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en-GB"/>
        </w:rPr>
        <w:id w:val="9659830"/>
        <w:docPartObj>
          <w:docPartGallery w:val="Cover Pages"/>
          <w:docPartUnique/>
        </w:docPartObj>
      </w:sdtPr>
      <w:sdtEndPr>
        <w:rPr>
          <w:rFonts w:ascii="Arial" w:hAnsi="Arial" w:cs="Arial"/>
          <w:b/>
          <w:bCs/>
          <w:color w:val="595959" w:themeColor="text1" w:themeTint="A6"/>
          <w:lang w:val="en-US"/>
        </w:rPr>
      </w:sdtEndPr>
      <w:sdtContent>
        <w:tbl>
          <w:tblPr>
            <w:tblW w:w="5000" w:type="pct"/>
            <w:jc w:val="center"/>
            <w:tblLook w:val="04A0"/>
          </w:tblPr>
          <w:tblGrid>
            <w:gridCol w:w="9855"/>
          </w:tblGrid>
          <w:tr w:rsidR="00156235" w:rsidTr="005B51AC">
            <w:trPr>
              <w:trHeight w:val="3273"/>
              <w:jc w:val="center"/>
            </w:trPr>
            <w:sdt>
              <w:sdtPr>
                <w:rPr>
                  <w:rFonts w:asciiTheme="majorHAnsi" w:eastAsiaTheme="majorEastAsia" w:hAnsiTheme="majorHAnsi" w:cstheme="majorBidi"/>
                  <w:caps/>
                  <w:lang w:val="en-GB"/>
                </w:rPr>
                <w:alias w:val="Company"/>
                <w:id w:val="15524243"/>
                <w:dataBinding w:prefixMappings="xmlns:ns0='http://schemas.openxmlformats.org/officeDocument/2006/extended-properties'" w:xpath="/ns0:Properties[1]/ns0:Company[1]" w:storeItemID="{6668398D-A668-4E3E-A5EB-62B293D839F1}"/>
                <w:text/>
              </w:sdtPr>
              <w:sdtEndPr>
                <w:rPr>
                  <w:rFonts w:ascii="Arial Rounded MT Bold" w:eastAsiaTheme="minorEastAsia" w:hAnsi="Arial Rounded MT Bold" w:cstheme="minorBidi"/>
                  <w:b/>
                  <w:shadow/>
                  <w:color w:val="C00000"/>
                  <w:sz w:val="32"/>
                  <w:szCs w:val="32"/>
                  <w:lang w:val="en-US"/>
                </w:rPr>
              </w:sdtEndPr>
              <w:sdtContent>
                <w:tc>
                  <w:tcPr>
                    <w:tcW w:w="5000" w:type="pct"/>
                  </w:tcPr>
                  <w:p w:rsidR="00156235" w:rsidRDefault="005B51AC" w:rsidP="005B51AC">
                    <w:pPr>
                      <w:pStyle w:val="NoSpacing"/>
                      <w:jc w:val="center"/>
                      <w:rPr>
                        <w:rFonts w:asciiTheme="majorHAnsi" w:eastAsiaTheme="majorEastAsia" w:hAnsiTheme="majorHAnsi" w:cstheme="majorBidi"/>
                        <w:caps/>
                      </w:rPr>
                    </w:pPr>
                    <w:r w:rsidRPr="00CA6E7D">
                      <w:rPr>
                        <w:rFonts w:ascii="Arial Rounded MT Bold" w:eastAsiaTheme="majorEastAsia" w:hAnsi="Arial Rounded MT Bold" w:cs="Arial"/>
                        <w:b/>
                        <w:caps/>
                        <w:shadow/>
                        <w:color w:val="C00000"/>
                        <w:sz w:val="32"/>
                        <w:szCs w:val="32"/>
                      </w:rPr>
                      <w:t xml:space="preserve">the </w:t>
                    </w:r>
                    <w:r w:rsidRPr="00CA6E7D">
                      <w:rPr>
                        <w:rFonts w:ascii="Arial Rounded MT Bold" w:hAnsi="Arial Rounded MT Bold"/>
                        <w:b/>
                        <w:caps/>
                        <w:shadow/>
                        <w:color w:val="C00000"/>
                        <w:sz w:val="32"/>
                        <w:szCs w:val="32"/>
                      </w:rPr>
                      <w:t>university of zambia</w:t>
                    </w:r>
                  </w:p>
                </w:tc>
              </w:sdtContent>
            </w:sdt>
          </w:tr>
          <w:tr w:rsidR="00156235">
            <w:trPr>
              <w:trHeight w:val="1440"/>
              <w:jc w:val="center"/>
            </w:trPr>
            <w:sdt>
              <w:sdtPr>
                <w:rPr>
                  <w:rFonts w:ascii="Times New Roman" w:hAnsi="Times New Roman" w:cs="Times New Roman"/>
                  <w:shadow/>
                  <w:color w:val="002060"/>
                  <w:sz w:val="40"/>
                  <w:szCs w:val="4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56235" w:rsidRPr="00CA6E7D" w:rsidRDefault="00156235" w:rsidP="00156235">
                    <w:pPr>
                      <w:pStyle w:val="NoSpacing"/>
                      <w:jc w:val="center"/>
                      <w:rPr>
                        <w:rFonts w:ascii="Times New Roman" w:eastAsiaTheme="majorEastAsia" w:hAnsi="Times New Roman" w:cs="Times New Roman"/>
                        <w:shadow/>
                        <w:color w:val="002060"/>
                        <w:sz w:val="40"/>
                        <w:szCs w:val="40"/>
                      </w:rPr>
                    </w:pPr>
                    <w:r w:rsidRPr="00CA6E7D">
                      <w:rPr>
                        <w:rFonts w:ascii="Times New Roman" w:hAnsi="Times New Roman" w:cs="Times New Roman"/>
                        <w:shadow/>
                        <w:color w:val="002060"/>
                        <w:sz w:val="40"/>
                        <w:szCs w:val="40"/>
                      </w:rPr>
                      <w:t>Country Water Resources Profile for Zambia</w:t>
                    </w:r>
                  </w:p>
                </w:tc>
              </w:sdtContent>
            </w:sdt>
          </w:tr>
          <w:tr w:rsidR="00156235">
            <w:trPr>
              <w:trHeight w:val="360"/>
              <w:jc w:val="center"/>
            </w:trPr>
            <w:tc>
              <w:tcPr>
                <w:tcW w:w="5000" w:type="pct"/>
                <w:vAlign w:val="center"/>
              </w:tcPr>
              <w:p w:rsidR="00156235" w:rsidRDefault="00141F8A">
                <w:pPr>
                  <w:pStyle w:val="NoSpacing"/>
                  <w:jc w:val="center"/>
                </w:pPr>
                <w:r>
                  <w:rPr>
                    <w:noProof/>
                  </w:rPr>
                  <w:pict>
                    <v:shapetype id="_x0000_t202" coordsize="21600,21600" o:spt="202" path="m,l,21600r21600,l21600,xe">
                      <v:stroke joinstyle="miter"/>
                      <v:path gradientshapeok="t" o:connecttype="rect"/>
                    </v:shapetype>
                    <v:shape id="Text Box 19" o:spid="_x0000_s1026" type="#_x0000_t202" style="position:absolute;left:0;text-align:left;margin-left:185.65pt;margin-top:-226.25pt;width:103.35pt;height:79.25pt;z-index:2516705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C0tA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" filled="f" stroked="f">
                      <v:textbox style="mso-fit-shape-to-text:t">
                        <w:txbxContent>
                          <w:p w:rsidR="005B51AC" w:rsidRPr="005B51AC" w:rsidRDefault="005B51AC" w:rsidP="005B51AC">
                            <w:pPr>
                              <w:jc w:val="center"/>
                            </w:pPr>
                            <w:r>
                              <w:rPr>
                                <w:noProof/>
                              </w:rPr>
                              <w:drawing>
                                <wp:inline distT="0" distB="0" distL="0" distR="0">
                                  <wp:extent cx="626409" cy="763160"/>
                                  <wp:effectExtent l="19050" t="0" r="2241" b="0"/>
                                  <wp:docPr id="1" name="Picture 0" descr="unza-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za-logo2.jpg"/>
                                          <pic:cNvPicPr/>
                                        </pic:nvPicPr>
                                        <pic:blipFill>
                                          <a:blip r:embed="rId8"/>
                                          <a:stretch>
                                            <a:fillRect/>
                                          </a:stretch>
                                        </pic:blipFill>
                                        <pic:spPr>
                                          <a:xfrm>
                                            <a:off x="0" y="0"/>
                                            <a:ext cx="629924" cy="767442"/>
                                          </a:xfrm>
                                          <a:prstGeom prst="rect">
                                            <a:avLst/>
                                          </a:prstGeom>
                                        </pic:spPr>
                                      </pic:pic>
                                    </a:graphicData>
                                  </a:graphic>
                                </wp:inline>
                              </w:drawing>
                            </w:r>
                          </w:p>
                        </w:txbxContent>
                      </v:textbox>
                    </v:shape>
                  </w:pict>
                </w:r>
              </w:p>
            </w:tc>
          </w:tr>
        </w:tbl>
        <w:p w:rsidR="00156235" w:rsidRDefault="00156235"/>
        <w:p w:rsidR="00156235" w:rsidRDefault="00156235"/>
        <w:tbl>
          <w:tblPr>
            <w:tblpPr w:leftFromText="187" w:rightFromText="187" w:horzAnchor="margin" w:tblpXSpec="center" w:tblpYSpec="bottom"/>
            <w:tblW w:w="5000" w:type="pct"/>
            <w:tblLook w:val="04A0"/>
          </w:tblPr>
          <w:tblGrid>
            <w:gridCol w:w="9855"/>
          </w:tblGrid>
          <w:tr w:rsidR="00156235">
            <w:tc>
              <w:tcPr>
                <w:tcW w:w="5000" w:type="pct"/>
              </w:tcPr>
              <w:p w:rsidR="00156235" w:rsidRPr="00917254" w:rsidRDefault="00141F8A" w:rsidP="00917254">
                <w:pPr>
                  <w:pStyle w:val="NoSpacing"/>
                  <w:spacing w:before="240"/>
                  <w:jc w:val="right"/>
                  <w:rPr>
                    <w:rFonts w:ascii="Times New Roman" w:hAnsi="Times New Roman" w:cs="Times New Roman"/>
                    <w:sz w:val="18"/>
                    <w:szCs w:val="18"/>
                  </w:rPr>
                </w:pPr>
                <w:r>
                  <w:rPr>
                    <w:rFonts w:ascii="Times New Roman" w:hAnsi="Times New Roman" w:cs="Times New Roman"/>
                    <w:noProof/>
                    <w:sz w:val="18"/>
                    <w:szCs w:val="18"/>
                  </w:rPr>
                  <w:pict>
                    <v:shape id="Text Box 23" o:spid="_x0000_s1027" type="#_x0000_t202" style="position:absolute;left:0;text-align:left;margin-left:383.8pt;margin-top:-694.95pt;width:98.8pt;height:168.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gug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" filled="f" stroked="f">
                      <v:textbox>
                        <w:txbxContent>
                          <w:p w:rsidR="00D23238" w:rsidRDefault="004A5272" w:rsidP="004A5272">
                            <w:pPr>
                              <w:jc w:val="center"/>
                            </w:pPr>
                            <w:r>
                              <w:rPr>
                                <w:noProof/>
                              </w:rPr>
                              <w:drawing>
                                <wp:inline distT="0" distB="0" distL="0" distR="0">
                                  <wp:extent cx="1022652" cy="2040414"/>
                                  <wp:effectExtent l="19050" t="0" r="6048" b="0"/>
                                  <wp:docPr id="5"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1021680" cy="2038474"/>
                                          </a:xfrm>
                                          <a:prstGeom prst="rect">
                                            <a:avLst/>
                                          </a:prstGeom>
                                        </pic:spPr>
                                      </pic:pic>
                                    </a:graphicData>
                                  </a:graphic>
                                </wp:inline>
                              </w:drawing>
                            </w:r>
                          </w:p>
                        </w:txbxContent>
                      </v:textbox>
                    </v:shape>
                  </w:pict>
                </w:r>
                <w:r w:rsidR="00917254" w:rsidRPr="00917254">
                  <w:rPr>
                    <w:rFonts w:ascii="Times New Roman" w:hAnsi="Times New Roman" w:cs="Times New Roman"/>
                    <w:sz w:val="18"/>
                    <w:szCs w:val="18"/>
                  </w:rPr>
                  <w:t>©April/May 2013</w:t>
                </w:r>
              </w:p>
            </w:tc>
          </w:tr>
        </w:tbl>
        <w:p w:rsidR="00156235" w:rsidRDefault="00141F8A">
          <w:r>
            <w:rPr>
              <w:noProof/>
            </w:rPr>
            <w:pict>
              <v:shape id="Text Box 20" o:spid="_x0000_s1028" type="#_x0000_t202" style="position:absolute;margin-left:68.95pt;margin-top:16.05pt;width:356.25pt;height:245.7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GsvA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" filled="f" stroked="f">
                <v:textbox>
                  <w:txbxContent>
                    <w:p w:rsidR="005B51AC" w:rsidRDefault="005B51AC" w:rsidP="005B51AC">
                      <w:pPr>
                        <w:ind w:right="-126"/>
                      </w:pPr>
                      <w:r w:rsidRPr="005B51AC">
                        <w:rPr>
                          <w:noProof/>
                        </w:rPr>
                        <w:drawing>
                          <wp:inline distT="0" distB="0" distL="0" distR="0">
                            <wp:extent cx="4278033" cy="2976282"/>
                            <wp:effectExtent l="19050" t="0" r="8217" b="0"/>
                            <wp:docPr id="2"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cstate="print"/>
                                    <a:srcRect/>
                                    <a:stretch>
                                      <a:fillRect/>
                                    </a:stretch>
                                  </pic:blipFill>
                                  <pic:spPr bwMode="auto">
                                    <a:xfrm>
                                      <a:off x="0" y="0"/>
                                      <a:ext cx="4283767" cy="2980271"/>
                                    </a:xfrm>
                                    <a:prstGeom prst="rect">
                                      <a:avLst/>
                                    </a:prstGeom>
                                    <a:noFill/>
                                    <a:ln w="9525">
                                      <a:noFill/>
                                      <a:miter lim="800000"/>
                                      <a:headEnd/>
                                      <a:tailEnd/>
                                    </a:ln>
                                  </pic:spPr>
                                </pic:pic>
                              </a:graphicData>
                            </a:graphic>
                          </wp:inline>
                        </w:drawing>
                      </w:r>
                    </w:p>
                  </w:txbxContent>
                </v:textbox>
              </v:shape>
            </w:pict>
          </w:r>
        </w:p>
        <w:p w:rsidR="00156235" w:rsidRDefault="00141F8A">
          <w:pPr>
            <w:rPr>
              <w:rFonts w:ascii="Arial" w:eastAsiaTheme="majorEastAsia" w:hAnsi="Arial" w:cs="Arial"/>
              <w:b/>
              <w:bCs/>
              <w:caps/>
              <w:color w:val="595959" w:themeColor="text1" w:themeTint="A6"/>
            </w:rPr>
          </w:pPr>
          <w:r w:rsidRPr="00141F8A">
            <w:rPr>
              <w:rFonts w:eastAsiaTheme="minorHAnsi"/>
              <w:noProof/>
            </w:rPr>
            <w:pict>
              <v:shape id="Text Box 22" o:spid="_x0000_s1029" type="#_x0000_t202" style="position:absolute;margin-left:28.4pt;margin-top:333.4pt;width:428.7pt;height:39.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w5uQ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" filled="f" stroked="f">
                <v:textbox>
                  <w:txbxContent>
                    <w:p w:rsidR="00917254" w:rsidRPr="00CA6E7D" w:rsidRDefault="00917254" w:rsidP="00917254">
                      <w:pPr>
                        <w:jc w:val="center"/>
                        <w:rPr>
                          <w:rFonts w:ascii="Arial Narrow" w:hAnsi="Arial Narrow"/>
                          <w:sz w:val="32"/>
                          <w:szCs w:val="32"/>
                        </w:rPr>
                      </w:pPr>
                      <w:r w:rsidRPr="00CA6E7D">
                        <w:rPr>
                          <w:rFonts w:ascii="Arial Narrow" w:hAnsi="Arial Narrow"/>
                          <w:sz w:val="32"/>
                          <w:szCs w:val="32"/>
                        </w:rPr>
                        <w:t>Daniel CW Nkhuwa, Carol Mweemba, Joel Kabika</w:t>
                      </w:r>
                    </w:p>
                  </w:txbxContent>
                </v:textbox>
              </v:shape>
            </w:pict>
          </w:r>
          <w:r w:rsidR="00156235">
            <w:rPr>
              <w:rFonts w:ascii="Arial" w:eastAsiaTheme="majorEastAsia" w:hAnsi="Arial" w:cs="Arial"/>
              <w:b/>
              <w:bCs/>
              <w:caps/>
              <w:color w:val="595959" w:themeColor="text1" w:themeTint="A6"/>
            </w:rPr>
            <w:br w:type="page"/>
          </w:r>
        </w:p>
      </w:sdtContent>
    </w:sdt>
    <w:p w:rsidR="00156235" w:rsidRDefault="00156235" w:rsidP="0036669B">
      <w:pPr>
        <w:pStyle w:val="Heading1"/>
        <w:numPr>
          <w:ilvl w:val="0"/>
          <w:numId w:val="26"/>
        </w:numPr>
        <w:spacing w:before="160" w:after="80"/>
        <w:rPr>
          <w:rFonts w:ascii="Arial" w:hAnsi="Arial" w:cs="Arial"/>
          <w:caps/>
          <w:color w:val="595959" w:themeColor="text1" w:themeTint="A6"/>
          <w:sz w:val="22"/>
          <w:szCs w:val="22"/>
        </w:rPr>
        <w:sectPr w:rsidR="00156235" w:rsidSect="00156235">
          <w:headerReference w:type="default" r:id="rId11"/>
          <w:footerReference w:type="default" r:id="rId12"/>
          <w:pgSz w:w="11907" w:h="16840" w:code="9"/>
          <w:pgMar w:top="1134" w:right="1134" w:bottom="1134" w:left="1134" w:header="720" w:footer="720" w:gutter="0"/>
          <w:cols w:space="720"/>
          <w:titlePg/>
          <w:docGrid w:linePitch="360"/>
        </w:sectPr>
      </w:pPr>
    </w:p>
    <w:p w:rsidR="00E96190" w:rsidRPr="00E50A12" w:rsidRDefault="00E96190" w:rsidP="00917254">
      <w:pPr>
        <w:pStyle w:val="Heading1"/>
        <w:numPr>
          <w:ilvl w:val="0"/>
          <w:numId w:val="26"/>
        </w:numPr>
        <w:spacing w:before="160" w:after="80"/>
        <w:ind w:left="284" w:hanging="284"/>
        <w:rPr>
          <w:rFonts w:ascii="Arial" w:hAnsi="Arial" w:cs="Arial"/>
          <w:caps/>
          <w:color w:val="595959" w:themeColor="text1" w:themeTint="A6"/>
          <w:sz w:val="22"/>
          <w:szCs w:val="22"/>
        </w:rPr>
      </w:pPr>
      <w:r w:rsidRPr="00E50A12">
        <w:rPr>
          <w:rFonts w:ascii="Arial" w:hAnsi="Arial" w:cs="Arial"/>
          <w:caps/>
          <w:color w:val="595959" w:themeColor="text1" w:themeTint="A6"/>
          <w:sz w:val="22"/>
          <w:szCs w:val="22"/>
        </w:rPr>
        <w:lastRenderedPageBreak/>
        <w:t>Introduction</w:t>
      </w:r>
    </w:p>
    <w:p w:rsidR="00E96190" w:rsidRPr="00663000" w:rsidRDefault="00E96190" w:rsidP="00663000">
      <w:pPr>
        <w:spacing w:after="120"/>
        <w:jc w:val="both"/>
        <w:rPr>
          <w:rFonts w:ascii="Times New Roman" w:hAnsi="Times New Roman" w:cs="Times New Roman"/>
        </w:rPr>
      </w:pPr>
      <w:r w:rsidRPr="00663000">
        <w:rPr>
          <w:rFonts w:ascii="Times New Roman" w:hAnsi="Times New Roman" w:cs="Times New Roman"/>
        </w:rPr>
        <w:t>Zambia lies on the Central African plateau at an altitude of between 1000 and 1600 above mean sea level (amsl). It has a moderately cool sub-tropical climate with three seasons, namely, (i) a cool dry season between April and August; (ii) a hot dry between August and November; and (iii) a hot wet season between November and April.</w:t>
      </w:r>
    </w:p>
    <w:p w:rsidR="00E96190" w:rsidRPr="00E50A12" w:rsidRDefault="00E96190" w:rsidP="0036669B">
      <w:pPr>
        <w:pStyle w:val="Heading1"/>
        <w:numPr>
          <w:ilvl w:val="0"/>
          <w:numId w:val="26"/>
        </w:numPr>
        <w:spacing w:before="160" w:after="80"/>
        <w:rPr>
          <w:rFonts w:ascii="Arial" w:hAnsi="Arial" w:cs="Arial"/>
          <w:caps/>
          <w:color w:val="595959" w:themeColor="text1" w:themeTint="A6"/>
          <w:sz w:val="22"/>
          <w:szCs w:val="22"/>
        </w:rPr>
      </w:pPr>
      <w:r w:rsidRPr="00E50A12">
        <w:rPr>
          <w:rFonts w:ascii="Arial" w:hAnsi="Arial" w:cs="Arial"/>
          <w:caps/>
          <w:color w:val="595959" w:themeColor="text1" w:themeTint="A6"/>
          <w:sz w:val="22"/>
          <w:szCs w:val="22"/>
        </w:rPr>
        <w:t>Hydrology</w:t>
      </w:r>
    </w:p>
    <w:p w:rsidR="00E96190" w:rsidRPr="00663000" w:rsidRDefault="00E96190" w:rsidP="00663000">
      <w:pPr>
        <w:spacing w:after="80"/>
        <w:jc w:val="both"/>
        <w:rPr>
          <w:rFonts w:ascii="Times New Roman" w:hAnsi="Times New Roman" w:cs="Times New Roman"/>
        </w:rPr>
      </w:pPr>
      <w:r w:rsidRPr="00663000">
        <w:rPr>
          <w:rFonts w:ascii="Times New Roman" w:hAnsi="Times New Roman" w:cs="Times New Roman"/>
        </w:rPr>
        <w:t>The country experiences an average mean annual rainfall of 1,020 mm. This ranges from about 700 mm, 9</w:t>
      </w:r>
      <w:r w:rsidR="00663000" w:rsidRPr="00663000">
        <w:rPr>
          <w:rFonts w:ascii="Times New Roman" w:hAnsi="Times New Roman" w:cs="Times New Roman"/>
        </w:rPr>
        <w:t>1</w:t>
      </w:r>
      <w:r w:rsidRPr="00663000">
        <w:rPr>
          <w:rFonts w:ascii="Times New Roman" w:hAnsi="Times New Roman" w:cs="Times New Roman"/>
        </w:rPr>
        <w:t>0 – 1,</w:t>
      </w:r>
      <w:r w:rsidR="00663000" w:rsidRPr="00663000">
        <w:rPr>
          <w:rFonts w:ascii="Times New Roman" w:hAnsi="Times New Roman" w:cs="Times New Roman"/>
        </w:rPr>
        <w:t>30</w:t>
      </w:r>
      <w:r w:rsidRPr="00663000">
        <w:rPr>
          <w:rFonts w:ascii="Times New Roman" w:hAnsi="Times New Roman" w:cs="Times New Roman"/>
        </w:rPr>
        <w:t>0 mm and more than 1,</w:t>
      </w:r>
      <w:r w:rsidR="00663000" w:rsidRPr="00663000">
        <w:rPr>
          <w:rFonts w:ascii="Times New Roman" w:hAnsi="Times New Roman" w:cs="Times New Roman"/>
        </w:rPr>
        <w:t>3</w:t>
      </w:r>
      <w:r w:rsidRPr="00663000">
        <w:rPr>
          <w:rFonts w:ascii="Times New Roman" w:hAnsi="Times New Roman" w:cs="Times New Roman"/>
        </w:rPr>
        <w:t>00 mm in the southern, central and northern parts of the country, respectively (Figure 1</w:t>
      </w:r>
      <w:r w:rsidR="00663000" w:rsidRPr="00663000">
        <w:rPr>
          <w:rFonts w:ascii="Times New Roman" w:hAnsi="Times New Roman" w:cs="Times New Roman"/>
        </w:rPr>
        <w:t>A</w:t>
      </w:r>
      <w:r w:rsidRPr="00663000">
        <w:rPr>
          <w:rFonts w:ascii="Times New Roman" w:hAnsi="Times New Roman" w:cs="Times New Roman"/>
        </w:rPr>
        <w:t>).</w:t>
      </w:r>
      <w:r w:rsidR="00663000" w:rsidRPr="00663000">
        <w:rPr>
          <w:rFonts w:ascii="Times New Roman" w:hAnsi="Times New Roman" w:cs="Times New Roman"/>
        </w:rPr>
        <w:t xml:space="preserve"> Rainfall distribution in the country coincides roughly with the agro-ecological zones.</w:t>
      </w:r>
    </w:p>
    <w:p w:rsidR="00E96190" w:rsidRDefault="00E96190" w:rsidP="00663000">
      <w:pPr>
        <w:spacing w:after="60"/>
        <w:jc w:val="center"/>
      </w:pPr>
      <w:r w:rsidRPr="00E96190">
        <w:rPr>
          <w:noProof/>
        </w:rPr>
        <w:drawing>
          <wp:inline distT="0" distB="0" distL="0" distR="0">
            <wp:extent cx="5742948" cy="2054785"/>
            <wp:effectExtent l="19050" t="19050" r="10152" b="21665"/>
            <wp:docPr id="3" name="Picture 3" descr="rainfall-ecoregions.jpg"/>
            <wp:cNvGraphicFramePr/>
            <a:graphic xmlns:a="http://schemas.openxmlformats.org/drawingml/2006/main">
              <a:graphicData uri="http://schemas.openxmlformats.org/drawingml/2006/picture">
                <pic:pic xmlns:pic="http://schemas.openxmlformats.org/drawingml/2006/picture">
                  <pic:nvPicPr>
                    <pic:cNvPr id="4" name="Content Placeholder 3" descr="rainfall-ecoregions.jpg"/>
                    <pic:cNvPicPr>
                      <a:picLocks noGrp="1" noChangeAspect="1"/>
                    </pic:cNvPicPr>
                  </pic:nvPicPr>
                  <pic:blipFill>
                    <a:blip r:embed="rId13"/>
                    <a:stretch>
                      <a:fillRect/>
                    </a:stretch>
                  </pic:blipFill>
                  <pic:spPr>
                    <a:xfrm>
                      <a:off x="0" y="0"/>
                      <a:ext cx="5748430" cy="2056746"/>
                    </a:xfrm>
                    <a:prstGeom prst="rect">
                      <a:avLst/>
                    </a:prstGeom>
                    <a:ln w="127">
                      <a:solidFill>
                        <a:schemeClr val="accent1"/>
                      </a:solidFill>
                    </a:ln>
                  </pic:spPr>
                </pic:pic>
              </a:graphicData>
            </a:graphic>
          </wp:inline>
        </w:drawing>
      </w:r>
    </w:p>
    <w:p w:rsidR="00663000" w:rsidRPr="0003323A" w:rsidRDefault="00663000" w:rsidP="00663000">
      <w:pPr>
        <w:spacing w:after="120"/>
        <w:ind w:left="284"/>
        <w:jc w:val="both"/>
        <w:rPr>
          <w:rFonts w:ascii="Times New Roman" w:hAnsi="Times New Roman" w:cs="Times New Roman"/>
          <w:sz w:val="20"/>
          <w:szCs w:val="20"/>
        </w:rPr>
      </w:pPr>
      <w:r w:rsidRPr="0003323A">
        <w:rPr>
          <w:rFonts w:ascii="Times New Roman" w:hAnsi="Times New Roman" w:cs="Times New Roman"/>
          <w:sz w:val="20"/>
          <w:szCs w:val="20"/>
        </w:rPr>
        <w:t xml:space="preserve">Figure 1: </w:t>
      </w:r>
      <w:r w:rsidRPr="0003323A">
        <w:rPr>
          <w:rFonts w:ascii="Times New Roman" w:hAnsi="Times New Roman" w:cs="Times New Roman"/>
          <w:color w:val="010202"/>
          <w:sz w:val="20"/>
          <w:szCs w:val="20"/>
          <w:lang w:eastAsia="en-GB"/>
        </w:rPr>
        <w:t>(A) Mean annual rainfall distribution, and (B) Agro-ecological zones of Zambia</w:t>
      </w:r>
    </w:p>
    <w:p w:rsidR="00E96190" w:rsidRPr="00E50A12" w:rsidRDefault="00663000" w:rsidP="00FF5FA8">
      <w:pPr>
        <w:pStyle w:val="Heading2"/>
        <w:numPr>
          <w:ilvl w:val="1"/>
          <w:numId w:val="26"/>
        </w:numPr>
        <w:spacing w:before="120" w:after="60"/>
        <w:ind w:left="426"/>
        <w:rPr>
          <w:rFonts w:ascii="Arial" w:hAnsi="Arial" w:cs="Arial"/>
          <w:color w:val="7F7F7F" w:themeColor="text1" w:themeTint="80"/>
          <w:sz w:val="22"/>
          <w:szCs w:val="22"/>
        </w:rPr>
      </w:pPr>
      <w:r w:rsidRPr="00E50A12">
        <w:rPr>
          <w:rFonts w:ascii="Arial" w:hAnsi="Arial" w:cs="Arial"/>
          <w:color w:val="7F7F7F" w:themeColor="text1" w:themeTint="80"/>
          <w:sz w:val="22"/>
          <w:szCs w:val="22"/>
        </w:rPr>
        <w:t>Surface water potential</w:t>
      </w:r>
    </w:p>
    <w:p w:rsidR="00817EE7" w:rsidRDefault="00663000" w:rsidP="00663000">
      <w:pPr>
        <w:spacing w:after="60"/>
        <w:jc w:val="both"/>
        <w:rPr>
          <w:rFonts w:ascii="Times New Roman" w:hAnsi="Times New Roman" w:cs="Times New Roman"/>
        </w:rPr>
      </w:pPr>
      <w:r w:rsidRPr="00663000">
        <w:rPr>
          <w:rFonts w:ascii="Times New Roman" w:hAnsi="Times New Roman" w:cs="Times New Roman"/>
        </w:rPr>
        <w:t xml:space="preserve">Rainfall variation from the south to north depicted in Figure 1A also </w:t>
      </w:r>
      <w:r w:rsidR="0013448E" w:rsidRPr="00663000">
        <w:rPr>
          <w:rFonts w:ascii="Times New Roman" w:hAnsi="Times New Roman" w:cs="Times New Roman"/>
        </w:rPr>
        <w:t xml:space="preserve">makes river flows to experience seasonal variations withpeaks between March and April </w:t>
      </w:r>
      <w:r w:rsidRPr="00663000">
        <w:rPr>
          <w:rFonts w:ascii="Times New Roman" w:hAnsi="Times New Roman" w:cs="Times New Roman"/>
        </w:rPr>
        <w:t xml:space="preserve">and the </w:t>
      </w:r>
      <w:r w:rsidR="0013448E" w:rsidRPr="00663000">
        <w:rPr>
          <w:rFonts w:ascii="Times New Roman" w:hAnsi="Times New Roman" w:cs="Times New Roman"/>
        </w:rPr>
        <w:t>lowest flows being experienced between October and November</w:t>
      </w:r>
      <w:r w:rsidRPr="00663000">
        <w:rPr>
          <w:rFonts w:ascii="Times New Roman" w:hAnsi="Times New Roman" w:cs="Times New Roman"/>
        </w:rPr>
        <w:t xml:space="preserve">. </w:t>
      </w:r>
    </w:p>
    <w:p w:rsidR="0013448E" w:rsidRPr="00817EE7" w:rsidRDefault="00817EE7" w:rsidP="00817EE7">
      <w:pPr>
        <w:spacing w:after="60"/>
        <w:jc w:val="both"/>
        <w:rPr>
          <w:rFonts w:ascii="Times New Roman" w:hAnsi="Times New Roman" w:cs="Times New Roman"/>
        </w:rPr>
      </w:pPr>
      <w:r>
        <w:rPr>
          <w:rFonts w:ascii="Times New Roman" w:hAnsi="Times New Roman" w:cs="Times New Roman"/>
        </w:rPr>
        <w:t xml:space="preserve">Generally, </w:t>
      </w:r>
      <w:r w:rsidR="0013448E" w:rsidRPr="00817EE7">
        <w:rPr>
          <w:rFonts w:ascii="Times New Roman" w:hAnsi="Times New Roman" w:cs="Times New Roman"/>
        </w:rPr>
        <w:t>Zambia considers itself abundantly-endowed with water resources</w:t>
      </w:r>
      <w:r>
        <w:rPr>
          <w:rFonts w:ascii="Times New Roman" w:hAnsi="Times New Roman" w:cs="Times New Roman"/>
        </w:rPr>
        <w:t xml:space="preserve">. The </w:t>
      </w:r>
      <w:r w:rsidR="0013448E" w:rsidRPr="00817EE7">
        <w:rPr>
          <w:rFonts w:ascii="Times New Roman" w:hAnsi="Times New Roman" w:cs="Times New Roman"/>
        </w:rPr>
        <w:t xml:space="preserve">potential of </w:t>
      </w:r>
      <w:r>
        <w:rPr>
          <w:rFonts w:ascii="Times New Roman" w:hAnsi="Times New Roman" w:cs="Times New Roman"/>
        </w:rPr>
        <w:t xml:space="preserve">its </w:t>
      </w:r>
      <w:r w:rsidR="0013448E" w:rsidRPr="00817EE7">
        <w:rPr>
          <w:rFonts w:ascii="Times New Roman" w:hAnsi="Times New Roman" w:cs="Times New Roman"/>
        </w:rPr>
        <w:t xml:space="preserve">available surface water </w:t>
      </w:r>
      <w:r>
        <w:rPr>
          <w:rFonts w:ascii="Times New Roman" w:hAnsi="Times New Roman" w:cs="Times New Roman"/>
        </w:rPr>
        <w:t>is</w:t>
      </w:r>
      <w:r w:rsidR="0013448E" w:rsidRPr="00817EE7">
        <w:rPr>
          <w:rFonts w:ascii="Times New Roman" w:hAnsi="Times New Roman" w:cs="Times New Roman"/>
        </w:rPr>
        <w:t xml:space="preserve"> relatively well understood and </w:t>
      </w:r>
      <w:r>
        <w:rPr>
          <w:rFonts w:ascii="Times New Roman" w:hAnsi="Times New Roman" w:cs="Times New Roman"/>
        </w:rPr>
        <w:t xml:space="preserve">is </w:t>
      </w:r>
      <w:r w:rsidR="0013448E" w:rsidRPr="00817EE7">
        <w:rPr>
          <w:rFonts w:ascii="Times New Roman" w:hAnsi="Times New Roman" w:cs="Times New Roman"/>
        </w:rPr>
        <w:t>contributed by Zambezi and Congo River Basins</w:t>
      </w:r>
      <w:r>
        <w:rPr>
          <w:rFonts w:ascii="Times New Roman" w:hAnsi="Times New Roman" w:cs="Times New Roman"/>
        </w:rPr>
        <w:t xml:space="preserve"> (Figure 2).The </w:t>
      </w:r>
      <w:r w:rsidR="0013448E" w:rsidRPr="00817EE7">
        <w:rPr>
          <w:rFonts w:ascii="Times New Roman" w:hAnsi="Times New Roman" w:cs="Times New Roman"/>
        </w:rPr>
        <w:t>Z</w:t>
      </w:r>
      <w:r>
        <w:rPr>
          <w:rFonts w:ascii="Times New Roman" w:hAnsi="Times New Roman" w:cs="Times New Roman"/>
        </w:rPr>
        <w:t xml:space="preserve">ambezi </w:t>
      </w:r>
      <w:r w:rsidR="0013448E" w:rsidRPr="00817EE7">
        <w:rPr>
          <w:rFonts w:ascii="Times New Roman" w:hAnsi="Times New Roman" w:cs="Times New Roman"/>
        </w:rPr>
        <w:t>B</w:t>
      </w:r>
      <w:r>
        <w:rPr>
          <w:rFonts w:ascii="Times New Roman" w:hAnsi="Times New Roman" w:cs="Times New Roman"/>
        </w:rPr>
        <w:t>asin</w:t>
      </w:r>
      <w:r w:rsidR="0013448E" w:rsidRPr="00817EE7">
        <w:rPr>
          <w:rFonts w:ascii="Times New Roman" w:hAnsi="Times New Roman" w:cs="Times New Roman"/>
        </w:rPr>
        <w:t xml:space="preserve"> covers </w:t>
      </w:r>
      <w:r>
        <w:rPr>
          <w:rFonts w:ascii="Times New Roman" w:hAnsi="Times New Roman" w:cs="Times New Roman"/>
        </w:rPr>
        <w:t xml:space="preserve">three-quarters </w:t>
      </w:r>
      <w:r w:rsidR="0013448E" w:rsidRPr="00817EE7">
        <w:rPr>
          <w:rFonts w:ascii="Times New Roman" w:hAnsi="Times New Roman" w:cs="Times New Roman"/>
        </w:rPr>
        <w:t xml:space="preserve">of </w:t>
      </w:r>
      <w:r w:rsidR="00715E07">
        <w:rPr>
          <w:rFonts w:ascii="Times New Roman" w:hAnsi="Times New Roman" w:cs="Times New Roman"/>
        </w:rPr>
        <w:t xml:space="preserve">the </w:t>
      </w:r>
      <w:r w:rsidR="0013448E" w:rsidRPr="00817EE7">
        <w:rPr>
          <w:rFonts w:ascii="Times New Roman" w:hAnsi="Times New Roman" w:cs="Times New Roman"/>
        </w:rPr>
        <w:t xml:space="preserve">country </w:t>
      </w:r>
      <w:r>
        <w:rPr>
          <w:rFonts w:ascii="Times New Roman" w:hAnsi="Times New Roman" w:cs="Times New Roman"/>
        </w:rPr>
        <w:t xml:space="preserve">and </w:t>
      </w:r>
      <w:r w:rsidR="0013448E" w:rsidRPr="00817EE7">
        <w:rPr>
          <w:rFonts w:ascii="Times New Roman" w:hAnsi="Times New Roman" w:cs="Times New Roman"/>
        </w:rPr>
        <w:t>comprises three sub-basins</w:t>
      </w:r>
      <w:r>
        <w:rPr>
          <w:rFonts w:ascii="Times New Roman" w:hAnsi="Times New Roman" w:cs="Times New Roman"/>
        </w:rPr>
        <w:t xml:space="preserve"> – Zambezi, Kafue and Luangwa.</w:t>
      </w:r>
    </w:p>
    <w:p w:rsidR="0013448E" w:rsidRDefault="00663000" w:rsidP="00B70843">
      <w:pPr>
        <w:spacing w:after="120"/>
        <w:jc w:val="center"/>
      </w:pPr>
      <w:r w:rsidRPr="00663000">
        <w:rPr>
          <w:noProof/>
        </w:rPr>
        <w:drawing>
          <wp:inline distT="0" distB="0" distL="0" distR="0">
            <wp:extent cx="5943600" cy="2368550"/>
            <wp:effectExtent l="19050" t="19050" r="19050" b="12700"/>
            <wp:docPr id="4" name="Picture 4" descr="zambezi-basin-and-its-sub_basins.jpg"/>
            <wp:cNvGraphicFramePr/>
            <a:graphic xmlns:a="http://schemas.openxmlformats.org/drawingml/2006/main">
              <a:graphicData uri="http://schemas.openxmlformats.org/drawingml/2006/picture">
                <pic:pic xmlns:pic="http://schemas.openxmlformats.org/drawingml/2006/picture">
                  <pic:nvPicPr>
                    <pic:cNvPr id="6" name="Picture 5" descr="zambezi-basin-and-its-sub_basins.jpg"/>
                    <pic:cNvPicPr>
                      <a:picLocks noChangeAspect="1"/>
                    </pic:cNvPicPr>
                  </pic:nvPicPr>
                  <pic:blipFill>
                    <a:blip r:embed="rId14"/>
                    <a:stretch>
                      <a:fillRect/>
                    </a:stretch>
                  </pic:blipFill>
                  <pic:spPr>
                    <a:xfrm>
                      <a:off x="0" y="0"/>
                      <a:ext cx="5943600" cy="2368550"/>
                    </a:xfrm>
                    <a:prstGeom prst="rect">
                      <a:avLst/>
                    </a:prstGeom>
                    <a:ln w="127">
                      <a:solidFill>
                        <a:schemeClr val="tx1">
                          <a:lumMod val="65000"/>
                          <a:lumOff val="35000"/>
                        </a:schemeClr>
                      </a:solidFill>
                    </a:ln>
                  </pic:spPr>
                </pic:pic>
              </a:graphicData>
            </a:graphic>
          </wp:inline>
        </w:drawing>
      </w:r>
    </w:p>
    <w:p w:rsidR="00817EE7" w:rsidRPr="0003323A" w:rsidRDefault="00817EE7" w:rsidP="00817EE7">
      <w:pPr>
        <w:pStyle w:val="ListParagraph"/>
        <w:spacing w:before="80" w:line="276" w:lineRule="auto"/>
        <w:ind w:left="0"/>
        <w:rPr>
          <w:rFonts w:ascii="Times New Roman"/>
          <w:sz w:val="19"/>
          <w:szCs w:val="19"/>
          <w:lang w:val="en-GB"/>
        </w:rPr>
      </w:pPr>
      <w:r w:rsidRPr="0003323A">
        <w:rPr>
          <w:rFonts w:ascii="Times New Roman"/>
          <w:b/>
          <w:color w:val="010202"/>
          <w:lang w:val="en-GB"/>
        </w:rPr>
        <w:t>Figure 2:</w:t>
      </w:r>
      <w:r w:rsidRPr="0003323A">
        <w:rPr>
          <w:rFonts w:ascii="Times New Roman"/>
          <w:color w:val="010202"/>
          <w:lang w:val="en-GB"/>
        </w:rPr>
        <w:t xml:space="preserve">  (A) the Zambezi and Congo River Basins, and (B) The Zambezi and Congo Basins’ sub-basins in Zambia</w:t>
      </w:r>
      <w:r w:rsidRPr="0003323A">
        <w:rPr>
          <w:rFonts w:ascii="Times New Roman"/>
          <w:sz w:val="19"/>
          <w:szCs w:val="19"/>
          <w:lang w:val="en-GB"/>
        </w:rPr>
        <w:t>(</w:t>
      </w:r>
      <w:r w:rsidRPr="0003323A">
        <w:rPr>
          <w:rFonts w:ascii="Times New Roman"/>
          <w:i/>
          <w:sz w:val="19"/>
          <w:szCs w:val="19"/>
          <w:lang w:val="en-GB"/>
        </w:rPr>
        <w:t>Source:</w:t>
      </w:r>
      <w:hyperlink r:id="rId15" w:history="1">
        <w:r w:rsidRPr="0003323A">
          <w:rPr>
            <w:rStyle w:val="Hyperlink"/>
            <w:rFonts w:ascii="Times New Roman"/>
            <w:sz w:val="19"/>
            <w:szCs w:val="19"/>
          </w:rPr>
          <w:t>http://www.eoearth.org/article/Zambezi_River?topic=78166</w:t>
        </w:r>
      </w:hyperlink>
      <w:r w:rsidRPr="0003323A">
        <w:rPr>
          <w:rFonts w:ascii="Times New Roman"/>
          <w:sz w:val="19"/>
          <w:szCs w:val="19"/>
          <w:lang w:val="en-GB"/>
        </w:rPr>
        <w:t>&amp; JICA-MEWD, 1995; respectively).</w:t>
      </w:r>
    </w:p>
    <w:p w:rsidR="00A712C0" w:rsidRDefault="00A712C0" w:rsidP="00817EE7">
      <w:pPr>
        <w:pStyle w:val="ListParagraph"/>
        <w:spacing w:before="80" w:line="276" w:lineRule="auto"/>
        <w:ind w:left="0"/>
        <w:rPr>
          <w:rFonts w:ascii="Times New Roman"/>
          <w:sz w:val="22"/>
          <w:szCs w:val="22"/>
          <w:lang w:val="en-GB"/>
        </w:rPr>
      </w:pPr>
    </w:p>
    <w:p w:rsidR="00735FF6" w:rsidRPr="0036669B" w:rsidRDefault="0003323A" w:rsidP="00817EE7">
      <w:pPr>
        <w:pStyle w:val="ListParagraph"/>
        <w:spacing w:before="80" w:line="276" w:lineRule="auto"/>
        <w:ind w:left="0"/>
        <w:rPr>
          <w:rFonts w:ascii="Times New Roman"/>
          <w:sz w:val="22"/>
          <w:szCs w:val="22"/>
          <w:lang w:val="en-GB"/>
        </w:rPr>
      </w:pPr>
      <w:r w:rsidRPr="0036669B">
        <w:rPr>
          <w:rFonts w:ascii="Times New Roman"/>
          <w:sz w:val="22"/>
          <w:szCs w:val="22"/>
          <w:lang w:val="en-GB"/>
        </w:rPr>
        <w:lastRenderedPageBreak/>
        <w:t xml:space="preserve">The different </w:t>
      </w:r>
      <w:r w:rsidR="00735FF6" w:rsidRPr="0036669B">
        <w:rPr>
          <w:rFonts w:ascii="Times New Roman"/>
          <w:sz w:val="22"/>
          <w:szCs w:val="22"/>
          <w:lang w:val="en-GB"/>
        </w:rPr>
        <w:t>sub-basin</w:t>
      </w:r>
      <w:r w:rsidRPr="0036669B">
        <w:rPr>
          <w:rFonts w:ascii="Times New Roman"/>
          <w:sz w:val="22"/>
          <w:szCs w:val="22"/>
          <w:lang w:val="en-GB"/>
        </w:rPr>
        <w:t>s in the Zambezi and Congo Basins have different contributions to the country’s surface and groundwater resources. Table 1 shows their</w:t>
      </w:r>
      <w:r w:rsidR="00735FF6" w:rsidRPr="0036669B">
        <w:rPr>
          <w:rFonts w:ascii="Times New Roman"/>
          <w:sz w:val="22"/>
          <w:szCs w:val="22"/>
          <w:lang w:val="en-GB"/>
        </w:rPr>
        <w:t xml:space="preserve"> length</w:t>
      </w:r>
      <w:r w:rsidRPr="0036669B">
        <w:rPr>
          <w:rFonts w:ascii="Times New Roman"/>
          <w:sz w:val="22"/>
          <w:szCs w:val="22"/>
          <w:lang w:val="en-GB"/>
        </w:rPr>
        <w:t xml:space="preserve">s in Zambia; their total </w:t>
      </w:r>
      <w:r w:rsidR="00735FF6" w:rsidRPr="0036669B">
        <w:rPr>
          <w:rFonts w:ascii="Times New Roman"/>
          <w:sz w:val="22"/>
          <w:szCs w:val="22"/>
          <w:lang w:val="en-GB"/>
        </w:rPr>
        <w:t>area</w:t>
      </w:r>
      <w:r w:rsidRPr="0036669B">
        <w:rPr>
          <w:rFonts w:ascii="Times New Roman"/>
          <w:sz w:val="22"/>
          <w:szCs w:val="22"/>
          <w:lang w:val="en-GB"/>
        </w:rPr>
        <w:t>s</w:t>
      </w:r>
      <w:r w:rsidR="00735FF6" w:rsidRPr="0036669B">
        <w:rPr>
          <w:rFonts w:ascii="Times New Roman"/>
          <w:sz w:val="22"/>
          <w:szCs w:val="22"/>
          <w:lang w:val="en-GB"/>
        </w:rPr>
        <w:t xml:space="preserve"> (in Zambia and outside Zambia)</w:t>
      </w:r>
      <w:r w:rsidRPr="0036669B">
        <w:rPr>
          <w:rFonts w:ascii="Times New Roman"/>
          <w:sz w:val="22"/>
          <w:szCs w:val="22"/>
          <w:lang w:val="en-GB"/>
        </w:rPr>
        <w:t xml:space="preserve">; their </w:t>
      </w:r>
      <w:r w:rsidR="00735FF6" w:rsidRPr="0036669B">
        <w:rPr>
          <w:rFonts w:ascii="Times New Roman"/>
          <w:sz w:val="22"/>
          <w:szCs w:val="22"/>
          <w:lang w:val="en-GB"/>
        </w:rPr>
        <w:t xml:space="preserve">contribution </w:t>
      </w:r>
      <w:r w:rsidRPr="0036669B">
        <w:rPr>
          <w:rFonts w:ascii="Times New Roman"/>
          <w:sz w:val="22"/>
          <w:szCs w:val="22"/>
          <w:lang w:val="en-GB"/>
        </w:rPr>
        <w:t xml:space="preserve">each </w:t>
      </w:r>
      <w:r w:rsidR="00735FF6" w:rsidRPr="0036669B">
        <w:rPr>
          <w:rFonts w:ascii="Times New Roman"/>
          <w:sz w:val="22"/>
          <w:szCs w:val="22"/>
          <w:lang w:val="en-GB"/>
        </w:rPr>
        <w:t xml:space="preserve">to surface water potential and </w:t>
      </w:r>
      <w:r w:rsidRPr="0036669B">
        <w:rPr>
          <w:rFonts w:ascii="Times New Roman"/>
          <w:sz w:val="22"/>
          <w:szCs w:val="22"/>
          <w:lang w:val="en-GB"/>
        </w:rPr>
        <w:t xml:space="preserve">their </w:t>
      </w:r>
      <w:r w:rsidR="00735FF6" w:rsidRPr="0036669B">
        <w:rPr>
          <w:rFonts w:ascii="Times New Roman"/>
          <w:sz w:val="22"/>
          <w:szCs w:val="22"/>
          <w:lang w:val="en-GB"/>
        </w:rPr>
        <w:t>annual run-off.</w:t>
      </w:r>
    </w:p>
    <w:p w:rsidR="0003323A" w:rsidRPr="0003323A" w:rsidRDefault="0003323A" w:rsidP="0003323A">
      <w:pPr>
        <w:pStyle w:val="ListParagraph"/>
        <w:spacing w:before="80" w:line="276" w:lineRule="auto"/>
        <w:ind w:left="0"/>
        <w:rPr>
          <w:rFonts w:ascii="Times New Roman"/>
          <w:lang w:val="en-GB"/>
        </w:rPr>
      </w:pPr>
      <w:r w:rsidRPr="0003323A">
        <w:rPr>
          <w:rFonts w:ascii="Times New Roman"/>
          <w:lang w:val="en-GB"/>
        </w:rPr>
        <w:t xml:space="preserve">Table 1: </w:t>
      </w:r>
      <w:r w:rsidRPr="0003323A">
        <w:rPr>
          <w:rFonts w:ascii="Times New Roman"/>
          <w:color w:val="010202"/>
          <w:lang w:val="en-GB"/>
        </w:rPr>
        <w:t xml:space="preserve">Length, per cent contribution to surface water potential, and annual run-off </w:t>
      </w:r>
      <w:r w:rsidR="00321E02">
        <w:rPr>
          <w:rFonts w:ascii="Times New Roman"/>
          <w:color w:val="010202"/>
          <w:lang w:val="en-GB"/>
        </w:rPr>
        <w:t xml:space="preserve">within Zambia, and </w:t>
      </w:r>
      <w:r w:rsidR="00321E02" w:rsidRPr="0003323A">
        <w:rPr>
          <w:rFonts w:ascii="Times New Roman"/>
          <w:color w:val="010202"/>
          <w:lang w:val="en-GB"/>
        </w:rPr>
        <w:t>area</w:t>
      </w:r>
      <w:r w:rsidR="00321E02">
        <w:rPr>
          <w:rFonts w:ascii="Times New Roman"/>
          <w:color w:val="010202"/>
          <w:lang w:val="en-GB"/>
        </w:rPr>
        <w:t xml:space="preserve"> (total</w:t>
      </w:r>
      <w:r w:rsidR="00321E02" w:rsidRPr="0003323A">
        <w:rPr>
          <w:rFonts w:ascii="Times New Roman"/>
          <w:color w:val="010202"/>
          <w:lang w:val="en-GB"/>
        </w:rPr>
        <w:t>,</w:t>
      </w:r>
      <w:r w:rsidR="00321E02">
        <w:rPr>
          <w:rFonts w:ascii="Times New Roman"/>
          <w:color w:val="010202"/>
          <w:lang w:val="en-GB"/>
        </w:rPr>
        <w:t xml:space="preserve"> within and outside Zambia)</w:t>
      </w:r>
      <w:r w:rsidRPr="0003323A">
        <w:rPr>
          <w:rFonts w:ascii="Times New Roman"/>
          <w:color w:val="010202"/>
          <w:lang w:val="en-GB"/>
        </w:rPr>
        <w:t>of each Sub-Basin</w:t>
      </w:r>
      <w:r w:rsidR="00321E02">
        <w:rPr>
          <w:rFonts w:ascii="Times New Roman"/>
          <w:lang w:val="en-GB"/>
        </w:rPr>
        <w:t>.</w:t>
      </w:r>
      <w:r w:rsidRPr="0003323A">
        <w:rPr>
          <w:rFonts w:ascii="Times New Roman"/>
          <w:lang w:val="en-GB"/>
        </w:rPr>
        <w:t xml:space="preserve"> (</w:t>
      </w:r>
      <w:r w:rsidRPr="0003323A">
        <w:rPr>
          <w:rFonts w:ascii="Times New Roman"/>
          <w:i/>
          <w:lang w:val="en-GB"/>
        </w:rPr>
        <w:t>Source:</w:t>
      </w:r>
      <w:r w:rsidRPr="0003323A">
        <w:rPr>
          <w:rFonts w:ascii="Times New Roman"/>
          <w:lang w:val="en-GB"/>
        </w:rPr>
        <w:t xml:space="preserve"> JICA-MEWD, 1995)</w:t>
      </w:r>
    </w:p>
    <w:tbl>
      <w:tblPr>
        <w:tblStyle w:val="MediumGrid1-Accent1"/>
        <w:tblW w:w="0" w:type="auto"/>
        <w:tblInd w:w="108" w:type="dxa"/>
        <w:tblLook w:val="04A0"/>
      </w:tblPr>
      <w:tblGrid>
        <w:gridCol w:w="1560"/>
        <w:gridCol w:w="1559"/>
        <w:gridCol w:w="1134"/>
        <w:gridCol w:w="1134"/>
        <w:gridCol w:w="992"/>
        <w:gridCol w:w="1946"/>
        <w:gridCol w:w="1300"/>
      </w:tblGrid>
      <w:tr w:rsidR="00321E02" w:rsidRPr="0003323A" w:rsidTr="00321E02">
        <w:trPr>
          <w:cnfStyle w:val="100000000000"/>
        </w:trPr>
        <w:tc>
          <w:tcPr>
            <w:cnfStyle w:val="001000000000"/>
            <w:tcW w:w="1560" w:type="dxa"/>
            <w:vMerge w:val="restart"/>
            <w:vAlign w:val="center"/>
          </w:tcPr>
          <w:p w:rsidR="00B70843" w:rsidRPr="0003323A" w:rsidRDefault="00B70843" w:rsidP="0003323A">
            <w:pPr>
              <w:pStyle w:val="ListParagraph"/>
              <w:ind w:left="0"/>
              <w:jc w:val="left"/>
              <w:rPr>
                <w:rFonts w:ascii="Arial Narrow" w:hAnsi="Arial Narrow"/>
                <w:sz w:val="19"/>
                <w:szCs w:val="19"/>
                <w:lang w:val="en-GB"/>
              </w:rPr>
            </w:pPr>
            <w:r w:rsidRPr="0003323A">
              <w:rPr>
                <w:rFonts w:ascii="Arial Narrow" w:hAnsi="Arial Narrow"/>
                <w:sz w:val="19"/>
                <w:szCs w:val="19"/>
                <w:lang w:val="en-GB"/>
              </w:rPr>
              <w:t xml:space="preserve">Sub-Basin </w:t>
            </w:r>
          </w:p>
        </w:tc>
        <w:tc>
          <w:tcPr>
            <w:tcW w:w="1559" w:type="dxa"/>
            <w:vMerge w:val="restart"/>
            <w:vAlign w:val="center"/>
          </w:tcPr>
          <w:p w:rsidR="00B70843" w:rsidRPr="0003323A" w:rsidRDefault="00B70843" w:rsidP="0003323A">
            <w:pPr>
              <w:pStyle w:val="ListParagraph"/>
              <w:ind w:left="0"/>
              <w:jc w:val="center"/>
              <w:cnfStyle w:val="100000000000"/>
              <w:rPr>
                <w:rFonts w:ascii="Arial Narrow" w:hAnsi="Arial Narrow"/>
                <w:sz w:val="19"/>
                <w:szCs w:val="19"/>
                <w:lang w:val="en-GB"/>
              </w:rPr>
            </w:pPr>
            <w:r w:rsidRPr="0003323A">
              <w:rPr>
                <w:rFonts w:ascii="Arial Narrow" w:hAnsi="Arial Narrow"/>
                <w:sz w:val="19"/>
                <w:szCs w:val="19"/>
                <w:lang w:val="en-GB"/>
              </w:rPr>
              <w:t>Length in Zambia (km)</w:t>
            </w:r>
          </w:p>
        </w:tc>
        <w:tc>
          <w:tcPr>
            <w:tcW w:w="3260" w:type="dxa"/>
            <w:gridSpan w:val="3"/>
            <w:vAlign w:val="center"/>
          </w:tcPr>
          <w:p w:rsidR="00B70843" w:rsidRPr="00321E02" w:rsidRDefault="00B70843" w:rsidP="0003323A">
            <w:pPr>
              <w:pStyle w:val="ListParagraph"/>
              <w:spacing w:line="276" w:lineRule="auto"/>
              <w:ind w:left="0"/>
              <w:jc w:val="center"/>
              <w:cnfStyle w:val="100000000000"/>
              <w:rPr>
                <w:rFonts w:ascii="Arial Narrow" w:hAnsi="Arial Narrow"/>
                <w:sz w:val="19"/>
                <w:szCs w:val="19"/>
                <w:lang w:val="en-GB"/>
              </w:rPr>
            </w:pPr>
            <w:r w:rsidRPr="00321E02">
              <w:rPr>
                <w:rFonts w:ascii="Arial Narrow" w:hAnsi="Arial Narrow"/>
                <w:sz w:val="19"/>
                <w:szCs w:val="19"/>
                <w:lang w:val="en-GB"/>
              </w:rPr>
              <w:t>Basin area (km</w:t>
            </w:r>
            <w:r w:rsidRPr="00321E02">
              <w:rPr>
                <w:rFonts w:ascii="Arial Narrow" w:hAnsi="Arial Narrow"/>
                <w:sz w:val="19"/>
                <w:szCs w:val="19"/>
                <w:vertAlign w:val="superscript"/>
                <w:lang w:val="en-GB"/>
              </w:rPr>
              <w:t>2</w:t>
            </w:r>
            <w:r w:rsidRPr="00321E02">
              <w:rPr>
                <w:rFonts w:ascii="Arial Narrow" w:hAnsi="Arial Narrow"/>
                <w:sz w:val="19"/>
                <w:szCs w:val="19"/>
                <w:lang w:val="en-GB"/>
              </w:rPr>
              <w:t>)</w:t>
            </w:r>
          </w:p>
        </w:tc>
        <w:tc>
          <w:tcPr>
            <w:tcW w:w="1946" w:type="dxa"/>
            <w:vMerge w:val="restart"/>
            <w:vAlign w:val="center"/>
          </w:tcPr>
          <w:p w:rsidR="00B70843" w:rsidRPr="00321E02" w:rsidRDefault="00B70843" w:rsidP="0003323A">
            <w:pPr>
              <w:pStyle w:val="ListParagraph"/>
              <w:spacing w:line="276" w:lineRule="auto"/>
              <w:ind w:left="0"/>
              <w:jc w:val="center"/>
              <w:cnfStyle w:val="100000000000"/>
              <w:rPr>
                <w:rFonts w:ascii="Arial Narrow" w:hAnsi="Arial Narrow"/>
                <w:sz w:val="19"/>
                <w:szCs w:val="19"/>
                <w:lang w:val="en-GB"/>
              </w:rPr>
            </w:pPr>
            <w:r w:rsidRPr="00321E02">
              <w:rPr>
                <w:rFonts w:ascii="Arial Narrow" w:hAnsi="Arial Narrow"/>
                <w:sz w:val="19"/>
                <w:szCs w:val="19"/>
                <w:lang w:val="en-GB"/>
              </w:rPr>
              <w:t>% contribution to surface water potential</w:t>
            </w:r>
          </w:p>
        </w:tc>
        <w:tc>
          <w:tcPr>
            <w:tcW w:w="1300" w:type="dxa"/>
            <w:vMerge w:val="restart"/>
            <w:vAlign w:val="center"/>
          </w:tcPr>
          <w:p w:rsidR="00B70843" w:rsidRPr="00321E02" w:rsidRDefault="00B70843" w:rsidP="0003323A">
            <w:pPr>
              <w:pStyle w:val="ListParagraph"/>
              <w:spacing w:line="276" w:lineRule="auto"/>
              <w:ind w:left="0"/>
              <w:jc w:val="center"/>
              <w:cnfStyle w:val="100000000000"/>
              <w:rPr>
                <w:rFonts w:ascii="Arial Narrow" w:hAnsi="Arial Narrow"/>
                <w:sz w:val="19"/>
                <w:szCs w:val="19"/>
                <w:lang w:val="en-GB"/>
              </w:rPr>
            </w:pPr>
            <w:r w:rsidRPr="00321E02">
              <w:rPr>
                <w:rFonts w:ascii="Arial Narrow" w:hAnsi="Arial Narrow"/>
                <w:sz w:val="19"/>
                <w:szCs w:val="19"/>
                <w:lang w:val="en-GB"/>
              </w:rPr>
              <w:t>Annual Run-off (km</w:t>
            </w:r>
            <w:r w:rsidRPr="00321E02">
              <w:rPr>
                <w:rFonts w:ascii="Arial Narrow" w:hAnsi="Arial Narrow"/>
                <w:sz w:val="19"/>
                <w:szCs w:val="19"/>
                <w:vertAlign w:val="superscript"/>
                <w:lang w:val="en-GB"/>
              </w:rPr>
              <w:t>3</w:t>
            </w:r>
            <w:r w:rsidRPr="00321E02">
              <w:rPr>
                <w:rFonts w:ascii="Arial Narrow" w:hAnsi="Arial Narrow"/>
                <w:sz w:val="19"/>
                <w:szCs w:val="19"/>
                <w:lang w:val="en-GB"/>
              </w:rPr>
              <w:t>)</w:t>
            </w:r>
          </w:p>
        </w:tc>
      </w:tr>
      <w:tr w:rsidR="0003323A" w:rsidRPr="0003323A" w:rsidTr="00321E02">
        <w:trPr>
          <w:cnfStyle w:val="000000100000"/>
        </w:trPr>
        <w:tc>
          <w:tcPr>
            <w:cnfStyle w:val="001000000000"/>
            <w:tcW w:w="1560" w:type="dxa"/>
            <w:vMerge/>
          </w:tcPr>
          <w:p w:rsidR="00B70843" w:rsidRPr="0003323A" w:rsidRDefault="00B70843" w:rsidP="00B70843">
            <w:pPr>
              <w:pStyle w:val="ListParagraph"/>
              <w:spacing w:line="276" w:lineRule="auto"/>
              <w:ind w:left="0"/>
              <w:rPr>
                <w:rFonts w:ascii="Arial Narrow" w:hAnsi="Arial Narrow"/>
                <w:sz w:val="19"/>
                <w:szCs w:val="19"/>
                <w:lang w:val="en-GB"/>
              </w:rPr>
            </w:pPr>
          </w:p>
        </w:tc>
        <w:tc>
          <w:tcPr>
            <w:tcW w:w="1559" w:type="dxa"/>
            <w:vMerge/>
          </w:tcPr>
          <w:p w:rsidR="00B70843" w:rsidRPr="0003323A" w:rsidRDefault="00B70843" w:rsidP="00B70843">
            <w:pPr>
              <w:pStyle w:val="ListParagraph"/>
              <w:spacing w:line="276" w:lineRule="auto"/>
              <w:ind w:left="0"/>
              <w:cnfStyle w:val="000000100000"/>
              <w:rPr>
                <w:rFonts w:ascii="Arial Narrow" w:hAnsi="Arial Narrow"/>
                <w:sz w:val="19"/>
                <w:szCs w:val="19"/>
                <w:lang w:val="en-GB"/>
              </w:rPr>
            </w:pPr>
          </w:p>
        </w:tc>
        <w:tc>
          <w:tcPr>
            <w:tcW w:w="1134" w:type="dxa"/>
            <w:vAlign w:val="center"/>
          </w:tcPr>
          <w:p w:rsidR="00B70843" w:rsidRPr="0003323A" w:rsidRDefault="00B70843" w:rsidP="0003323A">
            <w:pPr>
              <w:pStyle w:val="ListParagraph"/>
              <w:spacing w:line="276" w:lineRule="auto"/>
              <w:ind w:left="0"/>
              <w:jc w:val="center"/>
              <w:cnfStyle w:val="000000100000"/>
              <w:rPr>
                <w:rFonts w:ascii="Arial Narrow" w:hAnsi="Arial Narrow"/>
                <w:b/>
                <w:sz w:val="18"/>
                <w:szCs w:val="18"/>
                <w:lang w:val="en-GB"/>
              </w:rPr>
            </w:pPr>
            <w:r w:rsidRPr="0003323A">
              <w:rPr>
                <w:rFonts w:ascii="Arial Narrow" w:hAnsi="Arial Narrow"/>
                <w:b/>
                <w:sz w:val="18"/>
                <w:szCs w:val="18"/>
                <w:lang w:val="en-GB"/>
              </w:rPr>
              <w:t>Total</w:t>
            </w:r>
          </w:p>
        </w:tc>
        <w:tc>
          <w:tcPr>
            <w:tcW w:w="1134" w:type="dxa"/>
            <w:vAlign w:val="center"/>
          </w:tcPr>
          <w:p w:rsidR="00B70843" w:rsidRPr="0003323A" w:rsidRDefault="00B70843" w:rsidP="0003323A">
            <w:pPr>
              <w:pStyle w:val="ListParagraph"/>
              <w:spacing w:line="276" w:lineRule="auto"/>
              <w:ind w:left="0"/>
              <w:jc w:val="center"/>
              <w:cnfStyle w:val="000000100000"/>
              <w:rPr>
                <w:rFonts w:ascii="Arial Narrow" w:hAnsi="Arial Narrow"/>
                <w:b/>
                <w:sz w:val="18"/>
                <w:szCs w:val="18"/>
                <w:lang w:val="en-GB"/>
              </w:rPr>
            </w:pPr>
            <w:r w:rsidRPr="0003323A">
              <w:rPr>
                <w:rFonts w:ascii="Arial Narrow" w:hAnsi="Arial Narrow"/>
                <w:b/>
                <w:sz w:val="18"/>
                <w:szCs w:val="18"/>
                <w:lang w:val="en-GB"/>
              </w:rPr>
              <w:t>In Zambia</w:t>
            </w:r>
          </w:p>
        </w:tc>
        <w:tc>
          <w:tcPr>
            <w:tcW w:w="992" w:type="dxa"/>
            <w:vAlign w:val="center"/>
          </w:tcPr>
          <w:p w:rsidR="00B70843" w:rsidRPr="0003323A" w:rsidRDefault="00B70843" w:rsidP="0003323A">
            <w:pPr>
              <w:pStyle w:val="ListParagraph"/>
              <w:spacing w:line="276" w:lineRule="auto"/>
              <w:ind w:left="0"/>
              <w:jc w:val="center"/>
              <w:cnfStyle w:val="000000100000"/>
              <w:rPr>
                <w:rFonts w:ascii="Arial Narrow" w:hAnsi="Arial Narrow"/>
                <w:b/>
                <w:sz w:val="18"/>
                <w:szCs w:val="18"/>
                <w:lang w:val="en-GB"/>
              </w:rPr>
            </w:pPr>
            <w:r w:rsidRPr="0003323A">
              <w:rPr>
                <w:rFonts w:ascii="Arial Narrow" w:hAnsi="Arial Narrow"/>
                <w:b/>
                <w:sz w:val="18"/>
                <w:szCs w:val="18"/>
                <w:lang w:val="en-GB"/>
              </w:rPr>
              <w:t>Outside Zambia</w:t>
            </w:r>
          </w:p>
        </w:tc>
        <w:tc>
          <w:tcPr>
            <w:tcW w:w="1946" w:type="dxa"/>
            <w:vMerge/>
          </w:tcPr>
          <w:p w:rsidR="00B70843" w:rsidRPr="0003323A" w:rsidRDefault="00B70843" w:rsidP="00B70843">
            <w:pPr>
              <w:pStyle w:val="ListParagraph"/>
              <w:spacing w:line="276" w:lineRule="auto"/>
              <w:ind w:left="0"/>
              <w:cnfStyle w:val="000000100000"/>
              <w:rPr>
                <w:rFonts w:ascii="Arial Narrow" w:hAnsi="Arial Narrow"/>
                <w:lang w:val="en-GB"/>
              </w:rPr>
            </w:pPr>
          </w:p>
        </w:tc>
        <w:tc>
          <w:tcPr>
            <w:tcW w:w="1300" w:type="dxa"/>
            <w:vMerge/>
          </w:tcPr>
          <w:p w:rsidR="00B70843" w:rsidRPr="0003323A" w:rsidRDefault="00B70843" w:rsidP="00B70843">
            <w:pPr>
              <w:pStyle w:val="ListParagraph"/>
              <w:spacing w:line="276" w:lineRule="auto"/>
              <w:ind w:left="0"/>
              <w:cnfStyle w:val="000000100000"/>
              <w:rPr>
                <w:rFonts w:ascii="Arial Narrow" w:hAnsi="Arial Narrow"/>
                <w:lang w:val="en-GB"/>
              </w:rPr>
            </w:pPr>
          </w:p>
        </w:tc>
      </w:tr>
      <w:tr w:rsidR="0003323A" w:rsidRPr="0003323A" w:rsidTr="00321E02">
        <w:tc>
          <w:tcPr>
            <w:cnfStyle w:val="001000000000"/>
            <w:tcW w:w="1560" w:type="dxa"/>
            <w:vAlign w:val="center"/>
          </w:tcPr>
          <w:p w:rsidR="00817EE7" w:rsidRPr="0003323A" w:rsidRDefault="00B70843" w:rsidP="0003323A">
            <w:pPr>
              <w:pStyle w:val="ListParagraph"/>
              <w:spacing w:line="276" w:lineRule="auto"/>
              <w:ind w:left="0"/>
              <w:jc w:val="left"/>
              <w:rPr>
                <w:rFonts w:ascii="Arial Narrow" w:hAnsi="Arial Narrow"/>
                <w:sz w:val="19"/>
                <w:szCs w:val="19"/>
                <w:lang w:val="en-GB"/>
              </w:rPr>
            </w:pPr>
            <w:r w:rsidRPr="0003323A">
              <w:rPr>
                <w:rFonts w:ascii="Arial Narrow" w:hAnsi="Arial Narrow"/>
                <w:sz w:val="19"/>
                <w:szCs w:val="19"/>
                <w:lang w:val="en-GB"/>
              </w:rPr>
              <w:t>Zambezi</w:t>
            </w:r>
          </w:p>
        </w:tc>
        <w:tc>
          <w:tcPr>
            <w:tcW w:w="1559" w:type="dxa"/>
            <w:vAlign w:val="center"/>
          </w:tcPr>
          <w:p w:rsidR="00817EE7" w:rsidRPr="0003323A" w:rsidRDefault="00B70843" w:rsidP="0003323A">
            <w:pPr>
              <w:pStyle w:val="ListParagraph"/>
              <w:spacing w:line="276" w:lineRule="auto"/>
              <w:ind w:left="0" w:right="317"/>
              <w:jc w:val="right"/>
              <w:cnfStyle w:val="000000000000"/>
              <w:rPr>
                <w:rFonts w:ascii="Arial Narrow" w:hAnsi="Arial Narrow"/>
                <w:sz w:val="19"/>
                <w:szCs w:val="19"/>
                <w:lang w:val="en-GB"/>
              </w:rPr>
            </w:pPr>
            <w:r w:rsidRPr="0003323A">
              <w:rPr>
                <w:rFonts w:ascii="Arial Narrow" w:hAnsi="Arial Narrow"/>
                <w:sz w:val="19"/>
                <w:szCs w:val="19"/>
                <w:lang w:val="en-GB"/>
              </w:rPr>
              <w:t>1,700</w:t>
            </w:r>
          </w:p>
        </w:tc>
        <w:tc>
          <w:tcPr>
            <w:tcW w:w="1134" w:type="dxa"/>
            <w:vAlign w:val="center"/>
          </w:tcPr>
          <w:p w:rsidR="00817EE7" w:rsidRPr="0003323A" w:rsidRDefault="00B70843" w:rsidP="0003323A">
            <w:pPr>
              <w:pStyle w:val="ListParagraph"/>
              <w:spacing w:line="276" w:lineRule="auto"/>
              <w:ind w:left="0" w:right="110"/>
              <w:jc w:val="right"/>
              <w:cnfStyle w:val="000000000000"/>
              <w:rPr>
                <w:rFonts w:ascii="Arial Narrow" w:hAnsi="Arial Narrow"/>
                <w:sz w:val="19"/>
                <w:szCs w:val="19"/>
                <w:lang w:val="en-GB"/>
              </w:rPr>
            </w:pPr>
            <w:r w:rsidRPr="0003323A">
              <w:rPr>
                <w:rFonts w:ascii="Arial Narrow" w:hAnsi="Arial Narrow"/>
                <w:sz w:val="19"/>
                <w:szCs w:val="19"/>
                <w:lang w:val="en-GB"/>
              </w:rPr>
              <w:t>687,049</w:t>
            </w:r>
          </w:p>
        </w:tc>
        <w:tc>
          <w:tcPr>
            <w:tcW w:w="1134" w:type="dxa"/>
            <w:vAlign w:val="center"/>
          </w:tcPr>
          <w:p w:rsidR="00817EE7" w:rsidRPr="0003323A" w:rsidRDefault="00B70843" w:rsidP="0003323A">
            <w:pPr>
              <w:pStyle w:val="ListParagraph"/>
              <w:spacing w:line="276" w:lineRule="auto"/>
              <w:ind w:left="0" w:right="98"/>
              <w:jc w:val="right"/>
              <w:cnfStyle w:val="000000000000"/>
              <w:rPr>
                <w:rFonts w:ascii="Arial Narrow" w:hAnsi="Arial Narrow"/>
                <w:sz w:val="19"/>
                <w:szCs w:val="19"/>
                <w:lang w:val="en-GB"/>
              </w:rPr>
            </w:pPr>
            <w:r w:rsidRPr="0003323A">
              <w:rPr>
                <w:rFonts w:ascii="Arial Narrow" w:hAnsi="Arial Narrow"/>
                <w:sz w:val="19"/>
                <w:szCs w:val="19"/>
                <w:lang w:val="en-GB"/>
              </w:rPr>
              <w:t>268,235</w:t>
            </w:r>
          </w:p>
        </w:tc>
        <w:tc>
          <w:tcPr>
            <w:tcW w:w="992" w:type="dxa"/>
            <w:vAlign w:val="center"/>
          </w:tcPr>
          <w:p w:rsidR="00817EE7" w:rsidRPr="0003323A" w:rsidRDefault="00B70843" w:rsidP="0003323A">
            <w:pPr>
              <w:pStyle w:val="ListParagraph"/>
              <w:spacing w:line="276" w:lineRule="auto"/>
              <w:ind w:left="0" w:right="98"/>
              <w:jc w:val="right"/>
              <w:cnfStyle w:val="000000000000"/>
              <w:rPr>
                <w:rFonts w:ascii="Arial Narrow" w:hAnsi="Arial Narrow"/>
                <w:sz w:val="19"/>
                <w:szCs w:val="19"/>
                <w:lang w:val="en-GB"/>
              </w:rPr>
            </w:pPr>
            <w:r w:rsidRPr="0003323A">
              <w:rPr>
                <w:rFonts w:ascii="Arial Narrow" w:hAnsi="Arial Narrow"/>
                <w:sz w:val="19"/>
                <w:szCs w:val="19"/>
                <w:lang w:val="en-GB"/>
              </w:rPr>
              <w:t>418,814</w:t>
            </w:r>
          </w:p>
        </w:tc>
        <w:tc>
          <w:tcPr>
            <w:tcW w:w="1946" w:type="dxa"/>
            <w:vAlign w:val="center"/>
          </w:tcPr>
          <w:p w:rsidR="00817EE7" w:rsidRPr="0003323A" w:rsidRDefault="00735FF6" w:rsidP="0003323A">
            <w:pPr>
              <w:pStyle w:val="ListParagraph"/>
              <w:spacing w:line="276" w:lineRule="auto"/>
              <w:ind w:left="0" w:right="704"/>
              <w:jc w:val="right"/>
              <w:cnfStyle w:val="000000000000"/>
              <w:rPr>
                <w:rFonts w:ascii="Arial Narrow" w:hAnsi="Arial Narrow"/>
                <w:sz w:val="19"/>
                <w:szCs w:val="19"/>
                <w:lang w:val="en-GB"/>
              </w:rPr>
            </w:pPr>
            <w:r w:rsidRPr="0003323A">
              <w:rPr>
                <w:rFonts w:ascii="Arial Narrow" w:hAnsi="Arial Narrow"/>
                <w:sz w:val="19"/>
                <w:szCs w:val="19"/>
                <w:lang w:val="en-GB"/>
              </w:rPr>
              <w:t>36.36</w:t>
            </w:r>
          </w:p>
        </w:tc>
        <w:tc>
          <w:tcPr>
            <w:tcW w:w="1300" w:type="dxa"/>
            <w:vAlign w:val="center"/>
          </w:tcPr>
          <w:p w:rsidR="00817EE7" w:rsidRPr="0003323A" w:rsidRDefault="00735FF6" w:rsidP="0003323A">
            <w:pPr>
              <w:pStyle w:val="ListParagraph"/>
              <w:spacing w:line="276" w:lineRule="auto"/>
              <w:ind w:left="0" w:right="264"/>
              <w:jc w:val="right"/>
              <w:cnfStyle w:val="000000000000"/>
              <w:rPr>
                <w:rFonts w:ascii="Arial Narrow" w:hAnsi="Arial Narrow"/>
                <w:sz w:val="19"/>
                <w:szCs w:val="19"/>
                <w:lang w:val="en-GB"/>
              </w:rPr>
            </w:pPr>
            <w:r w:rsidRPr="0003323A">
              <w:rPr>
                <w:rFonts w:ascii="Arial Narrow" w:hAnsi="Arial Narrow"/>
                <w:sz w:val="19"/>
                <w:szCs w:val="19"/>
                <w:lang w:val="en-GB"/>
              </w:rPr>
              <w:t>41.75</w:t>
            </w:r>
          </w:p>
        </w:tc>
      </w:tr>
      <w:tr w:rsidR="0003323A" w:rsidRPr="0003323A" w:rsidTr="00321E02">
        <w:trPr>
          <w:cnfStyle w:val="000000100000"/>
        </w:trPr>
        <w:tc>
          <w:tcPr>
            <w:cnfStyle w:val="001000000000"/>
            <w:tcW w:w="1560" w:type="dxa"/>
            <w:vAlign w:val="center"/>
          </w:tcPr>
          <w:p w:rsidR="00817EE7" w:rsidRPr="0003323A" w:rsidRDefault="00B70843" w:rsidP="0003323A">
            <w:pPr>
              <w:pStyle w:val="ListParagraph"/>
              <w:spacing w:line="276" w:lineRule="auto"/>
              <w:ind w:left="0"/>
              <w:jc w:val="left"/>
              <w:rPr>
                <w:rFonts w:ascii="Arial Narrow" w:hAnsi="Arial Narrow"/>
                <w:sz w:val="19"/>
                <w:szCs w:val="19"/>
                <w:lang w:val="en-GB"/>
              </w:rPr>
            </w:pPr>
            <w:r w:rsidRPr="0003323A">
              <w:rPr>
                <w:rFonts w:ascii="Arial Narrow" w:hAnsi="Arial Narrow"/>
                <w:sz w:val="19"/>
                <w:szCs w:val="19"/>
                <w:lang w:val="en-GB"/>
              </w:rPr>
              <w:t>Kafue</w:t>
            </w:r>
          </w:p>
        </w:tc>
        <w:tc>
          <w:tcPr>
            <w:tcW w:w="1559" w:type="dxa"/>
            <w:vAlign w:val="center"/>
          </w:tcPr>
          <w:p w:rsidR="00817EE7" w:rsidRPr="0003323A" w:rsidRDefault="00B70843" w:rsidP="0003323A">
            <w:pPr>
              <w:pStyle w:val="ListParagraph"/>
              <w:spacing w:line="276" w:lineRule="auto"/>
              <w:ind w:left="0" w:right="317"/>
              <w:jc w:val="right"/>
              <w:cnfStyle w:val="000000100000"/>
              <w:rPr>
                <w:rFonts w:ascii="Arial Narrow" w:hAnsi="Arial Narrow"/>
                <w:sz w:val="19"/>
                <w:szCs w:val="19"/>
                <w:lang w:val="en-GB"/>
              </w:rPr>
            </w:pPr>
            <w:r w:rsidRPr="0003323A">
              <w:rPr>
                <w:rFonts w:ascii="Arial Narrow" w:hAnsi="Arial Narrow"/>
                <w:sz w:val="19"/>
                <w:szCs w:val="19"/>
                <w:lang w:val="en-GB"/>
              </w:rPr>
              <w:t>1,300</w:t>
            </w:r>
          </w:p>
        </w:tc>
        <w:tc>
          <w:tcPr>
            <w:tcW w:w="1134" w:type="dxa"/>
            <w:vAlign w:val="center"/>
          </w:tcPr>
          <w:p w:rsidR="00817EE7" w:rsidRPr="0003323A" w:rsidRDefault="00B70843" w:rsidP="0003323A">
            <w:pPr>
              <w:pStyle w:val="ListParagraph"/>
              <w:spacing w:line="276" w:lineRule="auto"/>
              <w:ind w:left="0" w:right="110"/>
              <w:jc w:val="right"/>
              <w:cnfStyle w:val="000000100000"/>
              <w:rPr>
                <w:rFonts w:ascii="Arial Narrow" w:hAnsi="Arial Narrow"/>
                <w:sz w:val="19"/>
                <w:szCs w:val="19"/>
                <w:lang w:val="en-GB"/>
              </w:rPr>
            </w:pPr>
            <w:r w:rsidRPr="0003323A">
              <w:rPr>
                <w:rFonts w:ascii="Arial Narrow" w:hAnsi="Arial Narrow"/>
                <w:sz w:val="19"/>
                <w:szCs w:val="19"/>
                <w:lang w:val="en-GB"/>
              </w:rPr>
              <w:t>156,995</w:t>
            </w:r>
          </w:p>
        </w:tc>
        <w:tc>
          <w:tcPr>
            <w:tcW w:w="1134" w:type="dxa"/>
            <w:vAlign w:val="center"/>
          </w:tcPr>
          <w:p w:rsidR="00817EE7" w:rsidRPr="0003323A" w:rsidRDefault="00B70843" w:rsidP="0003323A">
            <w:pPr>
              <w:pStyle w:val="ListParagraph"/>
              <w:spacing w:line="276" w:lineRule="auto"/>
              <w:ind w:left="0" w:right="98"/>
              <w:jc w:val="right"/>
              <w:cnfStyle w:val="000000100000"/>
              <w:rPr>
                <w:rFonts w:ascii="Arial Narrow" w:hAnsi="Arial Narrow"/>
                <w:sz w:val="19"/>
                <w:szCs w:val="19"/>
                <w:lang w:val="en-GB"/>
              </w:rPr>
            </w:pPr>
            <w:r w:rsidRPr="0003323A">
              <w:rPr>
                <w:rFonts w:ascii="Arial Narrow" w:hAnsi="Arial Narrow"/>
                <w:sz w:val="19"/>
                <w:szCs w:val="19"/>
                <w:lang w:val="en-GB"/>
              </w:rPr>
              <w:t>156,995</w:t>
            </w:r>
          </w:p>
        </w:tc>
        <w:tc>
          <w:tcPr>
            <w:tcW w:w="992" w:type="dxa"/>
            <w:vAlign w:val="center"/>
          </w:tcPr>
          <w:p w:rsidR="00817EE7" w:rsidRPr="0003323A" w:rsidRDefault="00B70843" w:rsidP="0003323A">
            <w:pPr>
              <w:pStyle w:val="ListParagraph"/>
              <w:spacing w:line="276" w:lineRule="auto"/>
              <w:ind w:left="0" w:right="98"/>
              <w:jc w:val="right"/>
              <w:cnfStyle w:val="000000100000"/>
              <w:rPr>
                <w:rFonts w:ascii="Arial Narrow" w:hAnsi="Arial Narrow"/>
                <w:sz w:val="19"/>
                <w:szCs w:val="19"/>
                <w:lang w:val="en-GB"/>
              </w:rPr>
            </w:pPr>
            <w:r w:rsidRPr="0003323A">
              <w:rPr>
                <w:rFonts w:ascii="Arial Narrow" w:hAnsi="Arial Narrow"/>
                <w:sz w:val="19"/>
                <w:szCs w:val="19"/>
                <w:lang w:val="en-GB"/>
              </w:rPr>
              <w:t>-</w:t>
            </w:r>
          </w:p>
        </w:tc>
        <w:tc>
          <w:tcPr>
            <w:tcW w:w="1946" w:type="dxa"/>
            <w:vAlign w:val="center"/>
          </w:tcPr>
          <w:p w:rsidR="00817EE7" w:rsidRPr="0003323A" w:rsidRDefault="00735FF6" w:rsidP="0003323A">
            <w:pPr>
              <w:pStyle w:val="ListParagraph"/>
              <w:spacing w:line="276" w:lineRule="auto"/>
              <w:ind w:left="0" w:right="704"/>
              <w:jc w:val="right"/>
              <w:cnfStyle w:val="000000100000"/>
              <w:rPr>
                <w:rFonts w:ascii="Arial Narrow" w:hAnsi="Arial Narrow"/>
                <w:sz w:val="19"/>
                <w:szCs w:val="19"/>
                <w:lang w:val="en-GB"/>
              </w:rPr>
            </w:pPr>
            <w:r w:rsidRPr="0003323A">
              <w:rPr>
                <w:rFonts w:ascii="Arial Narrow" w:hAnsi="Arial Narrow"/>
                <w:sz w:val="19"/>
                <w:szCs w:val="19"/>
                <w:lang w:val="en-GB"/>
              </w:rPr>
              <w:t>8.40</w:t>
            </w:r>
          </w:p>
        </w:tc>
        <w:tc>
          <w:tcPr>
            <w:tcW w:w="1300" w:type="dxa"/>
            <w:vAlign w:val="center"/>
          </w:tcPr>
          <w:p w:rsidR="00817EE7" w:rsidRPr="0003323A" w:rsidRDefault="00735FF6" w:rsidP="0003323A">
            <w:pPr>
              <w:pStyle w:val="ListParagraph"/>
              <w:spacing w:line="276" w:lineRule="auto"/>
              <w:ind w:left="0" w:right="264"/>
              <w:jc w:val="right"/>
              <w:cnfStyle w:val="000000100000"/>
              <w:rPr>
                <w:rFonts w:ascii="Arial Narrow" w:hAnsi="Arial Narrow"/>
                <w:sz w:val="19"/>
                <w:szCs w:val="19"/>
                <w:lang w:val="en-GB"/>
              </w:rPr>
            </w:pPr>
            <w:r w:rsidRPr="0003323A">
              <w:rPr>
                <w:rFonts w:ascii="Arial Narrow" w:hAnsi="Arial Narrow"/>
                <w:sz w:val="19"/>
                <w:szCs w:val="19"/>
                <w:lang w:val="en-GB"/>
              </w:rPr>
              <w:t>9.88</w:t>
            </w:r>
          </w:p>
        </w:tc>
      </w:tr>
      <w:tr w:rsidR="0003323A" w:rsidRPr="0003323A" w:rsidTr="00321E02">
        <w:tc>
          <w:tcPr>
            <w:cnfStyle w:val="001000000000"/>
            <w:tcW w:w="1560" w:type="dxa"/>
            <w:vAlign w:val="center"/>
          </w:tcPr>
          <w:p w:rsidR="00817EE7" w:rsidRPr="0003323A" w:rsidRDefault="00B70843" w:rsidP="0003323A">
            <w:pPr>
              <w:pStyle w:val="ListParagraph"/>
              <w:spacing w:line="276" w:lineRule="auto"/>
              <w:ind w:left="0"/>
              <w:jc w:val="left"/>
              <w:rPr>
                <w:rFonts w:ascii="Arial Narrow" w:hAnsi="Arial Narrow"/>
                <w:sz w:val="19"/>
                <w:szCs w:val="19"/>
                <w:lang w:val="en-GB"/>
              </w:rPr>
            </w:pPr>
            <w:r w:rsidRPr="0003323A">
              <w:rPr>
                <w:rFonts w:ascii="Arial Narrow" w:hAnsi="Arial Narrow"/>
                <w:sz w:val="19"/>
                <w:szCs w:val="19"/>
                <w:lang w:val="en-GB"/>
              </w:rPr>
              <w:t>Luangwa</w:t>
            </w:r>
          </w:p>
        </w:tc>
        <w:tc>
          <w:tcPr>
            <w:tcW w:w="1559" w:type="dxa"/>
            <w:vAlign w:val="center"/>
          </w:tcPr>
          <w:p w:rsidR="00817EE7" w:rsidRPr="0003323A" w:rsidRDefault="00B70843" w:rsidP="0003323A">
            <w:pPr>
              <w:pStyle w:val="ListParagraph"/>
              <w:spacing w:line="276" w:lineRule="auto"/>
              <w:ind w:left="0" w:right="317"/>
              <w:jc w:val="right"/>
              <w:cnfStyle w:val="000000000000"/>
              <w:rPr>
                <w:rFonts w:ascii="Arial Narrow" w:hAnsi="Arial Narrow"/>
                <w:sz w:val="19"/>
                <w:szCs w:val="19"/>
                <w:lang w:val="en-GB"/>
              </w:rPr>
            </w:pPr>
            <w:r w:rsidRPr="0003323A">
              <w:rPr>
                <w:rFonts w:ascii="Arial Narrow" w:hAnsi="Arial Narrow"/>
                <w:sz w:val="19"/>
                <w:szCs w:val="19"/>
                <w:lang w:val="en-GB"/>
              </w:rPr>
              <w:t>850</w:t>
            </w:r>
          </w:p>
        </w:tc>
        <w:tc>
          <w:tcPr>
            <w:tcW w:w="1134" w:type="dxa"/>
            <w:vAlign w:val="center"/>
          </w:tcPr>
          <w:p w:rsidR="00817EE7" w:rsidRPr="0003323A" w:rsidRDefault="00B70843" w:rsidP="0003323A">
            <w:pPr>
              <w:pStyle w:val="ListParagraph"/>
              <w:spacing w:line="276" w:lineRule="auto"/>
              <w:ind w:left="0" w:right="110"/>
              <w:jc w:val="right"/>
              <w:cnfStyle w:val="000000000000"/>
              <w:rPr>
                <w:rFonts w:ascii="Arial Narrow" w:hAnsi="Arial Narrow"/>
                <w:sz w:val="19"/>
                <w:szCs w:val="19"/>
                <w:lang w:val="en-GB"/>
              </w:rPr>
            </w:pPr>
            <w:r w:rsidRPr="0003323A">
              <w:rPr>
                <w:rFonts w:ascii="Arial Narrow" w:hAnsi="Arial Narrow"/>
                <w:sz w:val="19"/>
                <w:szCs w:val="19"/>
                <w:lang w:val="en-GB"/>
              </w:rPr>
              <w:t>147,622</w:t>
            </w:r>
          </w:p>
        </w:tc>
        <w:tc>
          <w:tcPr>
            <w:tcW w:w="1134" w:type="dxa"/>
            <w:vAlign w:val="center"/>
          </w:tcPr>
          <w:p w:rsidR="00817EE7" w:rsidRPr="0003323A" w:rsidRDefault="00B70843" w:rsidP="0003323A">
            <w:pPr>
              <w:pStyle w:val="ListParagraph"/>
              <w:spacing w:line="276" w:lineRule="auto"/>
              <w:ind w:left="0" w:right="98"/>
              <w:jc w:val="right"/>
              <w:cnfStyle w:val="000000000000"/>
              <w:rPr>
                <w:rFonts w:ascii="Arial Narrow" w:hAnsi="Arial Narrow"/>
                <w:sz w:val="19"/>
                <w:szCs w:val="19"/>
                <w:lang w:val="en-GB"/>
              </w:rPr>
            </w:pPr>
            <w:r w:rsidRPr="0003323A">
              <w:rPr>
                <w:rFonts w:ascii="Arial Narrow" w:hAnsi="Arial Narrow"/>
                <w:sz w:val="19"/>
                <w:szCs w:val="19"/>
                <w:lang w:val="en-GB"/>
              </w:rPr>
              <w:t>144,358</w:t>
            </w:r>
          </w:p>
        </w:tc>
        <w:tc>
          <w:tcPr>
            <w:tcW w:w="992" w:type="dxa"/>
            <w:vAlign w:val="center"/>
          </w:tcPr>
          <w:p w:rsidR="00817EE7" w:rsidRPr="0003323A" w:rsidRDefault="00B70843" w:rsidP="0003323A">
            <w:pPr>
              <w:pStyle w:val="ListParagraph"/>
              <w:spacing w:line="276" w:lineRule="auto"/>
              <w:ind w:left="0" w:right="98"/>
              <w:jc w:val="right"/>
              <w:cnfStyle w:val="000000000000"/>
              <w:rPr>
                <w:rFonts w:ascii="Arial Narrow" w:hAnsi="Arial Narrow"/>
                <w:sz w:val="19"/>
                <w:szCs w:val="19"/>
                <w:lang w:val="en-GB"/>
              </w:rPr>
            </w:pPr>
            <w:r w:rsidRPr="0003323A">
              <w:rPr>
                <w:rFonts w:ascii="Arial Narrow" w:hAnsi="Arial Narrow"/>
                <w:sz w:val="19"/>
                <w:szCs w:val="19"/>
                <w:lang w:val="en-GB"/>
              </w:rPr>
              <w:t>3,264</w:t>
            </w:r>
          </w:p>
        </w:tc>
        <w:tc>
          <w:tcPr>
            <w:tcW w:w="1946" w:type="dxa"/>
            <w:vAlign w:val="center"/>
          </w:tcPr>
          <w:p w:rsidR="00817EE7" w:rsidRPr="0003323A" w:rsidRDefault="00B70843" w:rsidP="0003323A">
            <w:pPr>
              <w:pStyle w:val="ListParagraph"/>
              <w:spacing w:line="276" w:lineRule="auto"/>
              <w:ind w:left="0" w:right="704"/>
              <w:jc w:val="right"/>
              <w:cnfStyle w:val="000000000000"/>
              <w:rPr>
                <w:rFonts w:ascii="Arial Narrow" w:hAnsi="Arial Narrow"/>
                <w:sz w:val="19"/>
                <w:szCs w:val="19"/>
                <w:lang w:val="en-GB"/>
              </w:rPr>
            </w:pPr>
            <w:r w:rsidRPr="0003323A">
              <w:rPr>
                <w:rFonts w:ascii="Arial Narrow" w:hAnsi="Arial Narrow"/>
                <w:sz w:val="19"/>
                <w:szCs w:val="19"/>
                <w:lang w:val="en-GB"/>
              </w:rPr>
              <w:t>19.44</w:t>
            </w:r>
          </w:p>
        </w:tc>
        <w:tc>
          <w:tcPr>
            <w:tcW w:w="1300" w:type="dxa"/>
            <w:vAlign w:val="center"/>
          </w:tcPr>
          <w:p w:rsidR="00817EE7" w:rsidRPr="0003323A" w:rsidRDefault="00B70843" w:rsidP="0003323A">
            <w:pPr>
              <w:pStyle w:val="ListParagraph"/>
              <w:spacing w:line="276" w:lineRule="auto"/>
              <w:ind w:left="0" w:right="264"/>
              <w:jc w:val="right"/>
              <w:cnfStyle w:val="000000000000"/>
              <w:rPr>
                <w:rFonts w:ascii="Arial Narrow" w:hAnsi="Arial Narrow"/>
                <w:sz w:val="19"/>
                <w:szCs w:val="19"/>
                <w:lang w:val="en-GB"/>
              </w:rPr>
            </w:pPr>
            <w:r w:rsidRPr="0003323A">
              <w:rPr>
                <w:rFonts w:ascii="Arial Narrow" w:hAnsi="Arial Narrow"/>
                <w:sz w:val="19"/>
                <w:szCs w:val="19"/>
                <w:lang w:val="en-GB"/>
              </w:rPr>
              <w:t>22.32</w:t>
            </w:r>
          </w:p>
        </w:tc>
      </w:tr>
      <w:tr w:rsidR="0003323A" w:rsidRPr="0003323A" w:rsidTr="00321E02">
        <w:trPr>
          <w:cnfStyle w:val="000000100000"/>
        </w:trPr>
        <w:tc>
          <w:tcPr>
            <w:cnfStyle w:val="001000000000"/>
            <w:tcW w:w="1560" w:type="dxa"/>
            <w:vAlign w:val="center"/>
          </w:tcPr>
          <w:p w:rsidR="00817EE7" w:rsidRPr="0003323A" w:rsidRDefault="00B70843" w:rsidP="0003323A">
            <w:pPr>
              <w:pStyle w:val="ListParagraph"/>
              <w:spacing w:line="276" w:lineRule="auto"/>
              <w:ind w:left="0"/>
              <w:jc w:val="left"/>
              <w:rPr>
                <w:rFonts w:ascii="Arial Narrow" w:hAnsi="Arial Narrow"/>
                <w:sz w:val="19"/>
                <w:szCs w:val="19"/>
                <w:lang w:val="en-GB"/>
              </w:rPr>
            </w:pPr>
            <w:r w:rsidRPr="0003323A">
              <w:rPr>
                <w:rFonts w:ascii="Arial Narrow" w:hAnsi="Arial Narrow"/>
                <w:sz w:val="19"/>
                <w:szCs w:val="19"/>
                <w:lang w:val="en-GB"/>
              </w:rPr>
              <w:t>Chambeshi</w:t>
            </w:r>
          </w:p>
        </w:tc>
        <w:tc>
          <w:tcPr>
            <w:tcW w:w="1559" w:type="dxa"/>
            <w:vAlign w:val="center"/>
          </w:tcPr>
          <w:p w:rsidR="00817EE7" w:rsidRPr="0003323A" w:rsidRDefault="00B70843" w:rsidP="0003323A">
            <w:pPr>
              <w:pStyle w:val="ListParagraph"/>
              <w:spacing w:line="276" w:lineRule="auto"/>
              <w:ind w:left="0" w:right="317"/>
              <w:jc w:val="right"/>
              <w:cnfStyle w:val="000000100000"/>
              <w:rPr>
                <w:rFonts w:ascii="Arial Narrow" w:hAnsi="Arial Narrow"/>
                <w:sz w:val="19"/>
                <w:szCs w:val="19"/>
                <w:lang w:val="en-GB"/>
              </w:rPr>
            </w:pPr>
            <w:r w:rsidRPr="0003323A">
              <w:rPr>
                <w:rFonts w:ascii="Arial Narrow" w:hAnsi="Arial Narrow"/>
                <w:sz w:val="19"/>
                <w:szCs w:val="19"/>
                <w:lang w:val="en-GB"/>
              </w:rPr>
              <w:t>560</w:t>
            </w:r>
          </w:p>
        </w:tc>
        <w:tc>
          <w:tcPr>
            <w:tcW w:w="1134" w:type="dxa"/>
            <w:vAlign w:val="center"/>
          </w:tcPr>
          <w:p w:rsidR="00817EE7" w:rsidRPr="0003323A" w:rsidRDefault="00B70843" w:rsidP="0003323A">
            <w:pPr>
              <w:pStyle w:val="ListParagraph"/>
              <w:spacing w:line="276" w:lineRule="auto"/>
              <w:ind w:left="0" w:right="110"/>
              <w:jc w:val="right"/>
              <w:cnfStyle w:val="000000100000"/>
              <w:rPr>
                <w:rFonts w:ascii="Arial Narrow" w:hAnsi="Arial Narrow"/>
                <w:sz w:val="19"/>
                <w:szCs w:val="19"/>
                <w:lang w:val="en-GB"/>
              </w:rPr>
            </w:pPr>
            <w:r w:rsidRPr="0003323A">
              <w:rPr>
                <w:rFonts w:ascii="Arial Narrow" w:hAnsi="Arial Narrow"/>
                <w:sz w:val="19"/>
                <w:szCs w:val="19"/>
                <w:lang w:val="en-GB"/>
              </w:rPr>
              <w:t>44,427</w:t>
            </w:r>
          </w:p>
        </w:tc>
        <w:tc>
          <w:tcPr>
            <w:tcW w:w="1134" w:type="dxa"/>
            <w:vAlign w:val="center"/>
          </w:tcPr>
          <w:p w:rsidR="00817EE7" w:rsidRPr="0003323A" w:rsidRDefault="00B70843" w:rsidP="0003323A">
            <w:pPr>
              <w:pStyle w:val="ListParagraph"/>
              <w:spacing w:line="276" w:lineRule="auto"/>
              <w:ind w:left="0" w:right="98"/>
              <w:jc w:val="right"/>
              <w:cnfStyle w:val="000000100000"/>
              <w:rPr>
                <w:rFonts w:ascii="Arial Narrow" w:hAnsi="Arial Narrow"/>
                <w:sz w:val="19"/>
                <w:szCs w:val="19"/>
                <w:lang w:val="en-GB"/>
              </w:rPr>
            </w:pPr>
            <w:r w:rsidRPr="0003323A">
              <w:rPr>
                <w:rFonts w:ascii="Arial Narrow" w:hAnsi="Arial Narrow"/>
                <w:sz w:val="19"/>
                <w:szCs w:val="19"/>
                <w:lang w:val="en-GB"/>
              </w:rPr>
              <w:t>44,427</w:t>
            </w:r>
          </w:p>
        </w:tc>
        <w:tc>
          <w:tcPr>
            <w:tcW w:w="992" w:type="dxa"/>
            <w:vAlign w:val="center"/>
          </w:tcPr>
          <w:p w:rsidR="00817EE7" w:rsidRPr="0003323A" w:rsidRDefault="00B70843" w:rsidP="0003323A">
            <w:pPr>
              <w:pStyle w:val="ListParagraph"/>
              <w:spacing w:line="276" w:lineRule="auto"/>
              <w:ind w:left="0" w:right="98"/>
              <w:jc w:val="right"/>
              <w:cnfStyle w:val="000000100000"/>
              <w:rPr>
                <w:rFonts w:ascii="Arial Narrow" w:hAnsi="Arial Narrow"/>
                <w:sz w:val="19"/>
                <w:szCs w:val="19"/>
                <w:lang w:val="en-GB"/>
              </w:rPr>
            </w:pPr>
            <w:r w:rsidRPr="0003323A">
              <w:rPr>
                <w:rFonts w:ascii="Arial Narrow" w:hAnsi="Arial Narrow"/>
                <w:sz w:val="19"/>
                <w:szCs w:val="19"/>
                <w:lang w:val="en-GB"/>
              </w:rPr>
              <w:t>-</w:t>
            </w:r>
          </w:p>
        </w:tc>
        <w:tc>
          <w:tcPr>
            <w:tcW w:w="1946" w:type="dxa"/>
            <w:vAlign w:val="center"/>
          </w:tcPr>
          <w:p w:rsidR="00817EE7" w:rsidRPr="0003323A" w:rsidRDefault="00B70843" w:rsidP="0003323A">
            <w:pPr>
              <w:pStyle w:val="ListParagraph"/>
              <w:spacing w:line="276" w:lineRule="auto"/>
              <w:ind w:left="0" w:right="704"/>
              <w:jc w:val="right"/>
              <w:cnfStyle w:val="000000100000"/>
              <w:rPr>
                <w:rFonts w:ascii="Arial Narrow" w:hAnsi="Arial Narrow"/>
                <w:sz w:val="19"/>
                <w:szCs w:val="19"/>
                <w:lang w:val="en-GB"/>
              </w:rPr>
            </w:pPr>
            <w:r w:rsidRPr="0003323A">
              <w:rPr>
                <w:rFonts w:ascii="Arial Narrow" w:hAnsi="Arial Narrow"/>
                <w:sz w:val="19"/>
                <w:szCs w:val="19"/>
                <w:lang w:val="en-GB"/>
              </w:rPr>
              <w:t>7.62</w:t>
            </w:r>
          </w:p>
        </w:tc>
        <w:tc>
          <w:tcPr>
            <w:tcW w:w="1300" w:type="dxa"/>
            <w:vAlign w:val="center"/>
          </w:tcPr>
          <w:p w:rsidR="00817EE7" w:rsidRPr="0003323A" w:rsidRDefault="00B70843" w:rsidP="0003323A">
            <w:pPr>
              <w:pStyle w:val="ListParagraph"/>
              <w:spacing w:line="276" w:lineRule="auto"/>
              <w:ind w:left="0" w:right="264"/>
              <w:jc w:val="right"/>
              <w:cnfStyle w:val="000000100000"/>
              <w:rPr>
                <w:rFonts w:ascii="Arial Narrow" w:hAnsi="Arial Narrow"/>
                <w:sz w:val="19"/>
                <w:szCs w:val="19"/>
                <w:lang w:val="en-GB"/>
              </w:rPr>
            </w:pPr>
            <w:r w:rsidRPr="0003323A">
              <w:rPr>
                <w:rFonts w:ascii="Arial Narrow" w:hAnsi="Arial Narrow"/>
                <w:sz w:val="19"/>
                <w:szCs w:val="19"/>
                <w:lang w:val="en-GB"/>
              </w:rPr>
              <w:t>8.75</w:t>
            </w:r>
          </w:p>
        </w:tc>
      </w:tr>
      <w:tr w:rsidR="0003323A" w:rsidRPr="0003323A" w:rsidTr="00321E02">
        <w:tc>
          <w:tcPr>
            <w:cnfStyle w:val="001000000000"/>
            <w:tcW w:w="1560" w:type="dxa"/>
            <w:vAlign w:val="center"/>
          </w:tcPr>
          <w:p w:rsidR="00817EE7" w:rsidRPr="0003323A" w:rsidRDefault="00B70843" w:rsidP="0003323A">
            <w:pPr>
              <w:pStyle w:val="ListParagraph"/>
              <w:spacing w:line="276" w:lineRule="auto"/>
              <w:ind w:left="0"/>
              <w:jc w:val="left"/>
              <w:rPr>
                <w:rFonts w:ascii="Arial Narrow" w:hAnsi="Arial Narrow"/>
                <w:sz w:val="19"/>
                <w:szCs w:val="19"/>
                <w:lang w:val="en-GB"/>
              </w:rPr>
            </w:pPr>
            <w:r w:rsidRPr="0003323A">
              <w:rPr>
                <w:rFonts w:ascii="Arial Narrow" w:hAnsi="Arial Narrow"/>
                <w:sz w:val="19"/>
                <w:szCs w:val="19"/>
                <w:lang w:val="en-GB"/>
              </w:rPr>
              <w:t>Luapula</w:t>
            </w:r>
          </w:p>
        </w:tc>
        <w:tc>
          <w:tcPr>
            <w:tcW w:w="1559" w:type="dxa"/>
            <w:vAlign w:val="center"/>
          </w:tcPr>
          <w:p w:rsidR="00817EE7" w:rsidRPr="0003323A" w:rsidRDefault="00B70843" w:rsidP="0003323A">
            <w:pPr>
              <w:pStyle w:val="ListParagraph"/>
              <w:spacing w:line="276" w:lineRule="auto"/>
              <w:ind w:left="0" w:right="317"/>
              <w:jc w:val="right"/>
              <w:cnfStyle w:val="000000000000"/>
              <w:rPr>
                <w:rFonts w:ascii="Arial Narrow" w:hAnsi="Arial Narrow"/>
                <w:sz w:val="19"/>
                <w:szCs w:val="19"/>
                <w:lang w:val="en-GB"/>
              </w:rPr>
            </w:pPr>
            <w:r w:rsidRPr="0003323A">
              <w:rPr>
                <w:rFonts w:ascii="Arial Narrow" w:hAnsi="Arial Narrow"/>
                <w:sz w:val="19"/>
                <w:szCs w:val="19"/>
                <w:lang w:val="en-GB"/>
              </w:rPr>
              <w:t>615</w:t>
            </w:r>
          </w:p>
        </w:tc>
        <w:tc>
          <w:tcPr>
            <w:tcW w:w="1134" w:type="dxa"/>
            <w:vAlign w:val="center"/>
          </w:tcPr>
          <w:p w:rsidR="00817EE7" w:rsidRPr="0003323A" w:rsidRDefault="00B70843" w:rsidP="0003323A">
            <w:pPr>
              <w:pStyle w:val="ListParagraph"/>
              <w:spacing w:line="276" w:lineRule="auto"/>
              <w:ind w:left="0" w:right="110"/>
              <w:jc w:val="right"/>
              <w:cnfStyle w:val="000000000000"/>
              <w:rPr>
                <w:rFonts w:ascii="Arial Narrow" w:hAnsi="Arial Narrow"/>
                <w:sz w:val="19"/>
                <w:szCs w:val="19"/>
                <w:lang w:val="en-GB"/>
              </w:rPr>
            </w:pPr>
            <w:r w:rsidRPr="0003323A">
              <w:rPr>
                <w:rFonts w:ascii="Arial Narrow" w:hAnsi="Arial Narrow"/>
                <w:sz w:val="19"/>
                <w:szCs w:val="19"/>
                <w:lang w:val="en-GB"/>
              </w:rPr>
              <w:t>173,396</w:t>
            </w:r>
          </w:p>
        </w:tc>
        <w:tc>
          <w:tcPr>
            <w:tcW w:w="1134" w:type="dxa"/>
            <w:vAlign w:val="center"/>
          </w:tcPr>
          <w:p w:rsidR="00817EE7" w:rsidRPr="0003323A" w:rsidRDefault="00B70843" w:rsidP="0003323A">
            <w:pPr>
              <w:pStyle w:val="ListParagraph"/>
              <w:spacing w:line="276" w:lineRule="auto"/>
              <w:ind w:left="0" w:right="98"/>
              <w:jc w:val="right"/>
              <w:cnfStyle w:val="000000000000"/>
              <w:rPr>
                <w:rFonts w:ascii="Arial Narrow" w:hAnsi="Arial Narrow"/>
                <w:sz w:val="19"/>
                <w:szCs w:val="19"/>
                <w:lang w:val="en-GB"/>
              </w:rPr>
            </w:pPr>
            <w:r w:rsidRPr="0003323A">
              <w:rPr>
                <w:rFonts w:ascii="Arial Narrow" w:hAnsi="Arial Narrow"/>
                <w:sz w:val="19"/>
                <w:szCs w:val="19"/>
                <w:lang w:val="en-GB"/>
              </w:rPr>
              <w:t>113,323</w:t>
            </w:r>
          </w:p>
        </w:tc>
        <w:tc>
          <w:tcPr>
            <w:tcW w:w="992" w:type="dxa"/>
            <w:vAlign w:val="center"/>
          </w:tcPr>
          <w:p w:rsidR="00817EE7" w:rsidRPr="0003323A" w:rsidRDefault="00B70843" w:rsidP="0003323A">
            <w:pPr>
              <w:pStyle w:val="ListParagraph"/>
              <w:spacing w:line="276" w:lineRule="auto"/>
              <w:ind w:left="0" w:right="98"/>
              <w:jc w:val="right"/>
              <w:cnfStyle w:val="000000000000"/>
              <w:rPr>
                <w:rFonts w:ascii="Arial Narrow" w:hAnsi="Arial Narrow"/>
                <w:sz w:val="19"/>
                <w:szCs w:val="19"/>
                <w:lang w:val="en-GB"/>
              </w:rPr>
            </w:pPr>
            <w:r w:rsidRPr="0003323A">
              <w:rPr>
                <w:rFonts w:ascii="Arial Narrow" w:hAnsi="Arial Narrow"/>
                <w:sz w:val="19"/>
                <w:szCs w:val="19"/>
                <w:lang w:val="en-GB"/>
              </w:rPr>
              <w:t>60,073</w:t>
            </w:r>
          </w:p>
        </w:tc>
        <w:tc>
          <w:tcPr>
            <w:tcW w:w="1946" w:type="dxa"/>
            <w:vAlign w:val="center"/>
          </w:tcPr>
          <w:p w:rsidR="00817EE7" w:rsidRPr="0003323A" w:rsidRDefault="00735FF6" w:rsidP="0003323A">
            <w:pPr>
              <w:pStyle w:val="ListParagraph"/>
              <w:spacing w:line="276" w:lineRule="auto"/>
              <w:ind w:left="0" w:right="704"/>
              <w:jc w:val="right"/>
              <w:cnfStyle w:val="000000000000"/>
              <w:rPr>
                <w:rFonts w:ascii="Arial Narrow" w:hAnsi="Arial Narrow"/>
                <w:sz w:val="19"/>
                <w:szCs w:val="19"/>
                <w:lang w:val="en-GB"/>
              </w:rPr>
            </w:pPr>
            <w:r w:rsidRPr="0003323A">
              <w:rPr>
                <w:rFonts w:ascii="Arial Narrow" w:hAnsi="Arial Narrow"/>
                <w:sz w:val="19"/>
                <w:szCs w:val="19"/>
                <w:lang w:val="en-GB"/>
              </w:rPr>
              <w:t>26.25</w:t>
            </w:r>
          </w:p>
        </w:tc>
        <w:tc>
          <w:tcPr>
            <w:tcW w:w="1300" w:type="dxa"/>
            <w:vAlign w:val="center"/>
          </w:tcPr>
          <w:p w:rsidR="00817EE7" w:rsidRPr="0003323A" w:rsidRDefault="00735FF6" w:rsidP="0003323A">
            <w:pPr>
              <w:pStyle w:val="ListParagraph"/>
              <w:spacing w:line="276" w:lineRule="auto"/>
              <w:ind w:left="0" w:right="264"/>
              <w:jc w:val="right"/>
              <w:cnfStyle w:val="000000000000"/>
              <w:rPr>
                <w:rFonts w:ascii="Arial Narrow" w:hAnsi="Arial Narrow"/>
                <w:sz w:val="19"/>
                <w:szCs w:val="19"/>
                <w:lang w:val="en-GB"/>
              </w:rPr>
            </w:pPr>
            <w:r w:rsidRPr="0003323A">
              <w:rPr>
                <w:rFonts w:ascii="Arial Narrow" w:hAnsi="Arial Narrow"/>
                <w:sz w:val="19"/>
                <w:szCs w:val="19"/>
                <w:lang w:val="en-GB"/>
              </w:rPr>
              <w:t>30.14</w:t>
            </w:r>
          </w:p>
        </w:tc>
      </w:tr>
      <w:tr w:rsidR="0003323A" w:rsidRPr="0003323A" w:rsidTr="00321E02">
        <w:trPr>
          <w:cnfStyle w:val="000000100000"/>
        </w:trPr>
        <w:tc>
          <w:tcPr>
            <w:cnfStyle w:val="001000000000"/>
            <w:tcW w:w="1560" w:type="dxa"/>
            <w:vAlign w:val="center"/>
          </w:tcPr>
          <w:p w:rsidR="00817EE7" w:rsidRPr="0003323A" w:rsidRDefault="00B70843" w:rsidP="0003323A">
            <w:pPr>
              <w:pStyle w:val="ListParagraph"/>
              <w:spacing w:line="276" w:lineRule="auto"/>
              <w:ind w:left="0"/>
              <w:jc w:val="left"/>
              <w:rPr>
                <w:rFonts w:ascii="Arial Narrow" w:hAnsi="Arial Narrow"/>
                <w:sz w:val="19"/>
                <w:szCs w:val="19"/>
                <w:lang w:val="en-GB"/>
              </w:rPr>
            </w:pPr>
            <w:r w:rsidRPr="0003323A">
              <w:rPr>
                <w:rFonts w:ascii="Arial Narrow" w:hAnsi="Arial Narrow"/>
                <w:sz w:val="19"/>
                <w:szCs w:val="19"/>
                <w:lang w:val="en-GB"/>
              </w:rPr>
              <w:t>Lake Tanganyika</w:t>
            </w:r>
          </w:p>
        </w:tc>
        <w:tc>
          <w:tcPr>
            <w:tcW w:w="1559" w:type="dxa"/>
            <w:vAlign w:val="center"/>
          </w:tcPr>
          <w:p w:rsidR="00817EE7" w:rsidRPr="0003323A" w:rsidRDefault="00735FF6" w:rsidP="0003323A">
            <w:pPr>
              <w:pStyle w:val="ListParagraph"/>
              <w:spacing w:line="276" w:lineRule="auto"/>
              <w:ind w:left="0" w:right="317"/>
              <w:jc w:val="right"/>
              <w:cnfStyle w:val="000000100000"/>
              <w:rPr>
                <w:rFonts w:ascii="Arial Narrow" w:hAnsi="Arial Narrow"/>
                <w:sz w:val="19"/>
                <w:szCs w:val="19"/>
                <w:lang w:val="en-GB"/>
              </w:rPr>
            </w:pPr>
            <w:r w:rsidRPr="0003323A">
              <w:rPr>
                <w:rFonts w:ascii="Arial Narrow" w:hAnsi="Arial Narrow"/>
                <w:sz w:val="19"/>
                <w:szCs w:val="19"/>
                <w:lang w:val="en-GB"/>
              </w:rPr>
              <w:t>250</w:t>
            </w:r>
          </w:p>
        </w:tc>
        <w:tc>
          <w:tcPr>
            <w:tcW w:w="1134" w:type="dxa"/>
            <w:vAlign w:val="center"/>
          </w:tcPr>
          <w:p w:rsidR="00817EE7" w:rsidRPr="0003323A" w:rsidRDefault="00735FF6" w:rsidP="0003323A">
            <w:pPr>
              <w:pStyle w:val="ListParagraph"/>
              <w:spacing w:line="276" w:lineRule="auto"/>
              <w:ind w:left="0" w:right="110"/>
              <w:jc w:val="right"/>
              <w:cnfStyle w:val="000000100000"/>
              <w:rPr>
                <w:rFonts w:ascii="Arial Narrow" w:hAnsi="Arial Narrow"/>
                <w:sz w:val="19"/>
                <w:szCs w:val="19"/>
                <w:lang w:val="en-GB"/>
              </w:rPr>
            </w:pPr>
            <w:r w:rsidRPr="0003323A">
              <w:rPr>
                <w:rFonts w:ascii="Arial Narrow" w:hAnsi="Arial Narrow"/>
                <w:sz w:val="19"/>
                <w:szCs w:val="19"/>
                <w:lang w:val="en-GB"/>
              </w:rPr>
              <w:t>249,000</w:t>
            </w:r>
          </w:p>
        </w:tc>
        <w:tc>
          <w:tcPr>
            <w:tcW w:w="1134" w:type="dxa"/>
            <w:vAlign w:val="center"/>
          </w:tcPr>
          <w:p w:rsidR="00817EE7" w:rsidRPr="0003323A" w:rsidRDefault="00735FF6" w:rsidP="0003323A">
            <w:pPr>
              <w:pStyle w:val="ListParagraph"/>
              <w:spacing w:line="276" w:lineRule="auto"/>
              <w:ind w:left="0" w:right="98"/>
              <w:jc w:val="right"/>
              <w:cnfStyle w:val="000000100000"/>
              <w:rPr>
                <w:rFonts w:ascii="Arial Narrow" w:hAnsi="Arial Narrow"/>
                <w:sz w:val="19"/>
                <w:szCs w:val="19"/>
                <w:lang w:val="en-GB"/>
              </w:rPr>
            </w:pPr>
            <w:r w:rsidRPr="0003323A">
              <w:rPr>
                <w:rFonts w:ascii="Arial Narrow" w:hAnsi="Arial Narrow"/>
                <w:sz w:val="19"/>
                <w:szCs w:val="19"/>
                <w:lang w:val="en-GB"/>
              </w:rPr>
              <w:t>15,856</w:t>
            </w:r>
          </w:p>
        </w:tc>
        <w:tc>
          <w:tcPr>
            <w:tcW w:w="992" w:type="dxa"/>
            <w:vAlign w:val="center"/>
          </w:tcPr>
          <w:p w:rsidR="00817EE7" w:rsidRPr="0003323A" w:rsidRDefault="00735FF6" w:rsidP="0003323A">
            <w:pPr>
              <w:pStyle w:val="ListParagraph"/>
              <w:spacing w:line="276" w:lineRule="auto"/>
              <w:ind w:left="0" w:right="98"/>
              <w:jc w:val="right"/>
              <w:cnfStyle w:val="000000100000"/>
              <w:rPr>
                <w:rFonts w:ascii="Arial Narrow" w:hAnsi="Arial Narrow"/>
                <w:sz w:val="19"/>
                <w:szCs w:val="19"/>
                <w:lang w:val="en-GB"/>
              </w:rPr>
            </w:pPr>
            <w:r w:rsidRPr="0003323A">
              <w:rPr>
                <w:rFonts w:ascii="Arial Narrow" w:hAnsi="Arial Narrow"/>
                <w:sz w:val="19"/>
                <w:szCs w:val="19"/>
                <w:lang w:val="en-GB"/>
              </w:rPr>
              <w:t>233,144</w:t>
            </w:r>
          </w:p>
        </w:tc>
        <w:tc>
          <w:tcPr>
            <w:tcW w:w="1946" w:type="dxa"/>
            <w:vAlign w:val="center"/>
          </w:tcPr>
          <w:p w:rsidR="00817EE7" w:rsidRPr="0003323A" w:rsidRDefault="00735FF6" w:rsidP="0003323A">
            <w:pPr>
              <w:pStyle w:val="ListParagraph"/>
              <w:spacing w:line="276" w:lineRule="auto"/>
              <w:ind w:left="0" w:right="704"/>
              <w:jc w:val="right"/>
              <w:cnfStyle w:val="000000100000"/>
              <w:rPr>
                <w:rFonts w:ascii="Arial Narrow" w:hAnsi="Arial Narrow"/>
                <w:sz w:val="19"/>
                <w:szCs w:val="19"/>
                <w:lang w:val="en-GB"/>
              </w:rPr>
            </w:pPr>
            <w:r w:rsidRPr="0003323A">
              <w:rPr>
                <w:rFonts w:ascii="Arial Narrow" w:hAnsi="Arial Narrow"/>
                <w:sz w:val="19"/>
                <w:szCs w:val="19"/>
                <w:lang w:val="en-GB"/>
              </w:rPr>
              <w:t>1.73</w:t>
            </w:r>
          </w:p>
        </w:tc>
        <w:tc>
          <w:tcPr>
            <w:tcW w:w="1300" w:type="dxa"/>
            <w:vAlign w:val="center"/>
          </w:tcPr>
          <w:p w:rsidR="00817EE7" w:rsidRPr="0003323A" w:rsidRDefault="00735FF6" w:rsidP="0003323A">
            <w:pPr>
              <w:pStyle w:val="ListParagraph"/>
              <w:spacing w:line="276" w:lineRule="auto"/>
              <w:ind w:left="0" w:right="264"/>
              <w:jc w:val="right"/>
              <w:cnfStyle w:val="000000100000"/>
              <w:rPr>
                <w:rFonts w:ascii="Arial Narrow" w:hAnsi="Arial Narrow"/>
                <w:sz w:val="19"/>
                <w:szCs w:val="19"/>
                <w:lang w:val="en-GB"/>
              </w:rPr>
            </w:pPr>
            <w:r w:rsidRPr="0003323A">
              <w:rPr>
                <w:rFonts w:ascii="Arial Narrow" w:hAnsi="Arial Narrow"/>
                <w:sz w:val="19"/>
                <w:szCs w:val="19"/>
                <w:lang w:val="en-GB"/>
              </w:rPr>
              <w:t>1.99</w:t>
            </w:r>
          </w:p>
        </w:tc>
      </w:tr>
      <w:tr w:rsidR="00321E02" w:rsidRPr="0003323A" w:rsidTr="00321E02">
        <w:tc>
          <w:tcPr>
            <w:cnfStyle w:val="001000000000"/>
            <w:tcW w:w="1560" w:type="dxa"/>
            <w:vAlign w:val="center"/>
          </w:tcPr>
          <w:p w:rsidR="00735FF6" w:rsidRPr="0003323A" w:rsidRDefault="00735FF6" w:rsidP="0003323A">
            <w:pPr>
              <w:pStyle w:val="ListParagraph"/>
              <w:spacing w:line="276" w:lineRule="auto"/>
              <w:ind w:left="0"/>
              <w:jc w:val="left"/>
              <w:rPr>
                <w:rFonts w:ascii="Arial Narrow" w:hAnsi="Arial Narrow"/>
                <w:sz w:val="19"/>
                <w:szCs w:val="19"/>
                <w:lang w:val="en-GB"/>
              </w:rPr>
            </w:pPr>
            <w:r w:rsidRPr="0003323A">
              <w:rPr>
                <w:rFonts w:ascii="Arial Narrow" w:hAnsi="Arial Narrow"/>
                <w:sz w:val="19"/>
                <w:szCs w:val="19"/>
                <w:lang w:val="en-GB"/>
              </w:rPr>
              <w:t xml:space="preserve">Total </w:t>
            </w:r>
          </w:p>
        </w:tc>
        <w:tc>
          <w:tcPr>
            <w:tcW w:w="1559" w:type="dxa"/>
            <w:vAlign w:val="center"/>
          </w:tcPr>
          <w:p w:rsidR="00735FF6" w:rsidRPr="0003323A" w:rsidRDefault="00735FF6" w:rsidP="0003323A">
            <w:pPr>
              <w:pStyle w:val="ListParagraph"/>
              <w:spacing w:line="276" w:lineRule="auto"/>
              <w:ind w:left="0" w:right="317"/>
              <w:jc w:val="right"/>
              <w:cnfStyle w:val="000000000000"/>
              <w:rPr>
                <w:rFonts w:ascii="Arial Narrow" w:hAnsi="Arial Narrow"/>
                <w:b/>
                <w:sz w:val="19"/>
                <w:szCs w:val="19"/>
                <w:lang w:val="en-GB"/>
              </w:rPr>
            </w:pPr>
            <w:r w:rsidRPr="0003323A">
              <w:rPr>
                <w:rFonts w:ascii="Arial Narrow" w:hAnsi="Arial Narrow"/>
                <w:b/>
                <w:sz w:val="19"/>
                <w:szCs w:val="19"/>
                <w:lang w:val="en-GB"/>
              </w:rPr>
              <w:t>5,272</w:t>
            </w:r>
          </w:p>
        </w:tc>
        <w:tc>
          <w:tcPr>
            <w:tcW w:w="1134" w:type="dxa"/>
            <w:vAlign w:val="center"/>
          </w:tcPr>
          <w:p w:rsidR="00735FF6" w:rsidRPr="0003323A" w:rsidRDefault="00735FF6" w:rsidP="0003323A">
            <w:pPr>
              <w:ind w:right="110"/>
              <w:jc w:val="right"/>
              <w:cnfStyle w:val="000000000000"/>
              <w:rPr>
                <w:rFonts w:ascii="Arial Narrow" w:eastAsia="Times New Roman" w:hAnsi="Arial Narrow" w:cs="Times New Roman"/>
                <w:b/>
                <w:color w:val="000000"/>
                <w:sz w:val="19"/>
                <w:szCs w:val="19"/>
              </w:rPr>
            </w:pPr>
            <w:r w:rsidRPr="0003323A">
              <w:rPr>
                <w:rFonts w:ascii="Arial Narrow" w:eastAsia="Times New Roman" w:hAnsi="Arial Narrow" w:cs="Times New Roman"/>
                <w:b/>
                <w:color w:val="000000"/>
                <w:sz w:val="19"/>
                <w:szCs w:val="19"/>
              </w:rPr>
              <w:t>1,458,489</w:t>
            </w:r>
          </w:p>
        </w:tc>
        <w:tc>
          <w:tcPr>
            <w:tcW w:w="1134" w:type="dxa"/>
            <w:vAlign w:val="center"/>
          </w:tcPr>
          <w:p w:rsidR="00735FF6" w:rsidRPr="0003323A" w:rsidRDefault="00735FF6" w:rsidP="0003323A">
            <w:pPr>
              <w:ind w:right="98"/>
              <w:jc w:val="right"/>
              <w:cnfStyle w:val="000000000000"/>
              <w:rPr>
                <w:rFonts w:ascii="Arial Narrow" w:eastAsia="Times New Roman" w:hAnsi="Arial Narrow" w:cs="Times New Roman"/>
                <w:b/>
                <w:color w:val="000000"/>
                <w:sz w:val="19"/>
                <w:szCs w:val="19"/>
              </w:rPr>
            </w:pPr>
            <w:r w:rsidRPr="0003323A">
              <w:rPr>
                <w:rFonts w:ascii="Arial Narrow" w:eastAsia="Times New Roman" w:hAnsi="Arial Narrow" w:cs="Times New Roman"/>
                <w:b/>
                <w:color w:val="000000"/>
                <w:sz w:val="19"/>
                <w:szCs w:val="19"/>
              </w:rPr>
              <w:t>743,194</w:t>
            </w:r>
          </w:p>
        </w:tc>
        <w:tc>
          <w:tcPr>
            <w:tcW w:w="992" w:type="dxa"/>
            <w:vAlign w:val="center"/>
          </w:tcPr>
          <w:p w:rsidR="00735FF6" w:rsidRPr="0003323A" w:rsidRDefault="00735FF6" w:rsidP="0003323A">
            <w:pPr>
              <w:ind w:right="98"/>
              <w:jc w:val="right"/>
              <w:cnfStyle w:val="000000000000"/>
              <w:rPr>
                <w:rFonts w:ascii="Arial Narrow" w:eastAsia="Times New Roman" w:hAnsi="Arial Narrow" w:cs="Times New Roman"/>
                <w:b/>
                <w:color w:val="000000"/>
                <w:sz w:val="19"/>
                <w:szCs w:val="19"/>
              </w:rPr>
            </w:pPr>
            <w:r w:rsidRPr="0003323A">
              <w:rPr>
                <w:rFonts w:ascii="Arial Narrow" w:eastAsia="Times New Roman" w:hAnsi="Arial Narrow" w:cs="Times New Roman"/>
                <w:b/>
                <w:color w:val="000000"/>
                <w:sz w:val="19"/>
                <w:szCs w:val="19"/>
              </w:rPr>
              <w:t>715,295</w:t>
            </w:r>
          </w:p>
        </w:tc>
        <w:tc>
          <w:tcPr>
            <w:tcW w:w="1946" w:type="dxa"/>
            <w:vAlign w:val="center"/>
          </w:tcPr>
          <w:p w:rsidR="00735FF6" w:rsidRPr="0003323A" w:rsidRDefault="00735FF6" w:rsidP="0003323A">
            <w:pPr>
              <w:ind w:right="704"/>
              <w:jc w:val="right"/>
              <w:cnfStyle w:val="000000000000"/>
              <w:rPr>
                <w:rFonts w:ascii="Arial Narrow" w:eastAsia="Times New Roman" w:hAnsi="Arial Narrow" w:cs="Times New Roman"/>
                <w:b/>
                <w:color w:val="000000"/>
                <w:sz w:val="19"/>
                <w:szCs w:val="19"/>
              </w:rPr>
            </w:pPr>
            <w:r w:rsidRPr="0003323A">
              <w:rPr>
                <w:rFonts w:ascii="Arial Narrow" w:eastAsia="Times New Roman" w:hAnsi="Arial Narrow" w:cs="Times New Roman"/>
                <w:b/>
                <w:color w:val="000000"/>
                <w:sz w:val="19"/>
                <w:szCs w:val="19"/>
              </w:rPr>
              <w:t>99.8</w:t>
            </w:r>
          </w:p>
        </w:tc>
        <w:tc>
          <w:tcPr>
            <w:tcW w:w="1300" w:type="dxa"/>
            <w:vAlign w:val="center"/>
          </w:tcPr>
          <w:p w:rsidR="00735FF6" w:rsidRPr="0003323A" w:rsidRDefault="00735FF6" w:rsidP="0003323A">
            <w:pPr>
              <w:ind w:right="264"/>
              <w:jc w:val="right"/>
              <w:cnfStyle w:val="000000000000"/>
              <w:rPr>
                <w:rFonts w:ascii="Arial Narrow" w:eastAsia="Times New Roman" w:hAnsi="Arial Narrow" w:cs="Times New Roman"/>
                <w:b/>
                <w:color w:val="000000"/>
                <w:sz w:val="19"/>
                <w:szCs w:val="19"/>
              </w:rPr>
            </w:pPr>
            <w:r w:rsidRPr="0003323A">
              <w:rPr>
                <w:rFonts w:ascii="Arial Narrow" w:eastAsia="Times New Roman" w:hAnsi="Arial Narrow" w:cs="Times New Roman"/>
                <w:b/>
                <w:color w:val="000000"/>
                <w:sz w:val="19"/>
                <w:szCs w:val="19"/>
              </w:rPr>
              <w:t>114.83</w:t>
            </w:r>
          </w:p>
        </w:tc>
      </w:tr>
    </w:tbl>
    <w:p w:rsidR="0013448E" w:rsidRPr="00A712C0" w:rsidRDefault="00321E02" w:rsidP="00321E02">
      <w:pPr>
        <w:pStyle w:val="ListParagraph"/>
        <w:spacing w:before="160" w:line="276" w:lineRule="auto"/>
        <w:ind w:left="0"/>
        <w:rPr>
          <w:rFonts w:ascii="Times New Roman"/>
          <w:sz w:val="22"/>
          <w:szCs w:val="22"/>
        </w:rPr>
      </w:pPr>
      <w:r w:rsidRPr="00A712C0">
        <w:rPr>
          <w:rFonts w:ascii="Times New Roman"/>
          <w:sz w:val="22"/>
          <w:szCs w:val="22"/>
        </w:rPr>
        <w:t>In a high rainfall hydrological year, a</w:t>
      </w:r>
      <w:r w:rsidR="0013448E" w:rsidRPr="00A712C0">
        <w:rPr>
          <w:rFonts w:ascii="Times New Roman"/>
          <w:sz w:val="22"/>
          <w:szCs w:val="22"/>
        </w:rPr>
        <w:t>nnual runoff can be as high as 130 Km</w:t>
      </w:r>
      <w:r w:rsidR="0013448E" w:rsidRPr="00A712C0">
        <w:rPr>
          <w:rFonts w:ascii="Times New Roman"/>
          <w:sz w:val="22"/>
          <w:szCs w:val="22"/>
          <w:vertAlign w:val="superscript"/>
        </w:rPr>
        <w:t>3</w:t>
      </w:r>
      <w:r w:rsidR="0013448E" w:rsidRPr="00A712C0">
        <w:rPr>
          <w:rFonts w:ascii="Times New Roman"/>
          <w:sz w:val="22"/>
          <w:szCs w:val="22"/>
        </w:rPr>
        <w:t xml:space="preserve"> per year, whileduring severe drought years, it can drop to as low as 68 Km</w:t>
      </w:r>
      <w:r w:rsidR="0013448E" w:rsidRPr="00A712C0">
        <w:rPr>
          <w:rFonts w:ascii="Times New Roman"/>
          <w:sz w:val="22"/>
          <w:szCs w:val="22"/>
          <w:vertAlign w:val="superscript"/>
        </w:rPr>
        <w:t>3</w:t>
      </w:r>
      <w:r w:rsidRPr="00A712C0">
        <w:rPr>
          <w:rFonts w:ascii="Times New Roman"/>
          <w:sz w:val="22"/>
          <w:szCs w:val="22"/>
        </w:rPr>
        <w:t>, in turn, affecting the amount of surface water.</w:t>
      </w:r>
    </w:p>
    <w:p w:rsidR="00321E02" w:rsidRPr="00A712C0" w:rsidRDefault="00321E02" w:rsidP="00FF5FA8">
      <w:pPr>
        <w:pStyle w:val="Heading2"/>
        <w:numPr>
          <w:ilvl w:val="1"/>
          <w:numId w:val="26"/>
        </w:numPr>
        <w:spacing w:before="120" w:after="60"/>
        <w:ind w:left="426"/>
        <w:rPr>
          <w:rFonts w:ascii="Arial" w:hAnsi="Arial" w:cs="Arial"/>
          <w:color w:val="7F7F7F" w:themeColor="text1" w:themeTint="80"/>
          <w:sz w:val="22"/>
          <w:szCs w:val="22"/>
        </w:rPr>
      </w:pPr>
      <w:r w:rsidRPr="00A712C0">
        <w:rPr>
          <w:rFonts w:ascii="Arial" w:hAnsi="Arial" w:cs="Arial"/>
          <w:color w:val="7F7F7F" w:themeColor="text1" w:themeTint="80"/>
          <w:sz w:val="22"/>
          <w:szCs w:val="22"/>
        </w:rPr>
        <w:t>Groundwater Potential</w:t>
      </w:r>
      <w:r w:rsidR="00E50A12" w:rsidRPr="00A712C0">
        <w:rPr>
          <w:rFonts w:ascii="Arial" w:hAnsi="Arial" w:cs="Arial"/>
          <w:color w:val="7F7F7F" w:themeColor="text1" w:themeTint="80"/>
          <w:sz w:val="22"/>
          <w:szCs w:val="22"/>
        </w:rPr>
        <w:t xml:space="preserve">, Main Aquifers and typical Yields </w:t>
      </w:r>
    </w:p>
    <w:p w:rsidR="00DD6C99" w:rsidRPr="00A712C0" w:rsidRDefault="00321E02" w:rsidP="00321E02">
      <w:pPr>
        <w:pStyle w:val="ListParagraph"/>
        <w:spacing w:before="160" w:line="276" w:lineRule="auto"/>
        <w:ind w:left="0"/>
        <w:rPr>
          <w:rFonts w:ascii="Times New Roman"/>
          <w:sz w:val="22"/>
          <w:szCs w:val="22"/>
        </w:rPr>
      </w:pPr>
      <w:r w:rsidRPr="00A712C0">
        <w:rPr>
          <w:rFonts w:ascii="Times New Roman"/>
          <w:sz w:val="22"/>
          <w:szCs w:val="22"/>
          <w:lang w:val="en-GB"/>
        </w:rPr>
        <w:t>Groundwater c</w:t>
      </w:r>
      <w:r w:rsidR="0013448E" w:rsidRPr="00A712C0">
        <w:rPr>
          <w:rFonts w:ascii="Times New Roman"/>
          <w:sz w:val="22"/>
          <w:szCs w:val="22"/>
          <w:lang w:val="en-GB"/>
        </w:rPr>
        <w:t xml:space="preserve">onstitutes </w:t>
      </w:r>
      <w:r w:rsidRPr="00A712C0">
        <w:rPr>
          <w:rFonts w:ascii="Times New Roman"/>
          <w:sz w:val="22"/>
          <w:szCs w:val="22"/>
          <w:lang w:val="en-GB"/>
        </w:rPr>
        <w:t xml:space="preserve">one </w:t>
      </w:r>
      <w:r w:rsidR="0013448E" w:rsidRPr="00A712C0">
        <w:rPr>
          <w:rFonts w:ascii="Times New Roman"/>
          <w:sz w:val="22"/>
          <w:szCs w:val="22"/>
          <w:lang w:val="en-GB"/>
        </w:rPr>
        <w:t xml:space="preserve">major source of water supply in many parts of </w:t>
      </w:r>
      <w:r w:rsidRPr="00A712C0">
        <w:rPr>
          <w:rFonts w:ascii="Times New Roman"/>
          <w:sz w:val="22"/>
          <w:szCs w:val="22"/>
          <w:lang w:val="en-GB"/>
        </w:rPr>
        <w:t xml:space="preserve">the </w:t>
      </w:r>
      <w:r w:rsidR="0013448E" w:rsidRPr="00A712C0">
        <w:rPr>
          <w:rFonts w:ascii="Times New Roman"/>
          <w:sz w:val="22"/>
          <w:szCs w:val="22"/>
          <w:lang w:val="en-GB"/>
        </w:rPr>
        <w:t xml:space="preserve">country. </w:t>
      </w:r>
      <w:r w:rsidRPr="00A712C0">
        <w:rPr>
          <w:rFonts w:ascii="Times New Roman"/>
          <w:sz w:val="22"/>
          <w:szCs w:val="22"/>
        </w:rPr>
        <w:t xml:space="preserve">It also sustains </w:t>
      </w:r>
      <w:r w:rsidR="0013448E" w:rsidRPr="00A712C0">
        <w:rPr>
          <w:rFonts w:ascii="Times New Roman"/>
          <w:sz w:val="22"/>
          <w:szCs w:val="22"/>
          <w:lang w:val="en-GB"/>
        </w:rPr>
        <w:t xml:space="preserve">flows for </w:t>
      </w:r>
      <w:r w:rsidRPr="00A712C0">
        <w:rPr>
          <w:rFonts w:ascii="Times New Roman"/>
          <w:sz w:val="22"/>
          <w:szCs w:val="22"/>
          <w:lang w:val="en-GB"/>
        </w:rPr>
        <w:t xml:space="preserve">many </w:t>
      </w:r>
      <w:r w:rsidR="0013448E" w:rsidRPr="00A712C0">
        <w:rPr>
          <w:rFonts w:ascii="Times New Roman"/>
          <w:sz w:val="22"/>
          <w:szCs w:val="22"/>
          <w:lang w:val="en-GB"/>
        </w:rPr>
        <w:t xml:space="preserve">perennial rivers </w:t>
      </w:r>
      <w:r w:rsidRPr="00A712C0">
        <w:rPr>
          <w:rFonts w:ascii="Times New Roman"/>
          <w:sz w:val="22"/>
          <w:szCs w:val="22"/>
          <w:lang w:val="en-GB"/>
        </w:rPr>
        <w:t>and</w:t>
      </w:r>
      <w:r w:rsidR="0013448E" w:rsidRPr="00A712C0">
        <w:rPr>
          <w:rFonts w:ascii="Times New Roman"/>
          <w:sz w:val="22"/>
          <w:szCs w:val="22"/>
          <w:lang w:val="en-GB"/>
        </w:rPr>
        <w:t xml:space="preserve"> streams during </w:t>
      </w:r>
      <w:r w:rsidRPr="00A712C0">
        <w:rPr>
          <w:rFonts w:ascii="Times New Roman"/>
          <w:sz w:val="22"/>
          <w:szCs w:val="22"/>
          <w:lang w:val="en-GB"/>
        </w:rPr>
        <w:t xml:space="preserve">the </w:t>
      </w:r>
      <w:r w:rsidR="0013448E" w:rsidRPr="00A712C0">
        <w:rPr>
          <w:rFonts w:ascii="Times New Roman"/>
          <w:sz w:val="22"/>
          <w:szCs w:val="22"/>
          <w:lang w:val="en-GB"/>
        </w:rPr>
        <w:t>dry season</w:t>
      </w:r>
      <w:r w:rsidRPr="00A712C0">
        <w:rPr>
          <w:rFonts w:ascii="Times New Roman"/>
          <w:sz w:val="22"/>
          <w:szCs w:val="22"/>
        </w:rPr>
        <w:t>.</w:t>
      </w:r>
    </w:p>
    <w:p w:rsidR="00AD4CB9" w:rsidRPr="00A712C0" w:rsidRDefault="00141F8A" w:rsidP="00E50A12">
      <w:pPr>
        <w:pStyle w:val="ListParagraph"/>
        <w:spacing w:before="120" w:after="120" w:line="276" w:lineRule="auto"/>
        <w:ind w:left="0"/>
        <w:rPr>
          <w:rFonts w:ascii="Times New Roman"/>
          <w:sz w:val="22"/>
          <w:szCs w:val="22"/>
        </w:rPr>
      </w:pPr>
      <w:r>
        <w:rPr>
          <w:rFonts w:ascii="Times New Roman"/>
          <w:noProof/>
          <w:sz w:val="22"/>
          <w:szCs w:val="22"/>
          <w:lang w:eastAsia="en-US"/>
        </w:rPr>
        <w:pict>
          <v:shape id="Text Box 5" o:spid="_x0000_s1030" type="#_x0000_t202" style="position:absolute;left:0;text-align:left;margin-left:194.15pt;margin-top:15.6pt;width:287pt;height:213.7pt;z-index:-251656192;visibility:visible;mso-width-relative:margin;mso-height-relative:margin" wrapcoords="-56 -76 -56 21524 21656 21524 21656 -76 -56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">
            <v:textbox>
              <w:txbxContent>
                <w:p w:rsidR="009C7E7E" w:rsidRDefault="009C7E7E" w:rsidP="00A4785A">
                  <w:pPr>
                    <w:spacing w:after="0"/>
                  </w:pPr>
                  <w:r w:rsidRPr="004D72F7">
                    <w:rPr>
                      <w:noProof/>
                    </w:rPr>
                    <w:drawing>
                      <wp:inline distT="0" distB="0" distL="0" distR="0">
                        <wp:extent cx="3391590" cy="2096621"/>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394714" cy="2098552"/>
                                </a:xfrm>
                                <a:prstGeom prst="rect">
                                  <a:avLst/>
                                </a:prstGeom>
                                <a:noFill/>
                                <a:ln w="127">
                                  <a:noFill/>
                                </a:ln>
                              </pic:spPr>
                            </pic:pic>
                          </a:graphicData>
                        </a:graphic>
                      </wp:inline>
                    </w:drawing>
                  </w:r>
                </w:p>
                <w:p w:rsidR="009C7E7E" w:rsidRPr="00C12FCF" w:rsidRDefault="009C7E7E" w:rsidP="00A4785A">
                  <w:pPr>
                    <w:pStyle w:val="ListParagraph"/>
                    <w:spacing w:line="276" w:lineRule="auto"/>
                    <w:ind w:left="0" w:right="45"/>
                    <w:rPr>
                      <w:rFonts w:ascii="Times New Roman"/>
                    </w:rPr>
                  </w:pPr>
                  <w:r w:rsidRPr="00A4785A">
                    <w:rPr>
                      <w:rFonts w:ascii="Times New Roman"/>
                      <w:b/>
                    </w:rPr>
                    <w:t>Figure 3:</w:t>
                  </w:r>
                  <w:r w:rsidRPr="00A4785A">
                    <w:rPr>
                      <w:rFonts w:ascii="Times New Roman"/>
                      <w:bCs/>
                    </w:rPr>
                    <w:t>Map of Zambia showing the three main types of aquifers (</w:t>
                  </w:r>
                  <w:r w:rsidRPr="00A4785A">
                    <w:rPr>
                      <w:rFonts w:ascii="Times New Roman"/>
                      <w:bCs/>
                      <w:i/>
                    </w:rPr>
                    <w:t>Source:</w:t>
                  </w:r>
                  <w:r w:rsidRPr="00A4785A">
                    <w:rPr>
                      <w:rFonts w:ascii="Times New Roman"/>
                      <w:bCs/>
                    </w:rPr>
                    <w:t xml:space="preserve"> National Water Resources Master Plan for Zambia, </w:t>
                  </w:r>
                  <w:r w:rsidRPr="00C12FCF">
                    <w:rPr>
                      <w:rFonts w:ascii="AGaramondPro-Regular" w:hAnsi="AGaramondPro-Regular" w:cs="AGaramondPro-Regular"/>
                      <w:color w:val="010202"/>
                    </w:rPr>
                    <w:t>JICA-MEWD, 1995</w:t>
                  </w:r>
                  <w:r w:rsidRPr="00C12FCF">
                    <w:rPr>
                      <w:rFonts w:ascii="Times New Roman"/>
                      <w:bCs/>
                    </w:rPr>
                    <w:t>)</w:t>
                  </w:r>
                  <w:r w:rsidRPr="00C12FCF">
                    <w:rPr>
                      <w:rFonts w:ascii="Times New Roman"/>
                    </w:rPr>
                    <w:t>.</w:t>
                  </w:r>
                </w:p>
                <w:p w:rsidR="009C7E7E" w:rsidRDefault="009C7E7E"/>
              </w:txbxContent>
            </v:textbox>
            <w10:wrap type="tight"/>
          </v:shape>
        </w:pict>
      </w:r>
      <w:r w:rsidR="00AD4CB9" w:rsidRPr="00A712C0">
        <w:rPr>
          <w:rFonts w:ascii="Times New Roman"/>
          <w:color w:val="010202"/>
          <w:sz w:val="22"/>
          <w:szCs w:val="22"/>
        </w:rPr>
        <w:t xml:space="preserve">The country’s aquifers are classified into three main types, namely, </w:t>
      </w:r>
      <w:r w:rsidR="00AD4CB9" w:rsidRPr="00A712C0">
        <w:rPr>
          <w:rFonts w:ascii="Times New Roman"/>
          <w:b/>
          <w:i/>
          <w:color w:val="010202"/>
          <w:sz w:val="22"/>
          <w:szCs w:val="22"/>
        </w:rPr>
        <w:t>(i) aquifers, where groundwater flow is mainly through fissures/channels/discontinuities</w:t>
      </w:r>
      <w:r w:rsidR="00AD4CB9" w:rsidRPr="00A712C0">
        <w:rPr>
          <w:rFonts w:ascii="Times New Roman"/>
          <w:color w:val="010202"/>
          <w:sz w:val="22"/>
          <w:szCs w:val="22"/>
        </w:rPr>
        <w:t xml:space="preserve">, which are classified as either highly or locally productive; (ii) </w:t>
      </w:r>
      <w:r w:rsidR="00AD4CB9" w:rsidRPr="00A712C0">
        <w:rPr>
          <w:rFonts w:ascii="Times New Roman"/>
          <w:b/>
          <w:i/>
          <w:color w:val="010202"/>
          <w:sz w:val="22"/>
          <w:szCs w:val="22"/>
        </w:rPr>
        <w:t xml:space="preserve">aquifers, where intergranular groundwater flow is dominant, </w:t>
      </w:r>
      <w:r w:rsidR="00AD4CB9" w:rsidRPr="00A712C0">
        <w:rPr>
          <w:rFonts w:ascii="Times New Roman"/>
          <w:color w:val="010202"/>
          <w:sz w:val="22"/>
          <w:szCs w:val="22"/>
        </w:rPr>
        <w:t xml:space="preserve">which occur mainly in </w:t>
      </w:r>
      <w:r w:rsidR="00AD4CB9" w:rsidRPr="00A712C0">
        <w:rPr>
          <w:rFonts w:ascii="Times New Roman"/>
          <w:sz w:val="22"/>
          <w:szCs w:val="22"/>
        </w:rPr>
        <w:t xml:space="preserve">alluvial soils; and (iii) </w:t>
      </w:r>
      <w:r w:rsidR="00AD4CB9" w:rsidRPr="00A712C0">
        <w:rPr>
          <w:rFonts w:ascii="Times New Roman"/>
          <w:b/>
          <w:i/>
          <w:color w:val="010202"/>
          <w:sz w:val="22"/>
          <w:szCs w:val="22"/>
        </w:rPr>
        <w:t>Low yielding aquifers with limited potential</w:t>
      </w:r>
      <w:r w:rsidR="00AD4CB9" w:rsidRPr="00A712C0">
        <w:rPr>
          <w:rFonts w:ascii="Times New Roman"/>
          <w:sz w:val="22"/>
          <w:szCs w:val="22"/>
        </w:rPr>
        <w:t xml:space="preserve"> (Figure 3).</w:t>
      </w:r>
    </w:p>
    <w:p w:rsidR="00AD4CB9" w:rsidRPr="00A712C0" w:rsidRDefault="00AD4CB9" w:rsidP="0036669B">
      <w:pPr>
        <w:pStyle w:val="Heading1"/>
        <w:numPr>
          <w:ilvl w:val="0"/>
          <w:numId w:val="26"/>
        </w:numPr>
        <w:spacing w:before="160" w:after="80"/>
        <w:rPr>
          <w:rFonts w:ascii="Arial" w:hAnsi="Arial" w:cs="Arial"/>
          <w:caps/>
          <w:color w:val="595959" w:themeColor="text1" w:themeTint="A6"/>
          <w:sz w:val="22"/>
          <w:szCs w:val="22"/>
          <w:lang w:eastAsia="en-GB"/>
        </w:rPr>
      </w:pPr>
      <w:r w:rsidRPr="00A712C0">
        <w:rPr>
          <w:rFonts w:ascii="Arial" w:hAnsi="Arial" w:cs="Arial"/>
          <w:caps/>
          <w:color w:val="595959" w:themeColor="text1" w:themeTint="A6"/>
          <w:sz w:val="22"/>
          <w:szCs w:val="22"/>
          <w:lang w:eastAsia="en-GB"/>
        </w:rPr>
        <w:t>Water use by sector</w:t>
      </w:r>
    </w:p>
    <w:p w:rsidR="00AD4CB9" w:rsidRPr="00A712C0" w:rsidRDefault="00141F8A" w:rsidP="004D72F7">
      <w:pPr>
        <w:autoSpaceDE w:val="0"/>
        <w:autoSpaceDN w:val="0"/>
        <w:adjustRightInd w:val="0"/>
        <w:spacing w:after="0"/>
        <w:jc w:val="both"/>
        <w:rPr>
          <w:rFonts w:ascii="Times New Roman" w:hAnsi="Times New Roman" w:cs="Times New Roman"/>
          <w:color w:val="010202"/>
          <w:lang w:eastAsia="en-GB"/>
        </w:rPr>
      </w:pPr>
      <w:r w:rsidRPr="00141F8A">
        <w:rPr>
          <w:rFonts w:ascii="Times New Roman"/>
          <w:noProof/>
          <w:sz w:val="20"/>
          <w:szCs w:val="20"/>
        </w:rPr>
        <w:pict>
          <v:shape id="Text Box 17" o:spid="_x0000_s1031" type="#_x0000_t202" style="position:absolute;left:0;text-align:left;margin-left:294.4pt;margin-top:67.9pt;width:199.75pt;height:154.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bm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" filled="f" stroked="f">
            <v:textbox>
              <w:txbxContent>
                <w:p w:rsidR="009C7E7E" w:rsidRDefault="009C7E7E" w:rsidP="0036669B">
                  <w:pPr>
                    <w:spacing w:after="0"/>
                    <w:jc w:val="center"/>
                  </w:pPr>
                  <w:r w:rsidRPr="00E50A12">
                    <w:rPr>
                      <w:noProof/>
                    </w:rPr>
                    <w:drawing>
                      <wp:inline distT="0" distB="0" distL="0" distR="0">
                        <wp:extent cx="1803773" cy="1398494"/>
                        <wp:effectExtent l="19050" t="0" r="5977" b="0"/>
                        <wp:docPr id="38" name="Picture 9" descr="water-use-by-sector.jpg"/>
                        <wp:cNvGraphicFramePr/>
                        <a:graphic xmlns:a="http://schemas.openxmlformats.org/drawingml/2006/main">
                          <a:graphicData uri="http://schemas.openxmlformats.org/drawingml/2006/picture">
                            <pic:pic xmlns:pic="http://schemas.openxmlformats.org/drawingml/2006/picture">
                              <pic:nvPicPr>
                                <pic:cNvPr id="6" name="Picture 5" descr="water-use-by-sector.jpg"/>
                                <pic:cNvPicPr>
                                  <a:picLocks noChangeAspect="1"/>
                                </pic:cNvPicPr>
                              </pic:nvPicPr>
                              <pic:blipFill>
                                <a:blip r:embed="rId17" cstate="print"/>
                                <a:stretch>
                                  <a:fillRect/>
                                </a:stretch>
                              </pic:blipFill>
                              <pic:spPr>
                                <a:xfrm>
                                  <a:off x="0" y="0"/>
                                  <a:ext cx="1803773" cy="1398494"/>
                                </a:xfrm>
                                <a:prstGeom prst="rect">
                                  <a:avLst/>
                                </a:prstGeom>
                              </pic:spPr>
                            </pic:pic>
                          </a:graphicData>
                        </a:graphic>
                      </wp:inline>
                    </w:drawing>
                  </w:r>
                </w:p>
                <w:p w:rsidR="009C7E7E" w:rsidRPr="0036669B" w:rsidRDefault="009C7E7E" w:rsidP="0036669B">
                  <w:pPr>
                    <w:jc w:val="both"/>
                    <w:rPr>
                      <w:sz w:val="19"/>
                      <w:szCs w:val="19"/>
                    </w:rPr>
                  </w:pPr>
                  <w:r w:rsidRPr="0036669B">
                    <w:rPr>
                      <w:rFonts w:ascii="Times New Roman" w:hAnsi="Times New Roman" w:cs="Times New Roman"/>
                      <w:b/>
                      <w:color w:val="010202"/>
                      <w:sz w:val="19"/>
                      <w:szCs w:val="19"/>
                      <w:lang w:eastAsia="en-GB"/>
                    </w:rPr>
                    <w:t>Figure 4:</w:t>
                  </w:r>
                  <w:r w:rsidRPr="0036669B">
                    <w:rPr>
                      <w:rFonts w:ascii="Times New Roman" w:hAnsi="Times New Roman" w:cs="Times New Roman"/>
                      <w:color w:val="010202"/>
                      <w:sz w:val="19"/>
                      <w:szCs w:val="19"/>
                      <w:lang w:eastAsia="en-GB"/>
                    </w:rPr>
                    <w:t xml:space="preserve"> Water withdrawal (Total withdrawal: 1,737 * 10</w:t>
                  </w:r>
                  <w:r w:rsidRPr="0036669B">
                    <w:rPr>
                      <w:rFonts w:ascii="Times New Roman" w:hAnsi="Times New Roman" w:cs="Times New Roman"/>
                      <w:color w:val="010202"/>
                      <w:sz w:val="19"/>
                      <w:szCs w:val="19"/>
                      <w:vertAlign w:val="superscript"/>
                      <w:lang w:eastAsia="en-GB"/>
                    </w:rPr>
                    <w:t>6</w:t>
                  </w:r>
                  <w:r w:rsidRPr="0036669B">
                    <w:rPr>
                      <w:rFonts w:ascii="Times New Roman" w:hAnsi="Times New Roman" w:cs="Times New Roman"/>
                      <w:color w:val="010202"/>
                      <w:sz w:val="19"/>
                      <w:szCs w:val="19"/>
                      <w:lang w:eastAsia="en-GB"/>
                    </w:rPr>
                    <w:t xml:space="preserve"> m</w:t>
                  </w:r>
                  <w:r w:rsidRPr="0036669B">
                    <w:rPr>
                      <w:rFonts w:ascii="Times New Roman" w:hAnsi="Times New Roman" w:cs="Times New Roman"/>
                      <w:color w:val="010202"/>
                      <w:sz w:val="19"/>
                      <w:szCs w:val="19"/>
                      <w:vertAlign w:val="superscript"/>
                      <w:lang w:eastAsia="en-GB"/>
                    </w:rPr>
                    <w:t>3</w:t>
                  </w:r>
                  <w:r w:rsidRPr="0036669B">
                    <w:rPr>
                      <w:rFonts w:ascii="Times New Roman" w:hAnsi="Times New Roman" w:cs="Times New Roman"/>
                      <w:color w:val="010202"/>
                      <w:sz w:val="19"/>
                      <w:szCs w:val="19"/>
                      <w:lang w:eastAsia="en-GB"/>
                    </w:rPr>
                    <w:t xml:space="preserve"> in 2000). </w:t>
                  </w:r>
                  <w:r w:rsidRPr="0036669B">
                    <w:rPr>
                      <w:rFonts w:ascii="Times New Roman" w:hAnsi="Times New Roman" w:cs="Times New Roman"/>
                      <w:i/>
                      <w:color w:val="010202"/>
                      <w:sz w:val="19"/>
                      <w:szCs w:val="19"/>
                      <w:lang w:eastAsia="en-GB"/>
                    </w:rPr>
                    <w:t>Source:</w:t>
                  </w:r>
                  <w:r w:rsidRPr="0036669B">
                    <w:rPr>
                      <w:rFonts w:ascii="Times New Roman" w:hAnsi="Times New Roman" w:cs="Times New Roman"/>
                      <w:color w:val="010202"/>
                      <w:sz w:val="19"/>
                      <w:szCs w:val="19"/>
                      <w:lang w:eastAsia="en-GB"/>
                    </w:rPr>
                    <w:t xml:space="preserve"> FAO</w:t>
                  </w:r>
                  <w:r>
                    <w:rPr>
                      <w:rFonts w:ascii="Times New Roman" w:hAnsi="Times New Roman" w:cs="Times New Roman"/>
                      <w:color w:val="010202"/>
                      <w:sz w:val="19"/>
                      <w:szCs w:val="19"/>
                      <w:lang w:eastAsia="en-GB"/>
                    </w:rPr>
                    <w:t xml:space="preserve"> (2005)</w:t>
                  </w:r>
                </w:p>
              </w:txbxContent>
            </v:textbox>
          </v:shape>
        </w:pict>
      </w:r>
      <w:r w:rsidR="00AD4CB9" w:rsidRPr="00A712C0">
        <w:rPr>
          <w:rFonts w:ascii="Times New Roman" w:hAnsi="Times New Roman" w:cs="Times New Roman"/>
        </w:rPr>
        <w:t>Total water withdrawal in 2000 was 1</w:t>
      </w:r>
      <w:r w:rsidR="00A4785A" w:rsidRPr="00A712C0">
        <w:rPr>
          <w:rFonts w:ascii="Times New Roman" w:hAnsi="Times New Roman" w:cs="Times New Roman"/>
        </w:rPr>
        <w:t>,</w:t>
      </w:r>
      <w:r w:rsidR="00AD4CB9" w:rsidRPr="00A712C0">
        <w:rPr>
          <w:rFonts w:ascii="Times New Roman" w:hAnsi="Times New Roman" w:cs="Times New Roman"/>
        </w:rPr>
        <w:t xml:space="preserve">737 </w:t>
      </w:r>
      <w:r w:rsidR="00A4785A" w:rsidRPr="00A712C0">
        <w:rPr>
          <w:rFonts w:ascii="Times New Roman" w:hAnsi="Times New Roman" w:cs="Times New Roman"/>
        </w:rPr>
        <w:t>* 10</w:t>
      </w:r>
      <w:r w:rsidR="00A4785A" w:rsidRPr="00A712C0">
        <w:rPr>
          <w:rFonts w:ascii="Times New Roman" w:hAnsi="Times New Roman" w:cs="Times New Roman"/>
          <w:vertAlign w:val="superscript"/>
        </w:rPr>
        <w:t>6</w:t>
      </w:r>
      <w:r w:rsidR="00AD4CB9" w:rsidRPr="00A712C0">
        <w:rPr>
          <w:rFonts w:ascii="Times New Roman" w:hAnsi="Times New Roman" w:cs="Times New Roman"/>
        </w:rPr>
        <w:t>m</w:t>
      </w:r>
      <w:r w:rsidR="00AD4CB9" w:rsidRPr="00A712C0">
        <w:rPr>
          <w:rFonts w:ascii="Times New Roman" w:hAnsi="Times New Roman" w:cs="Times New Roman"/>
          <w:vertAlign w:val="superscript"/>
        </w:rPr>
        <w:t>3</w:t>
      </w:r>
      <w:r w:rsidR="00AD4CB9" w:rsidRPr="00A712C0">
        <w:rPr>
          <w:rFonts w:ascii="Times New Roman" w:hAnsi="Times New Roman" w:cs="Times New Roman"/>
        </w:rPr>
        <w:t>, with agricultural water use accounting for 1</w:t>
      </w:r>
      <w:r w:rsidR="0036669B" w:rsidRPr="00A712C0">
        <w:rPr>
          <w:rFonts w:ascii="Times New Roman" w:hAnsi="Times New Roman" w:cs="Times New Roman"/>
        </w:rPr>
        <w:t>,</w:t>
      </w:r>
      <w:r w:rsidR="00AD4CB9" w:rsidRPr="00A712C0">
        <w:rPr>
          <w:rFonts w:ascii="Times New Roman" w:hAnsi="Times New Roman" w:cs="Times New Roman"/>
        </w:rPr>
        <w:t xml:space="preserve">320 </w:t>
      </w:r>
      <w:r w:rsidR="0036669B" w:rsidRPr="00A712C0">
        <w:rPr>
          <w:rFonts w:ascii="Times New Roman" w:hAnsi="Times New Roman" w:cs="Times New Roman"/>
        </w:rPr>
        <w:t>* 10</w:t>
      </w:r>
      <w:r w:rsidR="0036669B" w:rsidRPr="00A712C0">
        <w:rPr>
          <w:rFonts w:ascii="Times New Roman" w:hAnsi="Times New Roman" w:cs="Times New Roman"/>
          <w:vertAlign w:val="superscript"/>
        </w:rPr>
        <w:t>6</w:t>
      </w:r>
      <w:r w:rsidR="0036669B" w:rsidRPr="00A712C0">
        <w:rPr>
          <w:rFonts w:ascii="Times New Roman" w:hAnsi="Times New Roman" w:cs="Times New Roman"/>
        </w:rPr>
        <w:t xml:space="preserve"> m</w:t>
      </w:r>
      <w:r w:rsidR="0036669B" w:rsidRPr="00A712C0">
        <w:rPr>
          <w:rFonts w:ascii="Times New Roman" w:hAnsi="Times New Roman" w:cs="Times New Roman"/>
          <w:vertAlign w:val="superscript"/>
        </w:rPr>
        <w:t>3</w:t>
      </w:r>
      <w:r w:rsidR="00AD4CB9" w:rsidRPr="00A712C0">
        <w:rPr>
          <w:rFonts w:ascii="Times New Roman" w:hAnsi="Times New Roman" w:cs="Times New Roman"/>
        </w:rPr>
        <w:t xml:space="preserve"> (7</w:t>
      </w:r>
      <w:r w:rsidR="004D72F7" w:rsidRPr="00A712C0">
        <w:rPr>
          <w:rFonts w:ascii="Times New Roman" w:hAnsi="Times New Roman" w:cs="Times New Roman"/>
        </w:rPr>
        <w:t>6</w:t>
      </w:r>
      <w:r w:rsidR="00AD4CB9" w:rsidRPr="00A712C0">
        <w:rPr>
          <w:rFonts w:ascii="Times New Roman" w:hAnsi="Times New Roman" w:cs="Times New Roman"/>
        </w:rPr>
        <w:t xml:space="preserve"> percent), or more than three-quarters of the total domestic water use claiming 286 </w:t>
      </w:r>
      <w:r w:rsidR="00A4785A" w:rsidRPr="00A712C0">
        <w:rPr>
          <w:rFonts w:ascii="Times New Roman" w:hAnsi="Times New Roman" w:cs="Times New Roman"/>
        </w:rPr>
        <w:t>* 10</w:t>
      </w:r>
      <w:r w:rsidR="00A4785A" w:rsidRPr="00A712C0">
        <w:rPr>
          <w:rFonts w:ascii="Times New Roman" w:hAnsi="Times New Roman" w:cs="Times New Roman"/>
          <w:vertAlign w:val="superscript"/>
        </w:rPr>
        <w:t>6</w:t>
      </w:r>
      <w:r w:rsidR="00A4785A" w:rsidRPr="00A712C0">
        <w:rPr>
          <w:rFonts w:ascii="Times New Roman" w:hAnsi="Times New Roman" w:cs="Times New Roman"/>
        </w:rPr>
        <w:t xml:space="preserve"> m</w:t>
      </w:r>
      <w:r w:rsidR="00A4785A" w:rsidRPr="00A712C0">
        <w:rPr>
          <w:rFonts w:ascii="Times New Roman" w:hAnsi="Times New Roman" w:cs="Times New Roman"/>
          <w:vertAlign w:val="superscript"/>
        </w:rPr>
        <w:t>3</w:t>
      </w:r>
      <w:r w:rsidR="004D72F7" w:rsidRPr="00A712C0">
        <w:rPr>
          <w:rFonts w:ascii="Times New Roman" w:hAnsi="Times New Roman" w:cs="Times New Roman"/>
        </w:rPr>
        <w:t xml:space="preserve">, </w:t>
      </w:r>
      <w:r w:rsidR="00AD4CB9" w:rsidRPr="00A712C0">
        <w:rPr>
          <w:rFonts w:ascii="Times New Roman" w:hAnsi="Times New Roman" w:cs="Times New Roman"/>
        </w:rPr>
        <w:t xml:space="preserve">and dwindling industries taking 131 </w:t>
      </w:r>
      <w:r w:rsidR="00A4785A" w:rsidRPr="00A712C0">
        <w:rPr>
          <w:rFonts w:ascii="Times New Roman" w:hAnsi="Times New Roman" w:cs="Times New Roman"/>
        </w:rPr>
        <w:t>* 10</w:t>
      </w:r>
      <w:r w:rsidR="00A4785A" w:rsidRPr="00A712C0">
        <w:rPr>
          <w:rFonts w:ascii="Times New Roman" w:hAnsi="Times New Roman" w:cs="Times New Roman"/>
          <w:vertAlign w:val="superscript"/>
        </w:rPr>
        <w:t>6</w:t>
      </w:r>
      <w:r w:rsidR="00A4785A" w:rsidRPr="00A712C0">
        <w:rPr>
          <w:rFonts w:ascii="Times New Roman" w:hAnsi="Times New Roman" w:cs="Times New Roman"/>
        </w:rPr>
        <w:t xml:space="preserve"> m</w:t>
      </w:r>
      <w:r w:rsidR="00A4785A" w:rsidRPr="00A712C0">
        <w:rPr>
          <w:rFonts w:ascii="Times New Roman" w:hAnsi="Times New Roman" w:cs="Times New Roman"/>
          <w:vertAlign w:val="superscript"/>
        </w:rPr>
        <w:t>3</w:t>
      </w:r>
      <w:r w:rsidR="00AD4CB9" w:rsidRPr="00A712C0">
        <w:rPr>
          <w:rFonts w:ascii="Times New Roman" w:hAnsi="Times New Roman" w:cs="Times New Roman"/>
        </w:rPr>
        <w:t xml:space="preserve"> (</w:t>
      </w:r>
      <w:r w:rsidR="00E50A12" w:rsidRPr="00A712C0">
        <w:rPr>
          <w:rFonts w:ascii="Times New Roman" w:hAnsi="Times New Roman" w:cs="Times New Roman"/>
        </w:rPr>
        <w:t xml:space="preserve">Table 2 and </w:t>
      </w:r>
      <w:r w:rsidR="00AD4CB9" w:rsidRPr="00A712C0">
        <w:rPr>
          <w:rFonts w:ascii="Times New Roman" w:hAnsi="Times New Roman" w:cs="Times New Roman"/>
        </w:rPr>
        <w:t xml:space="preserve">Figure </w:t>
      </w:r>
      <w:r w:rsidR="00A4785A" w:rsidRPr="00A712C0">
        <w:rPr>
          <w:rFonts w:ascii="Times New Roman" w:hAnsi="Times New Roman" w:cs="Times New Roman"/>
        </w:rPr>
        <w:t>4</w:t>
      </w:r>
      <w:r w:rsidR="00AD4CB9" w:rsidRPr="00A712C0">
        <w:rPr>
          <w:rFonts w:ascii="Times New Roman" w:hAnsi="Times New Roman" w:cs="Times New Roman"/>
        </w:rPr>
        <w:t>).</w:t>
      </w:r>
    </w:p>
    <w:p w:rsidR="00E50A12" w:rsidRPr="00EF61B8" w:rsidRDefault="00E50A12" w:rsidP="0036669B">
      <w:pPr>
        <w:autoSpaceDE w:val="0"/>
        <w:autoSpaceDN w:val="0"/>
        <w:adjustRightInd w:val="0"/>
        <w:spacing w:before="200" w:after="0"/>
        <w:jc w:val="both"/>
        <w:rPr>
          <w:rFonts w:ascii="Times New Roman" w:hAnsi="Times New Roman" w:cs="Times New Roman"/>
          <w:color w:val="010202"/>
          <w:sz w:val="20"/>
          <w:szCs w:val="20"/>
          <w:lang w:eastAsia="en-GB"/>
        </w:rPr>
      </w:pPr>
      <w:r w:rsidRPr="00EF61B8">
        <w:rPr>
          <w:rFonts w:ascii="Times New Roman" w:hAnsi="Times New Roman" w:cs="Times New Roman"/>
          <w:color w:val="010202"/>
          <w:sz w:val="20"/>
          <w:szCs w:val="20"/>
          <w:lang w:eastAsia="en-GB"/>
        </w:rPr>
        <w:t>Table 2: Water use by sector</w:t>
      </w:r>
      <w:r w:rsidR="0036669B" w:rsidRPr="00EF61B8">
        <w:rPr>
          <w:rFonts w:ascii="Times New Roman" w:hAnsi="Times New Roman" w:cs="Times New Roman"/>
          <w:color w:val="010202"/>
          <w:sz w:val="20"/>
          <w:szCs w:val="20"/>
          <w:lang w:eastAsia="en-GB"/>
        </w:rPr>
        <w:t xml:space="preserve">. </w:t>
      </w:r>
      <w:r w:rsidR="0036669B" w:rsidRPr="00EF61B8">
        <w:rPr>
          <w:rFonts w:ascii="Times New Roman" w:hAnsi="Times New Roman" w:cs="Times New Roman"/>
          <w:i/>
          <w:color w:val="010202"/>
          <w:sz w:val="20"/>
          <w:szCs w:val="20"/>
          <w:lang w:eastAsia="en-GB"/>
        </w:rPr>
        <w:t>Source:</w:t>
      </w:r>
      <w:r w:rsidR="0036669B" w:rsidRPr="00EF61B8">
        <w:rPr>
          <w:rFonts w:ascii="Times New Roman" w:hAnsi="Times New Roman" w:cs="Times New Roman"/>
          <w:color w:val="010202"/>
          <w:sz w:val="20"/>
          <w:szCs w:val="20"/>
          <w:lang w:eastAsia="en-GB"/>
        </w:rPr>
        <w:t xml:space="preserve"> FAO</w:t>
      </w:r>
      <w:r w:rsidR="00FE4199">
        <w:rPr>
          <w:rFonts w:ascii="Times New Roman" w:hAnsi="Times New Roman" w:cs="Times New Roman"/>
          <w:color w:val="010202"/>
          <w:sz w:val="20"/>
          <w:szCs w:val="20"/>
          <w:lang w:eastAsia="en-GB"/>
        </w:rPr>
        <w:t xml:space="preserve"> (2005)</w:t>
      </w:r>
      <w:r w:rsidR="0036669B" w:rsidRPr="00EF61B8">
        <w:rPr>
          <w:rFonts w:ascii="Times New Roman" w:hAnsi="Times New Roman" w:cs="Times New Roman"/>
          <w:color w:val="010202"/>
          <w:sz w:val="20"/>
          <w:szCs w:val="20"/>
          <w:lang w:eastAsia="en-GB"/>
        </w:rPr>
        <w:t>.</w:t>
      </w:r>
    </w:p>
    <w:p w:rsidR="00AD4CB9" w:rsidRPr="007423D8" w:rsidRDefault="004D72F7" w:rsidP="00E50A12">
      <w:pPr>
        <w:pStyle w:val="ListParagraph"/>
        <w:tabs>
          <w:tab w:val="left" w:pos="142"/>
          <w:tab w:val="right" w:pos="9498"/>
        </w:tabs>
        <w:spacing w:line="276" w:lineRule="auto"/>
        <w:ind w:left="0"/>
        <w:rPr>
          <w:rFonts w:ascii="Times New Roman"/>
          <w:lang w:val="en-GB"/>
        </w:rPr>
      </w:pPr>
      <w:r>
        <w:rPr>
          <w:rFonts w:ascii="Times New Roman"/>
          <w:noProof/>
          <w:lang w:eastAsia="en-US"/>
        </w:rPr>
        <w:drawing>
          <wp:inline distT="0" distB="0" distL="0" distR="0">
            <wp:extent cx="3548902" cy="1458259"/>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551879" cy="1459482"/>
                    </a:xfrm>
                    <a:prstGeom prst="rect">
                      <a:avLst/>
                    </a:prstGeom>
                    <a:noFill/>
                  </pic:spPr>
                </pic:pic>
              </a:graphicData>
            </a:graphic>
          </wp:inline>
        </w:drawing>
      </w:r>
      <w:r w:rsidR="00E50A12">
        <w:rPr>
          <w:rFonts w:ascii="Times New Roman"/>
          <w:lang w:val="en-GB"/>
        </w:rPr>
        <w:tab/>
      </w:r>
    </w:p>
    <w:p w:rsidR="00663000" w:rsidRPr="00E50A12" w:rsidRDefault="00BE7114" w:rsidP="0036669B">
      <w:pPr>
        <w:pStyle w:val="Heading1"/>
        <w:numPr>
          <w:ilvl w:val="0"/>
          <w:numId w:val="26"/>
        </w:numPr>
        <w:spacing w:before="160" w:after="80"/>
        <w:rPr>
          <w:rFonts w:ascii="Arial" w:hAnsi="Arial" w:cs="Arial"/>
          <w:caps/>
          <w:color w:val="595959" w:themeColor="text1" w:themeTint="A6"/>
          <w:sz w:val="22"/>
          <w:szCs w:val="22"/>
        </w:rPr>
      </w:pPr>
      <w:r w:rsidRPr="00E50A12">
        <w:rPr>
          <w:rFonts w:ascii="Arial" w:hAnsi="Arial" w:cs="Arial"/>
          <w:caps/>
          <w:color w:val="595959" w:themeColor="text1" w:themeTint="A6"/>
          <w:sz w:val="22"/>
          <w:szCs w:val="22"/>
        </w:rPr>
        <w:lastRenderedPageBreak/>
        <w:t>Major water management issues</w:t>
      </w:r>
    </w:p>
    <w:p w:rsidR="00BE7114" w:rsidRPr="00BE7114" w:rsidRDefault="00BE7114" w:rsidP="00BE7114">
      <w:pPr>
        <w:autoSpaceDE w:val="0"/>
        <w:autoSpaceDN w:val="0"/>
        <w:adjustRightInd w:val="0"/>
        <w:spacing w:after="0" w:line="240" w:lineRule="auto"/>
        <w:jc w:val="both"/>
        <w:rPr>
          <w:rFonts w:ascii="Times New Roman" w:hAnsi="Times New Roman" w:cs="Times New Roman"/>
        </w:rPr>
      </w:pPr>
      <w:r w:rsidRPr="00BE7114">
        <w:rPr>
          <w:rFonts w:ascii="Times New Roman" w:hAnsi="Times New Roman" w:cs="Times New Roman"/>
        </w:rPr>
        <w:t>Some of the major issues in water management in Zambia include:</w:t>
      </w:r>
    </w:p>
    <w:p w:rsidR="00BE7114" w:rsidRPr="00BE7114" w:rsidRDefault="00BE7114" w:rsidP="00BE7114">
      <w:pPr>
        <w:pStyle w:val="ListParagraph"/>
        <w:numPr>
          <w:ilvl w:val="0"/>
          <w:numId w:val="7"/>
        </w:numPr>
        <w:spacing w:before="80"/>
        <w:ind w:left="425" w:hanging="357"/>
        <w:rPr>
          <w:rFonts w:ascii="Times New Roman" w:eastAsia="Times New Roman"/>
          <w:sz w:val="22"/>
          <w:szCs w:val="22"/>
          <w:lang w:val="en-GB"/>
        </w:rPr>
      </w:pPr>
      <w:r w:rsidRPr="00BE7114">
        <w:rPr>
          <w:rFonts w:ascii="Times New Roman" w:eastAsia="Times New Roman"/>
          <w:sz w:val="22"/>
          <w:szCs w:val="22"/>
          <w:lang w:val="en-GB"/>
        </w:rPr>
        <w:t>The uneven distribution of water resources across the country.</w:t>
      </w:r>
    </w:p>
    <w:p w:rsidR="00BE7114" w:rsidRPr="00BE7114" w:rsidRDefault="00141F8A" w:rsidP="00BE7114">
      <w:pPr>
        <w:pStyle w:val="ListParagraph"/>
        <w:numPr>
          <w:ilvl w:val="0"/>
          <w:numId w:val="7"/>
        </w:numPr>
        <w:ind w:left="426"/>
        <w:rPr>
          <w:rFonts w:ascii="Times New Roman" w:eastAsia="Times New Roman"/>
          <w:sz w:val="22"/>
          <w:szCs w:val="22"/>
          <w:lang w:val="en-GB"/>
        </w:rPr>
      </w:pPr>
      <w:r>
        <w:rPr>
          <w:rFonts w:ascii="Times New Roman" w:eastAsia="Times New Roman"/>
          <w:noProof/>
          <w:sz w:val="22"/>
          <w:szCs w:val="22"/>
          <w:lang w:eastAsia="en-US"/>
        </w:rPr>
        <w:pict>
          <v:shape id="Text Box 7" o:spid="_x0000_s1032" type="#_x0000_t202" style="position:absolute;left:0;text-align:left;margin-left:255.5pt;margin-top:17.9pt;width:225.65pt;height:183.45pt;z-index:-251654144;visibility:visible;mso-width-relative:margin;mso-height-relative:margin" wrapcoords="-72 -88 -72 21512 21672 21512 21672 -88 -72 -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" strokecolor="gray [1629]" strokeweight=".01pt">
            <v:textbox>
              <w:txbxContent>
                <w:p w:rsidR="009C7E7E" w:rsidRDefault="009C7E7E" w:rsidP="00BE7114">
                  <w:pPr>
                    <w:spacing w:after="60"/>
                    <w:jc w:val="both"/>
                  </w:pPr>
                  <w:r w:rsidRPr="00105FE5">
                    <w:rPr>
                      <w:noProof/>
                    </w:rPr>
                    <w:drawing>
                      <wp:inline distT="0" distB="0" distL="0" distR="0">
                        <wp:extent cx="2664385" cy="1864657"/>
                        <wp:effectExtent l="19050" t="0" r="2615" b="0"/>
                        <wp:docPr id="13" name="Picture 1" descr="C:\Documents and Settings\YVONNE\My Documents\Yvon\Printed booklets\SECTOR REPORTS\sector report 2004-5\TIFF\1.1.tif"/>
                        <wp:cNvGraphicFramePr/>
                        <a:graphic xmlns:a="http://schemas.openxmlformats.org/drawingml/2006/main">
                          <a:graphicData uri="http://schemas.openxmlformats.org/drawingml/2006/picture">
                            <pic:pic xmlns:pic="http://schemas.openxmlformats.org/drawingml/2006/picture">
                              <pic:nvPicPr>
                                <pic:cNvPr id="4" name="Picture 4" descr="C:\Documents and Settings\YVONNE\My Documents\Yvon\Printed booklets\SECTOR REPORTS\sector report 2004-5\TIFF\1.1.tif"/>
                                <pic:cNvPicPr>
                                  <a:picLocks noChangeAspect="1" noChangeArrowheads="1"/>
                                </pic:cNvPicPr>
                              </pic:nvPicPr>
                              <pic:blipFill>
                                <a:blip r:embed="rId19"/>
                                <a:srcRect/>
                                <a:stretch>
                                  <a:fillRect/>
                                </a:stretch>
                              </pic:blipFill>
                              <pic:spPr bwMode="auto">
                                <a:xfrm>
                                  <a:off x="0" y="0"/>
                                  <a:ext cx="2667538" cy="1866864"/>
                                </a:xfrm>
                                <a:prstGeom prst="rect">
                                  <a:avLst/>
                                </a:prstGeom>
                                <a:noFill/>
                                <a:ln w="9525">
                                  <a:noFill/>
                                  <a:miter lim="800000"/>
                                  <a:headEnd/>
                                  <a:tailEnd/>
                                </a:ln>
                              </pic:spPr>
                            </pic:pic>
                          </a:graphicData>
                        </a:graphic>
                      </wp:inline>
                    </w:drawing>
                  </w:r>
                </w:p>
                <w:p w:rsidR="009C7E7E" w:rsidRPr="00BE7114" w:rsidRDefault="009C7E7E" w:rsidP="00BE7114">
                  <w:pPr>
                    <w:jc w:val="both"/>
                    <w:rPr>
                      <w:sz w:val="20"/>
                      <w:szCs w:val="20"/>
                    </w:rPr>
                  </w:pPr>
                  <w:r w:rsidRPr="00BE7114">
                    <w:rPr>
                      <w:rFonts w:ascii="Times New Roman" w:hAnsi="Times New Roman" w:cs="Times New Roman"/>
                      <w:b/>
                      <w:sz w:val="20"/>
                      <w:szCs w:val="20"/>
                    </w:rPr>
                    <w:t>Figure 6:</w:t>
                  </w:r>
                  <w:r w:rsidRPr="00BE7114">
                    <w:rPr>
                      <w:rFonts w:ascii="Times New Roman" w:hAnsi="Times New Roman" w:cs="Times New Roman"/>
                      <w:sz w:val="20"/>
                      <w:szCs w:val="20"/>
                    </w:rPr>
                    <w:t xml:space="preserve"> Poorly maintained water infrastructure. (</w:t>
                  </w:r>
                  <w:r w:rsidRPr="00BE7114">
                    <w:rPr>
                      <w:rFonts w:ascii="Times New Roman" w:hAnsi="Times New Roman" w:cs="Times New Roman"/>
                      <w:b/>
                      <w:bCs/>
                      <w:i/>
                      <w:iCs/>
                      <w:sz w:val="20"/>
                      <w:szCs w:val="20"/>
                    </w:rPr>
                    <w:t xml:space="preserve">Source: </w:t>
                  </w:r>
                  <w:r w:rsidRPr="00BE7114">
                    <w:rPr>
                      <w:rFonts w:ascii="Times New Roman" w:hAnsi="Times New Roman" w:cs="Times New Roman"/>
                      <w:sz w:val="20"/>
                      <w:szCs w:val="20"/>
                    </w:rPr>
                    <w:t>Mulambo, 2011)</w:t>
                  </w:r>
                </w:p>
                <w:p w:rsidR="009C7E7E" w:rsidRPr="00105FE5" w:rsidRDefault="009C7E7E" w:rsidP="00BE7114">
                  <w:pPr>
                    <w:rPr>
                      <w:rFonts w:ascii="Times New Roman" w:hAnsi="Times New Roman" w:cs="Times New Roman"/>
                    </w:rPr>
                  </w:pPr>
                  <w:r>
                    <w:rPr>
                      <w:rFonts w:ascii="Times New Roman" w:hAnsi="Times New Roman" w:cs="Times New Roman"/>
                    </w:rPr>
                    <w:t>)</w:t>
                  </w:r>
                </w:p>
              </w:txbxContent>
            </v:textbox>
            <w10:wrap type="tight"/>
          </v:shape>
        </w:pict>
      </w:r>
      <w:r w:rsidR="00BE7114" w:rsidRPr="00BE7114">
        <w:rPr>
          <w:rFonts w:ascii="Times New Roman" w:eastAsia="Times New Roman"/>
          <w:sz w:val="22"/>
          <w:szCs w:val="22"/>
          <w:lang w:val="en-GB"/>
        </w:rPr>
        <w:t>High climatic variability (resulting in frequent floods and droughts) made worse by the emerging climate change phenomenon</w:t>
      </w:r>
    </w:p>
    <w:p w:rsidR="00BE7114" w:rsidRPr="00BE7114" w:rsidRDefault="00BE7114" w:rsidP="00BE7114">
      <w:pPr>
        <w:pStyle w:val="ListParagraph"/>
        <w:numPr>
          <w:ilvl w:val="0"/>
          <w:numId w:val="7"/>
        </w:numPr>
        <w:ind w:left="426"/>
        <w:rPr>
          <w:rFonts w:ascii="Times New Roman" w:eastAsia="Times New Roman"/>
          <w:sz w:val="22"/>
          <w:szCs w:val="22"/>
          <w:lang w:val="en-GB"/>
        </w:rPr>
      </w:pPr>
      <w:r w:rsidRPr="00BE7114">
        <w:rPr>
          <w:rFonts w:ascii="Times New Roman" w:eastAsia="Times New Roman"/>
          <w:sz w:val="22"/>
          <w:szCs w:val="22"/>
          <w:lang w:val="en-GB"/>
        </w:rPr>
        <w:t>Degrading water quality is increasingly undermining the important role of water in the country’s economic development</w:t>
      </w:r>
    </w:p>
    <w:p w:rsidR="00BE7114" w:rsidRPr="00BE7114" w:rsidRDefault="00BE7114" w:rsidP="00BE7114">
      <w:pPr>
        <w:pStyle w:val="ListParagraph"/>
        <w:numPr>
          <w:ilvl w:val="0"/>
          <w:numId w:val="7"/>
        </w:numPr>
        <w:ind w:left="426"/>
        <w:rPr>
          <w:rFonts w:ascii="Times New Roman" w:eastAsia="Times New Roman"/>
          <w:sz w:val="22"/>
          <w:szCs w:val="22"/>
          <w:lang w:val="en-GB"/>
        </w:rPr>
      </w:pPr>
      <w:r w:rsidRPr="00BE7114">
        <w:rPr>
          <w:rFonts w:ascii="Times New Roman" w:eastAsia="Times New Roman"/>
          <w:sz w:val="22"/>
          <w:szCs w:val="22"/>
          <w:lang w:val="en-GB"/>
        </w:rPr>
        <w:t>Water resources infrastructure is poorly developed</w:t>
      </w:r>
      <w:r w:rsidRPr="00BE7114">
        <w:rPr>
          <w:rFonts w:ascii="Times New Roman" w:eastAsia="Times New Roman"/>
          <w:sz w:val="22"/>
          <w:szCs w:val="22"/>
        </w:rPr>
        <w:t xml:space="preserve"> or maintained (Figure 6)</w:t>
      </w:r>
      <w:r w:rsidRPr="00BE7114">
        <w:rPr>
          <w:rFonts w:ascii="Times New Roman" w:eastAsia="Times New Roman"/>
          <w:sz w:val="22"/>
          <w:szCs w:val="22"/>
          <w:lang w:val="en-GB"/>
        </w:rPr>
        <w:t>.</w:t>
      </w:r>
    </w:p>
    <w:p w:rsidR="00BE7114" w:rsidRPr="00BE7114" w:rsidRDefault="00BE7114" w:rsidP="00BE7114">
      <w:pPr>
        <w:pStyle w:val="ListParagraph"/>
        <w:numPr>
          <w:ilvl w:val="0"/>
          <w:numId w:val="7"/>
        </w:numPr>
        <w:ind w:left="426"/>
        <w:rPr>
          <w:rFonts w:ascii="Times New Roman" w:eastAsia="Times New Roman"/>
          <w:sz w:val="22"/>
          <w:szCs w:val="22"/>
          <w:lang w:val="en-GB"/>
        </w:rPr>
      </w:pPr>
      <w:r w:rsidRPr="00BE7114">
        <w:rPr>
          <w:rFonts w:ascii="Times New Roman" w:eastAsia="Times New Roman"/>
          <w:sz w:val="22"/>
          <w:szCs w:val="22"/>
          <w:lang w:val="en-GB"/>
        </w:rPr>
        <w:t>Growth in water demand, especially for agriculture and hydropower.</w:t>
      </w:r>
    </w:p>
    <w:p w:rsidR="00BE7114" w:rsidRPr="00BE7114" w:rsidRDefault="00BE7114" w:rsidP="00BE7114">
      <w:pPr>
        <w:pStyle w:val="ListParagraph"/>
        <w:numPr>
          <w:ilvl w:val="0"/>
          <w:numId w:val="7"/>
        </w:numPr>
        <w:ind w:left="426"/>
        <w:rPr>
          <w:rFonts w:ascii="Times New Roman" w:eastAsia="Times New Roman"/>
          <w:sz w:val="22"/>
          <w:szCs w:val="22"/>
          <w:lang w:val="en-GB"/>
        </w:rPr>
      </w:pPr>
      <w:r w:rsidRPr="00BE7114">
        <w:rPr>
          <w:rFonts w:ascii="Times New Roman" w:eastAsia="Times New Roman"/>
          <w:sz w:val="22"/>
          <w:szCs w:val="22"/>
          <w:lang w:val="en-GB"/>
        </w:rPr>
        <w:t>Low access to safe and adequate water supply and sanitation.</w:t>
      </w:r>
    </w:p>
    <w:p w:rsidR="00BE7114" w:rsidRPr="00BE7114" w:rsidRDefault="00BE7114" w:rsidP="00BE7114">
      <w:pPr>
        <w:pStyle w:val="ListParagraph"/>
        <w:numPr>
          <w:ilvl w:val="0"/>
          <w:numId w:val="7"/>
        </w:numPr>
        <w:ind w:left="426"/>
        <w:rPr>
          <w:rFonts w:ascii="Times New Roman" w:eastAsia="Times New Roman"/>
          <w:sz w:val="22"/>
          <w:szCs w:val="22"/>
          <w:lang w:val="en-GB"/>
        </w:rPr>
      </w:pPr>
      <w:r w:rsidRPr="00BE7114">
        <w:rPr>
          <w:rFonts w:ascii="Times New Roman" w:eastAsia="Times New Roman"/>
          <w:sz w:val="22"/>
          <w:szCs w:val="22"/>
          <w:lang w:val="en-GB"/>
        </w:rPr>
        <w:t xml:space="preserve">Country is wholly </w:t>
      </w:r>
      <w:r>
        <w:rPr>
          <w:rFonts w:ascii="Times New Roman" w:eastAsia="Times New Roman"/>
          <w:sz w:val="22"/>
          <w:szCs w:val="22"/>
          <w:lang w:val="en-GB"/>
        </w:rPr>
        <w:t>a</w:t>
      </w:r>
      <w:r w:rsidRPr="00BE7114">
        <w:rPr>
          <w:rFonts w:ascii="Times New Roman" w:eastAsia="Times New Roman"/>
          <w:sz w:val="22"/>
          <w:szCs w:val="22"/>
          <w:lang w:val="en-GB"/>
        </w:rPr>
        <w:t>n international water course</w:t>
      </w:r>
      <w:r>
        <w:rPr>
          <w:rFonts w:ascii="Times New Roman" w:eastAsia="Times New Roman"/>
          <w:sz w:val="22"/>
          <w:szCs w:val="22"/>
          <w:lang w:val="en-GB"/>
        </w:rPr>
        <w:t>.</w:t>
      </w:r>
    </w:p>
    <w:p w:rsidR="00BE7114" w:rsidRPr="00BE7114" w:rsidRDefault="00BE7114" w:rsidP="00BE7114">
      <w:pPr>
        <w:pStyle w:val="ListParagraph"/>
        <w:numPr>
          <w:ilvl w:val="0"/>
          <w:numId w:val="7"/>
        </w:numPr>
        <w:ind w:left="426"/>
        <w:rPr>
          <w:rFonts w:ascii="Times New Roman" w:eastAsia="Times New Roman"/>
          <w:sz w:val="22"/>
          <w:szCs w:val="22"/>
        </w:rPr>
      </w:pPr>
      <w:r w:rsidRPr="00BE7114">
        <w:rPr>
          <w:rFonts w:ascii="Times New Roman" w:eastAsia="Times New Roman"/>
          <w:sz w:val="22"/>
          <w:szCs w:val="22"/>
        </w:rPr>
        <w:t xml:space="preserve">No coordinated development in the </w:t>
      </w:r>
      <w:r>
        <w:rPr>
          <w:rFonts w:ascii="Times New Roman" w:eastAsia="Times New Roman"/>
          <w:sz w:val="22"/>
          <w:szCs w:val="22"/>
        </w:rPr>
        <w:t>water supply and sanitation sector.</w:t>
      </w:r>
    </w:p>
    <w:p w:rsidR="00BE7114" w:rsidRPr="00BE7114" w:rsidRDefault="00BE7114" w:rsidP="00BE7114">
      <w:pPr>
        <w:pStyle w:val="ListParagraph"/>
        <w:numPr>
          <w:ilvl w:val="0"/>
          <w:numId w:val="7"/>
        </w:numPr>
        <w:ind w:left="426"/>
        <w:rPr>
          <w:rFonts w:ascii="Times New Roman" w:eastAsia="Times New Roman"/>
          <w:sz w:val="22"/>
          <w:szCs w:val="22"/>
        </w:rPr>
      </w:pPr>
      <w:r w:rsidRPr="00BE7114">
        <w:rPr>
          <w:rFonts w:ascii="Times New Roman" w:eastAsia="Times New Roman"/>
          <w:sz w:val="22"/>
          <w:szCs w:val="22"/>
        </w:rPr>
        <w:t>Rate of urbanization exceeds infrastructure development</w:t>
      </w:r>
      <w:r>
        <w:rPr>
          <w:rFonts w:ascii="Times New Roman" w:eastAsia="Times New Roman"/>
          <w:sz w:val="22"/>
          <w:szCs w:val="22"/>
        </w:rPr>
        <w:t>.</w:t>
      </w:r>
    </w:p>
    <w:p w:rsidR="00BE7114" w:rsidRDefault="00BE7114" w:rsidP="00BE7114">
      <w:pPr>
        <w:pStyle w:val="ListParagraph"/>
        <w:numPr>
          <w:ilvl w:val="0"/>
          <w:numId w:val="7"/>
        </w:numPr>
        <w:ind w:left="426"/>
        <w:rPr>
          <w:rFonts w:ascii="Times New Roman" w:eastAsia="Times New Roman"/>
          <w:sz w:val="22"/>
          <w:szCs w:val="22"/>
        </w:rPr>
      </w:pPr>
      <w:r w:rsidRPr="00BE7114">
        <w:rPr>
          <w:rFonts w:ascii="Times New Roman" w:eastAsia="Times New Roman"/>
          <w:sz w:val="22"/>
          <w:szCs w:val="22"/>
        </w:rPr>
        <w:t xml:space="preserve">Heightening growth in water demand, especially for agriculture and hydropower. </w:t>
      </w:r>
    </w:p>
    <w:p w:rsidR="00BE7114" w:rsidRPr="00726E01" w:rsidRDefault="00141F8A" w:rsidP="00BE7114">
      <w:pPr>
        <w:pStyle w:val="ListParagraph"/>
        <w:numPr>
          <w:ilvl w:val="0"/>
          <w:numId w:val="7"/>
        </w:numPr>
        <w:ind w:left="426"/>
        <w:rPr>
          <w:rFonts w:ascii="Times New Roman" w:eastAsia="Times New Roman"/>
          <w:sz w:val="22"/>
          <w:szCs w:val="22"/>
        </w:rPr>
      </w:pPr>
      <w:r w:rsidRPr="00141F8A">
        <w:rPr>
          <w:noProof/>
          <w:lang w:eastAsia="en-US"/>
        </w:rPr>
        <w:pict>
          <v:shape id="Text Box 8" o:spid="_x0000_s1033" type="#_x0000_t202" style="position:absolute;left:0;text-align:left;margin-left:255.5pt;margin-top:2.2pt;width:229.45pt;height:429.3pt;z-index:-251653120;visibility:visible;mso-width-relative:margin;mso-height-relative:margin" wrapcoords="-71 -38 -71 21562 21671 21562 21671 -38 -71 -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">
            <v:textbox>
              <w:txbxContent>
                <w:p w:rsidR="009C7E7E" w:rsidRPr="00500BA8" w:rsidRDefault="009C7E7E" w:rsidP="008E41E0">
                  <w:pPr>
                    <w:pStyle w:val="ParaAttribute15"/>
                    <w:spacing w:line="276" w:lineRule="auto"/>
                    <w:ind w:left="-142" w:right="-113"/>
                    <w:jc w:val="center"/>
                    <w:rPr>
                      <w:sz w:val="24"/>
                      <w:szCs w:val="24"/>
                      <w:shd w:val="clear" w:color="auto" w:fill="FFFFFF"/>
                      <w:lang w:val="en-US"/>
                    </w:rPr>
                  </w:pPr>
                  <w:r>
                    <w:rPr>
                      <w:noProof/>
                      <w:sz w:val="24"/>
                      <w:szCs w:val="24"/>
                      <w:shd w:val="clear" w:color="auto" w:fill="FFFFFF"/>
                      <w:lang w:val="en-US" w:eastAsia="en-US"/>
                    </w:rPr>
                    <w:drawing>
                      <wp:inline distT="0" distB="0" distL="0" distR="0">
                        <wp:extent cx="2829706" cy="4698609"/>
                        <wp:effectExtent l="19050" t="0" r="8744" b="0"/>
                        <wp:docPr id="16" name="Picture 8" descr="kafue_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ue_basin.jpg"/>
                                <pic:cNvPicPr/>
                              </pic:nvPicPr>
                              <pic:blipFill>
                                <a:blip r:embed="rId20"/>
                                <a:stretch>
                                  <a:fillRect/>
                                </a:stretch>
                              </pic:blipFill>
                              <pic:spPr>
                                <a:xfrm>
                                  <a:off x="0" y="0"/>
                                  <a:ext cx="2843232" cy="4721068"/>
                                </a:xfrm>
                                <a:prstGeom prst="rect">
                                  <a:avLst/>
                                </a:prstGeom>
                              </pic:spPr>
                            </pic:pic>
                          </a:graphicData>
                        </a:graphic>
                      </wp:inline>
                    </w:drawing>
                  </w:r>
                </w:p>
                <w:p w:rsidR="009C7E7E" w:rsidRPr="00BE7114" w:rsidRDefault="009C7E7E" w:rsidP="008E41E0">
                  <w:pPr>
                    <w:pStyle w:val="ParaAttribute15"/>
                    <w:jc w:val="both"/>
                  </w:pPr>
                  <w:r w:rsidRPr="00BE7114">
                    <w:rPr>
                      <w:b/>
                      <w:shd w:val="clear" w:color="auto" w:fill="FFFFFF"/>
                    </w:rPr>
                    <w:t>Figure 6:</w:t>
                  </w:r>
                  <w:r w:rsidRPr="00BE7114">
                    <w:rPr>
                      <w:shd w:val="clear" w:color="auto" w:fill="FFFFFF"/>
                    </w:rPr>
                    <w:t xml:space="preserve"> </w:t>
                  </w:r>
                  <w:r w:rsidR="000433A5">
                    <w:rPr>
                      <w:shd w:val="clear" w:color="auto" w:fill="FFFFFF"/>
                    </w:rPr>
                    <w:t xml:space="preserve">(A) </w:t>
                  </w:r>
                  <w:r w:rsidRPr="00BE7114">
                    <w:rPr>
                      <w:shd w:val="clear" w:color="auto" w:fill="FFFFFF"/>
                    </w:rPr>
                    <w:t>Socio-economic activities in the Kafue Basin. (B) Depiction of some typical activities in the basin’s major cities</w:t>
                  </w:r>
                  <w:r>
                    <w:rPr>
                      <w:shd w:val="clear" w:color="auto" w:fill="FFFFFF"/>
                    </w:rPr>
                    <w:t xml:space="preserve">. </w:t>
                  </w:r>
                  <w:r w:rsidRPr="008E41E0">
                    <w:rPr>
                      <w:b/>
                      <w:i/>
                      <w:sz w:val="19"/>
                      <w:szCs w:val="19"/>
                      <w:shd w:val="clear" w:color="auto" w:fill="FFFFFF"/>
                    </w:rPr>
                    <w:t>Source</w:t>
                  </w:r>
                  <w:r w:rsidRPr="008E41E0">
                    <w:rPr>
                      <w:sz w:val="19"/>
                      <w:szCs w:val="19"/>
                      <w:shd w:val="clear" w:color="auto" w:fill="FFFFFF"/>
                    </w:rPr>
                    <w:t xml:space="preserve"> (</w:t>
                  </w:r>
                  <w:r>
                    <w:rPr>
                      <w:sz w:val="19"/>
                      <w:szCs w:val="19"/>
                      <w:shd w:val="clear" w:color="auto" w:fill="FFFFFF"/>
                    </w:rPr>
                    <w:t xml:space="preserve">Top picture: </w:t>
                  </w:r>
                  <w:r w:rsidRPr="00CA6E7D">
                    <w:rPr>
                      <w:color w:val="231F20"/>
                      <w:lang w:val="en-US"/>
                    </w:rPr>
                    <w:t xml:space="preserve">Uhlendahl, et al., 2011; </w:t>
                  </w:r>
                  <w:r w:rsidRPr="00CA6E7D">
                    <w:rPr>
                      <w:shd w:val="clear" w:color="auto" w:fill="FFFFFF"/>
                    </w:rPr>
                    <w:t>bottom picture: GWMatePublications.</w:t>
                  </w:r>
                </w:p>
              </w:txbxContent>
            </v:textbox>
            <w10:wrap type="tight"/>
          </v:shape>
        </w:pict>
      </w:r>
      <w:r w:rsidR="00BE7114" w:rsidRPr="00BE7114">
        <w:rPr>
          <w:rFonts w:ascii="Times New Roman" w:eastAsia="Times New Roman"/>
          <w:sz w:val="22"/>
          <w:szCs w:val="22"/>
          <w:lang w:val="en-GB"/>
        </w:rPr>
        <w:t xml:space="preserve">High climatic variability </w:t>
      </w:r>
      <w:r w:rsidR="00BE7114">
        <w:rPr>
          <w:rFonts w:ascii="Times New Roman" w:eastAsia="Times New Roman"/>
          <w:sz w:val="22"/>
          <w:szCs w:val="22"/>
          <w:lang w:val="en-GB"/>
        </w:rPr>
        <w:t>resulting in</w:t>
      </w:r>
      <w:r w:rsidR="00BE7114" w:rsidRPr="00BE7114">
        <w:rPr>
          <w:rFonts w:ascii="Times New Roman" w:eastAsia="Times New Roman"/>
          <w:sz w:val="22"/>
          <w:szCs w:val="22"/>
          <w:lang w:val="en-GB"/>
        </w:rPr>
        <w:t xml:space="preserve"> frequent floods and droughts that are compounded by emerging </w:t>
      </w:r>
      <w:r w:rsidR="00BE7114">
        <w:rPr>
          <w:rFonts w:ascii="Times New Roman" w:eastAsia="Times New Roman"/>
          <w:sz w:val="22"/>
          <w:szCs w:val="22"/>
          <w:lang w:val="en-GB"/>
        </w:rPr>
        <w:t>the climate change</w:t>
      </w:r>
      <w:r w:rsidR="00BE7114" w:rsidRPr="00BE7114">
        <w:rPr>
          <w:rFonts w:ascii="Times New Roman" w:eastAsia="Times New Roman"/>
          <w:sz w:val="22"/>
          <w:szCs w:val="22"/>
          <w:lang w:val="en-GB"/>
        </w:rPr>
        <w:t xml:space="preserve"> phenomenon.</w:t>
      </w:r>
    </w:p>
    <w:p w:rsidR="00726E01" w:rsidRPr="00726E01" w:rsidRDefault="00726E01" w:rsidP="00726E01">
      <w:pPr>
        <w:spacing w:before="120" w:after="0"/>
        <w:jc w:val="both"/>
        <w:rPr>
          <w:rFonts w:ascii="Times New Roman" w:eastAsia="Times New Roman" w:hAnsi="Times New Roman" w:cs="Times New Roman"/>
        </w:rPr>
      </w:pPr>
      <w:r w:rsidRPr="00726E01">
        <w:rPr>
          <w:rFonts w:ascii="Times New Roman" w:eastAsia="Times New Roman" w:hAnsi="Times New Roman" w:cs="Times New Roman"/>
        </w:rPr>
        <w:t xml:space="preserve">Further, </w:t>
      </w:r>
      <w:r w:rsidRPr="00726E01">
        <w:rPr>
          <w:rFonts w:ascii="Times New Roman" w:hAnsi="Times New Roman" w:cs="Times New Roman"/>
          <w:shd w:val="clear" w:color="auto" w:fill="FFFFFF"/>
        </w:rPr>
        <w:t xml:space="preserve">the Kafue River sub-basin, which supports about 45% of the country’s population, has been subjected to many different activities that benefit from its waters. </w:t>
      </w:r>
      <w:r>
        <w:rPr>
          <w:rFonts w:ascii="Times New Roman" w:hAnsi="Times New Roman" w:cs="Times New Roman"/>
          <w:shd w:val="clear" w:color="auto" w:fill="FFFFFF"/>
        </w:rPr>
        <w:t xml:space="preserve">These range from mining, commercial farming, hydropower generation, </w:t>
      </w:r>
      <w:r w:rsidRPr="00726E01">
        <w:rPr>
          <w:rFonts w:ascii="Times New Roman" w:hAnsi="Times New Roman" w:cs="Times New Roman"/>
          <w:shd w:val="clear" w:color="auto" w:fill="FFFFFF"/>
        </w:rPr>
        <w:t>industrial storage sites, in-situ sanitation, farmyard drainage, wastewater lagoons, leaking sewers, etc.</w:t>
      </w:r>
      <w:r>
        <w:rPr>
          <w:rFonts w:ascii="Times New Roman" w:hAnsi="Times New Roman" w:cs="Times New Roman"/>
          <w:shd w:val="clear" w:color="auto" w:fill="FFFFFF"/>
        </w:rPr>
        <w:t xml:space="preserve"> (Figure 6)</w:t>
      </w:r>
      <w:r w:rsidRPr="00726E01">
        <w:rPr>
          <w:rFonts w:ascii="Times New Roman" w:hAnsi="Times New Roman" w:cs="Times New Roman"/>
          <w:shd w:val="clear" w:color="auto" w:fill="FFFFFF"/>
        </w:rPr>
        <w:t xml:space="preserve"> that pose great risks of polluting </w:t>
      </w:r>
      <w:r w:rsidR="002F0DE1" w:rsidRPr="00726E01">
        <w:rPr>
          <w:rFonts w:ascii="Times New Roman" w:hAnsi="Times New Roman" w:cs="Times New Roman"/>
          <w:shd w:val="clear" w:color="auto" w:fill="FFFFFF"/>
        </w:rPr>
        <w:t xml:space="preserve">both surface and ground </w:t>
      </w:r>
      <w:r w:rsidR="002F0DE1">
        <w:rPr>
          <w:rFonts w:ascii="Times New Roman" w:hAnsi="Times New Roman" w:cs="Times New Roman"/>
          <w:shd w:val="clear" w:color="auto" w:fill="FFFFFF"/>
        </w:rPr>
        <w:t>water resources</w:t>
      </w:r>
      <w:r w:rsidRPr="00726E01">
        <w:rPr>
          <w:rFonts w:ascii="Times New Roman" w:hAnsi="Times New Roman" w:cs="Times New Roman"/>
          <w:shd w:val="clear" w:color="auto" w:fill="FFFFFF"/>
        </w:rPr>
        <w:t>.</w:t>
      </w:r>
    </w:p>
    <w:p w:rsidR="00BE7114" w:rsidRPr="002F0DE1" w:rsidRDefault="002F0DE1" w:rsidP="002F0DE1">
      <w:pPr>
        <w:spacing w:before="120" w:after="0"/>
        <w:jc w:val="both"/>
        <w:rPr>
          <w:rFonts w:ascii="Times New Roman" w:hAnsi="Times New Roman" w:cs="Times New Roman"/>
        </w:rPr>
      </w:pPr>
      <w:r w:rsidRPr="002F0DE1">
        <w:rPr>
          <w:rFonts w:ascii="Times New Roman" w:hAnsi="Times New Roman" w:cs="Times New Roman"/>
          <w:shd w:val="clear" w:color="auto" w:fill="FFFFFF"/>
        </w:rPr>
        <w:t xml:space="preserve">From the </w:t>
      </w:r>
      <w:r>
        <w:rPr>
          <w:rFonts w:ascii="Times New Roman" w:hAnsi="Times New Roman" w:cs="Times New Roman"/>
          <w:shd w:val="clear" w:color="auto" w:fill="FFFFFF"/>
        </w:rPr>
        <w:t>foregoing</w:t>
      </w:r>
      <w:r w:rsidRPr="002F0DE1">
        <w:rPr>
          <w:rFonts w:ascii="Times New Roman" w:hAnsi="Times New Roman" w:cs="Times New Roman"/>
          <w:shd w:val="clear" w:color="auto" w:fill="FFFFFF"/>
        </w:rPr>
        <w:t xml:space="preserve">, it can be observed that, driven by a continuous economic growth and a steady increase in population, the pressure of different sectors on water resources, particularly in the Kafue Basin, is rising. As such, Zambia faces several challenges in harnessing the potential of the actually abundant water resources in this very economically active </w:t>
      </w:r>
      <w:r w:rsidR="00CA6E7D">
        <w:rPr>
          <w:rFonts w:ascii="Times New Roman" w:hAnsi="Times New Roman" w:cs="Times New Roman"/>
          <w:shd w:val="clear" w:color="auto" w:fill="FFFFFF"/>
        </w:rPr>
        <w:t xml:space="preserve">sub-basin (Figure 6). </w:t>
      </w:r>
    </w:p>
    <w:p w:rsidR="002F0DE1" w:rsidRPr="00E50A12" w:rsidRDefault="002F0DE1" w:rsidP="0036669B">
      <w:pPr>
        <w:pStyle w:val="Heading1"/>
        <w:numPr>
          <w:ilvl w:val="0"/>
          <w:numId w:val="26"/>
        </w:numPr>
        <w:spacing w:before="160" w:after="80"/>
        <w:rPr>
          <w:rFonts w:ascii="Arial" w:hAnsi="Arial" w:cs="Arial"/>
          <w:caps/>
          <w:color w:val="595959" w:themeColor="text1" w:themeTint="A6"/>
          <w:sz w:val="22"/>
          <w:szCs w:val="22"/>
        </w:rPr>
      </w:pPr>
      <w:r w:rsidRPr="00E50A12">
        <w:rPr>
          <w:rFonts w:ascii="Arial" w:hAnsi="Arial" w:cs="Arial"/>
          <w:caps/>
          <w:color w:val="595959" w:themeColor="text1" w:themeTint="A6"/>
          <w:sz w:val="22"/>
          <w:szCs w:val="22"/>
        </w:rPr>
        <w:t xml:space="preserve">Main Policy and Strategy Documents </w:t>
      </w:r>
    </w:p>
    <w:p w:rsidR="0013448E" w:rsidRPr="002F0DE1" w:rsidRDefault="0013448E" w:rsidP="00BA1A6C">
      <w:pPr>
        <w:numPr>
          <w:ilvl w:val="0"/>
          <w:numId w:val="14"/>
        </w:numPr>
        <w:tabs>
          <w:tab w:val="clear" w:pos="720"/>
        </w:tabs>
        <w:spacing w:after="120"/>
        <w:ind w:left="284" w:hanging="284"/>
        <w:jc w:val="both"/>
        <w:rPr>
          <w:rFonts w:ascii="Times New Roman" w:hAnsi="Times New Roman" w:cs="Times New Roman"/>
        </w:rPr>
      </w:pPr>
      <w:r w:rsidRPr="002F0DE1">
        <w:rPr>
          <w:rFonts w:ascii="Times New Roman" w:hAnsi="Times New Roman" w:cs="Times New Roman"/>
          <w:b/>
          <w:bCs/>
        </w:rPr>
        <w:t>Revised National Water Policy of 2010</w:t>
      </w:r>
      <w:r w:rsidR="002F0DE1" w:rsidRPr="002F0DE1">
        <w:rPr>
          <w:rFonts w:ascii="Times New Roman" w:hAnsi="Times New Roman" w:cs="Times New Roman"/>
          <w:b/>
          <w:bCs/>
        </w:rPr>
        <w:t>,</w:t>
      </w:r>
      <w:r w:rsidR="002F0DE1" w:rsidRPr="002F0DE1">
        <w:rPr>
          <w:rFonts w:ascii="Times New Roman" w:hAnsi="Times New Roman" w:cs="Times New Roman"/>
        </w:rPr>
        <w:t xml:space="preserve"> which provides, </w:t>
      </w:r>
      <w:r w:rsidRPr="002F0DE1">
        <w:rPr>
          <w:rFonts w:ascii="Times New Roman" w:hAnsi="Times New Roman" w:cs="Times New Roman"/>
        </w:rPr>
        <w:t>that:</w:t>
      </w:r>
    </w:p>
    <w:p w:rsidR="0013448E" w:rsidRPr="002F0DE1" w:rsidRDefault="002F0DE1" w:rsidP="002F0DE1">
      <w:pPr>
        <w:numPr>
          <w:ilvl w:val="0"/>
          <w:numId w:val="9"/>
        </w:numPr>
        <w:tabs>
          <w:tab w:val="clear" w:pos="720"/>
        </w:tabs>
        <w:spacing w:after="0"/>
        <w:ind w:left="568" w:hanging="284"/>
        <w:jc w:val="both"/>
        <w:rPr>
          <w:rFonts w:ascii="Times New Roman" w:hAnsi="Times New Roman" w:cs="Times New Roman"/>
        </w:rPr>
      </w:pPr>
      <w:r w:rsidRPr="002F0DE1">
        <w:rPr>
          <w:rFonts w:ascii="Times New Roman" w:hAnsi="Times New Roman" w:cs="Times New Roman"/>
        </w:rPr>
        <w:t xml:space="preserve">The </w:t>
      </w:r>
      <w:r w:rsidR="0013448E" w:rsidRPr="002F0DE1">
        <w:rPr>
          <w:rFonts w:ascii="Times New Roman" w:hAnsi="Times New Roman" w:cs="Times New Roman"/>
        </w:rPr>
        <w:t>M</w:t>
      </w:r>
      <w:r w:rsidRPr="002F0DE1">
        <w:rPr>
          <w:rFonts w:ascii="Times New Roman" w:hAnsi="Times New Roman" w:cs="Times New Roman"/>
        </w:rPr>
        <w:t xml:space="preserve">inistry of </w:t>
      </w:r>
      <w:r w:rsidR="0013448E" w:rsidRPr="002F0DE1">
        <w:rPr>
          <w:rFonts w:ascii="Times New Roman" w:hAnsi="Times New Roman" w:cs="Times New Roman"/>
        </w:rPr>
        <w:t>M</w:t>
      </w:r>
      <w:r w:rsidRPr="002F0DE1">
        <w:rPr>
          <w:rFonts w:ascii="Times New Roman" w:hAnsi="Times New Roman" w:cs="Times New Roman"/>
        </w:rPr>
        <w:t xml:space="preserve">ines, </w:t>
      </w:r>
      <w:r w:rsidR="0013448E" w:rsidRPr="002F0DE1">
        <w:rPr>
          <w:rFonts w:ascii="Times New Roman" w:hAnsi="Times New Roman" w:cs="Times New Roman"/>
        </w:rPr>
        <w:t>E</w:t>
      </w:r>
      <w:r w:rsidRPr="002F0DE1">
        <w:rPr>
          <w:rFonts w:ascii="Times New Roman" w:hAnsi="Times New Roman" w:cs="Times New Roman"/>
        </w:rPr>
        <w:t xml:space="preserve">nergy and </w:t>
      </w:r>
      <w:r w:rsidR="0013448E" w:rsidRPr="002F0DE1">
        <w:rPr>
          <w:rFonts w:ascii="Times New Roman" w:hAnsi="Times New Roman" w:cs="Times New Roman"/>
        </w:rPr>
        <w:t>W</w:t>
      </w:r>
      <w:r w:rsidRPr="002F0DE1">
        <w:rPr>
          <w:rFonts w:ascii="Times New Roman" w:hAnsi="Times New Roman" w:cs="Times New Roman"/>
        </w:rPr>
        <w:t>ater Development (MMEWD) is</w:t>
      </w:r>
      <w:r w:rsidR="0013448E" w:rsidRPr="002F0DE1">
        <w:rPr>
          <w:rFonts w:ascii="Times New Roman" w:hAnsi="Times New Roman" w:cs="Times New Roman"/>
        </w:rPr>
        <w:t xml:space="preserve"> the lead institution in the water sector.</w:t>
      </w:r>
    </w:p>
    <w:p w:rsidR="0013448E" w:rsidRPr="002F0DE1" w:rsidRDefault="0013448E" w:rsidP="002F0DE1">
      <w:pPr>
        <w:numPr>
          <w:ilvl w:val="0"/>
          <w:numId w:val="9"/>
        </w:numPr>
        <w:tabs>
          <w:tab w:val="clear" w:pos="720"/>
        </w:tabs>
        <w:spacing w:after="0"/>
        <w:ind w:left="568" w:hanging="284"/>
        <w:jc w:val="both"/>
        <w:rPr>
          <w:rFonts w:ascii="Times New Roman" w:hAnsi="Times New Roman" w:cs="Times New Roman"/>
        </w:rPr>
      </w:pPr>
      <w:r w:rsidRPr="002F0DE1">
        <w:rPr>
          <w:rFonts w:ascii="Times New Roman" w:hAnsi="Times New Roman" w:cs="Times New Roman"/>
        </w:rPr>
        <w:t xml:space="preserve">Current </w:t>
      </w:r>
      <w:r w:rsidRPr="002F0DE1">
        <w:rPr>
          <w:rFonts w:ascii="Times New Roman" w:hAnsi="Times New Roman" w:cs="Times New Roman"/>
          <w:b/>
          <w:bCs/>
        </w:rPr>
        <w:t xml:space="preserve">institutional framework </w:t>
      </w:r>
      <w:r w:rsidRPr="002F0DE1">
        <w:rPr>
          <w:rFonts w:ascii="Times New Roman" w:hAnsi="Times New Roman" w:cs="Times New Roman"/>
        </w:rPr>
        <w:t>is</w:t>
      </w:r>
      <w:r w:rsidRPr="002F0DE1">
        <w:rPr>
          <w:rFonts w:ascii="Times New Roman" w:hAnsi="Times New Roman" w:cs="Times New Roman"/>
          <w:b/>
          <w:bCs/>
        </w:rPr>
        <w:t xml:space="preserve"> fragmented </w:t>
      </w:r>
      <w:r w:rsidRPr="002F0DE1">
        <w:rPr>
          <w:rFonts w:ascii="Times New Roman" w:hAnsi="Times New Roman" w:cs="Times New Roman"/>
        </w:rPr>
        <w:t xml:space="preserve">and </w:t>
      </w:r>
      <w:r w:rsidRPr="002F0DE1">
        <w:rPr>
          <w:rFonts w:ascii="Times New Roman" w:hAnsi="Times New Roman" w:cs="Times New Roman"/>
          <w:b/>
          <w:bCs/>
        </w:rPr>
        <w:t>lacks capacity to</w:t>
      </w:r>
      <w:r w:rsidRPr="002F0DE1">
        <w:rPr>
          <w:rFonts w:ascii="Times New Roman" w:hAnsi="Times New Roman" w:cs="Times New Roman"/>
        </w:rPr>
        <w:t xml:space="preserve"> effectively </w:t>
      </w:r>
      <w:r w:rsidRPr="002F0DE1">
        <w:rPr>
          <w:rFonts w:ascii="Times New Roman" w:hAnsi="Times New Roman" w:cs="Times New Roman"/>
          <w:b/>
          <w:bCs/>
        </w:rPr>
        <w:t>deal with water resources</w:t>
      </w:r>
      <w:r w:rsidRPr="002F0DE1">
        <w:rPr>
          <w:rFonts w:ascii="Times New Roman" w:hAnsi="Times New Roman" w:cs="Times New Roman"/>
        </w:rPr>
        <w:t xml:space="preserve"> management issues</w:t>
      </w:r>
      <w:r w:rsidR="00E4781A">
        <w:rPr>
          <w:rFonts w:ascii="Times New Roman" w:hAnsi="Times New Roman" w:cs="Times New Roman"/>
        </w:rPr>
        <w:t>.</w:t>
      </w:r>
    </w:p>
    <w:p w:rsidR="0013448E" w:rsidRPr="002F0DE1" w:rsidRDefault="0013448E" w:rsidP="00BA1A6C">
      <w:pPr>
        <w:numPr>
          <w:ilvl w:val="0"/>
          <w:numId w:val="14"/>
        </w:numPr>
        <w:tabs>
          <w:tab w:val="clear" w:pos="720"/>
        </w:tabs>
        <w:spacing w:after="120"/>
        <w:ind w:left="284" w:hanging="284"/>
        <w:jc w:val="both"/>
        <w:rPr>
          <w:rFonts w:ascii="Times New Roman" w:hAnsi="Times New Roman" w:cs="Times New Roman"/>
        </w:rPr>
      </w:pPr>
      <w:r w:rsidRPr="002F0DE1">
        <w:rPr>
          <w:rFonts w:ascii="Times New Roman" w:hAnsi="Times New Roman" w:cs="Times New Roman"/>
          <w:b/>
          <w:bCs/>
        </w:rPr>
        <w:lastRenderedPageBreak/>
        <w:t>Water Resources Management Act</w:t>
      </w:r>
      <w:r w:rsidR="002F0DE1" w:rsidRPr="002F0DE1">
        <w:rPr>
          <w:rFonts w:ascii="Times New Roman" w:hAnsi="Times New Roman" w:cs="Times New Roman"/>
          <w:b/>
          <w:bCs/>
        </w:rPr>
        <w:t xml:space="preserve"> of </w:t>
      </w:r>
      <w:r w:rsidRPr="002F0DE1">
        <w:rPr>
          <w:rFonts w:ascii="Times New Roman" w:hAnsi="Times New Roman" w:cs="Times New Roman"/>
          <w:b/>
          <w:bCs/>
        </w:rPr>
        <w:t>2011</w:t>
      </w:r>
      <w:r w:rsidR="002F0DE1" w:rsidRPr="002F0DE1">
        <w:rPr>
          <w:rFonts w:ascii="Times New Roman" w:hAnsi="Times New Roman" w:cs="Times New Roman"/>
          <w:b/>
          <w:bCs/>
        </w:rPr>
        <w:t xml:space="preserve">, </w:t>
      </w:r>
      <w:r w:rsidR="002F0DE1" w:rsidRPr="002F0DE1">
        <w:rPr>
          <w:rFonts w:ascii="Times New Roman" w:hAnsi="Times New Roman" w:cs="Times New Roman"/>
          <w:bCs/>
        </w:rPr>
        <w:t>which</w:t>
      </w:r>
      <w:r w:rsidRPr="002F0DE1">
        <w:rPr>
          <w:rFonts w:ascii="Times New Roman" w:hAnsi="Times New Roman" w:cs="Times New Roman"/>
        </w:rPr>
        <w:t>provides principles of water resources m</w:t>
      </w:r>
      <w:r w:rsidR="002F0DE1">
        <w:rPr>
          <w:rFonts w:ascii="Times New Roman" w:hAnsi="Times New Roman" w:cs="Times New Roman"/>
        </w:rPr>
        <w:t>anagement</w:t>
      </w:r>
      <w:r w:rsidRPr="002F0DE1">
        <w:rPr>
          <w:rFonts w:ascii="Times New Roman" w:hAnsi="Times New Roman" w:cs="Times New Roman"/>
        </w:rPr>
        <w:t>, among them:</w:t>
      </w:r>
    </w:p>
    <w:p w:rsidR="0013448E" w:rsidRDefault="002F0DE1" w:rsidP="002F0DE1">
      <w:pPr>
        <w:numPr>
          <w:ilvl w:val="0"/>
          <w:numId w:val="11"/>
        </w:numPr>
        <w:spacing w:after="0"/>
        <w:ind w:left="714" w:hanging="357"/>
        <w:jc w:val="both"/>
        <w:rPr>
          <w:rFonts w:ascii="Times New Roman" w:hAnsi="Times New Roman" w:cs="Times New Roman"/>
        </w:rPr>
      </w:pPr>
      <w:r>
        <w:rPr>
          <w:rFonts w:ascii="Times New Roman" w:hAnsi="Times New Roman" w:cs="Times New Roman"/>
        </w:rPr>
        <w:t xml:space="preserve">That </w:t>
      </w:r>
      <w:r w:rsidR="0013448E" w:rsidRPr="002F0DE1">
        <w:rPr>
          <w:rFonts w:ascii="Times New Roman" w:hAnsi="Times New Roman" w:cs="Times New Roman"/>
        </w:rPr>
        <w:t xml:space="preserve">the environment is a water user and shall enjoy second priority of allocation </w:t>
      </w:r>
      <w:r>
        <w:rPr>
          <w:rFonts w:ascii="Times New Roman" w:hAnsi="Times New Roman" w:cs="Times New Roman"/>
        </w:rPr>
        <w:t xml:space="preserve">and </w:t>
      </w:r>
      <w:r w:rsidR="0013448E" w:rsidRPr="002F0DE1">
        <w:rPr>
          <w:rFonts w:ascii="Times New Roman" w:hAnsi="Times New Roman" w:cs="Times New Roman"/>
        </w:rPr>
        <w:t>use to the human need</w:t>
      </w:r>
      <w:r>
        <w:rPr>
          <w:rFonts w:ascii="Times New Roman" w:hAnsi="Times New Roman" w:cs="Times New Roman"/>
        </w:rPr>
        <w:t>.</w:t>
      </w:r>
    </w:p>
    <w:p w:rsidR="0013448E" w:rsidRPr="002F0DE1" w:rsidRDefault="0013448E" w:rsidP="002F0DE1">
      <w:pPr>
        <w:numPr>
          <w:ilvl w:val="0"/>
          <w:numId w:val="11"/>
        </w:numPr>
        <w:spacing w:after="0"/>
        <w:ind w:left="714" w:hanging="357"/>
        <w:jc w:val="both"/>
        <w:rPr>
          <w:rFonts w:ascii="Times New Roman" w:hAnsi="Times New Roman" w:cs="Times New Roman"/>
        </w:rPr>
      </w:pPr>
      <w:r w:rsidRPr="002F0DE1">
        <w:rPr>
          <w:rFonts w:ascii="Times New Roman" w:hAnsi="Times New Roman" w:cs="Times New Roman"/>
        </w:rPr>
        <w:t>Efforts to create wealth shall be reflected in all decisions made in relation to the use of water</w:t>
      </w:r>
    </w:p>
    <w:p w:rsidR="0013448E" w:rsidRPr="002F0DE1" w:rsidRDefault="0013448E" w:rsidP="002F0DE1">
      <w:pPr>
        <w:numPr>
          <w:ilvl w:val="0"/>
          <w:numId w:val="11"/>
        </w:numPr>
        <w:spacing w:after="0"/>
        <w:ind w:left="714" w:hanging="357"/>
        <w:jc w:val="both"/>
        <w:rPr>
          <w:rFonts w:ascii="Times New Roman" w:hAnsi="Times New Roman" w:cs="Times New Roman"/>
        </w:rPr>
      </w:pPr>
      <w:r w:rsidRPr="002F0DE1">
        <w:rPr>
          <w:rFonts w:ascii="Times New Roman" w:hAnsi="Times New Roman" w:cs="Times New Roman"/>
        </w:rPr>
        <w:t>The basic management unit shall be the catchment in recognition of the unity of the hydrological cycle</w:t>
      </w:r>
    </w:p>
    <w:p w:rsidR="002F0DE1" w:rsidRPr="002F0DE1" w:rsidRDefault="002F0DE1" w:rsidP="002F0DE1">
      <w:pPr>
        <w:numPr>
          <w:ilvl w:val="0"/>
          <w:numId w:val="11"/>
        </w:numPr>
        <w:spacing w:after="120"/>
        <w:jc w:val="both"/>
        <w:rPr>
          <w:rFonts w:ascii="Times New Roman" w:hAnsi="Times New Roman" w:cs="Times New Roman"/>
        </w:rPr>
      </w:pPr>
      <w:r w:rsidRPr="002F0DE1">
        <w:rPr>
          <w:rFonts w:ascii="Times New Roman" w:hAnsi="Times New Roman" w:cs="Times New Roman"/>
        </w:rPr>
        <w:t>There shall be no private ownership of water and no authorization for its use shall be in perpetuity.</w:t>
      </w:r>
    </w:p>
    <w:p w:rsidR="00BD54E6" w:rsidRPr="00BD54E6" w:rsidRDefault="00BD54E6" w:rsidP="00BD54E6">
      <w:pPr>
        <w:spacing w:after="120"/>
        <w:jc w:val="both"/>
        <w:rPr>
          <w:rFonts w:ascii="Times New Roman" w:hAnsi="Times New Roman" w:cs="Times New Roman"/>
          <w:bCs/>
        </w:rPr>
      </w:pPr>
      <w:r>
        <w:rPr>
          <w:rFonts w:ascii="Times New Roman" w:hAnsi="Times New Roman" w:cs="Times New Roman"/>
          <w:bCs/>
        </w:rPr>
        <w:t xml:space="preserve">It is hoped that these will provide adequate </w:t>
      </w:r>
      <w:r w:rsidRPr="00BD54E6">
        <w:rPr>
          <w:rFonts w:ascii="Times New Roman" w:hAnsi="Times New Roman" w:cs="Times New Roman"/>
          <w:bCs/>
        </w:rPr>
        <w:t xml:space="preserve">legal </w:t>
      </w:r>
      <w:r>
        <w:rPr>
          <w:rFonts w:ascii="Times New Roman" w:hAnsi="Times New Roman" w:cs="Times New Roman"/>
          <w:bCs/>
        </w:rPr>
        <w:t>(</w:t>
      </w:r>
      <w:r w:rsidRPr="00BD54E6">
        <w:rPr>
          <w:rFonts w:ascii="Times New Roman" w:hAnsi="Times New Roman" w:cs="Times New Roman"/>
          <w:bCs/>
        </w:rPr>
        <w:t>and institutional</w:t>
      </w:r>
      <w:r>
        <w:rPr>
          <w:rFonts w:ascii="Times New Roman" w:hAnsi="Times New Roman" w:cs="Times New Roman"/>
          <w:bCs/>
        </w:rPr>
        <w:t>)</w:t>
      </w:r>
      <w:r w:rsidRPr="00BD54E6">
        <w:rPr>
          <w:rFonts w:ascii="Times New Roman" w:hAnsi="Times New Roman" w:cs="Times New Roman"/>
          <w:bCs/>
        </w:rPr>
        <w:t xml:space="preserve"> framework for effective management, development and utilisation of the country’s water resources.</w:t>
      </w:r>
    </w:p>
    <w:p w:rsidR="00663000" w:rsidRPr="00E50A12" w:rsidRDefault="002F0DE1" w:rsidP="0036669B">
      <w:pPr>
        <w:pStyle w:val="Heading1"/>
        <w:numPr>
          <w:ilvl w:val="0"/>
          <w:numId w:val="26"/>
        </w:numPr>
        <w:spacing w:before="160" w:after="80"/>
        <w:rPr>
          <w:rFonts w:ascii="Arial" w:hAnsi="Arial" w:cs="Arial"/>
          <w:caps/>
          <w:color w:val="595959" w:themeColor="text1" w:themeTint="A6"/>
          <w:sz w:val="22"/>
          <w:szCs w:val="22"/>
        </w:rPr>
      </w:pPr>
      <w:r w:rsidRPr="00E50A12">
        <w:rPr>
          <w:rFonts w:ascii="Arial" w:hAnsi="Arial" w:cs="Arial"/>
          <w:caps/>
          <w:color w:val="595959" w:themeColor="text1" w:themeTint="A6"/>
          <w:sz w:val="22"/>
          <w:szCs w:val="22"/>
        </w:rPr>
        <w:t>Water Services and Water Resources</w:t>
      </w:r>
    </w:p>
    <w:p w:rsidR="00BD54E6" w:rsidRDefault="0013448E" w:rsidP="00BA1A6C">
      <w:pPr>
        <w:numPr>
          <w:ilvl w:val="0"/>
          <w:numId w:val="13"/>
        </w:numPr>
        <w:tabs>
          <w:tab w:val="clear" w:pos="720"/>
        </w:tabs>
        <w:spacing w:after="0"/>
        <w:ind w:left="283" w:hanging="283"/>
        <w:rPr>
          <w:rFonts w:ascii="Times New Roman" w:hAnsi="Times New Roman" w:cs="Times New Roman"/>
        </w:rPr>
      </w:pPr>
      <w:r w:rsidRPr="00BD54E6">
        <w:rPr>
          <w:rFonts w:ascii="Times New Roman" w:hAnsi="Times New Roman" w:cs="Times New Roman"/>
          <w:b/>
          <w:bCs/>
        </w:rPr>
        <w:t xml:space="preserve">The Urban areas </w:t>
      </w:r>
      <w:r w:rsidR="00BD54E6">
        <w:rPr>
          <w:rFonts w:ascii="Times New Roman" w:hAnsi="Times New Roman" w:cs="Times New Roman"/>
        </w:rPr>
        <w:t>are</w:t>
      </w:r>
      <w:r w:rsidRPr="00BD54E6">
        <w:rPr>
          <w:rFonts w:ascii="Times New Roman" w:hAnsi="Times New Roman" w:cs="Times New Roman"/>
        </w:rPr>
        <w:t xml:space="preserve"> served by Commercial Utilities (CUs), L</w:t>
      </w:r>
      <w:r w:rsidR="00BD54E6">
        <w:rPr>
          <w:rFonts w:ascii="Times New Roman" w:hAnsi="Times New Roman" w:cs="Times New Roman"/>
        </w:rPr>
        <w:t xml:space="preserve">ocal </w:t>
      </w:r>
      <w:r w:rsidRPr="00BD54E6">
        <w:rPr>
          <w:rFonts w:ascii="Times New Roman" w:hAnsi="Times New Roman" w:cs="Times New Roman"/>
        </w:rPr>
        <w:t>A</w:t>
      </w:r>
      <w:r w:rsidR="00BD54E6">
        <w:rPr>
          <w:rFonts w:ascii="Times New Roman" w:hAnsi="Times New Roman" w:cs="Times New Roman"/>
        </w:rPr>
        <w:t>uthorities (Las)</w:t>
      </w:r>
      <w:r w:rsidRPr="00BD54E6">
        <w:rPr>
          <w:rFonts w:ascii="Times New Roman" w:hAnsi="Times New Roman" w:cs="Times New Roman"/>
        </w:rPr>
        <w:t xml:space="preserve"> and other providers.</w:t>
      </w:r>
      <w:r w:rsidR="00BD54E6">
        <w:rPr>
          <w:rFonts w:ascii="Times New Roman" w:hAnsi="Times New Roman" w:cs="Times New Roman"/>
        </w:rPr>
        <w:t xml:space="preserve"> However, within the urban areas, only 47% receive services from CUs, while 43% are not served (Figure 7).</w:t>
      </w:r>
    </w:p>
    <w:p w:rsidR="003850B9" w:rsidRPr="00BD54E6" w:rsidRDefault="00AC6797" w:rsidP="003850B9">
      <w:pPr>
        <w:spacing w:after="120"/>
        <w:ind w:left="284"/>
        <w:rPr>
          <w:rFonts w:ascii="Times New Roman" w:hAnsi="Times New Roman" w:cs="Times New Roman"/>
        </w:rPr>
      </w:pPr>
      <w:r w:rsidRPr="00AC6797">
        <w:rPr>
          <w:rFonts w:ascii="Times New Roman" w:hAnsi="Times New Roman" w:cs="Times New Roman"/>
          <w:noProof/>
        </w:rPr>
        <w:drawing>
          <wp:inline distT="0" distB="0" distL="0" distR="0">
            <wp:extent cx="5875313" cy="1856645"/>
            <wp:effectExtent l="19050" t="19050" r="11137" b="10255"/>
            <wp:docPr id="32" name="Picture 30" descr="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jpg"/>
                    <pic:cNvPicPr/>
                  </pic:nvPicPr>
                  <pic:blipFill>
                    <a:blip r:embed="rId21" cstate="print"/>
                    <a:stretch>
                      <a:fillRect/>
                    </a:stretch>
                  </pic:blipFill>
                  <pic:spPr>
                    <a:xfrm>
                      <a:off x="0" y="0"/>
                      <a:ext cx="5873906" cy="1856200"/>
                    </a:xfrm>
                    <a:prstGeom prst="rect">
                      <a:avLst/>
                    </a:prstGeom>
                    <a:ln w="127">
                      <a:solidFill>
                        <a:schemeClr val="tx1">
                          <a:lumMod val="65000"/>
                          <a:lumOff val="35000"/>
                        </a:schemeClr>
                      </a:solidFill>
                    </a:ln>
                  </pic:spPr>
                </pic:pic>
              </a:graphicData>
            </a:graphic>
          </wp:inline>
        </w:drawing>
      </w:r>
    </w:p>
    <w:p w:rsidR="00BD54E6" w:rsidRDefault="00AC6797" w:rsidP="00AC6797">
      <w:pPr>
        <w:spacing w:after="120"/>
        <w:ind w:left="284"/>
        <w:jc w:val="both"/>
        <w:rPr>
          <w:rFonts w:ascii="Times New Roman" w:hAnsi="Times New Roman" w:cs="Times New Roman"/>
          <w:sz w:val="20"/>
          <w:szCs w:val="20"/>
        </w:rPr>
      </w:pPr>
      <w:r w:rsidRPr="00AC6797">
        <w:rPr>
          <w:rFonts w:ascii="Times New Roman" w:hAnsi="Times New Roman" w:cs="Times New Roman"/>
          <w:b/>
          <w:sz w:val="20"/>
          <w:szCs w:val="20"/>
        </w:rPr>
        <w:t>Figure 7:</w:t>
      </w:r>
      <w:r w:rsidRPr="00AC6797">
        <w:rPr>
          <w:rFonts w:ascii="Times New Roman" w:hAnsi="Times New Roman" w:cs="Times New Roman"/>
          <w:sz w:val="20"/>
          <w:szCs w:val="20"/>
        </w:rPr>
        <w:t xml:space="preserve"> (A) </w:t>
      </w:r>
      <w:r w:rsidRPr="00AC6797">
        <w:rPr>
          <w:rFonts w:ascii="Times New Roman" w:eastAsia="Times New Roman" w:hAnsi="Times New Roman" w:cs="Times New Roman"/>
          <w:sz w:val="20"/>
          <w:szCs w:val="20"/>
        </w:rPr>
        <w:t>Water service provision in urban areas of Zambia, and (B) Levels of water service provision</w:t>
      </w:r>
      <w:r w:rsidRPr="00AC6797">
        <w:rPr>
          <w:rFonts w:ascii="Times New Roman" w:hAnsi="Times New Roman" w:cs="Times New Roman"/>
          <w:sz w:val="20"/>
          <w:szCs w:val="20"/>
        </w:rPr>
        <w:t xml:space="preserve"> in urban areas of Zambia</w:t>
      </w:r>
      <w:r>
        <w:rPr>
          <w:rFonts w:ascii="Times New Roman" w:hAnsi="Times New Roman" w:cs="Times New Roman"/>
          <w:sz w:val="20"/>
          <w:szCs w:val="20"/>
        </w:rPr>
        <w:t xml:space="preserve"> (Source: NWASCO, 2002/03 and 2011/12, respectively).</w:t>
      </w:r>
    </w:p>
    <w:p w:rsidR="00BA1A6C" w:rsidRPr="00BA1A6C" w:rsidRDefault="00AC6797" w:rsidP="00AC6797">
      <w:pPr>
        <w:spacing w:after="120"/>
        <w:ind w:left="284"/>
        <w:jc w:val="both"/>
        <w:rPr>
          <w:rFonts w:ascii="Times New Roman" w:hAnsi="Times New Roman" w:cs="Times New Roman"/>
          <w:shd w:val="clear" w:color="auto" w:fill="FFFFFF"/>
        </w:rPr>
      </w:pPr>
      <w:r w:rsidRPr="00BA1A6C">
        <w:rPr>
          <w:rFonts w:ascii="Times New Roman" w:hAnsi="Times New Roman" w:cs="Times New Roman"/>
          <w:shd w:val="clear" w:color="auto" w:fill="FFFFFF"/>
        </w:rPr>
        <w:t xml:space="preserve">Driven by continuous economic growth and steady increase in population, the pressure of different sectors on water resources, particularly in the </w:t>
      </w:r>
      <w:r w:rsidR="0013448E" w:rsidRPr="00BA1A6C">
        <w:rPr>
          <w:rFonts w:ascii="Times New Roman" w:hAnsi="Times New Roman" w:cs="Times New Roman"/>
          <w:shd w:val="clear" w:color="auto" w:fill="FFFFFF"/>
        </w:rPr>
        <w:t xml:space="preserve">urban centres of the </w:t>
      </w:r>
      <w:r w:rsidRPr="00BA1A6C">
        <w:rPr>
          <w:rFonts w:ascii="Times New Roman" w:hAnsi="Times New Roman" w:cs="Times New Roman"/>
          <w:shd w:val="clear" w:color="auto" w:fill="FFFFFF"/>
        </w:rPr>
        <w:t xml:space="preserve">Kafue Basin, is rising. </w:t>
      </w:r>
      <w:r w:rsidR="0013448E" w:rsidRPr="00BA1A6C">
        <w:rPr>
          <w:rFonts w:ascii="Times New Roman" w:hAnsi="Times New Roman" w:cs="Times New Roman"/>
          <w:shd w:val="clear" w:color="auto" w:fill="FFFFFF"/>
        </w:rPr>
        <w:t xml:space="preserve">Since the CUs cannot cope with demand for water supplies, </w:t>
      </w:r>
      <w:r w:rsidR="00BA1A6C" w:rsidRPr="00BA1A6C">
        <w:rPr>
          <w:rFonts w:ascii="Times New Roman" w:hAnsi="Times New Roman" w:cs="Times New Roman"/>
          <w:shd w:val="clear" w:color="auto" w:fill="FFFFFF"/>
        </w:rPr>
        <w:t>most of the new structures being constructed at the moment have their own boreholes</w:t>
      </w:r>
      <w:r w:rsidR="00BA1A6C" w:rsidRPr="00BA1A6C">
        <w:rPr>
          <w:rFonts w:ascii="Times New Roman" w:hAnsi="Times New Roman" w:cs="Times New Roman"/>
        </w:rPr>
        <w:t xml:space="preserve"> and septic tanks</w:t>
      </w:r>
      <w:r w:rsidR="00BA1A6C" w:rsidRPr="00BA1A6C">
        <w:rPr>
          <w:rFonts w:ascii="Times New Roman" w:hAnsi="Times New Roman" w:cs="Times New Roman"/>
          <w:shd w:val="clear" w:color="auto" w:fill="FFFFFF"/>
        </w:rPr>
        <w:t xml:space="preserve"> (Figure 8). </w:t>
      </w:r>
    </w:p>
    <w:p w:rsidR="00BA1A6C" w:rsidRDefault="00BA1A6C" w:rsidP="00AC6797">
      <w:pPr>
        <w:spacing w:after="120"/>
        <w:ind w:left="284"/>
        <w:jc w:val="both"/>
        <w:rPr>
          <w:sz w:val="24"/>
          <w:szCs w:val="24"/>
          <w:shd w:val="clear" w:color="auto" w:fill="FFFFFF"/>
        </w:rPr>
      </w:pPr>
      <w:r>
        <w:rPr>
          <w:noProof/>
          <w:sz w:val="24"/>
          <w:szCs w:val="24"/>
          <w:shd w:val="clear" w:color="auto" w:fill="FFFFFF"/>
        </w:rPr>
        <w:drawing>
          <wp:inline distT="0" distB="0" distL="0" distR="0">
            <wp:extent cx="5878586" cy="1793455"/>
            <wp:effectExtent l="19050" t="19050" r="26914" b="16295"/>
            <wp:docPr id="34" name="Picture 33" descr="new-sett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ettlements.jpg"/>
                    <pic:cNvPicPr/>
                  </pic:nvPicPr>
                  <pic:blipFill>
                    <a:blip r:embed="rId22" cstate="print"/>
                    <a:stretch>
                      <a:fillRect/>
                    </a:stretch>
                  </pic:blipFill>
                  <pic:spPr>
                    <a:xfrm>
                      <a:off x="0" y="0"/>
                      <a:ext cx="5877882" cy="1793240"/>
                    </a:xfrm>
                    <a:prstGeom prst="rect">
                      <a:avLst/>
                    </a:prstGeom>
                    <a:ln>
                      <a:solidFill>
                        <a:schemeClr val="tx1">
                          <a:lumMod val="75000"/>
                          <a:lumOff val="25000"/>
                        </a:schemeClr>
                      </a:solidFill>
                    </a:ln>
                  </pic:spPr>
                </pic:pic>
              </a:graphicData>
            </a:graphic>
          </wp:inline>
        </w:drawing>
      </w:r>
    </w:p>
    <w:p w:rsidR="00BA1A6C" w:rsidRPr="00BA1A6C" w:rsidRDefault="00BA1A6C" w:rsidP="00AC6797">
      <w:pPr>
        <w:spacing w:after="120"/>
        <w:ind w:left="284"/>
        <w:jc w:val="both"/>
        <w:rPr>
          <w:rFonts w:ascii="Times New Roman" w:hAnsi="Times New Roman" w:cs="Times New Roman"/>
          <w:sz w:val="20"/>
          <w:szCs w:val="20"/>
          <w:shd w:val="clear" w:color="auto" w:fill="FFFFFF"/>
        </w:rPr>
      </w:pPr>
      <w:r w:rsidRPr="00BA1A6C">
        <w:rPr>
          <w:rFonts w:ascii="Times New Roman" w:hAnsi="Times New Roman" w:cs="Times New Roman"/>
          <w:sz w:val="20"/>
          <w:szCs w:val="20"/>
          <w:shd w:val="clear" w:color="auto" w:fill="FFFFFF"/>
        </w:rPr>
        <w:t xml:space="preserve">Figure8: (A) Construction of houses in new settlements, and (B) Envisaged configuration of boreholes and septic tanks for each dwelling in Lusaka’s new low-density settlements.  </w:t>
      </w:r>
    </w:p>
    <w:p w:rsidR="00091265" w:rsidRPr="00096C21" w:rsidRDefault="00BA1A6C" w:rsidP="00EF61B8">
      <w:pPr>
        <w:pStyle w:val="ListParagraph"/>
        <w:numPr>
          <w:ilvl w:val="0"/>
          <w:numId w:val="13"/>
        </w:numPr>
        <w:tabs>
          <w:tab w:val="clear" w:pos="720"/>
        </w:tabs>
        <w:spacing w:after="120" w:line="276" w:lineRule="auto"/>
        <w:ind w:left="284" w:hanging="284"/>
        <w:rPr>
          <w:rFonts w:ascii="Times New Roman"/>
          <w:sz w:val="22"/>
          <w:szCs w:val="22"/>
        </w:rPr>
      </w:pPr>
      <w:r w:rsidRPr="00751DC3">
        <w:rPr>
          <w:rFonts w:ascii="Times New Roman"/>
          <w:b/>
          <w:sz w:val="22"/>
          <w:szCs w:val="22"/>
          <w:shd w:val="clear" w:color="auto" w:fill="FFFFFF"/>
        </w:rPr>
        <w:t>Rural areas</w:t>
      </w:r>
      <w:r w:rsidRPr="00751DC3">
        <w:rPr>
          <w:rFonts w:ascii="Times New Roman"/>
          <w:bCs/>
          <w:sz w:val="22"/>
          <w:szCs w:val="22"/>
          <w:shd w:val="clear" w:color="auto" w:fill="FFFFFF"/>
          <w:lang w:val="en-GB"/>
        </w:rPr>
        <w:t>are</w:t>
      </w:r>
      <w:r w:rsidRPr="00751DC3">
        <w:rPr>
          <w:rFonts w:ascii="Times New Roman"/>
          <w:sz w:val="22"/>
          <w:szCs w:val="22"/>
          <w:shd w:val="clear" w:color="auto" w:fill="FFFFFF"/>
          <w:lang w:val="en-GB"/>
        </w:rPr>
        <w:t>generally served by Local authorities</w:t>
      </w:r>
      <w:r w:rsidR="00091265" w:rsidRPr="00751DC3">
        <w:rPr>
          <w:rFonts w:ascii="Times New Roman"/>
          <w:b/>
          <w:sz w:val="22"/>
          <w:szCs w:val="22"/>
          <w:shd w:val="clear" w:color="auto" w:fill="FFFFFF"/>
        </w:rPr>
        <w:t xml:space="preserve">. </w:t>
      </w:r>
      <w:r w:rsidR="00091265" w:rsidRPr="00751DC3">
        <w:rPr>
          <w:rFonts w:ascii="Times New Roman" w:eastAsia="Times New Roman"/>
          <w:sz w:val="22"/>
          <w:szCs w:val="22"/>
          <w:lang w:val="en-GB"/>
        </w:rPr>
        <w:t xml:space="preserve">However, </w:t>
      </w:r>
      <w:r w:rsidR="00751DC3" w:rsidRPr="00751DC3">
        <w:rPr>
          <w:rFonts w:ascii="Times New Roman" w:eastAsia="Times New Roman"/>
          <w:sz w:val="22"/>
          <w:szCs w:val="22"/>
        </w:rPr>
        <w:t xml:space="preserve">even where Local authorities provide water supply services, their provision has had a particularly poor record, with coverage levels actually declining. As such, most of these local authorities are again being displaced by CUs to provide these </w:t>
      </w:r>
      <w:r w:rsidR="00751DC3" w:rsidRPr="00751DC3">
        <w:rPr>
          <w:rFonts w:ascii="Times New Roman" w:eastAsia="Times New Roman"/>
          <w:sz w:val="22"/>
          <w:szCs w:val="22"/>
        </w:rPr>
        <w:lastRenderedPageBreak/>
        <w:t>services to some of the typical rural areas in North-western, Western, Southern and Northern Provinces in an attempt to improve coverage and increase cost recovery</w:t>
      </w:r>
      <w:r w:rsidR="00091265" w:rsidRPr="00751DC3">
        <w:rPr>
          <w:rFonts w:ascii="Times New Roman" w:eastAsia="Times New Roman"/>
          <w:sz w:val="22"/>
          <w:szCs w:val="22"/>
        </w:rPr>
        <w:t xml:space="preserve"> (Figure 7).</w:t>
      </w:r>
    </w:p>
    <w:p w:rsidR="00751DC3" w:rsidRPr="00751DC3" w:rsidRDefault="00141F8A" w:rsidP="00EF61B8">
      <w:pPr>
        <w:spacing w:before="120" w:after="0"/>
        <w:jc w:val="both"/>
        <w:rPr>
          <w:rFonts w:ascii="Times New Roman" w:eastAsia="Times New Roman" w:hAnsi="Times New Roman" w:cs="Times New Roman"/>
        </w:rPr>
      </w:pPr>
      <w:r>
        <w:rPr>
          <w:rFonts w:ascii="Times New Roman" w:eastAsia="Times New Roman" w:hAnsi="Times New Roman" w:cs="Times New Roman"/>
          <w:noProof/>
        </w:rPr>
        <w:pict>
          <v:shape id="Text Box 15" o:spid="_x0000_s1034" type="#_x0000_t202" style="position:absolute;left:0;text-align:left;margin-left:245.9pt;margin-top:19.15pt;width:232.35pt;height:202.4pt;z-index:-251651072;visibility:visible;mso-width-relative:margin;mso-height-relative:margin" wrapcoords="-70 -80 -70 21520 21670 21520 21670 -80 -70 -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">
            <v:textbox>
              <w:txbxContent>
                <w:p w:rsidR="009C7E7E" w:rsidRDefault="009C7E7E" w:rsidP="00751DC3">
                  <w:pPr>
                    <w:spacing w:after="0"/>
                    <w:ind w:right="-74"/>
                  </w:pPr>
                  <w:r w:rsidRPr="00EA79FE">
                    <w:rPr>
                      <w:noProof/>
                    </w:rPr>
                    <w:drawing>
                      <wp:inline distT="0" distB="0" distL="0" distR="0">
                        <wp:extent cx="2730126" cy="2145553"/>
                        <wp:effectExtent l="19050" t="0" r="0" b="0"/>
                        <wp:docPr id="35" name="Picture 1" descr="C:\Users\Wes Lwiji\Documents\from old windows\2011 CHASEMAH WORK\local gov\Ministry\New final\PICS\hj.jpg"/>
                        <wp:cNvGraphicFramePr/>
                        <a:graphic xmlns:a="http://schemas.openxmlformats.org/drawingml/2006/main">
                          <a:graphicData uri="http://schemas.openxmlformats.org/drawingml/2006/picture">
                            <pic:pic xmlns:pic="http://schemas.openxmlformats.org/drawingml/2006/picture">
                              <pic:nvPicPr>
                                <pic:cNvPr id="4" name="Picture 1" descr="C:\Users\Wes Lwiji\Documents\from old windows\2011 CHASEMAH WORK\local gov\Ministry\New final\PICS\hj.jpg"/>
                                <pic:cNvPicPr>
                                  <a:picLocks noChangeAspect="1" noChangeArrowheads="1"/>
                                </pic:cNvPicPr>
                              </pic:nvPicPr>
                              <pic:blipFill>
                                <a:blip r:embed="rId23"/>
                                <a:srcRect/>
                                <a:stretch>
                                  <a:fillRect/>
                                </a:stretch>
                              </pic:blipFill>
                              <pic:spPr bwMode="auto">
                                <a:xfrm>
                                  <a:off x="0" y="0"/>
                                  <a:ext cx="2739435" cy="2152869"/>
                                </a:xfrm>
                                <a:prstGeom prst="rect">
                                  <a:avLst/>
                                </a:prstGeom>
                                <a:noFill/>
                                <a:ln w="9525">
                                  <a:noFill/>
                                  <a:miter lim="800000"/>
                                  <a:headEnd/>
                                  <a:tailEnd/>
                                </a:ln>
                              </pic:spPr>
                            </pic:pic>
                          </a:graphicData>
                        </a:graphic>
                      </wp:inline>
                    </w:drawing>
                  </w:r>
                </w:p>
                <w:p w:rsidR="009C7E7E" w:rsidRPr="00751DC3" w:rsidRDefault="009C7E7E" w:rsidP="00751DC3">
                  <w:pPr>
                    <w:spacing w:after="0" w:line="240" w:lineRule="auto"/>
                    <w:ind w:right="-74"/>
                    <w:jc w:val="both"/>
                    <w:rPr>
                      <w:rFonts w:ascii="Times New Roman" w:hAnsi="Times New Roman" w:cs="Times New Roman"/>
                      <w:sz w:val="20"/>
                      <w:szCs w:val="20"/>
                    </w:rPr>
                  </w:pPr>
                  <w:r w:rsidRPr="00751DC3">
                    <w:rPr>
                      <w:rFonts w:ascii="Times New Roman" w:hAnsi="Times New Roman" w:cs="Times New Roman"/>
                      <w:b/>
                      <w:sz w:val="20"/>
                      <w:szCs w:val="20"/>
                    </w:rPr>
                    <w:t>Figure 8:</w:t>
                  </w:r>
                  <w:r w:rsidRPr="00751DC3">
                    <w:rPr>
                      <w:rFonts w:ascii="Times New Roman" w:hAnsi="Times New Roman" w:cs="Times New Roman"/>
                      <w:bCs/>
                      <w:sz w:val="20"/>
                      <w:szCs w:val="20"/>
                    </w:rPr>
                    <w:t xml:space="preserve">Government institutions in the </w:t>
                  </w:r>
                  <w:r>
                    <w:rPr>
                      <w:rFonts w:ascii="Times New Roman" w:hAnsi="Times New Roman" w:cs="Times New Roman"/>
                      <w:bCs/>
                      <w:sz w:val="20"/>
                      <w:szCs w:val="20"/>
                    </w:rPr>
                    <w:t xml:space="preserve">water </w:t>
                  </w:r>
                  <w:r w:rsidRPr="00751DC3">
                    <w:rPr>
                      <w:rFonts w:ascii="Times New Roman" w:hAnsi="Times New Roman" w:cs="Times New Roman"/>
                      <w:bCs/>
                      <w:sz w:val="20"/>
                      <w:szCs w:val="20"/>
                    </w:rPr>
                    <w:t>sector</w:t>
                  </w:r>
                  <w:r w:rsidRPr="00751DC3">
                    <w:rPr>
                      <w:rFonts w:ascii="Times New Roman" w:hAnsi="Times New Roman" w:cs="Times New Roman"/>
                      <w:bCs/>
                      <w:i/>
                      <w:iCs/>
                      <w:sz w:val="20"/>
                      <w:szCs w:val="20"/>
                    </w:rPr>
                    <w:t>(</w:t>
                  </w:r>
                  <w:r w:rsidRPr="00751DC3">
                    <w:rPr>
                      <w:rFonts w:ascii="Times New Roman" w:hAnsi="Times New Roman" w:cs="Times New Roman"/>
                      <w:b/>
                      <w:bCs/>
                      <w:i/>
                      <w:iCs/>
                      <w:sz w:val="19"/>
                      <w:szCs w:val="19"/>
                    </w:rPr>
                    <w:t>Source:</w:t>
                  </w:r>
                  <w:r w:rsidRPr="00751DC3">
                    <w:rPr>
                      <w:rFonts w:ascii="Times New Roman" w:hAnsi="Times New Roman" w:cs="Times New Roman"/>
                      <w:sz w:val="20"/>
                      <w:szCs w:val="20"/>
                    </w:rPr>
                    <w:t xml:space="preserve">Mulambo, 2011) </w:t>
                  </w:r>
                </w:p>
                <w:p w:rsidR="009C7E7E" w:rsidRDefault="009C7E7E" w:rsidP="00751DC3">
                  <w:pPr>
                    <w:ind w:right="-75"/>
                  </w:pPr>
                </w:p>
              </w:txbxContent>
            </v:textbox>
            <w10:wrap type="tight"/>
          </v:shape>
        </w:pict>
      </w:r>
      <w:r>
        <w:rPr>
          <w:rFonts w:ascii="Times New Roman" w:eastAsia="Times New Roman" w:hAnsi="Times New Roman" w:cs="Times New Roman"/>
          <w:noProof/>
        </w:rPr>
        <w:pict>
          <v:oval id="Oval 16" o:spid="_x0000_s1035" style="position:absolute;left:0;text-align:left;margin-left:271.9pt;margin-top:20.65pt;width:169.45pt;height:2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" filled="f" strokecolor="red" strokeweight="1.5pt">
            <v:stroke dashstyle="1 1"/>
          </v:oval>
        </w:pict>
      </w:r>
      <w:r w:rsidR="00751DC3" w:rsidRPr="00751DC3">
        <w:rPr>
          <w:rFonts w:ascii="Times New Roman" w:eastAsia="Times New Roman" w:hAnsi="Times New Roman" w:cs="Times New Roman"/>
        </w:rPr>
        <w:t>Recognizing this institutional weakness of most local authorities, Zambia is strengthening local capacity through the Rural Water Supply and Sanitation Unit (RWSSU). The Zambian government may require the implementation of a clearer cost recovery sharing policy with RWSS service providers in order to maintain rural service growth, especially with regard to sanitation coverage.</w:t>
      </w:r>
    </w:p>
    <w:p w:rsidR="00751DC3" w:rsidRPr="00751DC3" w:rsidRDefault="00751DC3" w:rsidP="00EF61B8">
      <w:pPr>
        <w:spacing w:before="120" w:after="0"/>
        <w:jc w:val="both"/>
        <w:rPr>
          <w:rFonts w:ascii="Times New Roman" w:eastAsia="Times New Roman" w:hAnsi="Times New Roman" w:cs="Times New Roman"/>
        </w:rPr>
      </w:pPr>
      <w:r w:rsidRPr="00751DC3">
        <w:rPr>
          <w:rFonts w:ascii="Times New Roman" w:eastAsia="Times New Roman" w:hAnsi="Times New Roman" w:cs="Times New Roman"/>
        </w:rPr>
        <w:t xml:space="preserve">However, the major challenge with water (and sanitation) provision to the country’s rural areas is the unclear institutional and legal frameworks responsible for these services. As projected in Figure 8, the institutions responsible for water supply and sanitation services appear quite clear for urban areas, but not for rural areas. </w:t>
      </w:r>
    </w:p>
    <w:p w:rsidR="00751DC3" w:rsidRPr="00751DC3" w:rsidRDefault="00751DC3" w:rsidP="00EF61B8">
      <w:pPr>
        <w:spacing w:before="120" w:after="0"/>
        <w:jc w:val="both"/>
        <w:rPr>
          <w:rFonts w:ascii="Times New Roman" w:eastAsia="Times New Roman" w:hAnsi="Times New Roman" w:cs="Times New Roman"/>
        </w:rPr>
      </w:pPr>
      <w:r w:rsidRPr="00751DC3">
        <w:rPr>
          <w:rFonts w:ascii="Times New Roman" w:eastAsia="Times New Roman" w:hAnsi="Times New Roman" w:cs="Times New Roman"/>
        </w:rPr>
        <w:t xml:space="preserve">Therefore, the recommendation for this scenario is for government to clarify the legal and institutional roles in water supply and sanitation services to rural areas of the country.  </w:t>
      </w:r>
    </w:p>
    <w:p w:rsidR="00751DC3" w:rsidRPr="00E50A12" w:rsidRDefault="00F93D10" w:rsidP="00EF61B8">
      <w:pPr>
        <w:pStyle w:val="Heading1"/>
        <w:numPr>
          <w:ilvl w:val="0"/>
          <w:numId w:val="26"/>
        </w:numPr>
        <w:spacing w:before="160" w:after="80"/>
        <w:rPr>
          <w:rFonts w:ascii="Arial" w:hAnsi="Arial" w:cs="Arial"/>
          <w:caps/>
          <w:color w:val="595959" w:themeColor="text1" w:themeTint="A6"/>
          <w:sz w:val="22"/>
          <w:szCs w:val="22"/>
        </w:rPr>
      </w:pPr>
      <w:r w:rsidRPr="00E50A12">
        <w:rPr>
          <w:rFonts w:ascii="Arial" w:eastAsia="Times New Roman" w:hAnsi="Arial" w:cs="Arial"/>
          <w:caps/>
          <w:color w:val="595959" w:themeColor="text1" w:themeTint="A6"/>
          <w:sz w:val="22"/>
          <w:szCs w:val="22"/>
        </w:rPr>
        <w:t>Water Resources R&amp;D Institutions</w:t>
      </w:r>
    </w:p>
    <w:p w:rsidR="00F93D10" w:rsidRPr="00F93D10" w:rsidRDefault="00F93D10" w:rsidP="00EF61B8">
      <w:pPr>
        <w:spacing w:after="120"/>
        <w:jc w:val="both"/>
      </w:pPr>
      <w:r w:rsidRPr="00F93D10">
        <w:rPr>
          <w:rFonts w:ascii="Times New Roman" w:hAnsi="Times New Roman" w:cs="Times New Roman"/>
        </w:rPr>
        <w:t>In the coming decades, no natural resource may prove to be more critical to human health and well-being than water. Yet, even when there is abundant evidence that the condition of water resources in our country and many parts of the world is deteriorating, institutions responsible for managing these resources appear to have limited capacity to manage water-based habitats to maintain and improve species diversity and provide ecosystem services, while concurrently delivering human needs.</w:t>
      </w:r>
    </w:p>
    <w:p w:rsidR="00BB3074" w:rsidRDefault="00F93D10" w:rsidP="00EF61B8">
      <w:pPr>
        <w:pStyle w:val="NormalWeb"/>
        <w:spacing w:before="0" w:beforeAutospacing="0" w:after="120" w:afterAutospacing="0" w:line="276" w:lineRule="auto"/>
        <w:jc w:val="both"/>
        <w:rPr>
          <w:sz w:val="22"/>
          <w:szCs w:val="22"/>
        </w:rPr>
      </w:pPr>
      <w:r>
        <w:rPr>
          <w:sz w:val="22"/>
          <w:szCs w:val="22"/>
        </w:rPr>
        <w:t>Currently, i</w:t>
      </w:r>
      <w:r w:rsidRPr="00F93D10">
        <w:rPr>
          <w:sz w:val="22"/>
          <w:szCs w:val="22"/>
        </w:rPr>
        <w:t>ntensifying competition for water resources by</w:t>
      </w:r>
      <w:r w:rsidR="004435C0" w:rsidRPr="00F93D10">
        <w:rPr>
          <w:sz w:val="22"/>
          <w:szCs w:val="22"/>
        </w:rPr>
        <w:t>agricultural, industrial, and domestic users</w:t>
      </w:r>
      <w:r w:rsidRPr="00F93D10">
        <w:rPr>
          <w:sz w:val="22"/>
          <w:szCs w:val="22"/>
        </w:rPr>
        <w:t>has put a lot of pressure on water resources.</w:t>
      </w:r>
      <w:r w:rsidR="00BB3074">
        <w:rPr>
          <w:sz w:val="22"/>
          <w:szCs w:val="22"/>
        </w:rPr>
        <w:t xml:space="preserve"> Since the resource is least understood, solutions to avert these pressures have not been easy to formulate. In spite of having highly qualified staff in the country’s research and institutions of higher learning, they have remained unchallenged to provide solutions to such important issues of national development. </w:t>
      </w:r>
      <w:r w:rsidR="00BB3074" w:rsidRPr="00020D5F">
        <w:rPr>
          <w:color w:val="000000" w:themeColor="text1"/>
          <w:sz w:val="22"/>
          <w:szCs w:val="22"/>
        </w:rPr>
        <w:t>In other words, research in our country has not been considered as an important tool for informed decision-</w:t>
      </w:r>
      <w:r w:rsidR="00BB3074">
        <w:rPr>
          <w:sz w:val="22"/>
          <w:szCs w:val="22"/>
        </w:rPr>
        <w:t>making and policy formulation.</w:t>
      </w:r>
    </w:p>
    <w:p w:rsidR="00020D5F" w:rsidRPr="00020D5F" w:rsidRDefault="00020D5F" w:rsidP="00EF61B8">
      <w:pPr>
        <w:pStyle w:val="NormalWeb"/>
        <w:spacing w:before="0" w:beforeAutospacing="0" w:after="120" w:afterAutospacing="0" w:line="276" w:lineRule="auto"/>
        <w:jc w:val="both"/>
        <w:rPr>
          <w:sz w:val="22"/>
          <w:szCs w:val="22"/>
        </w:rPr>
      </w:pPr>
      <w:r w:rsidRPr="00020D5F">
        <w:rPr>
          <w:sz w:val="22"/>
          <w:szCs w:val="22"/>
        </w:rPr>
        <w:t xml:space="preserve">Research in water and other water related fields are undertaken </w:t>
      </w:r>
      <w:r>
        <w:rPr>
          <w:sz w:val="22"/>
          <w:szCs w:val="22"/>
        </w:rPr>
        <w:t xml:space="preserve">at the three </w:t>
      </w:r>
      <w:r w:rsidRPr="00020D5F">
        <w:rPr>
          <w:sz w:val="22"/>
          <w:szCs w:val="22"/>
        </w:rPr>
        <w:t xml:space="preserve">public universities – University of Zambia, Copperbelt University and Mulungushi University </w:t>
      </w:r>
      <w:r>
        <w:rPr>
          <w:sz w:val="22"/>
          <w:szCs w:val="22"/>
        </w:rPr>
        <w:t xml:space="preserve">– </w:t>
      </w:r>
      <w:r w:rsidRPr="00020D5F">
        <w:rPr>
          <w:sz w:val="22"/>
          <w:szCs w:val="22"/>
        </w:rPr>
        <w:t xml:space="preserve">the National Institute for Industrial and Scientific Research, (NISIR) and the Natural Resources Development College (NRDC). However, research activities are marginal </w:t>
      </w:r>
      <w:r>
        <w:rPr>
          <w:sz w:val="22"/>
          <w:szCs w:val="22"/>
        </w:rPr>
        <w:t xml:space="preserve">because of lack of funds put aside to support it. Even the marginal research that has undertaken, it has </w:t>
      </w:r>
      <w:r w:rsidRPr="00020D5F">
        <w:rPr>
          <w:sz w:val="22"/>
          <w:szCs w:val="22"/>
        </w:rPr>
        <w:t xml:space="preserve">mainly </w:t>
      </w:r>
      <w:r>
        <w:rPr>
          <w:sz w:val="22"/>
          <w:szCs w:val="22"/>
        </w:rPr>
        <w:t xml:space="preserve">been </w:t>
      </w:r>
      <w:r w:rsidRPr="00020D5F">
        <w:rPr>
          <w:sz w:val="22"/>
          <w:szCs w:val="22"/>
        </w:rPr>
        <w:t>through projects</w:t>
      </w:r>
      <w:r>
        <w:rPr>
          <w:sz w:val="22"/>
          <w:szCs w:val="22"/>
        </w:rPr>
        <w:t>.</w:t>
      </w:r>
      <w:r w:rsidRPr="00020D5F">
        <w:rPr>
          <w:sz w:val="22"/>
          <w:szCs w:val="22"/>
        </w:rPr>
        <w:t xml:space="preserve"> As such, the country has not had large scale basin- or catchment-wide research activities, which has resulted in a paucity of data at basin/catchment scale since project-driven projects have often targeted “hot spot” areas.</w:t>
      </w:r>
    </w:p>
    <w:p w:rsidR="00F93D10" w:rsidRPr="00BB3074" w:rsidRDefault="00F93D10" w:rsidP="00020D5F">
      <w:pPr>
        <w:pStyle w:val="NormalWeb"/>
        <w:spacing w:before="0" w:beforeAutospacing="0" w:after="60" w:afterAutospacing="0" w:line="276" w:lineRule="auto"/>
        <w:rPr>
          <w:sz w:val="22"/>
          <w:szCs w:val="22"/>
        </w:rPr>
      </w:pPr>
      <w:r w:rsidRPr="00BB3074">
        <w:rPr>
          <w:sz w:val="22"/>
          <w:szCs w:val="22"/>
        </w:rPr>
        <w:t>Because of lack of support for research, there</w:t>
      </w:r>
      <w:r w:rsidR="00BB3074">
        <w:rPr>
          <w:sz w:val="22"/>
          <w:szCs w:val="22"/>
        </w:rPr>
        <w:t xml:space="preserve"> has been</w:t>
      </w:r>
      <w:r w:rsidRPr="00BB3074">
        <w:rPr>
          <w:sz w:val="22"/>
          <w:szCs w:val="22"/>
        </w:rPr>
        <w:t>:</w:t>
      </w:r>
    </w:p>
    <w:p w:rsidR="00147748" w:rsidRPr="00BB3074" w:rsidRDefault="00692FE6" w:rsidP="00EF61B8">
      <w:pPr>
        <w:pStyle w:val="NormalWeb"/>
        <w:numPr>
          <w:ilvl w:val="0"/>
          <w:numId w:val="18"/>
        </w:numPr>
        <w:spacing w:before="0" w:beforeAutospacing="0" w:after="0" w:afterAutospacing="0" w:line="276" w:lineRule="auto"/>
        <w:ind w:left="284" w:hanging="284"/>
        <w:rPr>
          <w:sz w:val="22"/>
          <w:szCs w:val="22"/>
        </w:rPr>
      </w:pPr>
      <w:r>
        <w:rPr>
          <w:sz w:val="22"/>
          <w:szCs w:val="22"/>
        </w:rPr>
        <w:t xml:space="preserve">A continuous programme to develop a </w:t>
      </w:r>
      <w:r w:rsidR="004435C0" w:rsidRPr="00BB3074">
        <w:rPr>
          <w:sz w:val="22"/>
          <w:szCs w:val="22"/>
        </w:rPr>
        <w:t>pool of skilled water professionals</w:t>
      </w:r>
      <w:r>
        <w:rPr>
          <w:sz w:val="22"/>
          <w:szCs w:val="22"/>
        </w:rPr>
        <w:t xml:space="preserve"> in the country to augment those that have retired or have passed on.</w:t>
      </w:r>
    </w:p>
    <w:p w:rsidR="00147748" w:rsidRPr="00BB3074" w:rsidRDefault="00692FE6" w:rsidP="00EF61B8">
      <w:pPr>
        <w:pStyle w:val="NormalWeb"/>
        <w:numPr>
          <w:ilvl w:val="0"/>
          <w:numId w:val="18"/>
        </w:numPr>
        <w:spacing w:before="0" w:beforeAutospacing="0" w:after="0" w:afterAutospacing="0" w:line="276" w:lineRule="auto"/>
        <w:ind w:left="284" w:hanging="284"/>
        <w:rPr>
          <w:sz w:val="22"/>
          <w:szCs w:val="22"/>
        </w:rPr>
      </w:pPr>
      <w:r>
        <w:rPr>
          <w:sz w:val="22"/>
          <w:szCs w:val="22"/>
          <w:lang w:val="da-DK"/>
        </w:rPr>
        <w:t>For those still undertakingwater research, n</w:t>
      </w:r>
      <w:r w:rsidR="004435C0" w:rsidRPr="00BB3074">
        <w:rPr>
          <w:sz w:val="22"/>
          <w:szCs w:val="22"/>
          <w:lang w:val="da-DK"/>
        </w:rPr>
        <w:t>o platform for research results’ dissemination</w:t>
      </w:r>
      <w:r>
        <w:rPr>
          <w:sz w:val="22"/>
          <w:szCs w:val="22"/>
          <w:lang w:val="da-DK"/>
        </w:rPr>
        <w:t xml:space="preserve"> to meaningfullycontribute to national development</w:t>
      </w:r>
      <w:r w:rsidR="004435C0" w:rsidRPr="00BB3074">
        <w:rPr>
          <w:sz w:val="22"/>
          <w:szCs w:val="22"/>
          <w:lang w:val="da-DK"/>
        </w:rPr>
        <w:t>.</w:t>
      </w:r>
    </w:p>
    <w:p w:rsidR="00147748" w:rsidRPr="00BB3074" w:rsidRDefault="00692FE6" w:rsidP="00EF61B8">
      <w:pPr>
        <w:pStyle w:val="NormalWeb"/>
        <w:numPr>
          <w:ilvl w:val="0"/>
          <w:numId w:val="18"/>
        </w:numPr>
        <w:spacing w:before="0" w:beforeAutospacing="0" w:after="0" w:afterAutospacing="0" w:line="276" w:lineRule="auto"/>
        <w:ind w:left="284" w:hanging="284"/>
        <w:rPr>
          <w:sz w:val="22"/>
          <w:szCs w:val="22"/>
        </w:rPr>
      </w:pPr>
      <w:r>
        <w:rPr>
          <w:sz w:val="22"/>
          <w:szCs w:val="22"/>
          <w:lang w:val="da-DK"/>
        </w:rPr>
        <w:t>As a result of (b), n</w:t>
      </w:r>
      <w:r w:rsidR="004435C0" w:rsidRPr="00BB3074">
        <w:rPr>
          <w:sz w:val="22"/>
          <w:szCs w:val="22"/>
          <w:lang w:val="da-DK"/>
        </w:rPr>
        <w:t>oincentive by policy-makers to use research results</w:t>
      </w:r>
      <w:r>
        <w:rPr>
          <w:sz w:val="22"/>
          <w:szCs w:val="22"/>
        </w:rPr>
        <w:t>.</w:t>
      </w:r>
    </w:p>
    <w:p w:rsidR="00147748" w:rsidRPr="00BB3074" w:rsidRDefault="00692FE6" w:rsidP="00EF61B8">
      <w:pPr>
        <w:pStyle w:val="NormalWeb"/>
        <w:numPr>
          <w:ilvl w:val="0"/>
          <w:numId w:val="18"/>
        </w:numPr>
        <w:spacing w:before="0" w:beforeAutospacing="0" w:after="120" w:afterAutospacing="0" w:line="276" w:lineRule="auto"/>
        <w:ind w:left="284" w:hanging="284"/>
        <w:jc w:val="both"/>
        <w:rPr>
          <w:sz w:val="22"/>
          <w:szCs w:val="22"/>
        </w:rPr>
      </w:pPr>
      <w:r>
        <w:rPr>
          <w:sz w:val="22"/>
          <w:szCs w:val="22"/>
        </w:rPr>
        <w:lastRenderedPageBreak/>
        <w:t>As a result of all the above, n</w:t>
      </w:r>
      <w:r w:rsidR="004435C0" w:rsidRPr="00BB3074">
        <w:rPr>
          <w:sz w:val="22"/>
          <w:szCs w:val="22"/>
        </w:rPr>
        <w:t xml:space="preserve">o research policy direction </w:t>
      </w:r>
      <w:r>
        <w:rPr>
          <w:sz w:val="22"/>
          <w:szCs w:val="22"/>
        </w:rPr>
        <w:t>for the country. Instead, r</w:t>
      </w:r>
      <w:r w:rsidR="004435C0" w:rsidRPr="00BB3074">
        <w:rPr>
          <w:sz w:val="22"/>
          <w:szCs w:val="22"/>
        </w:rPr>
        <w:t>esearch</w:t>
      </w:r>
      <w:r>
        <w:rPr>
          <w:sz w:val="22"/>
          <w:szCs w:val="22"/>
        </w:rPr>
        <w:t xml:space="preserve"> continues to be </w:t>
      </w:r>
      <w:r w:rsidRPr="00BB3074">
        <w:rPr>
          <w:sz w:val="22"/>
          <w:szCs w:val="22"/>
        </w:rPr>
        <w:t>directed</w:t>
      </w:r>
      <w:r w:rsidR="004435C0" w:rsidRPr="00BB3074">
        <w:rPr>
          <w:sz w:val="22"/>
          <w:szCs w:val="22"/>
        </w:rPr>
        <w:t xml:space="preserve"> by individual </w:t>
      </w:r>
      <w:r>
        <w:rPr>
          <w:sz w:val="22"/>
          <w:szCs w:val="22"/>
        </w:rPr>
        <w:t xml:space="preserve">initiative, </w:t>
      </w:r>
      <w:r w:rsidR="004435C0" w:rsidRPr="00BB3074">
        <w:rPr>
          <w:sz w:val="22"/>
          <w:szCs w:val="22"/>
        </w:rPr>
        <w:t>drive and capacity</w:t>
      </w:r>
      <w:r>
        <w:rPr>
          <w:sz w:val="22"/>
          <w:szCs w:val="22"/>
        </w:rPr>
        <w:t xml:space="preserve">. </w:t>
      </w:r>
      <w:r>
        <w:rPr>
          <w:sz w:val="22"/>
          <w:szCs w:val="22"/>
          <w:lang w:val="da-DK"/>
        </w:rPr>
        <w:t>Consequently, research has remained</w:t>
      </w:r>
      <w:r w:rsidRPr="00BB3074">
        <w:rPr>
          <w:sz w:val="22"/>
          <w:szCs w:val="22"/>
          <w:lang w:val="da-DK"/>
        </w:rPr>
        <w:t xml:space="preserve">untargeted and </w:t>
      </w:r>
      <w:r>
        <w:rPr>
          <w:sz w:val="22"/>
          <w:szCs w:val="22"/>
        </w:rPr>
        <w:t xml:space="preserve">has not </w:t>
      </w:r>
      <w:r w:rsidRPr="00BB3074">
        <w:rPr>
          <w:sz w:val="22"/>
          <w:szCs w:val="22"/>
        </w:rPr>
        <w:t>generate</w:t>
      </w:r>
      <w:r>
        <w:rPr>
          <w:sz w:val="22"/>
          <w:szCs w:val="22"/>
        </w:rPr>
        <w:t xml:space="preserve">d any </w:t>
      </w:r>
      <w:r w:rsidRPr="00BB3074">
        <w:rPr>
          <w:sz w:val="22"/>
          <w:szCs w:val="22"/>
        </w:rPr>
        <w:t>motivation</w:t>
      </w:r>
      <w:r>
        <w:rPr>
          <w:sz w:val="22"/>
          <w:szCs w:val="22"/>
        </w:rPr>
        <w:t>.</w:t>
      </w:r>
    </w:p>
    <w:p w:rsidR="00F93D10" w:rsidRPr="00F93D10" w:rsidRDefault="00FB3868" w:rsidP="00EF61B8">
      <w:pPr>
        <w:pStyle w:val="NormalWeb"/>
        <w:spacing w:before="0" w:beforeAutospacing="0" w:after="120" w:afterAutospacing="0" w:line="276" w:lineRule="auto"/>
        <w:jc w:val="both"/>
        <w:rPr>
          <w:sz w:val="22"/>
          <w:szCs w:val="22"/>
          <w:lang w:val="en-GB"/>
        </w:rPr>
      </w:pPr>
      <w:r>
        <w:rPr>
          <w:sz w:val="22"/>
          <w:szCs w:val="22"/>
          <w:lang w:val="en-GB"/>
        </w:rPr>
        <w:t>H</w:t>
      </w:r>
      <w:r w:rsidR="00F93D10" w:rsidRPr="00F93D10">
        <w:rPr>
          <w:sz w:val="22"/>
          <w:szCs w:val="22"/>
          <w:lang w:val="en-GB"/>
        </w:rPr>
        <w:t>aving identified that water scarcity and related insecurity are some of the sources of the continent’s underdevelopment and increasing economic decline</w:t>
      </w:r>
      <w:r>
        <w:rPr>
          <w:sz w:val="22"/>
          <w:szCs w:val="22"/>
          <w:lang w:val="en-GB"/>
        </w:rPr>
        <w:t xml:space="preserve">, </w:t>
      </w:r>
      <w:r w:rsidR="00692FE6">
        <w:rPr>
          <w:sz w:val="22"/>
          <w:szCs w:val="22"/>
          <w:lang w:val="en-GB"/>
        </w:rPr>
        <w:t>African leaders plac</w:t>
      </w:r>
      <w:r>
        <w:rPr>
          <w:sz w:val="22"/>
          <w:szCs w:val="22"/>
          <w:lang w:val="en-GB"/>
        </w:rPr>
        <w:t xml:space="preserve">edthe </w:t>
      </w:r>
      <w:r w:rsidR="00F93D10" w:rsidRPr="00F93D10">
        <w:rPr>
          <w:sz w:val="22"/>
          <w:szCs w:val="22"/>
          <w:lang w:val="en-GB"/>
        </w:rPr>
        <w:t xml:space="preserve">development, </w:t>
      </w:r>
      <w:r>
        <w:rPr>
          <w:sz w:val="22"/>
          <w:szCs w:val="22"/>
          <w:lang w:val="en-GB"/>
        </w:rPr>
        <w:t>utilisation</w:t>
      </w:r>
      <w:r w:rsidR="00F93D10" w:rsidRPr="00F93D10">
        <w:rPr>
          <w:sz w:val="22"/>
          <w:szCs w:val="22"/>
          <w:lang w:val="en-GB"/>
        </w:rPr>
        <w:t xml:space="preserve"> and management of water high on the NEPAD agenda</w:t>
      </w:r>
      <w:r>
        <w:rPr>
          <w:sz w:val="22"/>
          <w:szCs w:val="22"/>
          <w:lang w:val="en-GB"/>
        </w:rPr>
        <w:t xml:space="preserve">. </w:t>
      </w:r>
      <w:r w:rsidRPr="00F93D10">
        <w:rPr>
          <w:sz w:val="22"/>
          <w:szCs w:val="22"/>
          <w:lang w:val="en-GB"/>
        </w:rPr>
        <w:t xml:space="preserve">In the NEPAD framework, African leaders have committed themselves to </w:t>
      </w:r>
      <w:r w:rsidRPr="00F93D10">
        <w:rPr>
          <w:i/>
          <w:sz w:val="22"/>
          <w:szCs w:val="22"/>
          <w:lang w:val="en-GB"/>
        </w:rPr>
        <w:t xml:space="preserve">“ensuring sustainable access to safe and adequate clean water supply and sanitation, especially for the poor” </w:t>
      </w:r>
      <w:r w:rsidRPr="00F93D10">
        <w:rPr>
          <w:sz w:val="22"/>
          <w:szCs w:val="22"/>
          <w:lang w:val="en-GB"/>
        </w:rPr>
        <w:t xml:space="preserve">and </w:t>
      </w:r>
      <w:r w:rsidRPr="00F93D10">
        <w:rPr>
          <w:i/>
          <w:sz w:val="22"/>
          <w:szCs w:val="22"/>
          <w:lang w:val="en-GB"/>
        </w:rPr>
        <w:t>“[to] plan / manage water resources to become a basis for national and regional cooperation and development.”</w:t>
      </w:r>
      <w:r>
        <w:rPr>
          <w:sz w:val="22"/>
          <w:szCs w:val="22"/>
          <w:lang w:val="en-GB"/>
        </w:rPr>
        <w:t xml:space="preserve"> Through this perspective, it is hoped that some of our countries will be </w:t>
      </w:r>
      <w:r>
        <w:rPr>
          <w:i/>
          <w:sz w:val="22"/>
          <w:szCs w:val="22"/>
          <w:lang w:val="en-GB"/>
        </w:rPr>
        <w:t>compelled</w:t>
      </w:r>
      <w:r>
        <w:rPr>
          <w:sz w:val="22"/>
          <w:szCs w:val="22"/>
          <w:lang w:val="en-GB"/>
        </w:rPr>
        <w:t xml:space="preserve"> to look to research institutions to provide them with information that assists them to view the resource as such and give it the attention it deserves so that it can be managed sustainably for the benefit of its citizens now and in the future.</w:t>
      </w:r>
    </w:p>
    <w:p w:rsidR="00FB3868" w:rsidRPr="00E50A12" w:rsidRDefault="00FB3868" w:rsidP="0036669B">
      <w:pPr>
        <w:pStyle w:val="Heading1"/>
        <w:numPr>
          <w:ilvl w:val="0"/>
          <w:numId w:val="26"/>
        </w:numPr>
        <w:spacing w:before="160" w:after="80"/>
        <w:rPr>
          <w:rFonts w:ascii="Arial" w:hAnsi="Arial" w:cs="Arial"/>
          <w:caps/>
          <w:color w:val="595959" w:themeColor="text1" w:themeTint="A6"/>
          <w:sz w:val="22"/>
          <w:szCs w:val="22"/>
        </w:rPr>
      </w:pPr>
      <w:r w:rsidRPr="00E50A12">
        <w:rPr>
          <w:rFonts w:ascii="Arial" w:hAnsi="Arial" w:cs="Arial"/>
          <w:caps/>
          <w:color w:val="595959" w:themeColor="text1" w:themeTint="A6"/>
          <w:sz w:val="22"/>
          <w:szCs w:val="22"/>
        </w:rPr>
        <w:t>Documented Water Sector Capacity Development Needs</w:t>
      </w:r>
    </w:p>
    <w:p w:rsidR="005039F9" w:rsidRDefault="005039F9" w:rsidP="005039F9">
      <w:pPr>
        <w:pStyle w:val="NormalWeb"/>
        <w:spacing w:before="120" w:beforeAutospacing="0" w:after="120" w:afterAutospacing="0" w:line="276" w:lineRule="auto"/>
        <w:jc w:val="both"/>
        <w:rPr>
          <w:sz w:val="22"/>
          <w:szCs w:val="22"/>
        </w:rPr>
      </w:pPr>
      <w:r w:rsidRPr="00697DD7">
        <w:rPr>
          <w:sz w:val="22"/>
          <w:szCs w:val="22"/>
        </w:rPr>
        <w:t xml:space="preserve">Zambia </w:t>
      </w:r>
      <w:r>
        <w:rPr>
          <w:sz w:val="22"/>
          <w:szCs w:val="22"/>
        </w:rPr>
        <w:t xml:space="preserve">currently </w:t>
      </w:r>
      <w:r w:rsidRPr="00697DD7">
        <w:rPr>
          <w:sz w:val="22"/>
          <w:szCs w:val="22"/>
        </w:rPr>
        <w:t>hosts only three public universities – University of Zambia, Copperbelt University and Mulungushi University – that offer water and water-related courses. Although the country also has a number of private universities, these generally concentrate on social sciences programmes. Further, the University of Zambia is the only institution that offers Masters and PhD programmes in water resources and water-related fields across mainly in the Schools of Mines (Department of Geology) and Engineering (Department of Civil and Environmental Engineering).Other Departments that offer water-related programmes include Geography, Chemistry and Biology (School of Natural Sciences) and Soil Science, Agricultural engineering and Crop Science (School of Agricultural Sciences) and Health science programmes in the School of Medicine.</w:t>
      </w:r>
    </w:p>
    <w:p w:rsidR="005940AE" w:rsidRDefault="00FB3868" w:rsidP="00FB3868">
      <w:pPr>
        <w:spacing w:after="120"/>
        <w:jc w:val="both"/>
        <w:rPr>
          <w:rFonts w:ascii="Times New Roman" w:hAnsi="Times New Roman" w:cs="Times New Roman"/>
        </w:rPr>
      </w:pPr>
      <w:r>
        <w:rPr>
          <w:rFonts w:ascii="Times New Roman" w:hAnsi="Times New Roman" w:cs="Times New Roman"/>
        </w:rPr>
        <w:t xml:space="preserve">A good indication </w:t>
      </w:r>
      <w:r w:rsidR="005940AE">
        <w:rPr>
          <w:rFonts w:ascii="Times New Roman" w:hAnsi="Times New Roman" w:cs="Times New Roman"/>
        </w:rPr>
        <w:t xml:space="preserve">that government is beginning to give some attention to water issues was manifested in 2007, when it undertook a </w:t>
      </w:r>
      <w:r w:rsidR="005940AE">
        <w:rPr>
          <w:rFonts w:ascii="Times New Roman" w:hAnsi="Times New Roman" w:cs="Times New Roman"/>
          <w:i/>
        </w:rPr>
        <w:t xml:space="preserve">Sector Capacity Study for Water and Sanitation. </w:t>
      </w:r>
      <w:r w:rsidR="005940AE">
        <w:rPr>
          <w:rFonts w:ascii="Times New Roman" w:hAnsi="Times New Roman" w:cs="Times New Roman"/>
        </w:rPr>
        <w:t>The study identified staff gaps as shown in Table 3.</w:t>
      </w:r>
    </w:p>
    <w:p w:rsidR="005940AE" w:rsidRPr="005940AE" w:rsidRDefault="005940AE" w:rsidP="00020D5F">
      <w:pPr>
        <w:autoSpaceDE w:val="0"/>
        <w:autoSpaceDN w:val="0"/>
        <w:adjustRightInd w:val="0"/>
        <w:spacing w:before="100" w:after="20"/>
        <w:jc w:val="both"/>
        <w:rPr>
          <w:rFonts w:ascii="Times New Roman" w:hAnsi="Times New Roman" w:cs="Times New Roman"/>
          <w:sz w:val="20"/>
          <w:szCs w:val="20"/>
        </w:rPr>
      </w:pPr>
      <w:r w:rsidRPr="005940AE">
        <w:rPr>
          <w:rFonts w:ascii="Times New Roman" w:hAnsi="Times New Roman" w:cs="Times New Roman"/>
          <w:sz w:val="20"/>
          <w:szCs w:val="20"/>
        </w:rPr>
        <w:t xml:space="preserve">Table 3: </w:t>
      </w:r>
      <w:r w:rsidRPr="005940AE">
        <w:rPr>
          <w:rFonts w:ascii="Times New Roman" w:hAnsi="Times New Roman" w:cs="Times New Roman"/>
          <w:bCs/>
          <w:sz w:val="20"/>
          <w:szCs w:val="20"/>
        </w:rPr>
        <w:t>Annual Additional Staff Requirements (all converted to full-time positions)</w:t>
      </w:r>
      <w:r w:rsidR="00C12FCF">
        <w:rPr>
          <w:rFonts w:ascii="Times New Roman" w:hAnsi="Times New Roman" w:cs="Times New Roman"/>
          <w:bCs/>
          <w:sz w:val="20"/>
          <w:szCs w:val="20"/>
        </w:rPr>
        <w:t xml:space="preserve">. </w:t>
      </w:r>
      <w:r w:rsidR="00C12FCF" w:rsidRPr="00C12FCF">
        <w:rPr>
          <w:rFonts w:ascii="Times New Roman" w:hAnsi="Times New Roman" w:cs="Times New Roman"/>
          <w:b/>
          <w:bCs/>
          <w:i/>
          <w:sz w:val="20"/>
          <w:szCs w:val="20"/>
        </w:rPr>
        <w:t>Source:</w:t>
      </w:r>
      <w:r w:rsidR="00C12FCF">
        <w:rPr>
          <w:rFonts w:ascii="Times New Roman" w:hAnsi="Times New Roman" w:cs="Times New Roman"/>
          <w:sz w:val="20"/>
          <w:szCs w:val="20"/>
        </w:rPr>
        <w:t>GRZ/MLGH &amp; Royal Danish Embassy, 2007</w:t>
      </w:r>
    </w:p>
    <w:tbl>
      <w:tblPr>
        <w:tblStyle w:val="MediumGrid3-Accent5"/>
        <w:tblW w:w="9639" w:type="dxa"/>
        <w:tblInd w:w="108" w:type="dxa"/>
        <w:tblLayout w:type="fixed"/>
        <w:tblLook w:val="04A0"/>
      </w:tblPr>
      <w:tblGrid>
        <w:gridCol w:w="1418"/>
        <w:gridCol w:w="1984"/>
        <w:gridCol w:w="1843"/>
        <w:gridCol w:w="1418"/>
        <w:gridCol w:w="2976"/>
      </w:tblGrid>
      <w:tr w:rsidR="00D86241" w:rsidRPr="007423D8" w:rsidTr="00020D5F">
        <w:trPr>
          <w:cnfStyle w:val="100000000000"/>
        </w:trPr>
        <w:tc>
          <w:tcPr>
            <w:cnfStyle w:val="001000000000"/>
            <w:tcW w:w="1418" w:type="dxa"/>
            <w:vAlign w:val="center"/>
          </w:tcPr>
          <w:p w:rsidR="005940AE" w:rsidRPr="00020D5F" w:rsidRDefault="005940AE" w:rsidP="00083BEE">
            <w:pPr>
              <w:autoSpaceDE w:val="0"/>
              <w:autoSpaceDN w:val="0"/>
              <w:adjustRightInd w:val="0"/>
              <w:spacing w:before="120" w:after="120"/>
              <w:rPr>
                <w:rFonts w:ascii="Arial Narrow" w:hAnsi="Arial Narrow" w:cs="Times New Roman"/>
                <w:sz w:val="17"/>
                <w:szCs w:val="17"/>
              </w:rPr>
            </w:pPr>
            <w:r w:rsidRPr="00020D5F">
              <w:rPr>
                <w:rFonts w:ascii="Arial Narrow" w:hAnsi="Arial Narrow" w:cs="Times New Roman"/>
                <w:sz w:val="17"/>
                <w:szCs w:val="17"/>
              </w:rPr>
              <w:t>Sub-sector/areas</w:t>
            </w:r>
          </w:p>
        </w:tc>
        <w:tc>
          <w:tcPr>
            <w:tcW w:w="1984" w:type="dxa"/>
            <w:vAlign w:val="center"/>
          </w:tcPr>
          <w:p w:rsidR="005940AE" w:rsidRPr="00020D5F" w:rsidRDefault="005940AE" w:rsidP="00083BEE">
            <w:pPr>
              <w:autoSpaceDE w:val="0"/>
              <w:autoSpaceDN w:val="0"/>
              <w:adjustRightInd w:val="0"/>
              <w:spacing w:before="120" w:after="120"/>
              <w:cnfStyle w:val="100000000000"/>
              <w:rPr>
                <w:rFonts w:ascii="Arial Narrow" w:hAnsi="Arial Narrow" w:cs="Times New Roman"/>
                <w:sz w:val="17"/>
                <w:szCs w:val="17"/>
              </w:rPr>
            </w:pPr>
            <w:r w:rsidRPr="00020D5F">
              <w:rPr>
                <w:rFonts w:ascii="Arial Narrow" w:hAnsi="Arial Narrow" w:cs="Times New Roman"/>
                <w:sz w:val="17"/>
                <w:szCs w:val="17"/>
              </w:rPr>
              <w:t>Public sector/parastatal</w:t>
            </w:r>
          </w:p>
        </w:tc>
        <w:tc>
          <w:tcPr>
            <w:tcW w:w="1843" w:type="dxa"/>
            <w:vAlign w:val="center"/>
          </w:tcPr>
          <w:p w:rsidR="005940AE" w:rsidRPr="00020D5F" w:rsidRDefault="005940AE" w:rsidP="00083BEE">
            <w:pPr>
              <w:autoSpaceDE w:val="0"/>
              <w:autoSpaceDN w:val="0"/>
              <w:adjustRightInd w:val="0"/>
              <w:spacing w:before="120" w:after="120"/>
              <w:cnfStyle w:val="100000000000"/>
              <w:rPr>
                <w:rFonts w:ascii="Arial Narrow" w:hAnsi="Arial Narrow" w:cs="Times New Roman"/>
                <w:sz w:val="17"/>
                <w:szCs w:val="17"/>
              </w:rPr>
            </w:pPr>
            <w:r w:rsidRPr="00020D5F">
              <w:rPr>
                <w:rFonts w:ascii="Arial Narrow" w:hAnsi="Arial Narrow" w:cs="Times New Roman"/>
                <w:sz w:val="17"/>
                <w:szCs w:val="17"/>
              </w:rPr>
              <w:t>District/Municipal Councils</w:t>
            </w:r>
          </w:p>
        </w:tc>
        <w:tc>
          <w:tcPr>
            <w:tcW w:w="1418" w:type="dxa"/>
            <w:vAlign w:val="center"/>
          </w:tcPr>
          <w:p w:rsidR="005940AE" w:rsidRPr="00020D5F" w:rsidRDefault="005940AE" w:rsidP="00083BEE">
            <w:pPr>
              <w:autoSpaceDE w:val="0"/>
              <w:autoSpaceDN w:val="0"/>
              <w:adjustRightInd w:val="0"/>
              <w:spacing w:before="120" w:after="120"/>
              <w:cnfStyle w:val="100000000000"/>
              <w:rPr>
                <w:rFonts w:ascii="Arial Narrow" w:hAnsi="Arial Narrow" w:cs="Times New Roman"/>
                <w:sz w:val="17"/>
                <w:szCs w:val="17"/>
              </w:rPr>
            </w:pPr>
            <w:r w:rsidRPr="00020D5F">
              <w:rPr>
                <w:rFonts w:ascii="Arial Narrow" w:hAnsi="Arial Narrow" w:cs="Times New Roman"/>
                <w:sz w:val="17"/>
                <w:szCs w:val="17"/>
              </w:rPr>
              <w:t>Commercial Utilities</w:t>
            </w:r>
          </w:p>
        </w:tc>
        <w:tc>
          <w:tcPr>
            <w:tcW w:w="2976" w:type="dxa"/>
            <w:vAlign w:val="center"/>
          </w:tcPr>
          <w:p w:rsidR="005940AE" w:rsidRPr="00020D5F" w:rsidRDefault="005940AE" w:rsidP="00083BEE">
            <w:pPr>
              <w:autoSpaceDE w:val="0"/>
              <w:autoSpaceDN w:val="0"/>
              <w:adjustRightInd w:val="0"/>
              <w:spacing w:before="120" w:after="120"/>
              <w:cnfStyle w:val="100000000000"/>
              <w:rPr>
                <w:rFonts w:ascii="Arial Narrow" w:hAnsi="Arial Narrow" w:cs="Times New Roman"/>
                <w:sz w:val="17"/>
                <w:szCs w:val="17"/>
              </w:rPr>
            </w:pPr>
            <w:r w:rsidRPr="00020D5F">
              <w:rPr>
                <w:rFonts w:ascii="Arial Narrow" w:hAnsi="Arial Narrow" w:cs="Times New Roman"/>
                <w:sz w:val="17"/>
                <w:szCs w:val="17"/>
              </w:rPr>
              <w:t>Private Sector</w:t>
            </w:r>
          </w:p>
        </w:tc>
      </w:tr>
      <w:tr w:rsidR="00D86241" w:rsidRPr="007423D8" w:rsidTr="00020D5F">
        <w:trPr>
          <w:cnfStyle w:val="000000100000"/>
        </w:trPr>
        <w:tc>
          <w:tcPr>
            <w:cnfStyle w:val="001000000000"/>
            <w:tcW w:w="1418" w:type="dxa"/>
            <w:vAlign w:val="center"/>
          </w:tcPr>
          <w:p w:rsidR="005940AE" w:rsidRPr="00020D5F" w:rsidRDefault="005940AE" w:rsidP="00083BEE">
            <w:pPr>
              <w:autoSpaceDE w:val="0"/>
              <w:autoSpaceDN w:val="0"/>
              <w:adjustRightInd w:val="0"/>
              <w:rPr>
                <w:rFonts w:ascii="Arial Narrow" w:hAnsi="Arial Narrow" w:cs="Times New Roman"/>
                <w:sz w:val="17"/>
                <w:szCs w:val="17"/>
              </w:rPr>
            </w:pPr>
            <w:r w:rsidRPr="00020D5F">
              <w:rPr>
                <w:rFonts w:ascii="Arial Narrow" w:hAnsi="Arial Narrow" w:cs="Times New Roman"/>
                <w:sz w:val="17"/>
                <w:szCs w:val="17"/>
              </w:rPr>
              <w:t>R</w:t>
            </w:r>
            <w:r w:rsidR="00083BEE" w:rsidRPr="00020D5F">
              <w:rPr>
                <w:rFonts w:ascii="Arial Narrow" w:hAnsi="Arial Narrow" w:cs="Times New Roman"/>
                <w:sz w:val="17"/>
                <w:szCs w:val="17"/>
              </w:rPr>
              <w:t>ural water supply and sanitation (R</w:t>
            </w:r>
            <w:r w:rsidRPr="00020D5F">
              <w:rPr>
                <w:rFonts w:ascii="Arial Narrow" w:hAnsi="Arial Narrow" w:cs="Times New Roman"/>
                <w:sz w:val="17"/>
                <w:szCs w:val="17"/>
              </w:rPr>
              <w:t>WSS</w:t>
            </w:r>
            <w:r w:rsidR="00083BEE" w:rsidRPr="00020D5F">
              <w:rPr>
                <w:rFonts w:ascii="Arial Narrow" w:hAnsi="Arial Narrow" w:cs="Times New Roman"/>
                <w:sz w:val="17"/>
                <w:szCs w:val="17"/>
              </w:rPr>
              <w:t>)</w:t>
            </w:r>
          </w:p>
        </w:tc>
        <w:tc>
          <w:tcPr>
            <w:tcW w:w="1984"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M</w:t>
            </w:r>
            <w:r w:rsidR="000433A5">
              <w:rPr>
                <w:rFonts w:ascii="Arial Narrow" w:hAnsi="Arial Narrow" w:cs="Times New Roman"/>
                <w:sz w:val="17"/>
                <w:szCs w:val="17"/>
              </w:rPr>
              <w:t xml:space="preserve">inistry of </w:t>
            </w:r>
            <w:r w:rsidRPr="00020D5F">
              <w:rPr>
                <w:rFonts w:ascii="Arial Narrow" w:hAnsi="Arial Narrow" w:cs="Times New Roman"/>
                <w:sz w:val="17"/>
                <w:szCs w:val="17"/>
              </w:rPr>
              <w:t>L</w:t>
            </w:r>
            <w:r w:rsidR="000433A5">
              <w:rPr>
                <w:rFonts w:ascii="Arial Narrow" w:hAnsi="Arial Narrow" w:cs="Times New Roman"/>
                <w:sz w:val="17"/>
                <w:szCs w:val="17"/>
              </w:rPr>
              <w:t xml:space="preserve">ocal </w:t>
            </w:r>
            <w:r w:rsidRPr="00020D5F">
              <w:rPr>
                <w:rFonts w:ascii="Arial Narrow" w:hAnsi="Arial Narrow" w:cs="Times New Roman"/>
                <w:sz w:val="17"/>
                <w:szCs w:val="17"/>
              </w:rPr>
              <w:t>G</w:t>
            </w:r>
            <w:r w:rsidR="000433A5">
              <w:rPr>
                <w:rFonts w:ascii="Arial Narrow" w:hAnsi="Arial Narrow" w:cs="Times New Roman"/>
                <w:sz w:val="17"/>
                <w:szCs w:val="17"/>
              </w:rPr>
              <w:t>overnment and Housing (MLGH)</w:t>
            </w:r>
            <w:r w:rsidRPr="00020D5F">
              <w:rPr>
                <w:rFonts w:ascii="Arial Narrow" w:hAnsi="Arial Narrow" w:cs="Times New Roman"/>
                <w:sz w:val="17"/>
                <w:szCs w:val="17"/>
              </w:rPr>
              <w:t>/ D</w:t>
            </w:r>
            <w:r w:rsidR="000433A5">
              <w:rPr>
                <w:rFonts w:ascii="Arial Narrow" w:hAnsi="Arial Narrow" w:cs="Times New Roman"/>
                <w:sz w:val="17"/>
                <w:szCs w:val="17"/>
              </w:rPr>
              <w:t xml:space="preserve">epartment of </w:t>
            </w:r>
            <w:r w:rsidRPr="00020D5F">
              <w:rPr>
                <w:rFonts w:ascii="Arial Narrow" w:hAnsi="Arial Narrow" w:cs="Times New Roman"/>
                <w:sz w:val="17"/>
                <w:szCs w:val="17"/>
              </w:rPr>
              <w:t>I</w:t>
            </w:r>
            <w:r w:rsidR="000433A5">
              <w:rPr>
                <w:rFonts w:ascii="Arial Narrow" w:hAnsi="Arial Narrow" w:cs="Times New Roman"/>
                <w:sz w:val="17"/>
                <w:szCs w:val="17"/>
              </w:rPr>
              <w:t xml:space="preserve">nfrastructure and </w:t>
            </w:r>
            <w:r w:rsidRPr="00020D5F">
              <w:rPr>
                <w:rFonts w:ascii="Arial Narrow" w:hAnsi="Arial Narrow" w:cs="Times New Roman"/>
                <w:sz w:val="17"/>
                <w:szCs w:val="17"/>
              </w:rPr>
              <w:t>S</w:t>
            </w:r>
            <w:r w:rsidR="000433A5">
              <w:rPr>
                <w:rFonts w:ascii="Arial Narrow" w:hAnsi="Arial Narrow" w:cs="Times New Roman"/>
                <w:sz w:val="17"/>
                <w:szCs w:val="17"/>
              </w:rPr>
              <w:t xml:space="preserve">upport </w:t>
            </w:r>
            <w:r w:rsidRPr="00020D5F">
              <w:rPr>
                <w:rFonts w:ascii="Arial Narrow" w:hAnsi="Arial Narrow" w:cs="Times New Roman"/>
                <w:sz w:val="17"/>
                <w:szCs w:val="17"/>
              </w:rPr>
              <w:t>S</w:t>
            </w:r>
            <w:r w:rsidR="000433A5">
              <w:rPr>
                <w:rFonts w:ascii="Arial Narrow" w:hAnsi="Arial Narrow" w:cs="Times New Roman"/>
                <w:sz w:val="17"/>
                <w:szCs w:val="17"/>
              </w:rPr>
              <w:t xml:space="preserve">ervices (DISS) </w:t>
            </w:r>
            <w:r w:rsidRPr="00020D5F">
              <w:rPr>
                <w:rFonts w:ascii="Arial Narrow" w:hAnsi="Arial Narrow" w:cs="Times New Roman"/>
                <w:sz w:val="17"/>
                <w:szCs w:val="17"/>
              </w:rPr>
              <w:t xml:space="preserve"> Central: 5</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MLGH Acc</w:t>
            </w:r>
            <w:r w:rsidR="00CA6E7D">
              <w:rPr>
                <w:rFonts w:ascii="Arial Narrow" w:hAnsi="Arial Narrow" w:cs="Times New Roman"/>
                <w:sz w:val="17"/>
                <w:szCs w:val="17"/>
              </w:rPr>
              <w:t>ountants</w:t>
            </w:r>
            <w:r w:rsidRPr="00020D5F">
              <w:rPr>
                <w:rFonts w:ascii="Arial Narrow" w:hAnsi="Arial Narrow" w:cs="Times New Roman"/>
                <w:sz w:val="17"/>
                <w:szCs w:val="17"/>
              </w:rPr>
              <w:t xml:space="preserve"> Central:2-3</w:t>
            </w:r>
          </w:p>
          <w:p w:rsidR="005940AE" w:rsidRPr="00020D5F" w:rsidRDefault="005940AE" w:rsidP="00083BEE">
            <w:pPr>
              <w:autoSpaceDE w:val="0"/>
              <w:autoSpaceDN w:val="0"/>
              <w:adjustRightInd w:val="0"/>
              <w:ind w:right="-108"/>
              <w:cnfStyle w:val="000000100000"/>
              <w:rPr>
                <w:rFonts w:ascii="Arial Narrow" w:hAnsi="Arial Narrow" w:cs="Times New Roman"/>
                <w:sz w:val="17"/>
                <w:szCs w:val="17"/>
              </w:rPr>
            </w:pPr>
            <w:r w:rsidRPr="00020D5F">
              <w:rPr>
                <w:rFonts w:ascii="Arial Narrow" w:hAnsi="Arial Narrow" w:cs="Times New Roman"/>
                <w:sz w:val="17"/>
                <w:szCs w:val="17"/>
              </w:rPr>
              <w:t>MLGH/DISS Regional: 8</w:t>
            </w:r>
          </w:p>
        </w:tc>
        <w:tc>
          <w:tcPr>
            <w:tcW w:w="1843"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District Councils: 108</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Municipal Councils : 10</w:t>
            </w:r>
          </w:p>
        </w:tc>
        <w:tc>
          <w:tcPr>
            <w:tcW w:w="1418"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p>
        </w:tc>
        <w:tc>
          <w:tcPr>
            <w:tcW w:w="2976" w:type="dxa"/>
            <w:vAlign w:val="center"/>
          </w:tcPr>
          <w:p w:rsidR="005940AE" w:rsidRPr="00020D5F" w:rsidRDefault="005940AE" w:rsidP="00083BEE">
            <w:pPr>
              <w:autoSpaceDE w:val="0"/>
              <w:autoSpaceDN w:val="0"/>
              <w:adjustRightInd w:val="0"/>
              <w:cnfStyle w:val="000000100000"/>
              <w:rPr>
                <w:rFonts w:ascii="Arial Narrow" w:hAnsi="Arial Narrow" w:cs="Times New Roman"/>
                <w:b/>
                <w:sz w:val="17"/>
                <w:szCs w:val="17"/>
                <w:u w:val="single"/>
              </w:rPr>
            </w:pPr>
            <w:r w:rsidRPr="00020D5F">
              <w:rPr>
                <w:rFonts w:ascii="Arial Narrow" w:hAnsi="Arial Narrow" w:cs="Times New Roman"/>
                <w:b/>
                <w:sz w:val="17"/>
                <w:szCs w:val="17"/>
                <w:u w:val="single"/>
              </w:rPr>
              <w:t>Consultants</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First 3yrs: 12-18; After 3yrs: 8-14</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b/>
                <w:sz w:val="17"/>
                <w:szCs w:val="17"/>
                <w:u w:val="single"/>
              </w:rPr>
              <w:t xml:space="preserve">Drilling: </w:t>
            </w:r>
            <w:r w:rsidRPr="00020D5F">
              <w:rPr>
                <w:rFonts w:ascii="Arial Narrow" w:hAnsi="Arial Narrow" w:cs="Times New Roman"/>
                <w:sz w:val="17"/>
                <w:szCs w:val="17"/>
              </w:rPr>
              <w:t>10-15 rigs with staff</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b/>
                <w:sz w:val="17"/>
                <w:szCs w:val="17"/>
                <w:u w:val="single"/>
              </w:rPr>
              <w:t xml:space="preserve">Borehole siting: </w:t>
            </w:r>
            <w:r w:rsidRPr="00020D5F">
              <w:rPr>
                <w:rFonts w:ascii="Arial Narrow" w:hAnsi="Arial Narrow" w:cs="Times New Roman"/>
                <w:sz w:val="17"/>
                <w:szCs w:val="17"/>
              </w:rPr>
              <w:t>4-10 teams</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b/>
                <w:sz w:val="17"/>
                <w:szCs w:val="17"/>
                <w:u w:val="single"/>
              </w:rPr>
              <w:t xml:space="preserve">Drilling supervision: </w:t>
            </w:r>
            <w:r w:rsidRPr="00020D5F">
              <w:rPr>
                <w:rFonts w:ascii="Arial Narrow" w:hAnsi="Arial Narrow" w:cs="Times New Roman"/>
                <w:sz w:val="17"/>
                <w:szCs w:val="17"/>
              </w:rPr>
              <w:t>10-15 supervisors</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b/>
                <w:sz w:val="17"/>
                <w:szCs w:val="17"/>
                <w:u w:val="single"/>
              </w:rPr>
              <w:t>Test pumping supervision</w:t>
            </w:r>
            <w:r w:rsidRPr="00020D5F">
              <w:rPr>
                <w:rFonts w:ascii="Arial Narrow" w:hAnsi="Arial Narrow" w:cs="Times New Roman"/>
                <w:sz w:val="17"/>
                <w:szCs w:val="17"/>
              </w:rPr>
              <w:t>: Some technicians</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b/>
                <w:sz w:val="17"/>
                <w:szCs w:val="17"/>
                <w:u w:val="single"/>
              </w:rPr>
              <w:t xml:space="preserve">Local well-diggers and masons: </w:t>
            </w:r>
            <w:r w:rsidRPr="00020D5F">
              <w:rPr>
                <w:rFonts w:ascii="Arial Narrow" w:hAnsi="Arial Narrow" w:cs="Times New Roman"/>
                <w:sz w:val="17"/>
                <w:szCs w:val="17"/>
              </w:rPr>
              <w:t>Significant number</w:t>
            </w:r>
          </w:p>
        </w:tc>
      </w:tr>
      <w:tr w:rsidR="00D86241" w:rsidRPr="007423D8" w:rsidTr="00020D5F">
        <w:tc>
          <w:tcPr>
            <w:cnfStyle w:val="001000000000"/>
            <w:tcW w:w="1418" w:type="dxa"/>
            <w:vAlign w:val="center"/>
          </w:tcPr>
          <w:p w:rsidR="005940AE" w:rsidRPr="00020D5F" w:rsidRDefault="005940AE" w:rsidP="00083BEE">
            <w:pPr>
              <w:autoSpaceDE w:val="0"/>
              <w:autoSpaceDN w:val="0"/>
              <w:adjustRightInd w:val="0"/>
              <w:rPr>
                <w:rFonts w:ascii="Arial Narrow" w:hAnsi="Arial Narrow" w:cs="Times New Roman"/>
                <w:sz w:val="17"/>
                <w:szCs w:val="17"/>
              </w:rPr>
            </w:pPr>
            <w:r w:rsidRPr="00020D5F">
              <w:rPr>
                <w:rFonts w:ascii="Arial Narrow" w:hAnsi="Arial Narrow" w:cs="Times New Roman"/>
                <w:sz w:val="17"/>
                <w:szCs w:val="17"/>
              </w:rPr>
              <w:t xml:space="preserve">Urban </w:t>
            </w:r>
            <w:r w:rsidR="00083BEE" w:rsidRPr="00020D5F">
              <w:rPr>
                <w:rFonts w:ascii="Arial Narrow" w:hAnsi="Arial Narrow" w:cs="Times New Roman"/>
                <w:sz w:val="17"/>
                <w:szCs w:val="17"/>
              </w:rPr>
              <w:t>water supply and sanitation (UW</w:t>
            </w:r>
            <w:r w:rsidRPr="00020D5F">
              <w:rPr>
                <w:rFonts w:ascii="Arial Narrow" w:hAnsi="Arial Narrow" w:cs="Times New Roman"/>
                <w:sz w:val="17"/>
                <w:szCs w:val="17"/>
              </w:rPr>
              <w:t>SS</w:t>
            </w:r>
            <w:r w:rsidR="00083BEE" w:rsidRPr="00020D5F">
              <w:rPr>
                <w:rFonts w:ascii="Arial Narrow" w:hAnsi="Arial Narrow" w:cs="Times New Roman"/>
                <w:sz w:val="17"/>
                <w:szCs w:val="17"/>
              </w:rPr>
              <w:t>)</w:t>
            </w:r>
          </w:p>
        </w:tc>
        <w:tc>
          <w:tcPr>
            <w:tcW w:w="1984" w:type="dxa"/>
            <w:vAlign w:val="center"/>
          </w:tcPr>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MLGH/ DISS Central: 1</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DTF: 1</w:t>
            </w:r>
          </w:p>
        </w:tc>
        <w:tc>
          <w:tcPr>
            <w:tcW w:w="1843" w:type="dxa"/>
            <w:vAlign w:val="center"/>
          </w:tcPr>
          <w:p w:rsidR="005940AE" w:rsidRPr="00020D5F" w:rsidRDefault="005940AE" w:rsidP="00083BEE">
            <w:pPr>
              <w:autoSpaceDE w:val="0"/>
              <w:autoSpaceDN w:val="0"/>
              <w:adjustRightInd w:val="0"/>
              <w:cnfStyle w:val="000000000000"/>
              <w:rPr>
                <w:rFonts w:ascii="Arial Narrow" w:hAnsi="Arial Narrow" w:cs="Times New Roman"/>
                <w:sz w:val="17"/>
                <w:szCs w:val="17"/>
              </w:rPr>
            </w:pPr>
          </w:p>
        </w:tc>
        <w:tc>
          <w:tcPr>
            <w:tcW w:w="1418" w:type="dxa"/>
            <w:vAlign w:val="center"/>
          </w:tcPr>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More staff with    degrees/diplomas</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If 25% of total</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staff = 136</w:t>
            </w:r>
          </w:p>
        </w:tc>
        <w:tc>
          <w:tcPr>
            <w:tcW w:w="2976" w:type="dxa"/>
            <w:vAlign w:val="center"/>
          </w:tcPr>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Consultants: 18</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Contractors</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Skilled and</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unskilled labour</w:t>
            </w:r>
          </w:p>
        </w:tc>
      </w:tr>
      <w:tr w:rsidR="00D86241" w:rsidRPr="007423D8" w:rsidTr="00020D5F">
        <w:trPr>
          <w:cnfStyle w:val="000000100000"/>
        </w:trPr>
        <w:tc>
          <w:tcPr>
            <w:cnfStyle w:val="001000000000"/>
            <w:tcW w:w="1418" w:type="dxa"/>
            <w:vAlign w:val="center"/>
          </w:tcPr>
          <w:p w:rsidR="005940AE" w:rsidRPr="00020D5F" w:rsidRDefault="005940AE" w:rsidP="00083BEE">
            <w:pPr>
              <w:autoSpaceDE w:val="0"/>
              <w:autoSpaceDN w:val="0"/>
              <w:adjustRightInd w:val="0"/>
              <w:rPr>
                <w:rFonts w:ascii="Arial Narrow" w:hAnsi="Arial Narrow" w:cs="Times New Roman"/>
                <w:sz w:val="17"/>
                <w:szCs w:val="17"/>
              </w:rPr>
            </w:pPr>
            <w:r w:rsidRPr="00020D5F">
              <w:rPr>
                <w:rFonts w:ascii="Arial Narrow" w:hAnsi="Arial Narrow" w:cs="Times New Roman"/>
                <w:sz w:val="17"/>
                <w:szCs w:val="17"/>
              </w:rPr>
              <w:t>W</w:t>
            </w:r>
            <w:r w:rsidR="00083BEE" w:rsidRPr="00020D5F">
              <w:rPr>
                <w:rFonts w:ascii="Arial Narrow" w:hAnsi="Arial Narrow" w:cs="Times New Roman"/>
                <w:sz w:val="17"/>
                <w:szCs w:val="17"/>
              </w:rPr>
              <w:t xml:space="preserve">ater </w:t>
            </w:r>
            <w:r w:rsidRPr="00020D5F">
              <w:rPr>
                <w:rFonts w:ascii="Arial Narrow" w:hAnsi="Arial Narrow" w:cs="Times New Roman"/>
                <w:sz w:val="17"/>
                <w:szCs w:val="17"/>
              </w:rPr>
              <w:t>R</w:t>
            </w:r>
            <w:r w:rsidR="00083BEE" w:rsidRPr="00020D5F">
              <w:rPr>
                <w:rFonts w:ascii="Arial Narrow" w:hAnsi="Arial Narrow" w:cs="Times New Roman"/>
                <w:sz w:val="17"/>
                <w:szCs w:val="17"/>
              </w:rPr>
              <w:t xml:space="preserve">esources </w:t>
            </w:r>
            <w:r w:rsidRPr="00020D5F">
              <w:rPr>
                <w:rFonts w:ascii="Arial Narrow" w:hAnsi="Arial Narrow" w:cs="Times New Roman"/>
                <w:sz w:val="17"/>
                <w:szCs w:val="17"/>
              </w:rPr>
              <w:t>M</w:t>
            </w:r>
            <w:r w:rsidR="00083BEE" w:rsidRPr="00020D5F">
              <w:rPr>
                <w:rFonts w:ascii="Arial Narrow" w:hAnsi="Arial Narrow" w:cs="Times New Roman"/>
                <w:sz w:val="17"/>
                <w:szCs w:val="17"/>
              </w:rPr>
              <w:t>anagement (WRM)</w:t>
            </w:r>
          </w:p>
        </w:tc>
        <w:tc>
          <w:tcPr>
            <w:tcW w:w="1984"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u w:val="single"/>
              </w:rPr>
            </w:pPr>
            <w:r w:rsidRPr="00020D5F">
              <w:rPr>
                <w:rFonts w:ascii="Arial Narrow" w:hAnsi="Arial Narrow" w:cs="Times New Roman"/>
                <w:sz w:val="17"/>
                <w:szCs w:val="17"/>
                <w:u w:val="single"/>
              </w:rPr>
              <w:t>1999/2003 scenario:</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195-220 mainly provincial</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 district level officers</w:t>
            </w:r>
          </w:p>
          <w:p w:rsidR="005940AE" w:rsidRPr="00020D5F" w:rsidRDefault="005940AE" w:rsidP="00083BEE">
            <w:pPr>
              <w:autoSpaceDE w:val="0"/>
              <w:autoSpaceDN w:val="0"/>
              <w:adjustRightInd w:val="0"/>
              <w:cnfStyle w:val="000000100000"/>
              <w:rPr>
                <w:rFonts w:ascii="Arial Narrow" w:hAnsi="Arial Narrow" w:cs="Times New Roman"/>
                <w:sz w:val="17"/>
                <w:szCs w:val="17"/>
                <w:u w:val="single"/>
              </w:rPr>
            </w:pPr>
            <w:r w:rsidRPr="00020D5F">
              <w:rPr>
                <w:rFonts w:ascii="Arial Narrow" w:hAnsi="Arial Narrow" w:cs="Times New Roman"/>
                <w:sz w:val="17"/>
                <w:szCs w:val="17"/>
                <w:u w:val="single"/>
              </w:rPr>
              <w:t>2005 scenarios:</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No staff increase, but</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more WRM planners etc.</w:t>
            </w:r>
          </w:p>
        </w:tc>
        <w:tc>
          <w:tcPr>
            <w:tcW w:w="1843"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p>
        </w:tc>
        <w:tc>
          <w:tcPr>
            <w:tcW w:w="1418"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p>
        </w:tc>
        <w:tc>
          <w:tcPr>
            <w:tcW w:w="2976"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b/>
                <w:sz w:val="17"/>
                <w:szCs w:val="17"/>
                <w:u w:val="single"/>
              </w:rPr>
              <w:t>Consultants</w:t>
            </w:r>
            <w:r w:rsidRPr="00020D5F">
              <w:rPr>
                <w:rFonts w:ascii="Arial Narrow" w:hAnsi="Arial Narrow" w:cs="Times New Roman"/>
                <w:sz w:val="17"/>
                <w:szCs w:val="17"/>
              </w:rPr>
              <w:t>: 8</w:t>
            </w:r>
          </w:p>
          <w:p w:rsidR="005940AE" w:rsidRPr="00020D5F" w:rsidRDefault="005940AE" w:rsidP="00083BEE">
            <w:pPr>
              <w:autoSpaceDE w:val="0"/>
              <w:autoSpaceDN w:val="0"/>
              <w:adjustRightInd w:val="0"/>
              <w:cnfStyle w:val="000000100000"/>
              <w:rPr>
                <w:rFonts w:ascii="Arial Narrow" w:hAnsi="Arial Narrow" w:cs="Times New Roman"/>
                <w:b/>
                <w:sz w:val="17"/>
                <w:szCs w:val="17"/>
                <w:u w:val="single"/>
              </w:rPr>
            </w:pPr>
            <w:r w:rsidRPr="00020D5F">
              <w:rPr>
                <w:rFonts w:ascii="Arial Narrow" w:hAnsi="Arial Narrow" w:cs="Times New Roman"/>
                <w:b/>
                <w:sz w:val="17"/>
                <w:szCs w:val="17"/>
                <w:u w:val="single"/>
              </w:rPr>
              <w:t>Contractors</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Skilled &amp; unskilled labour</w:t>
            </w:r>
          </w:p>
        </w:tc>
      </w:tr>
      <w:tr w:rsidR="00D86241" w:rsidRPr="007423D8" w:rsidTr="00020D5F">
        <w:tc>
          <w:tcPr>
            <w:cnfStyle w:val="001000000000"/>
            <w:tcW w:w="1418" w:type="dxa"/>
            <w:vAlign w:val="center"/>
          </w:tcPr>
          <w:p w:rsidR="005940AE" w:rsidRPr="00020D5F" w:rsidRDefault="005940AE" w:rsidP="00083BEE">
            <w:pPr>
              <w:autoSpaceDE w:val="0"/>
              <w:autoSpaceDN w:val="0"/>
              <w:adjustRightInd w:val="0"/>
              <w:rPr>
                <w:rFonts w:ascii="Arial Narrow" w:hAnsi="Arial Narrow" w:cs="Times New Roman"/>
                <w:sz w:val="17"/>
                <w:szCs w:val="17"/>
              </w:rPr>
            </w:pPr>
            <w:r w:rsidRPr="00020D5F">
              <w:rPr>
                <w:rFonts w:ascii="Arial Narrow" w:hAnsi="Arial Narrow" w:cs="Times New Roman"/>
                <w:sz w:val="17"/>
                <w:szCs w:val="17"/>
              </w:rPr>
              <w:t>Water Quality Lab</w:t>
            </w:r>
            <w:r w:rsidR="00083BEE" w:rsidRPr="00020D5F">
              <w:rPr>
                <w:rFonts w:ascii="Arial Narrow" w:hAnsi="Arial Narrow" w:cs="Times New Roman"/>
                <w:sz w:val="17"/>
                <w:szCs w:val="17"/>
              </w:rPr>
              <w:t>oratories</w:t>
            </w:r>
          </w:p>
        </w:tc>
        <w:tc>
          <w:tcPr>
            <w:tcW w:w="1984" w:type="dxa"/>
            <w:vAlign w:val="center"/>
          </w:tcPr>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Upgrading of lab.</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facilities and staffing</w:t>
            </w:r>
          </w:p>
        </w:tc>
        <w:tc>
          <w:tcPr>
            <w:tcW w:w="1843" w:type="dxa"/>
            <w:vAlign w:val="center"/>
          </w:tcPr>
          <w:p w:rsidR="005940AE" w:rsidRPr="00020D5F" w:rsidRDefault="005940AE" w:rsidP="00083BEE">
            <w:pPr>
              <w:autoSpaceDE w:val="0"/>
              <w:autoSpaceDN w:val="0"/>
              <w:adjustRightInd w:val="0"/>
              <w:cnfStyle w:val="000000000000"/>
              <w:rPr>
                <w:rFonts w:ascii="Arial Narrow" w:hAnsi="Arial Narrow" w:cs="Times New Roman"/>
                <w:sz w:val="17"/>
                <w:szCs w:val="17"/>
              </w:rPr>
            </w:pPr>
          </w:p>
        </w:tc>
        <w:tc>
          <w:tcPr>
            <w:tcW w:w="1418" w:type="dxa"/>
            <w:vAlign w:val="center"/>
          </w:tcPr>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Upgrading of lab.</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facilities and</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staffing</w:t>
            </w:r>
          </w:p>
        </w:tc>
        <w:tc>
          <w:tcPr>
            <w:tcW w:w="2976" w:type="dxa"/>
            <w:vAlign w:val="center"/>
          </w:tcPr>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Upgrading of lab.</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facilities and</w:t>
            </w:r>
          </w:p>
          <w:p w:rsidR="005940AE" w:rsidRPr="00020D5F" w:rsidRDefault="005940AE" w:rsidP="00083BEE">
            <w:pPr>
              <w:autoSpaceDE w:val="0"/>
              <w:autoSpaceDN w:val="0"/>
              <w:adjustRightInd w:val="0"/>
              <w:cnfStyle w:val="000000000000"/>
              <w:rPr>
                <w:rFonts w:ascii="Arial Narrow" w:hAnsi="Arial Narrow" w:cs="Times New Roman"/>
                <w:sz w:val="17"/>
                <w:szCs w:val="17"/>
              </w:rPr>
            </w:pPr>
            <w:r w:rsidRPr="00020D5F">
              <w:rPr>
                <w:rFonts w:ascii="Arial Narrow" w:hAnsi="Arial Narrow" w:cs="Times New Roman"/>
                <w:sz w:val="17"/>
                <w:szCs w:val="17"/>
              </w:rPr>
              <w:t>staffing</w:t>
            </w:r>
          </w:p>
        </w:tc>
      </w:tr>
      <w:tr w:rsidR="00D86241" w:rsidRPr="007423D8" w:rsidTr="00020D5F">
        <w:trPr>
          <w:cnfStyle w:val="000000100000"/>
        </w:trPr>
        <w:tc>
          <w:tcPr>
            <w:cnfStyle w:val="001000000000"/>
            <w:tcW w:w="1418" w:type="dxa"/>
            <w:vAlign w:val="center"/>
          </w:tcPr>
          <w:p w:rsidR="005940AE" w:rsidRPr="00020D5F" w:rsidRDefault="005940AE" w:rsidP="00083BEE">
            <w:pPr>
              <w:autoSpaceDE w:val="0"/>
              <w:autoSpaceDN w:val="0"/>
              <w:adjustRightInd w:val="0"/>
              <w:rPr>
                <w:rFonts w:ascii="Arial Narrow" w:hAnsi="Arial Narrow" w:cs="Times New Roman"/>
                <w:sz w:val="17"/>
                <w:szCs w:val="17"/>
              </w:rPr>
            </w:pPr>
            <w:r w:rsidRPr="00020D5F">
              <w:rPr>
                <w:rFonts w:ascii="Arial Narrow" w:hAnsi="Arial Narrow" w:cs="Times New Roman"/>
                <w:sz w:val="17"/>
                <w:szCs w:val="17"/>
              </w:rPr>
              <w:t>Research and</w:t>
            </w:r>
          </w:p>
          <w:p w:rsidR="005940AE" w:rsidRPr="00020D5F" w:rsidRDefault="005940AE" w:rsidP="00083BEE">
            <w:pPr>
              <w:autoSpaceDE w:val="0"/>
              <w:autoSpaceDN w:val="0"/>
              <w:adjustRightInd w:val="0"/>
              <w:rPr>
                <w:rFonts w:ascii="Arial Narrow" w:hAnsi="Arial Narrow" w:cs="Times New Roman"/>
                <w:sz w:val="17"/>
                <w:szCs w:val="17"/>
              </w:rPr>
            </w:pPr>
            <w:r w:rsidRPr="00020D5F">
              <w:rPr>
                <w:rFonts w:ascii="Arial Narrow" w:hAnsi="Arial Narrow" w:cs="Times New Roman"/>
                <w:sz w:val="17"/>
                <w:szCs w:val="17"/>
              </w:rPr>
              <w:t>Dev</w:t>
            </w:r>
            <w:r w:rsidR="00083BEE" w:rsidRPr="00020D5F">
              <w:rPr>
                <w:rFonts w:ascii="Arial Narrow" w:hAnsi="Arial Narrow" w:cs="Times New Roman"/>
                <w:sz w:val="17"/>
                <w:szCs w:val="17"/>
              </w:rPr>
              <w:t>elopment</w:t>
            </w:r>
          </w:p>
        </w:tc>
        <w:tc>
          <w:tcPr>
            <w:tcW w:w="1984"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UNZA WRM Centre: 5</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NISIR/ WRRU: 5</w:t>
            </w:r>
          </w:p>
          <w:p w:rsidR="005940AE" w:rsidRPr="00020D5F" w:rsidRDefault="005940AE" w:rsidP="00083BEE">
            <w:pPr>
              <w:autoSpaceDE w:val="0"/>
              <w:autoSpaceDN w:val="0"/>
              <w:adjustRightInd w:val="0"/>
              <w:cnfStyle w:val="000000100000"/>
              <w:rPr>
                <w:rFonts w:ascii="Arial Narrow" w:hAnsi="Arial Narrow" w:cs="Times New Roman"/>
                <w:sz w:val="17"/>
                <w:szCs w:val="17"/>
              </w:rPr>
            </w:pPr>
            <w:r w:rsidRPr="00020D5F">
              <w:rPr>
                <w:rFonts w:ascii="Arial Narrow" w:hAnsi="Arial Narrow" w:cs="Times New Roman"/>
                <w:sz w:val="17"/>
                <w:szCs w:val="17"/>
              </w:rPr>
              <w:t>RWSS Centre: 5</w:t>
            </w:r>
          </w:p>
        </w:tc>
        <w:tc>
          <w:tcPr>
            <w:tcW w:w="1843"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p>
        </w:tc>
        <w:tc>
          <w:tcPr>
            <w:tcW w:w="1418"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p>
        </w:tc>
        <w:tc>
          <w:tcPr>
            <w:tcW w:w="2976" w:type="dxa"/>
            <w:vAlign w:val="center"/>
          </w:tcPr>
          <w:p w:rsidR="005940AE" w:rsidRPr="00020D5F" w:rsidRDefault="005940AE" w:rsidP="00083BEE">
            <w:pPr>
              <w:autoSpaceDE w:val="0"/>
              <w:autoSpaceDN w:val="0"/>
              <w:adjustRightInd w:val="0"/>
              <w:cnfStyle w:val="000000100000"/>
              <w:rPr>
                <w:rFonts w:ascii="Arial Narrow" w:hAnsi="Arial Narrow" w:cs="Times New Roman"/>
                <w:sz w:val="17"/>
                <w:szCs w:val="17"/>
              </w:rPr>
            </w:pPr>
          </w:p>
        </w:tc>
      </w:tr>
    </w:tbl>
    <w:p w:rsidR="00D86241" w:rsidRPr="00D86241" w:rsidRDefault="00D86241" w:rsidP="00EF61B8">
      <w:pPr>
        <w:spacing w:before="200" w:after="0"/>
        <w:jc w:val="both"/>
        <w:rPr>
          <w:rFonts w:ascii="Times New Roman" w:hAnsi="Times New Roman" w:cs="Times New Roman"/>
        </w:rPr>
      </w:pPr>
      <w:r w:rsidRPr="00D86241">
        <w:rPr>
          <w:rFonts w:ascii="Times New Roman" w:hAnsi="Times New Roman" w:cs="Times New Roman"/>
        </w:rPr>
        <w:lastRenderedPageBreak/>
        <w:t xml:space="preserve">In addition to skills gaps or additional staff required, as shown in Table </w:t>
      </w:r>
      <w:r>
        <w:rPr>
          <w:rFonts w:ascii="Times New Roman" w:hAnsi="Times New Roman" w:cs="Times New Roman"/>
        </w:rPr>
        <w:t>3</w:t>
      </w:r>
      <w:r w:rsidRPr="00D86241">
        <w:rPr>
          <w:rFonts w:ascii="Times New Roman" w:hAnsi="Times New Roman" w:cs="Times New Roman"/>
        </w:rPr>
        <w:t>, there was also a need to replace some of the staff that existed within the sector at the time because of retirement, resignations and illness/ death.</w:t>
      </w:r>
    </w:p>
    <w:p w:rsidR="00D86241" w:rsidRPr="00D86241" w:rsidRDefault="00D86241" w:rsidP="00EF61B8">
      <w:pPr>
        <w:adjustRightInd w:val="0"/>
        <w:spacing w:before="120" w:after="40"/>
        <w:rPr>
          <w:rFonts w:ascii="Times New Roman"/>
        </w:rPr>
      </w:pPr>
      <w:r w:rsidRPr="00D86241">
        <w:rPr>
          <w:rFonts w:ascii="Times New Roman" w:hAnsi="Times New Roman" w:cs="Times New Roman"/>
        </w:rPr>
        <w:t xml:space="preserve">In addition, another </w:t>
      </w:r>
      <w:r w:rsidRPr="00D86241">
        <w:rPr>
          <w:rFonts w:ascii="Times New Roman"/>
        </w:rPr>
        <w:t xml:space="preserve">survey was undertaken </w:t>
      </w:r>
      <w:r>
        <w:rPr>
          <w:rFonts w:ascii="Times New Roman"/>
        </w:rPr>
        <w:t>in 201</w:t>
      </w:r>
      <w:r w:rsidR="00AD3B07">
        <w:rPr>
          <w:rFonts w:ascii="Times New Roman"/>
        </w:rPr>
        <w:t>1/12</w:t>
      </w:r>
      <w:r w:rsidR="00CA6E7D">
        <w:rPr>
          <w:rFonts w:ascii="Times New Roman"/>
        </w:rPr>
        <w:t xml:space="preserve"> </w:t>
      </w:r>
      <w:r w:rsidRPr="00D86241">
        <w:rPr>
          <w:rFonts w:ascii="Times New Roman"/>
        </w:rPr>
        <w:t xml:space="preserve">by </w:t>
      </w:r>
      <w:r w:rsidR="00AD3B07" w:rsidRPr="00D86241">
        <w:rPr>
          <w:rFonts w:ascii="Times New Roman"/>
        </w:rPr>
        <w:t xml:space="preserve">Stellenbosch </w:t>
      </w:r>
      <w:r w:rsidR="00AD3B07">
        <w:rPr>
          <w:rFonts w:ascii="Times New Roman"/>
        </w:rPr>
        <w:t>University</w:t>
      </w:r>
      <w:r w:rsidRPr="00D86241">
        <w:rPr>
          <w:rFonts w:ascii="Times New Roman"/>
        </w:rPr>
        <w:t>–</w:t>
      </w:r>
      <w:r w:rsidRPr="00D86241">
        <w:rPr>
          <w:rFonts w:ascii="Times New Roman"/>
        </w:rPr>
        <w:t xml:space="preserve"> a node of the Southern African Network of Water Centres of Excellence (SANWATCE) </w:t>
      </w:r>
      <w:r w:rsidRPr="00D86241">
        <w:rPr>
          <w:rFonts w:ascii="Times New Roman"/>
        </w:rPr>
        <w:t>–</w:t>
      </w:r>
      <w:r w:rsidRPr="00D86241">
        <w:rPr>
          <w:rFonts w:ascii="Times New Roman"/>
        </w:rPr>
        <w:t xml:space="preserve"> under the auspices of the EC-sponsored Joint Research Commission Project</w:t>
      </w:r>
      <w:r w:rsidR="00AD3B07">
        <w:rPr>
          <w:rFonts w:ascii="Times New Roman"/>
        </w:rPr>
        <w:t>. This study comprised</w:t>
      </w:r>
      <w:r w:rsidR="001A3AD6">
        <w:rPr>
          <w:rFonts w:ascii="Times New Roman"/>
        </w:rPr>
        <w:t xml:space="preserve"> (NEPAD SANWATCE, 2012)</w:t>
      </w:r>
      <w:r w:rsidR="00AD3B07">
        <w:rPr>
          <w:rFonts w:ascii="Times New Roman"/>
        </w:rPr>
        <w:t>:</w:t>
      </w:r>
    </w:p>
    <w:p w:rsidR="00D86241" w:rsidRPr="00D86241" w:rsidRDefault="00D86241" w:rsidP="00EF61B8">
      <w:pPr>
        <w:pStyle w:val="ListParagraph"/>
        <w:numPr>
          <w:ilvl w:val="1"/>
          <w:numId w:val="22"/>
        </w:numPr>
        <w:wordWrap/>
        <w:adjustRightInd w:val="0"/>
        <w:spacing w:line="276" w:lineRule="auto"/>
        <w:ind w:left="284" w:hanging="283"/>
        <w:rPr>
          <w:rFonts w:ascii="Times New Roman"/>
          <w:sz w:val="22"/>
          <w:szCs w:val="22"/>
          <w:lang w:val="en-GB"/>
        </w:rPr>
      </w:pPr>
      <w:r w:rsidRPr="00D86241">
        <w:rPr>
          <w:rFonts w:ascii="Times New Roman"/>
          <w:sz w:val="22"/>
          <w:szCs w:val="22"/>
          <w:lang w:val="en-GB"/>
        </w:rPr>
        <w:t>JLP 1.1 – A survey on requirements in higher education and within training for practitioners in the water sector</w:t>
      </w:r>
    </w:p>
    <w:p w:rsidR="00D86241" w:rsidRPr="00D86241" w:rsidRDefault="00D86241" w:rsidP="00EF61B8">
      <w:pPr>
        <w:pStyle w:val="ListParagraph"/>
        <w:numPr>
          <w:ilvl w:val="1"/>
          <w:numId w:val="22"/>
        </w:numPr>
        <w:wordWrap/>
        <w:adjustRightInd w:val="0"/>
        <w:spacing w:line="276" w:lineRule="auto"/>
        <w:ind w:left="284" w:hanging="283"/>
        <w:rPr>
          <w:rFonts w:ascii="Times New Roman"/>
          <w:sz w:val="22"/>
          <w:szCs w:val="22"/>
          <w:lang w:val="en-GB"/>
        </w:rPr>
      </w:pPr>
      <w:r w:rsidRPr="00D86241">
        <w:rPr>
          <w:rFonts w:ascii="Times New Roman"/>
          <w:sz w:val="22"/>
          <w:szCs w:val="22"/>
          <w:lang w:val="en-GB"/>
        </w:rPr>
        <w:t>JLP 1.2 – A study on how the Water Centres of Excellence could better address sector expertise consultancy and advocacy needed for sector development in the region.</w:t>
      </w:r>
    </w:p>
    <w:p w:rsidR="00D86241" w:rsidRPr="00D86241" w:rsidRDefault="00D86241" w:rsidP="00EF61B8">
      <w:pPr>
        <w:autoSpaceDE w:val="0"/>
        <w:autoSpaceDN w:val="0"/>
        <w:adjustRightInd w:val="0"/>
        <w:spacing w:after="120"/>
        <w:jc w:val="both"/>
        <w:rPr>
          <w:rFonts w:ascii="Times New Roman" w:hAnsi="Times New Roman" w:cs="Times New Roman"/>
        </w:rPr>
      </w:pPr>
      <w:r w:rsidRPr="00D86241">
        <w:rPr>
          <w:rFonts w:ascii="Times New Roman" w:hAnsi="Times New Roman" w:cs="Times New Roman"/>
        </w:rPr>
        <w:t>The Zambian sector capacity report and water sector experts provided dome inputs, especially to the JLP 1.1.</w:t>
      </w:r>
    </w:p>
    <w:p w:rsidR="00D86241" w:rsidRPr="00D86241" w:rsidRDefault="00AD3B07" w:rsidP="00EF61B8">
      <w:pPr>
        <w:autoSpaceDE w:val="0"/>
        <w:autoSpaceDN w:val="0"/>
        <w:adjustRightInd w:val="0"/>
        <w:spacing w:before="120" w:after="40"/>
        <w:jc w:val="both"/>
        <w:rPr>
          <w:rFonts w:ascii="Times New Roman" w:hAnsi="Times New Roman" w:cs="Times New Roman"/>
        </w:rPr>
      </w:pPr>
      <w:r>
        <w:rPr>
          <w:rFonts w:ascii="Times New Roman" w:hAnsi="Times New Roman" w:cs="Times New Roman"/>
        </w:rPr>
        <w:t>T</w:t>
      </w:r>
      <w:r w:rsidR="00D86241" w:rsidRPr="00D86241">
        <w:rPr>
          <w:rFonts w:ascii="Times New Roman" w:hAnsi="Times New Roman" w:cs="Times New Roman"/>
        </w:rPr>
        <w:t>he JLP1.1 and JLP1.2survey concluded, among others, that:</w:t>
      </w:r>
    </w:p>
    <w:p w:rsidR="00D86241" w:rsidRPr="00D86241" w:rsidRDefault="00D86241" w:rsidP="00EF61B8">
      <w:pPr>
        <w:pStyle w:val="ListParagraph"/>
        <w:numPr>
          <w:ilvl w:val="0"/>
          <w:numId w:val="20"/>
        </w:numPr>
        <w:wordWrap/>
        <w:adjustRightInd w:val="0"/>
        <w:spacing w:line="276" w:lineRule="auto"/>
        <w:ind w:left="284" w:hanging="284"/>
        <w:rPr>
          <w:rFonts w:ascii="Times New Roman"/>
          <w:sz w:val="22"/>
          <w:szCs w:val="22"/>
          <w:lang w:val="en-GB"/>
        </w:rPr>
      </w:pPr>
      <w:r w:rsidRPr="00D86241">
        <w:rPr>
          <w:rFonts w:ascii="Times New Roman"/>
          <w:sz w:val="22"/>
          <w:szCs w:val="22"/>
          <w:lang w:val="en-GB"/>
        </w:rPr>
        <w:t xml:space="preserve">The majority of the skills </w:t>
      </w:r>
      <w:r w:rsidR="00AD3B07">
        <w:rPr>
          <w:rFonts w:ascii="Times New Roman"/>
          <w:sz w:val="22"/>
          <w:szCs w:val="22"/>
          <w:lang w:val="en-GB"/>
        </w:rPr>
        <w:t>we</w:t>
      </w:r>
      <w:r w:rsidRPr="00D86241">
        <w:rPr>
          <w:rFonts w:ascii="Times New Roman"/>
          <w:sz w:val="22"/>
          <w:szCs w:val="22"/>
          <w:lang w:val="en-GB"/>
        </w:rPr>
        <w:t>re in higher education and research institutions.</w:t>
      </w:r>
    </w:p>
    <w:p w:rsidR="00D86241" w:rsidRPr="00D86241" w:rsidRDefault="00D86241" w:rsidP="00EF61B8">
      <w:pPr>
        <w:pStyle w:val="ListParagraph"/>
        <w:numPr>
          <w:ilvl w:val="0"/>
          <w:numId w:val="20"/>
        </w:numPr>
        <w:wordWrap/>
        <w:adjustRightInd w:val="0"/>
        <w:spacing w:line="276" w:lineRule="auto"/>
        <w:ind w:left="284" w:hanging="284"/>
        <w:rPr>
          <w:rFonts w:ascii="Times New Roman"/>
          <w:sz w:val="22"/>
          <w:szCs w:val="22"/>
          <w:lang w:val="en-GB"/>
        </w:rPr>
      </w:pPr>
      <w:r w:rsidRPr="00D86241">
        <w:rPr>
          <w:rFonts w:ascii="Times New Roman"/>
          <w:sz w:val="22"/>
          <w:szCs w:val="22"/>
          <w:lang w:val="en-GB"/>
        </w:rPr>
        <w:t>The survey excluded utilities, networking organisations, and water service provi</w:t>
      </w:r>
      <w:r w:rsidR="00AD3B07">
        <w:rPr>
          <w:rFonts w:ascii="Times New Roman"/>
          <w:sz w:val="22"/>
          <w:szCs w:val="22"/>
          <w:lang w:val="en-GB"/>
        </w:rPr>
        <w:t>ders</w:t>
      </w:r>
      <w:r w:rsidRPr="00D86241">
        <w:rPr>
          <w:rFonts w:ascii="Times New Roman"/>
          <w:sz w:val="22"/>
          <w:szCs w:val="22"/>
          <w:lang w:val="en-GB"/>
        </w:rPr>
        <w:t xml:space="preserve"> that form a very important part of the water sector and should be included in any follow up survey.</w:t>
      </w:r>
    </w:p>
    <w:p w:rsidR="00D86241" w:rsidRPr="00D86241" w:rsidRDefault="00D86241" w:rsidP="00EF61B8">
      <w:pPr>
        <w:pStyle w:val="ListParagraph"/>
        <w:numPr>
          <w:ilvl w:val="0"/>
          <w:numId w:val="20"/>
        </w:numPr>
        <w:wordWrap/>
        <w:adjustRightInd w:val="0"/>
        <w:spacing w:line="276" w:lineRule="auto"/>
        <w:ind w:left="284" w:hanging="284"/>
        <w:rPr>
          <w:rFonts w:ascii="Times New Roman"/>
          <w:sz w:val="22"/>
          <w:szCs w:val="22"/>
          <w:lang w:val="en-GB"/>
        </w:rPr>
      </w:pPr>
      <w:r w:rsidRPr="00D86241">
        <w:rPr>
          <w:rFonts w:ascii="Times New Roman"/>
          <w:sz w:val="22"/>
          <w:szCs w:val="22"/>
          <w:lang w:val="en-GB"/>
        </w:rPr>
        <w:t>The knowledge base in the sector producing research outputs further indicated a major gap between South Africa and other SADC countries with research capacity.</w:t>
      </w:r>
    </w:p>
    <w:p w:rsidR="00D86241" w:rsidRPr="00D86241" w:rsidRDefault="00D86241" w:rsidP="00EF61B8">
      <w:pPr>
        <w:pStyle w:val="ListParagraph"/>
        <w:numPr>
          <w:ilvl w:val="0"/>
          <w:numId w:val="20"/>
        </w:numPr>
        <w:wordWrap/>
        <w:adjustRightInd w:val="0"/>
        <w:spacing w:line="276" w:lineRule="auto"/>
        <w:ind w:left="284" w:hanging="284"/>
        <w:rPr>
          <w:rFonts w:ascii="Times New Roman"/>
          <w:sz w:val="22"/>
          <w:szCs w:val="22"/>
          <w:lang w:val="en-GB"/>
        </w:rPr>
      </w:pPr>
      <w:r w:rsidRPr="00D86241">
        <w:rPr>
          <w:rFonts w:ascii="Times New Roman"/>
          <w:sz w:val="22"/>
          <w:szCs w:val="22"/>
          <w:lang w:val="en-GB"/>
        </w:rPr>
        <w:t>Major gaps in crucial areas e.g. water law, groundwater, eutrophication, energy, floods, erosion, infrastructure, sanitation, floods, and governance – thus reflecting major challenges in terms of water management.</w:t>
      </w:r>
    </w:p>
    <w:p w:rsidR="00D86241" w:rsidRPr="00D86241" w:rsidRDefault="00D86241" w:rsidP="00EF61B8">
      <w:pPr>
        <w:pStyle w:val="ListParagraph"/>
        <w:numPr>
          <w:ilvl w:val="0"/>
          <w:numId w:val="20"/>
        </w:numPr>
        <w:wordWrap/>
        <w:adjustRightInd w:val="0"/>
        <w:spacing w:line="276" w:lineRule="auto"/>
        <w:ind w:left="284" w:hanging="284"/>
        <w:rPr>
          <w:rFonts w:ascii="Times New Roman"/>
          <w:sz w:val="22"/>
          <w:szCs w:val="22"/>
          <w:lang w:val="en-GB"/>
        </w:rPr>
      </w:pPr>
      <w:r w:rsidRPr="00D86241">
        <w:rPr>
          <w:rFonts w:ascii="Times New Roman"/>
          <w:sz w:val="22"/>
          <w:szCs w:val="22"/>
          <w:lang w:val="en-GB"/>
        </w:rPr>
        <w:t>Many organizations support training provided within formal education structures such as Further Education Training; capacity building strategies; mentorships and Higher Education Training and support the different types of training being used.</w:t>
      </w:r>
    </w:p>
    <w:p w:rsidR="00D86241" w:rsidRPr="00D86241" w:rsidRDefault="00D86241" w:rsidP="00EF61B8">
      <w:pPr>
        <w:pStyle w:val="ListParagraph"/>
        <w:numPr>
          <w:ilvl w:val="0"/>
          <w:numId w:val="20"/>
        </w:numPr>
        <w:wordWrap/>
        <w:adjustRightInd w:val="0"/>
        <w:spacing w:line="276" w:lineRule="auto"/>
        <w:ind w:left="284" w:hanging="284"/>
        <w:rPr>
          <w:rFonts w:ascii="Times New Roman"/>
          <w:sz w:val="22"/>
          <w:szCs w:val="22"/>
          <w:lang w:val="en-GB"/>
        </w:rPr>
      </w:pPr>
      <w:r w:rsidRPr="00D86241">
        <w:rPr>
          <w:rFonts w:ascii="Times New Roman"/>
          <w:sz w:val="22"/>
          <w:szCs w:val="22"/>
          <w:lang w:val="en-GB"/>
        </w:rPr>
        <w:t>Further, there are at least H</w:t>
      </w:r>
      <w:r w:rsidR="00AD3B07">
        <w:rPr>
          <w:rFonts w:ascii="Times New Roman"/>
          <w:sz w:val="22"/>
          <w:szCs w:val="22"/>
          <w:lang w:val="en-GB"/>
        </w:rPr>
        <w:t xml:space="preserve">igher </w:t>
      </w:r>
      <w:r w:rsidRPr="00D86241">
        <w:rPr>
          <w:rFonts w:ascii="Times New Roman"/>
          <w:sz w:val="22"/>
          <w:szCs w:val="22"/>
          <w:lang w:val="en-GB"/>
        </w:rPr>
        <w:t>E</w:t>
      </w:r>
      <w:r w:rsidR="00AD3B07">
        <w:rPr>
          <w:rFonts w:ascii="Times New Roman"/>
          <w:sz w:val="22"/>
          <w:szCs w:val="22"/>
          <w:lang w:val="en-GB"/>
        </w:rPr>
        <w:t xml:space="preserve">ducational </w:t>
      </w:r>
      <w:r w:rsidRPr="00D86241">
        <w:rPr>
          <w:rFonts w:ascii="Times New Roman"/>
          <w:sz w:val="22"/>
          <w:szCs w:val="22"/>
          <w:lang w:val="en-GB"/>
        </w:rPr>
        <w:t>T</w:t>
      </w:r>
      <w:r w:rsidR="00AD3B07">
        <w:rPr>
          <w:rFonts w:ascii="Times New Roman"/>
          <w:sz w:val="22"/>
          <w:szCs w:val="22"/>
          <w:lang w:val="en-GB"/>
        </w:rPr>
        <w:t xml:space="preserve">rainingprogrammes </w:t>
      </w:r>
      <w:r w:rsidRPr="00D86241">
        <w:rPr>
          <w:rFonts w:ascii="Times New Roman"/>
          <w:sz w:val="22"/>
          <w:szCs w:val="22"/>
          <w:lang w:val="en-GB"/>
        </w:rPr>
        <w:t>in each SADC country, but is unclear in which areas they specialise in, and should be investigated further in order to breach skills gaps and requirements</w:t>
      </w:r>
    </w:p>
    <w:p w:rsidR="00D86241" w:rsidRPr="00D86241" w:rsidRDefault="00D86241" w:rsidP="00EF61B8">
      <w:pPr>
        <w:pStyle w:val="ListParagraph"/>
        <w:numPr>
          <w:ilvl w:val="0"/>
          <w:numId w:val="20"/>
        </w:numPr>
        <w:wordWrap/>
        <w:adjustRightInd w:val="0"/>
        <w:spacing w:line="276" w:lineRule="auto"/>
        <w:ind w:left="284" w:hanging="284"/>
        <w:rPr>
          <w:rFonts w:ascii="Times New Roman"/>
          <w:sz w:val="22"/>
          <w:szCs w:val="22"/>
          <w:lang w:val="en-GB"/>
        </w:rPr>
      </w:pPr>
      <w:r w:rsidRPr="00D86241">
        <w:rPr>
          <w:rFonts w:ascii="Times New Roman"/>
          <w:sz w:val="22"/>
          <w:szCs w:val="22"/>
          <w:lang w:val="en-GB"/>
        </w:rPr>
        <w:t xml:space="preserve">In Zambia a total of 607 people </w:t>
      </w:r>
      <w:r w:rsidR="00AD3B07">
        <w:rPr>
          <w:rFonts w:ascii="Times New Roman"/>
          <w:sz w:val="22"/>
          <w:szCs w:val="22"/>
          <w:lang w:val="en-GB"/>
        </w:rPr>
        <w:t>we</w:t>
      </w:r>
      <w:r w:rsidRPr="00D86241">
        <w:rPr>
          <w:rFonts w:ascii="Times New Roman"/>
          <w:sz w:val="22"/>
          <w:szCs w:val="22"/>
          <w:lang w:val="en-GB"/>
        </w:rPr>
        <w:t>re required in the following sectors: Rural Water Supply and Sanitation, Urban Water Supply and Sanitation, Water Research Management, Water Quality Laboratories and Research and Development.</w:t>
      </w:r>
    </w:p>
    <w:p w:rsidR="005039F9" w:rsidRDefault="00AD3B07" w:rsidP="00EF61B8">
      <w:pPr>
        <w:autoSpaceDE w:val="0"/>
        <w:autoSpaceDN w:val="0"/>
        <w:adjustRightInd w:val="0"/>
        <w:spacing w:before="120" w:after="0"/>
        <w:jc w:val="both"/>
        <w:rPr>
          <w:rFonts w:ascii="Times New Roman" w:hAnsi="Times New Roman" w:cs="Times New Roman"/>
        </w:rPr>
      </w:pPr>
      <w:r>
        <w:rPr>
          <w:rFonts w:ascii="Times New Roman" w:hAnsi="Times New Roman" w:cs="Times New Roman"/>
        </w:rPr>
        <w:t>On</w:t>
      </w:r>
      <w:r w:rsidR="00D86241" w:rsidRPr="00D86241">
        <w:rPr>
          <w:rFonts w:ascii="Times New Roman" w:hAnsi="Times New Roman" w:cs="Times New Roman"/>
        </w:rPr>
        <w:t>e</w:t>
      </w:r>
      <w:r>
        <w:rPr>
          <w:rFonts w:ascii="Times New Roman" w:hAnsi="Times New Roman" w:cs="Times New Roman"/>
        </w:rPr>
        <w:t xml:space="preserve"> of </w:t>
      </w:r>
      <w:r w:rsidR="00D86241" w:rsidRPr="00D86241">
        <w:rPr>
          <w:rFonts w:ascii="Times New Roman" w:hAnsi="Times New Roman" w:cs="Times New Roman"/>
        </w:rPr>
        <w:t xml:space="preserve">the recommendations </w:t>
      </w:r>
      <w:r>
        <w:rPr>
          <w:rFonts w:ascii="Times New Roman" w:hAnsi="Times New Roman" w:cs="Times New Roman"/>
        </w:rPr>
        <w:t xml:space="preserve">from this study </w:t>
      </w:r>
      <w:r w:rsidR="00D86241" w:rsidRPr="00D86241">
        <w:rPr>
          <w:rFonts w:ascii="Times New Roman" w:hAnsi="Times New Roman" w:cs="Times New Roman"/>
        </w:rPr>
        <w:t>w</w:t>
      </w:r>
      <w:r>
        <w:rPr>
          <w:rFonts w:ascii="Times New Roman" w:hAnsi="Times New Roman" w:cs="Times New Roman"/>
        </w:rPr>
        <w:t xml:space="preserve">as that </w:t>
      </w:r>
      <w:r>
        <w:rPr>
          <w:rFonts w:ascii="Times New Roman"/>
        </w:rPr>
        <w:t>r</w:t>
      </w:r>
      <w:r w:rsidRPr="00D86241">
        <w:rPr>
          <w:rFonts w:ascii="Times New Roman"/>
        </w:rPr>
        <w:t xml:space="preserve">esearch driven capacity building should become a major focus of future investment in </w:t>
      </w:r>
      <w:r>
        <w:rPr>
          <w:rFonts w:ascii="Times New Roman"/>
        </w:rPr>
        <w:t xml:space="preserve">the </w:t>
      </w:r>
      <w:r w:rsidRPr="00D86241">
        <w:rPr>
          <w:rFonts w:ascii="Times New Roman"/>
        </w:rPr>
        <w:t xml:space="preserve">SADC </w:t>
      </w:r>
      <w:r>
        <w:rPr>
          <w:rFonts w:ascii="Times New Roman"/>
        </w:rPr>
        <w:t xml:space="preserve">region </w:t>
      </w:r>
      <w:r w:rsidRPr="00D86241">
        <w:rPr>
          <w:rFonts w:ascii="Times New Roman"/>
        </w:rPr>
        <w:t>in order to address the major backlog in terms of research output in the relevant priority areas for specific countries. These c</w:t>
      </w:r>
      <w:r>
        <w:rPr>
          <w:rFonts w:ascii="Times New Roman"/>
        </w:rPr>
        <w:t>ould</w:t>
      </w:r>
      <w:r w:rsidRPr="00D86241">
        <w:rPr>
          <w:rFonts w:ascii="Times New Roman"/>
        </w:rPr>
        <w:t xml:space="preserve"> be determined through consultation at a high governmental level and further be identified using more search criteria using software programmes like SciVal Spotlight and SciVal Expert</w:t>
      </w:r>
      <w:r>
        <w:rPr>
          <w:rFonts w:ascii="Times New Roman" w:hAnsi="Times New Roman" w:cs="Times New Roman"/>
        </w:rPr>
        <w:t>.</w:t>
      </w:r>
    </w:p>
    <w:p w:rsidR="00D40F6F" w:rsidRPr="00E50A12" w:rsidRDefault="00D40F6F" w:rsidP="00EF61B8">
      <w:pPr>
        <w:pStyle w:val="Heading1"/>
        <w:numPr>
          <w:ilvl w:val="0"/>
          <w:numId w:val="26"/>
        </w:numPr>
        <w:spacing w:before="160" w:after="80"/>
        <w:rPr>
          <w:rFonts w:ascii="Arial" w:hAnsi="Arial" w:cs="Arial"/>
          <w:caps/>
          <w:color w:val="595959" w:themeColor="text1" w:themeTint="A6"/>
          <w:sz w:val="22"/>
          <w:szCs w:val="22"/>
        </w:rPr>
      </w:pPr>
      <w:r w:rsidRPr="00E50A12">
        <w:rPr>
          <w:rFonts w:ascii="Arial" w:hAnsi="Arial" w:cs="Arial"/>
          <w:caps/>
          <w:color w:val="595959" w:themeColor="text1" w:themeTint="A6"/>
          <w:sz w:val="22"/>
          <w:szCs w:val="22"/>
        </w:rPr>
        <w:t xml:space="preserve">Conclusion </w:t>
      </w:r>
    </w:p>
    <w:p w:rsidR="00B731D4" w:rsidRPr="00D350F1" w:rsidRDefault="00D40F6F" w:rsidP="00EF61B8">
      <w:pPr>
        <w:spacing w:after="120"/>
        <w:jc w:val="both"/>
        <w:rPr>
          <w:rFonts w:ascii="Times New Roman" w:hAnsi="Times New Roman" w:cs="Times New Roman"/>
          <w:sz w:val="23"/>
          <w:szCs w:val="23"/>
        </w:rPr>
      </w:pPr>
      <w:r w:rsidRPr="00D40F6F">
        <w:rPr>
          <w:rFonts w:ascii="Times New Roman" w:hAnsi="Times New Roman" w:cs="Times New Roman"/>
          <w:bCs/>
        </w:rPr>
        <w:t>This summary of the country water resources profile CWRP has</w:t>
      </w:r>
      <w:r w:rsidR="00B731D4" w:rsidRPr="00D350F1">
        <w:rPr>
          <w:rFonts w:ascii="Times New Roman" w:hAnsi="Times New Roman" w:cs="Times New Roman"/>
          <w:sz w:val="23"/>
          <w:szCs w:val="23"/>
        </w:rPr>
        <w:t xml:space="preserve">observed that intensifying competition for water resources by agricultural, industrial, and domestic users will continue to put a lot of pressure on water resources. The cause for this situation was identified as having been; (i) the country not being able to challenge its scientists to solve some water-related developmental issues, and (ii) research not receiving adequate attention, which has led to policy and decision-making remaining uninformed. Further, the </w:t>
      </w:r>
      <w:r w:rsidR="00B731D4">
        <w:rPr>
          <w:rFonts w:ascii="Times New Roman" w:hAnsi="Times New Roman" w:cs="Times New Roman"/>
          <w:sz w:val="23"/>
          <w:szCs w:val="23"/>
        </w:rPr>
        <w:t>report</w:t>
      </w:r>
      <w:r w:rsidR="00B731D4" w:rsidRPr="00D350F1">
        <w:rPr>
          <w:rFonts w:ascii="Times New Roman" w:hAnsi="Times New Roman" w:cs="Times New Roman"/>
          <w:sz w:val="23"/>
          <w:szCs w:val="23"/>
        </w:rPr>
        <w:t xml:space="preserve"> identified </w:t>
      </w:r>
      <w:r w:rsidR="00B731D4" w:rsidRPr="00D350F1">
        <w:rPr>
          <w:rFonts w:ascii="Times New Roman" w:eastAsia="Times New Roman" w:hAnsi="Times New Roman" w:cs="Times New Roman"/>
          <w:color w:val="000000"/>
          <w:sz w:val="23"/>
          <w:szCs w:val="23"/>
          <w:lang w:eastAsia="en-ZA"/>
        </w:rPr>
        <w:t>the following research and development gaps in the water sector</w:t>
      </w:r>
      <w:r w:rsidR="00B731D4" w:rsidRPr="00D350F1">
        <w:rPr>
          <w:rFonts w:ascii="Times New Roman" w:hAnsi="Times New Roman" w:cs="Times New Roman"/>
          <w:sz w:val="23"/>
          <w:szCs w:val="23"/>
        </w:rPr>
        <w:t xml:space="preserve">, which must be addressed in order </w:t>
      </w:r>
      <w:r w:rsidR="00B731D4" w:rsidRPr="00D350F1">
        <w:rPr>
          <w:rFonts w:ascii="Times New Roman" w:hAnsi="Times New Roman" w:cs="Times New Roman"/>
          <w:i/>
          <w:sz w:val="23"/>
          <w:szCs w:val="23"/>
        </w:rPr>
        <w:t>‘</w:t>
      </w:r>
      <w:r w:rsidR="00B731D4" w:rsidRPr="00D350F1">
        <w:rPr>
          <w:rFonts w:ascii="Times New Roman" w:eastAsia="Times New Roman" w:hAnsi="Times New Roman" w:cs="Times New Roman"/>
          <w:i/>
          <w:color w:val="000000"/>
          <w:sz w:val="23"/>
          <w:szCs w:val="23"/>
          <w:lang w:val="en-ZA" w:eastAsia="en-ZA"/>
        </w:rPr>
        <w:t xml:space="preserve">to ensure that </w:t>
      </w:r>
      <w:r w:rsidR="00B731D4">
        <w:rPr>
          <w:rFonts w:ascii="Times New Roman" w:eastAsia="Times New Roman" w:hAnsi="Times New Roman" w:cs="Times New Roman"/>
          <w:i/>
          <w:color w:val="000000"/>
          <w:sz w:val="23"/>
          <w:szCs w:val="23"/>
          <w:lang w:val="en-ZA" w:eastAsia="en-ZA"/>
        </w:rPr>
        <w:t>every Zambian</w:t>
      </w:r>
      <w:r w:rsidR="00B731D4" w:rsidRPr="00D350F1">
        <w:rPr>
          <w:rFonts w:ascii="Times New Roman" w:eastAsia="Times New Roman" w:hAnsi="Times New Roman" w:cs="Times New Roman"/>
          <w:i/>
          <w:color w:val="000000"/>
          <w:sz w:val="23"/>
          <w:szCs w:val="23"/>
          <w:lang w:val="en-ZA" w:eastAsia="en-ZA"/>
        </w:rPr>
        <w:t xml:space="preserve"> ha</w:t>
      </w:r>
      <w:r w:rsidR="00B731D4">
        <w:rPr>
          <w:rFonts w:ascii="Times New Roman" w:eastAsia="Times New Roman" w:hAnsi="Times New Roman" w:cs="Times New Roman"/>
          <w:i/>
          <w:color w:val="000000"/>
          <w:sz w:val="23"/>
          <w:szCs w:val="23"/>
          <w:lang w:val="en-ZA" w:eastAsia="en-ZA"/>
        </w:rPr>
        <w:t>s</w:t>
      </w:r>
      <w:r w:rsidR="00B731D4" w:rsidRPr="00D350F1">
        <w:rPr>
          <w:rFonts w:ascii="Times New Roman" w:eastAsia="Times New Roman" w:hAnsi="Times New Roman" w:cs="Times New Roman"/>
          <w:i/>
          <w:color w:val="000000"/>
          <w:sz w:val="23"/>
          <w:szCs w:val="23"/>
          <w:lang w:val="en-ZA" w:eastAsia="en-ZA"/>
        </w:rPr>
        <w:t xml:space="preserve"> fair access to the resource and related services regardless of their economic and social status’</w:t>
      </w:r>
      <w:r w:rsidR="00B731D4" w:rsidRPr="00D350F1">
        <w:rPr>
          <w:rFonts w:ascii="Times New Roman" w:eastAsia="Times New Roman" w:hAnsi="Times New Roman" w:cs="Times New Roman"/>
          <w:color w:val="000000"/>
          <w:sz w:val="23"/>
          <w:szCs w:val="23"/>
          <w:lang w:val="en-ZA" w:eastAsia="en-ZA"/>
        </w:rPr>
        <w:t xml:space="preserve">. </w:t>
      </w:r>
      <w:r w:rsidR="00B731D4">
        <w:rPr>
          <w:rFonts w:ascii="Times New Roman" w:hAnsi="Times New Roman" w:cs="Times New Roman"/>
          <w:sz w:val="23"/>
          <w:szCs w:val="23"/>
        </w:rPr>
        <w:t>T</w:t>
      </w:r>
      <w:r w:rsidR="00B731D4" w:rsidRPr="00D350F1">
        <w:rPr>
          <w:rFonts w:ascii="Times New Roman" w:hAnsi="Times New Roman" w:cs="Times New Roman"/>
          <w:sz w:val="23"/>
          <w:szCs w:val="23"/>
        </w:rPr>
        <w:t xml:space="preserve">he </w:t>
      </w:r>
      <w:r w:rsidR="00B731D4">
        <w:rPr>
          <w:rFonts w:ascii="Times New Roman" w:hAnsi="Times New Roman" w:cs="Times New Roman"/>
          <w:sz w:val="23"/>
          <w:szCs w:val="23"/>
        </w:rPr>
        <w:t xml:space="preserve">report has also </w:t>
      </w:r>
      <w:r w:rsidR="00B731D4" w:rsidRPr="00D350F1">
        <w:rPr>
          <w:rFonts w:ascii="Times New Roman" w:hAnsi="Times New Roman" w:cs="Times New Roman"/>
          <w:sz w:val="23"/>
          <w:szCs w:val="23"/>
        </w:rPr>
        <w:t>noted that there is inadequate research being undertaken in the country to:</w:t>
      </w:r>
    </w:p>
    <w:p w:rsidR="00B731D4" w:rsidRPr="00D350F1" w:rsidRDefault="00B731D4" w:rsidP="00EF61B8">
      <w:pPr>
        <w:numPr>
          <w:ilvl w:val="0"/>
          <w:numId w:val="25"/>
        </w:numPr>
        <w:tabs>
          <w:tab w:val="clear" w:pos="720"/>
        </w:tabs>
        <w:spacing w:after="0"/>
        <w:ind w:left="284" w:hanging="284"/>
        <w:jc w:val="both"/>
        <w:rPr>
          <w:rFonts w:ascii="Times New Roman" w:hAnsi="Times New Roman" w:cs="Times New Roman"/>
          <w:sz w:val="23"/>
          <w:szCs w:val="23"/>
        </w:rPr>
      </w:pPr>
      <w:r w:rsidRPr="00D350F1">
        <w:rPr>
          <w:rFonts w:ascii="Times New Roman" w:hAnsi="Times New Roman" w:cs="Times New Roman"/>
          <w:sz w:val="23"/>
          <w:szCs w:val="23"/>
        </w:rPr>
        <w:t xml:space="preserve">Determine the impact of land use changes in areas of rapidly growing populations on </w:t>
      </w:r>
      <w:r>
        <w:rPr>
          <w:rFonts w:ascii="Times New Roman" w:hAnsi="Times New Roman" w:cs="Times New Roman"/>
          <w:sz w:val="23"/>
          <w:szCs w:val="23"/>
        </w:rPr>
        <w:t>the country’s surface- and ground-</w:t>
      </w:r>
      <w:r w:rsidRPr="00D350F1">
        <w:rPr>
          <w:rFonts w:ascii="Times New Roman" w:hAnsi="Times New Roman" w:cs="Times New Roman"/>
          <w:sz w:val="23"/>
          <w:szCs w:val="23"/>
        </w:rPr>
        <w:t>water resources</w:t>
      </w:r>
      <w:r>
        <w:rPr>
          <w:rFonts w:ascii="Times New Roman" w:hAnsi="Times New Roman" w:cs="Times New Roman"/>
          <w:sz w:val="23"/>
          <w:szCs w:val="23"/>
        </w:rPr>
        <w:t>.</w:t>
      </w:r>
    </w:p>
    <w:p w:rsidR="00B731D4" w:rsidRPr="00D350F1" w:rsidRDefault="00B731D4" w:rsidP="00EF61B8">
      <w:pPr>
        <w:numPr>
          <w:ilvl w:val="0"/>
          <w:numId w:val="25"/>
        </w:numPr>
        <w:tabs>
          <w:tab w:val="clear" w:pos="720"/>
        </w:tabs>
        <w:spacing w:after="0"/>
        <w:ind w:left="284" w:hanging="284"/>
        <w:jc w:val="both"/>
        <w:rPr>
          <w:rFonts w:ascii="Times New Roman" w:hAnsi="Times New Roman" w:cs="Times New Roman"/>
          <w:sz w:val="23"/>
          <w:szCs w:val="23"/>
        </w:rPr>
      </w:pPr>
      <w:r w:rsidRPr="00D350F1">
        <w:rPr>
          <w:rFonts w:ascii="Times New Roman" w:hAnsi="Times New Roman" w:cs="Times New Roman"/>
          <w:sz w:val="23"/>
          <w:szCs w:val="23"/>
        </w:rPr>
        <w:lastRenderedPageBreak/>
        <w:t xml:space="preserve">Assess capacities of </w:t>
      </w:r>
      <w:r>
        <w:rPr>
          <w:rFonts w:ascii="Times New Roman" w:hAnsi="Times New Roman" w:cs="Times New Roman"/>
          <w:sz w:val="23"/>
          <w:szCs w:val="23"/>
        </w:rPr>
        <w:t xml:space="preserve">wastewater </w:t>
      </w:r>
      <w:r w:rsidRPr="00D350F1">
        <w:rPr>
          <w:rFonts w:ascii="Times New Roman" w:hAnsi="Times New Roman" w:cs="Times New Roman"/>
          <w:sz w:val="23"/>
          <w:szCs w:val="23"/>
        </w:rPr>
        <w:t xml:space="preserve">treatment plants in the country’s major cities (environmental audit of the treatment plants). </w:t>
      </w:r>
    </w:p>
    <w:p w:rsidR="00B731D4" w:rsidRDefault="00B731D4" w:rsidP="00EF61B8">
      <w:pPr>
        <w:numPr>
          <w:ilvl w:val="0"/>
          <w:numId w:val="25"/>
        </w:numPr>
        <w:tabs>
          <w:tab w:val="clear" w:pos="720"/>
        </w:tabs>
        <w:spacing w:after="0"/>
        <w:ind w:left="284" w:hanging="284"/>
        <w:jc w:val="both"/>
        <w:rPr>
          <w:rFonts w:ascii="Times New Roman" w:hAnsi="Times New Roman" w:cs="Times New Roman"/>
          <w:sz w:val="23"/>
          <w:szCs w:val="23"/>
        </w:rPr>
      </w:pPr>
      <w:r w:rsidRPr="00D350F1">
        <w:rPr>
          <w:rFonts w:ascii="Times New Roman" w:hAnsi="Times New Roman" w:cs="Times New Roman"/>
          <w:sz w:val="23"/>
          <w:szCs w:val="23"/>
        </w:rPr>
        <w:t>Assess the amount of available water resources in the country, especially groundwater</w:t>
      </w:r>
      <w:r>
        <w:rPr>
          <w:rFonts w:ascii="Times New Roman" w:hAnsi="Times New Roman" w:cs="Times New Roman"/>
          <w:sz w:val="23"/>
          <w:szCs w:val="23"/>
        </w:rPr>
        <w:t>.</w:t>
      </w:r>
    </w:p>
    <w:p w:rsidR="00B731D4" w:rsidRPr="00D350F1" w:rsidRDefault="00B731D4" w:rsidP="00EF61B8">
      <w:pPr>
        <w:numPr>
          <w:ilvl w:val="0"/>
          <w:numId w:val="25"/>
        </w:numPr>
        <w:tabs>
          <w:tab w:val="clear" w:pos="720"/>
        </w:tabs>
        <w:spacing w:after="0"/>
        <w:ind w:left="284" w:hanging="284"/>
        <w:jc w:val="both"/>
        <w:rPr>
          <w:rFonts w:ascii="Times New Roman" w:hAnsi="Times New Roman" w:cs="Times New Roman"/>
          <w:sz w:val="23"/>
          <w:szCs w:val="23"/>
        </w:rPr>
      </w:pPr>
      <w:r w:rsidRPr="00D350F1">
        <w:rPr>
          <w:rFonts w:ascii="Times New Roman" w:hAnsi="Times New Roman" w:cs="Times New Roman"/>
          <w:sz w:val="23"/>
          <w:szCs w:val="23"/>
        </w:rPr>
        <w:t>Assess effects of climate change scenarios and drivers on the country’s surface water and groundwater resources.</w:t>
      </w:r>
    </w:p>
    <w:p w:rsidR="00B731D4" w:rsidRPr="00D350F1" w:rsidRDefault="00B731D4" w:rsidP="00EF61B8">
      <w:pPr>
        <w:numPr>
          <w:ilvl w:val="0"/>
          <w:numId w:val="25"/>
        </w:numPr>
        <w:tabs>
          <w:tab w:val="clear" w:pos="720"/>
        </w:tabs>
        <w:spacing w:after="0"/>
        <w:ind w:left="284" w:hanging="284"/>
        <w:jc w:val="both"/>
        <w:rPr>
          <w:rFonts w:ascii="Times New Roman" w:hAnsi="Times New Roman" w:cs="Times New Roman"/>
          <w:sz w:val="23"/>
          <w:szCs w:val="23"/>
        </w:rPr>
      </w:pPr>
      <w:r w:rsidRPr="00D350F1">
        <w:rPr>
          <w:rFonts w:ascii="Times New Roman" w:hAnsi="Times New Roman" w:cs="Times New Roman"/>
          <w:sz w:val="23"/>
          <w:szCs w:val="23"/>
        </w:rPr>
        <w:t xml:space="preserve">Seek solutions to some existing societal challenges, including those that utilize indigenous knowledge. </w:t>
      </w:r>
    </w:p>
    <w:p w:rsidR="00147748" w:rsidRDefault="00B731D4" w:rsidP="00CA6B95">
      <w:pPr>
        <w:autoSpaceDE w:val="0"/>
        <w:autoSpaceDN w:val="0"/>
        <w:adjustRightInd w:val="0"/>
        <w:spacing w:before="120" w:after="0"/>
        <w:jc w:val="both"/>
        <w:rPr>
          <w:rFonts w:ascii="Times New Roman" w:hAnsi="Times New Roman" w:cs="Times New Roman"/>
          <w:bCs/>
        </w:rPr>
      </w:pPr>
      <w:r>
        <w:rPr>
          <w:rFonts w:ascii="Times New Roman" w:hAnsi="Times New Roman" w:cs="Times New Roman"/>
          <w:bCs/>
        </w:rPr>
        <w:t xml:space="preserve">In this regard, the report concludes that </w:t>
      </w:r>
      <w:r w:rsidRPr="00D350F1">
        <w:rPr>
          <w:rFonts w:ascii="Times New Roman" w:eastAsia="Times New Roman" w:hAnsi="Times New Roman" w:cs="Times New Roman"/>
          <w:color w:val="000000"/>
          <w:sz w:val="23"/>
          <w:szCs w:val="23"/>
          <w:lang w:eastAsia="en-ZA"/>
        </w:rPr>
        <w:t xml:space="preserve">for </w:t>
      </w:r>
      <w:r>
        <w:rPr>
          <w:rFonts w:ascii="Times New Roman" w:eastAsia="Times New Roman" w:hAnsi="Times New Roman" w:cs="Times New Roman"/>
          <w:color w:val="000000"/>
          <w:sz w:val="23"/>
          <w:szCs w:val="23"/>
          <w:lang w:eastAsia="en-ZA"/>
        </w:rPr>
        <w:t xml:space="preserve">Zambia’s </w:t>
      </w:r>
      <w:r w:rsidRPr="00D350F1">
        <w:rPr>
          <w:rFonts w:ascii="Times New Roman" w:eastAsia="Times New Roman" w:hAnsi="Times New Roman" w:cs="Times New Roman"/>
          <w:color w:val="000000"/>
          <w:sz w:val="23"/>
          <w:szCs w:val="23"/>
          <w:lang w:eastAsia="en-ZA"/>
        </w:rPr>
        <w:t xml:space="preserve">water to sustain lives and meet the socio-economic needs of the country’s </w:t>
      </w:r>
      <w:r w:rsidR="002E7508" w:rsidRPr="00D350F1">
        <w:rPr>
          <w:rFonts w:ascii="Times New Roman" w:eastAsia="Times New Roman" w:hAnsi="Times New Roman" w:cs="Times New Roman"/>
          <w:color w:val="000000"/>
          <w:sz w:val="23"/>
          <w:szCs w:val="23"/>
          <w:lang w:eastAsia="en-ZA"/>
        </w:rPr>
        <w:t>citizens</w:t>
      </w:r>
      <w:r w:rsidRPr="00D350F1">
        <w:rPr>
          <w:rFonts w:ascii="Times New Roman" w:eastAsia="Times New Roman" w:hAnsi="Times New Roman" w:cs="Times New Roman"/>
          <w:color w:val="000000"/>
          <w:sz w:val="23"/>
          <w:szCs w:val="23"/>
          <w:lang w:eastAsia="en-ZA"/>
        </w:rPr>
        <w:t xml:space="preserve"> there is need to (i) support research activities in the acquisition of water data through continuous monitoring, (ii) analyse and assess data and information, and (iii) provide relevant feedback to decision makers and stakeholders.</w:t>
      </w:r>
      <w:r w:rsidR="00083BEE">
        <w:rPr>
          <w:rFonts w:ascii="Times New Roman" w:hAnsi="Times New Roman" w:cs="Times New Roman"/>
          <w:bCs/>
        </w:rPr>
        <w:t xml:space="preserve"> To attain these noble causes, the Government of the Republic of Zambia should recognise the importance of, and support </w:t>
      </w:r>
      <w:r w:rsidR="00D40F6F" w:rsidRPr="00D40F6F">
        <w:rPr>
          <w:rFonts w:ascii="Times New Roman" w:hAnsi="Times New Roman" w:cs="Times New Roman"/>
          <w:bCs/>
        </w:rPr>
        <w:t>research</w:t>
      </w:r>
      <w:r w:rsidR="00D40F6F">
        <w:rPr>
          <w:rFonts w:ascii="Times New Roman" w:hAnsi="Times New Roman" w:cs="Times New Roman"/>
          <w:bCs/>
        </w:rPr>
        <w:t xml:space="preserve"> and research institutions </w:t>
      </w:r>
      <w:r w:rsidR="00083BEE">
        <w:rPr>
          <w:rFonts w:ascii="Times New Roman" w:hAnsi="Times New Roman" w:cs="Times New Roman"/>
          <w:bCs/>
        </w:rPr>
        <w:t xml:space="preserve">with adequate resources and </w:t>
      </w:r>
      <w:r w:rsidR="00D40F6F">
        <w:rPr>
          <w:rFonts w:ascii="Times New Roman" w:hAnsi="Times New Roman" w:cs="Times New Roman"/>
          <w:bCs/>
        </w:rPr>
        <w:t>challeng</w:t>
      </w:r>
      <w:r w:rsidR="00083BEE">
        <w:rPr>
          <w:rFonts w:ascii="Times New Roman" w:hAnsi="Times New Roman" w:cs="Times New Roman"/>
          <w:bCs/>
        </w:rPr>
        <w:t xml:space="preserve">ing them to </w:t>
      </w:r>
      <w:r w:rsidR="00D40F6F">
        <w:rPr>
          <w:rFonts w:ascii="Times New Roman" w:hAnsi="Times New Roman" w:cs="Times New Roman"/>
          <w:bCs/>
        </w:rPr>
        <w:t>provide solutions to some or most of the identified issues/challenges and gaps</w:t>
      </w:r>
      <w:r w:rsidR="00083BEE">
        <w:rPr>
          <w:rFonts w:ascii="Times New Roman" w:hAnsi="Times New Roman" w:cs="Times New Roman"/>
          <w:bCs/>
        </w:rPr>
        <w:t xml:space="preserve"> in the country’s water sector</w:t>
      </w:r>
      <w:r w:rsidR="004435C0" w:rsidRPr="00D40F6F">
        <w:rPr>
          <w:rFonts w:ascii="Times New Roman" w:hAnsi="Times New Roman" w:cs="Times New Roman"/>
          <w:bCs/>
        </w:rPr>
        <w:t>.</w:t>
      </w:r>
    </w:p>
    <w:p w:rsidR="00B731D4" w:rsidRPr="00E50A12" w:rsidRDefault="00083BEE" w:rsidP="0036669B">
      <w:pPr>
        <w:pStyle w:val="Heading1"/>
        <w:numPr>
          <w:ilvl w:val="0"/>
          <w:numId w:val="26"/>
        </w:numPr>
        <w:spacing w:before="160" w:after="80"/>
        <w:rPr>
          <w:rFonts w:ascii="Arial" w:hAnsi="Arial" w:cs="Arial"/>
          <w:caps/>
          <w:color w:val="595959" w:themeColor="text1" w:themeTint="A6"/>
          <w:sz w:val="22"/>
          <w:szCs w:val="22"/>
        </w:rPr>
      </w:pPr>
      <w:r w:rsidRPr="00E50A12">
        <w:rPr>
          <w:rFonts w:ascii="Arial" w:hAnsi="Arial" w:cs="Arial"/>
          <w:caps/>
          <w:color w:val="595959" w:themeColor="text1" w:themeTint="A6"/>
          <w:sz w:val="22"/>
          <w:szCs w:val="22"/>
        </w:rPr>
        <w:t>References</w:t>
      </w:r>
    </w:p>
    <w:p w:rsidR="003626C7" w:rsidRPr="003626C7" w:rsidRDefault="003626C7" w:rsidP="003626C7">
      <w:pPr>
        <w:adjustRightInd w:val="0"/>
        <w:spacing w:after="80"/>
        <w:rPr>
          <w:rFonts w:ascii="Times New Roman"/>
          <w:color w:val="000000" w:themeColor="text1"/>
        </w:rPr>
      </w:pPr>
      <w:r w:rsidRPr="003626C7">
        <w:rPr>
          <w:rFonts w:ascii="Times New Roman"/>
          <w:color w:val="000000" w:themeColor="text1"/>
          <w:lang w:eastAsia="en-GB"/>
        </w:rPr>
        <w:t xml:space="preserve">FAO, 2005: </w:t>
      </w:r>
      <w:r w:rsidRPr="003626C7">
        <w:rPr>
          <w:rFonts w:ascii="Times New Roman"/>
          <w:color w:val="000000" w:themeColor="text1"/>
        </w:rPr>
        <w:t xml:space="preserve">Irrigation in Africa in figures </w:t>
      </w:r>
      <w:r w:rsidRPr="003626C7">
        <w:rPr>
          <w:rFonts w:ascii="Times New Roman"/>
          <w:color w:val="000000" w:themeColor="text1"/>
        </w:rPr>
        <w:t>–</w:t>
      </w:r>
      <w:r w:rsidRPr="003626C7">
        <w:rPr>
          <w:rFonts w:ascii="Times New Roman"/>
          <w:color w:val="000000" w:themeColor="text1"/>
        </w:rPr>
        <w:t xml:space="preserve"> AQUASTAT Survey. FAO Water Reports, pp</w:t>
      </w:r>
      <w:r>
        <w:rPr>
          <w:rFonts w:ascii="Times New Roman"/>
          <w:color w:val="000000" w:themeColor="text1"/>
        </w:rPr>
        <w:t>609-620</w:t>
      </w:r>
    </w:p>
    <w:p w:rsidR="003626C7" w:rsidRDefault="00154C67" w:rsidP="003626C7">
      <w:pPr>
        <w:autoSpaceDE w:val="0"/>
        <w:autoSpaceDN w:val="0"/>
        <w:adjustRightInd w:val="0"/>
        <w:spacing w:after="80"/>
        <w:jc w:val="both"/>
        <w:rPr>
          <w:rFonts w:ascii="Times New Roman" w:hAnsi="Times New Roman" w:cs="Times New Roman"/>
        </w:rPr>
      </w:pPr>
      <w:r w:rsidRPr="00154C67">
        <w:rPr>
          <w:rFonts w:ascii="AGaramond-Regular" w:hAnsi="AGaramond-Regular" w:cs="AGaramond-Regular"/>
        </w:rPr>
        <w:t>Garduño, H., Foster, S., Dumars, C.</w:t>
      </w:r>
      <w:r w:rsidR="003626C7" w:rsidRPr="00154C67">
        <w:rPr>
          <w:rFonts w:ascii="AGaramond-Regular" w:hAnsi="AGaramond-Regular" w:cs="AGaramond-Regular"/>
        </w:rPr>
        <w:t>, Kemper</w:t>
      </w:r>
      <w:r w:rsidRPr="00154C67">
        <w:rPr>
          <w:rFonts w:ascii="AGaramond-Regular" w:hAnsi="AGaramond-Regular" w:cs="AGaramond-Regular"/>
        </w:rPr>
        <w:t>, K., Tuinhof, A. and Nanni, M., 2006:</w:t>
      </w:r>
      <w:r w:rsidR="000A39FE" w:rsidRPr="00154C67">
        <w:rPr>
          <w:rFonts w:ascii="Times New Roman" w:hAnsi="Times New Roman" w:cs="Times New Roman"/>
          <w:i/>
        </w:rPr>
        <w:t xml:space="preserve">Groundwater Quality Protection – Defining strategy and setting priorities. </w:t>
      </w:r>
      <w:r w:rsidR="000A39FE" w:rsidRPr="00154C67">
        <w:rPr>
          <w:rFonts w:ascii="Times New Roman" w:hAnsi="Times New Roman" w:cs="Times New Roman"/>
          <w:bCs/>
        </w:rPr>
        <w:t>Sustainable Groundwater Management</w:t>
      </w:r>
      <w:r w:rsidR="000A39FE" w:rsidRPr="00154C67">
        <w:rPr>
          <w:rFonts w:ascii="Times New Roman" w:hAnsi="Times New Roman" w:cs="Times New Roman"/>
        </w:rPr>
        <w:t xml:space="preserve"> Concepts and Tools, Briefing Note Series Note 8, Groundwater Management Advisory Team (GW</w:t>
      </w:r>
      <w:r>
        <w:rPr>
          <w:rFonts w:ascii="Times New Roman" w:hAnsi="Times New Roman" w:cs="Times New Roman"/>
        </w:rPr>
        <w:t>-</w:t>
      </w:r>
      <w:r w:rsidR="000A39FE" w:rsidRPr="00154C67">
        <w:rPr>
          <w:rFonts w:ascii="Times New Roman" w:hAnsi="Times New Roman" w:cs="Times New Roman"/>
        </w:rPr>
        <w:t xml:space="preserve">MATE), </w:t>
      </w:r>
      <w:r>
        <w:rPr>
          <w:rFonts w:ascii="Times New Roman" w:hAnsi="Times New Roman" w:cs="Times New Roman"/>
        </w:rPr>
        <w:t xml:space="preserve">2002-2006, </w:t>
      </w:r>
      <w:r w:rsidR="000A39FE" w:rsidRPr="00154C67">
        <w:rPr>
          <w:rFonts w:ascii="Times New Roman" w:hAnsi="Times New Roman" w:cs="Times New Roman"/>
        </w:rPr>
        <w:t>pp6</w:t>
      </w:r>
    </w:p>
    <w:p w:rsidR="00096C21" w:rsidRPr="002E7508" w:rsidRDefault="00141F8A" w:rsidP="003626C7">
      <w:pPr>
        <w:spacing w:after="80"/>
      </w:pPr>
      <w:hyperlink r:id="rId24" w:history="1">
        <w:r w:rsidR="00096C21" w:rsidRPr="002E7508">
          <w:rPr>
            <w:rStyle w:val="Hyperlink"/>
            <w:rFonts w:ascii="Times New Roman"/>
          </w:rPr>
          <w:t>http://www.eoearth.org/article/Zambezi_River?topic=78166</w:t>
        </w:r>
      </w:hyperlink>
    </w:p>
    <w:p w:rsidR="00BD4A0D" w:rsidRPr="007E0F26" w:rsidRDefault="00BD4A0D" w:rsidP="003626C7">
      <w:pPr>
        <w:autoSpaceDE w:val="0"/>
        <w:autoSpaceDN w:val="0"/>
        <w:adjustRightInd w:val="0"/>
        <w:spacing w:after="80"/>
        <w:jc w:val="both"/>
        <w:rPr>
          <w:rFonts w:ascii="Times New Roman" w:hAnsi="Times New Roman" w:cs="Times New Roman"/>
          <w:bCs/>
        </w:rPr>
      </w:pPr>
      <w:r w:rsidRPr="007E0F26">
        <w:rPr>
          <w:rFonts w:ascii="Times New Roman" w:hAnsi="Times New Roman" w:cs="Times New Roman"/>
          <w:bCs/>
        </w:rPr>
        <w:t xml:space="preserve">GRZ/MLHG and Royal Danish Embassy (2007): </w:t>
      </w:r>
      <w:r w:rsidRPr="007E0F26">
        <w:rPr>
          <w:rFonts w:ascii="Times New Roman" w:hAnsi="Times New Roman" w:cs="Times New Roman"/>
          <w:bCs/>
          <w:i/>
        </w:rPr>
        <w:t>Sector Capacity Study</w:t>
      </w:r>
      <w:r w:rsidR="002E7508">
        <w:rPr>
          <w:rFonts w:ascii="Times New Roman" w:hAnsi="Times New Roman" w:cs="Times New Roman"/>
          <w:bCs/>
          <w:i/>
        </w:rPr>
        <w:t xml:space="preserve"> – </w:t>
      </w:r>
      <w:r w:rsidRPr="007E0F26">
        <w:rPr>
          <w:rFonts w:ascii="Times New Roman" w:hAnsi="Times New Roman" w:cs="Times New Roman"/>
          <w:bCs/>
          <w:i/>
        </w:rPr>
        <w:t>Water and Sanitation</w:t>
      </w:r>
      <w:r>
        <w:rPr>
          <w:rFonts w:ascii="Times New Roman" w:hAnsi="Times New Roman" w:cs="Times New Roman"/>
          <w:bCs/>
        </w:rPr>
        <w:t xml:space="preserve">. </w:t>
      </w:r>
      <w:r w:rsidRPr="007E0F26">
        <w:rPr>
          <w:rFonts w:ascii="Times New Roman" w:hAnsi="Times New Roman" w:cs="Times New Roman"/>
        </w:rPr>
        <w:t>FinalReport</w:t>
      </w:r>
      <w:r w:rsidR="002E7508">
        <w:rPr>
          <w:rFonts w:ascii="Times New Roman" w:hAnsi="Times New Roman" w:cs="Times New Roman"/>
        </w:rPr>
        <w:t>.</w:t>
      </w:r>
    </w:p>
    <w:p w:rsidR="00C12FCF" w:rsidRPr="00C12FCF" w:rsidRDefault="00C12FCF" w:rsidP="00154C67">
      <w:pPr>
        <w:autoSpaceDE w:val="0"/>
        <w:autoSpaceDN w:val="0"/>
        <w:adjustRightInd w:val="0"/>
        <w:spacing w:after="80"/>
        <w:jc w:val="both"/>
        <w:rPr>
          <w:rFonts w:ascii="Times New Roman"/>
        </w:rPr>
      </w:pPr>
      <w:r w:rsidRPr="00C12FCF">
        <w:rPr>
          <w:rFonts w:ascii="AGaramondPro-Regular" w:hAnsi="AGaramondPro-Regular" w:cs="AGaramondPro-Regular"/>
          <w:color w:val="010202"/>
        </w:rPr>
        <w:t>JICA-MEWD, 1995</w:t>
      </w:r>
      <w:r w:rsidR="003626C7">
        <w:rPr>
          <w:rFonts w:ascii="AGaramondPro-Regular" w:hAnsi="AGaramondPro-Regular" w:cs="AGaramondPro-Regular"/>
          <w:color w:val="010202"/>
        </w:rPr>
        <w:t>:</w:t>
      </w:r>
      <w:r w:rsidRPr="00BD4A0D">
        <w:rPr>
          <w:rFonts w:ascii="AGaramondPro-Regular" w:hAnsi="AGaramondPro-Regular" w:cs="AGaramondPro-Regular"/>
          <w:i/>
          <w:color w:val="010202"/>
        </w:rPr>
        <w:t>The Study on the National Water Resources Master Plan in the Republic of Zambia</w:t>
      </w:r>
      <w:r w:rsidRPr="00C12FCF">
        <w:rPr>
          <w:rFonts w:ascii="AGaramondPro-Regular" w:hAnsi="AGaramondPro-Regular" w:cs="AGaramondPro-Regular"/>
          <w:color w:val="010202"/>
        </w:rPr>
        <w:t>. FinalReport – Main Report. Yachiyo Engineering Co. Ltd.</w:t>
      </w:r>
    </w:p>
    <w:p w:rsidR="00755C1A" w:rsidRDefault="00096C21" w:rsidP="003626C7">
      <w:pPr>
        <w:spacing w:after="80"/>
        <w:jc w:val="both"/>
        <w:rPr>
          <w:rFonts w:ascii="Times New Roman"/>
        </w:rPr>
      </w:pPr>
      <w:r w:rsidRPr="00096C21">
        <w:rPr>
          <w:rFonts w:ascii="Times New Roman"/>
        </w:rPr>
        <w:t>NWASCO</w:t>
      </w:r>
      <w:r w:rsidR="002E7508">
        <w:rPr>
          <w:rFonts w:ascii="Times New Roman"/>
        </w:rPr>
        <w:t>,</w:t>
      </w:r>
      <w:r w:rsidRPr="00096C21">
        <w:rPr>
          <w:rFonts w:ascii="Times New Roman"/>
        </w:rPr>
        <w:t>2003</w:t>
      </w:r>
      <w:r w:rsidR="00755C1A">
        <w:rPr>
          <w:rFonts w:ascii="Times New Roman"/>
        </w:rPr>
        <w:t xml:space="preserve">: </w:t>
      </w:r>
      <w:r w:rsidR="00755C1A" w:rsidRPr="00755C1A">
        <w:rPr>
          <w:rFonts w:ascii="Times New Roman"/>
          <w:i/>
        </w:rPr>
        <w:t>Urban and Peri-Urban Water Supply and Sanitation Sector Report</w:t>
      </w:r>
      <w:r w:rsidR="00424F33">
        <w:rPr>
          <w:rFonts w:ascii="Times New Roman"/>
        </w:rPr>
        <w:t xml:space="preserve"> 200</w:t>
      </w:r>
      <w:r w:rsidR="007F7E60">
        <w:rPr>
          <w:rFonts w:ascii="Times New Roman"/>
        </w:rPr>
        <w:t>2/03, Lusaka, Zambia, 32pp</w:t>
      </w:r>
    </w:p>
    <w:p w:rsidR="00096C21" w:rsidRPr="007F7E60" w:rsidRDefault="00755C1A" w:rsidP="003626C7">
      <w:pPr>
        <w:spacing w:after="80"/>
        <w:jc w:val="both"/>
        <w:rPr>
          <w:rFonts w:ascii="Times New Roman" w:hAnsi="Times New Roman" w:cs="Times New Roman"/>
        </w:rPr>
      </w:pPr>
      <w:r w:rsidRPr="007F7E60">
        <w:rPr>
          <w:rFonts w:ascii="Times New Roman" w:hAnsi="Times New Roman" w:cs="Times New Roman"/>
        </w:rPr>
        <w:t>NWASCO</w:t>
      </w:r>
      <w:r w:rsidR="002E7508">
        <w:rPr>
          <w:rFonts w:ascii="Times New Roman" w:hAnsi="Times New Roman" w:cs="Times New Roman"/>
        </w:rPr>
        <w:t>,</w:t>
      </w:r>
      <w:r w:rsidR="00096C21" w:rsidRPr="007F7E60">
        <w:rPr>
          <w:rFonts w:ascii="Times New Roman" w:hAnsi="Times New Roman" w:cs="Times New Roman"/>
        </w:rPr>
        <w:t>2012</w:t>
      </w:r>
      <w:r w:rsidRPr="007F7E60">
        <w:rPr>
          <w:rFonts w:ascii="Times New Roman" w:hAnsi="Times New Roman" w:cs="Times New Roman"/>
        </w:rPr>
        <w:t xml:space="preserve">: </w:t>
      </w:r>
      <w:r w:rsidRPr="007F7E60">
        <w:rPr>
          <w:rFonts w:ascii="Times New Roman" w:hAnsi="Times New Roman" w:cs="Times New Roman"/>
          <w:i/>
        </w:rPr>
        <w:t>Urban and Peri-Urban Water Supply and Sanitation Sector Report</w:t>
      </w:r>
      <w:r w:rsidR="007F7E60" w:rsidRPr="007F7E60">
        <w:rPr>
          <w:rFonts w:ascii="Times New Roman" w:hAnsi="Times New Roman" w:cs="Times New Roman"/>
        </w:rPr>
        <w:t xml:space="preserve"> 2011/12, Lusaka, Zambia, 76pp</w:t>
      </w:r>
    </w:p>
    <w:p w:rsidR="00083BEE" w:rsidRPr="00BD4A0D" w:rsidRDefault="00096C21" w:rsidP="003626C7">
      <w:pPr>
        <w:autoSpaceDE w:val="0"/>
        <w:autoSpaceDN w:val="0"/>
        <w:adjustRightInd w:val="0"/>
        <w:spacing w:after="80"/>
        <w:jc w:val="both"/>
        <w:rPr>
          <w:rFonts w:ascii="Times New Roman" w:hAnsi="Times New Roman" w:cs="Times New Roman"/>
          <w:bCs/>
        </w:rPr>
      </w:pPr>
      <w:r w:rsidRPr="00BD4A0D">
        <w:rPr>
          <w:rFonts w:ascii="Times New Roman" w:hAnsi="Times New Roman" w:cs="Times New Roman"/>
        </w:rPr>
        <w:t xml:space="preserve">Mulambo, </w:t>
      </w:r>
      <w:r w:rsidR="00BD4A0D" w:rsidRPr="00BD4A0D">
        <w:rPr>
          <w:rFonts w:ascii="Times New Roman" w:hAnsi="Times New Roman" w:cs="Times New Roman"/>
        </w:rPr>
        <w:t>C.</w:t>
      </w:r>
      <w:r w:rsidR="002E7508">
        <w:rPr>
          <w:rFonts w:ascii="Times New Roman" w:hAnsi="Times New Roman" w:cs="Times New Roman"/>
        </w:rPr>
        <w:t>,</w:t>
      </w:r>
      <w:r w:rsidRPr="00BD4A0D">
        <w:rPr>
          <w:rFonts w:ascii="Times New Roman" w:hAnsi="Times New Roman" w:cs="Times New Roman"/>
        </w:rPr>
        <w:t>2011</w:t>
      </w:r>
      <w:r w:rsidR="00BD4A0D" w:rsidRPr="00BD4A0D">
        <w:rPr>
          <w:rFonts w:ascii="Times New Roman" w:hAnsi="Times New Roman" w:cs="Times New Roman"/>
        </w:rPr>
        <w:t>: National Urban Water Supply and Sanitation Programme</w:t>
      </w:r>
      <w:r w:rsidR="00BD4A0D" w:rsidRPr="00BD4A0D">
        <w:rPr>
          <w:rFonts w:ascii="Times New Roman" w:hAnsi="Times New Roman" w:cs="Times New Roman"/>
          <w:bCs/>
        </w:rPr>
        <w:t xml:space="preserve"> (NURWSSP)</w:t>
      </w:r>
      <w:r w:rsidR="00BD4A0D">
        <w:rPr>
          <w:rFonts w:ascii="Times New Roman" w:hAnsi="Times New Roman" w:cs="Times New Roman"/>
          <w:bCs/>
        </w:rPr>
        <w:t xml:space="preserve">. </w:t>
      </w:r>
      <w:r w:rsidR="00C30761">
        <w:rPr>
          <w:rFonts w:ascii="Times New Roman" w:hAnsi="Times New Roman" w:cs="Times New Roman"/>
          <w:bCs/>
        </w:rPr>
        <w:t>P</w:t>
      </w:r>
      <w:r w:rsidR="00BD4A0D">
        <w:rPr>
          <w:rFonts w:ascii="Times New Roman" w:hAnsi="Times New Roman" w:cs="Times New Roman"/>
          <w:bCs/>
        </w:rPr>
        <w:t>rese</w:t>
      </w:r>
      <w:r w:rsidR="00C30761">
        <w:rPr>
          <w:rFonts w:ascii="Times New Roman" w:hAnsi="Times New Roman" w:cs="Times New Roman"/>
          <w:bCs/>
        </w:rPr>
        <w:t>ntation made at the Z</w:t>
      </w:r>
      <w:r w:rsidR="00755C1A">
        <w:rPr>
          <w:rFonts w:ascii="Times New Roman" w:hAnsi="Times New Roman" w:cs="Times New Roman"/>
          <w:bCs/>
        </w:rPr>
        <w:t xml:space="preserve">ambia </w:t>
      </w:r>
      <w:r w:rsidR="00C30761">
        <w:rPr>
          <w:rFonts w:ascii="Times New Roman" w:hAnsi="Times New Roman" w:cs="Times New Roman"/>
          <w:bCs/>
        </w:rPr>
        <w:t>W</w:t>
      </w:r>
      <w:r w:rsidR="00755C1A">
        <w:rPr>
          <w:rFonts w:ascii="Times New Roman" w:hAnsi="Times New Roman" w:cs="Times New Roman"/>
          <w:bCs/>
        </w:rPr>
        <w:t>ater Forum and Exhibition (ZAW</w:t>
      </w:r>
      <w:r w:rsidR="00C30761">
        <w:rPr>
          <w:rFonts w:ascii="Times New Roman" w:hAnsi="Times New Roman" w:cs="Times New Roman"/>
          <w:bCs/>
        </w:rPr>
        <w:t>AFE</w:t>
      </w:r>
      <w:r w:rsidR="00755C1A">
        <w:rPr>
          <w:rFonts w:ascii="Times New Roman" w:hAnsi="Times New Roman" w:cs="Times New Roman"/>
          <w:bCs/>
        </w:rPr>
        <w:t>),</w:t>
      </w:r>
      <w:r w:rsidR="00C30761">
        <w:rPr>
          <w:rFonts w:ascii="Times New Roman" w:hAnsi="Times New Roman" w:cs="Times New Roman"/>
          <w:bCs/>
        </w:rPr>
        <w:t>Golfiew Hotel</w:t>
      </w:r>
      <w:r w:rsidR="00755C1A">
        <w:rPr>
          <w:rFonts w:ascii="Times New Roman" w:hAnsi="Times New Roman" w:cs="Times New Roman"/>
          <w:bCs/>
        </w:rPr>
        <w:t>, 7-8 November 2011, Lusaka, Zambia.</w:t>
      </w:r>
    </w:p>
    <w:p w:rsidR="001A3AD6" w:rsidRPr="00755C1A" w:rsidRDefault="001A3AD6" w:rsidP="003626C7">
      <w:pPr>
        <w:spacing w:after="80"/>
        <w:jc w:val="both"/>
        <w:rPr>
          <w:rFonts w:ascii="Times New Roman" w:hAnsi="Times New Roman" w:cs="Times New Roman"/>
          <w:bCs/>
          <w:i/>
          <w:iCs/>
        </w:rPr>
      </w:pPr>
      <w:r w:rsidRPr="00755C1A">
        <w:rPr>
          <w:rFonts w:ascii="Times New Roman" w:hAnsi="Times New Roman" w:cs="Times New Roman"/>
          <w:bCs/>
          <w:iCs/>
        </w:rPr>
        <w:t>NEPAD SANWATCE</w:t>
      </w:r>
      <w:r w:rsidR="002E7508">
        <w:rPr>
          <w:rFonts w:ascii="Times New Roman" w:hAnsi="Times New Roman" w:cs="Times New Roman"/>
          <w:bCs/>
          <w:iCs/>
        </w:rPr>
        <w:t>, 2012</w:t>
      </w:r>
      <w:r w:rsidRPr="00755C1A">
        <w:rPr>
          <w:rFonts w:ascii="Times New Roman" w:hAnsi="Times New Roman" w:cs="Times New Roman"/>
          <w:bCs/>
          <w:iCs/>
        </w:rPr>
        <w:t xml:space="preserve">: </w:t>
      </w:r>
      <w:r w:rsidRPr="00755C1A">
        <w:rPr>
          <w:rFonts w:ascii="Times New Roman" w:hAnsi="Times New Roman" w:cs="Times New Roman"/>
          <w:i/>
          <w:color w:val="000000" w:themeColor="text1"/>
        </w:rPr>
        <w:t>Report on task JLP1.1 and JLP1.2</w:t>
      </w:r>
      <w:r w:rsidRPr="00755C1A">
        <w:rPr>
          <w:rFonts w:ascii="Times New Roman" w:hAnsi="Times New Roman" w:cs="Times New Roman"/>
          <w:bCs/>
          <w:iCs/>
        </w:rPr>
        <w:t xml:space="preserve">, </w:t>
      </w:r>
      <w:r w:rsidRPr="00755C1A">
        <w:rPr>
          <w:rFonts w:ascii="Times New Roman" w:hAnsi="Times New Roman" w:cs="Times New Roman"/>
          <w:i/>
          <w:color w:val="000000" w:themeColor="text1"/>
        </w:rPr>
        <w:t>Deliverable 1a</w:t>
      </w:r>
      <w:r w:rsidRPr="00755C1A">
        <w:rPr>
          <w:rFonts w:ascii="Times New Roman" w:hAnsi="Times New Roman" w:cs="Times New Roman"/>
          <w:bCs/>
          <w:i/>
          <w:iCs/>
        </w:rPr>
        <w:t xml:space="preserve">, </w:t>
      </w:r>
      <w:r w:rsidRPr="00755C1A">
        <w:rPr>
          <w:rFonts w:ascii="Times New Roman" w:hAnsi="Times New Roman" w:cs="Times New Roman"/>
          <w:i/>
          <w:color w:val="000000" w:themeColor="text1"/>
        </w:rPr>
        <w:t>EU JRCContract Number: 386793</w:t>
      </w:r>
      <w:r w:rsidRPr="00755C1A">
        <w:rPr>
          <w:rFonts w:ascii="Times New Roman" w:hAnsi="Times New Roman" w:cs="Times New Roman"/>
          <w:bCs/>
          <w:i/>
          <w:iCs/>
        </w:rPr>
        <w:t xml:space="preserve">, </w:t>
      </w:r>
      <w:r w:rsidRPr="00755C1A">
        <w:rPr>
          <w:rFonts w:ascii="Times New Roman" w:hAnsi="Times New Roman" w:cs="Times New Roman"/>
          <w:i/>
          <w:color w:val="000000" w:themeColor="text1"/>
        </w:rPr>
        <w:t>Tender Number: IES/H/2011/01/02/NC</w:t>
      </w:r>
    </w:p>
    <w:p w:rsidR="00FE4199" w:rsidRPr="00092A57" w:rsidRDefault="00FE4199" w:rsidP="003626C7">
      <w:pPr>
        <w:autoSpaceDE w:val="0"/>
        <w:autoSpaceDN w:val="0"/>
        <w:adjustRightInd w:val="0"/>
        <w:spacing w:after="80"/>
        <w:jc w:val="both"/>
        <w:rPr>
          <w:rFonts w:ascii="Times New Roman" w:hAnsi="Times New Roman" w:cs="Times New Roman"/>
        </w:rPr>
      </w:pPr>
      <w:r w:rsidRPr="00092A57">
        <w:rPr>
          <w:rFonts w:ascii="Times New Roman" w:hAnsi="Times New Roman" w:cs="Times New Roman"/>
        </w:rPr>
        <w:t>Uhlendahl, T. Salian, P. Claudia Casarotto, C. and Doetsch, J.</w:t>
      </w:r>
      <w:r w:rsidR="002E7508" w:rsidRPr="00092A57">
        <w:rPr>
          <w:rFonts w:ascii="Times New Roman" w:hAnsi="Times New Roman" w:cs="Times New Roman"/>
        </w:rPr>
        <w:t>,</w:t>
      </w:r>
      <w:r w:rsidRPr="00092A57">
        <w:rPr>
          <w:rFonts w:ascii="Times New Roman" w:hAnsi="Times New Roman" w:cs="Times New Roman"/>
        </w:rPr>
        <w:t xml:space="preserve"> 2011: Good water governance and IWRM in Zambia: challenges and chances.Water Policy 13, pp845–862; IWA Publishing</w:t>
      </w:r>
    </w:p>
    <w:sectPr w:rsidR="00FE4199" w:rsidRPr="00092A57" w:rsidSect="00156235">
      <w:pgSz w:w="11907" w:h="16840" w:code="9"/>
      <w:pgMar w:top="1134" w:right="1134" w:bottom="1134" w:left="1134"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B92" w:rsidRDefault="005F4B92" w:rsidP="00536E11">
      <w:pPr>
        <w:spacing w:after="0" w:line="240" w:lineRule="auto"/>
      </w:pPr>
      <w:r>
        <w:separator/>
      </w:r>
    </w:p>
  </w:endnote>
  <w:endnote w:type="continuationSeparator" w:id="1">
    <w:p w:rsidR="005F4B92" w:rsidRDefault="005F4B92" w:rsidP="00536E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aramondPro-Regular">
    <w:altName w:val="Times New Roman"/>
    <w:panose1 w:val="00000000000000000000"/>
    <w:charset w:val="EE"/>
    <w:family w:val="auto"/>
    <w:notTrueType/>
    <w:pitch w:val="default"/>
    <w:sig w:usb0="00000007" w:usb1="00000000" w:usb2="00000000" w:usb3="00000000" w:csb0="00000003"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17"/>
        <w:szCs w:val="17"/>
      </w:rPr>
      <w:id w:val="46825176"/>
      <w:docPartObj>
        <w:docPartGallery w:val="Page Numbers (Bottom of Page)"/>
        <w:docPartUnique/>
      </w:docPartObj>
    </w:sdtPr>
    <w:sdtContent>
      <w:sdt>
        <w:sdtPr>
          <w:rPr>
            <w:rFonts w:ascii="Arial Narrow" w:hAnsi="Arial Narrow"/>
            <w:sz w:val="17"/>
            <w:szCs w:val="17"/>
          </w:rPr>
          <w:id w:val="98381352"/>
          <w:docPartObj>
            <w:docPartGallery w:val="Page Numbers (Top of Page)"/>
            <w:docPartUnique/>
          </w:docPartObj>
        </w:sdtPr>
        <w:sdtContent>
          <w:p w:rsidR="009C7E7E" w:rsidRPr="00917254" w:rsidRDefault="009C7E7E" w:rsidP="00096C21">
            <w:pPr>
              <w:pStyle w:val="Footer"/>
              <w:pBdr>
                <w:top w:val="single" w:sz="8" w:space="1" w:color="7BA0CD" w:themeColor="accent1" w:themeTint="BF"/>
              </w:pBdr>
              <w:rPr>
                <w:rFonts w:ascii="Arial Narrow" w:hAnsi="Arial Narrow"/>
                <w:sz w:val="17"/>
                <w:szCs w:val="17"/>
              </w:rPr>
            </w:pPr>
            <w:r w:rsidRPr="00917254">
              <w:rPr>
                <w:rFonts w:ascii="Arial Narrow" w:hAnsi="Arial Narrow"/>
                <w:sz w:val="17"/>
                <w:szCs w:val="17"/>
              </w:rPr>
              <w:t xml:space="preserve">Page </w:t>
            </w:r>
            <w:r w:rsidR="00141F8A" w:rsidRPr="00917254">
              <w:rPr>
                <w:rFonts w:ascii="Arial Narrow" w:hAnsi="Arial Narrow"/>
                <w:b/>
                <w:sz w:val="17"/>
                <w:szCs w:val="17"/>
              </w:rPr>
              <w:fldChar w:fldCharType="begin"/>
            </w:r>
            <w:r w:rsidRPr="00917254">
              <w:rPr>
                <w:rFonts w:ascii="Arial Narrow" w:hAnsi="Arial Narrow"/>
                <w:b/>
                <w:sz w:val="17"/>
                <w:szCs w:val="17"/>
              </w:rPr>
              <w:instrText xml:space="preserve"> PAGE </w:instrText>
            </w:r>
            <w:r w:rsidR="00141F8A" w:rsidRPr="00917254">
              <w:rPr>
                <w:rFonts w:ascii="Arial Narrow" w:hAnsi="Arial Narrow"/>
                <w:b/>
                <w:sz w:val="17"/>
                <w:szCs w:val="17"/>
              </w:rPr>
              <w:fldChar w:fldCharType="separate"/>
            </w:r>
            <w:r w:rsidR="00092A57">
              <w:rPr>
                <w:rFonts w:ascii="Arial Narrow" w:hAnsi="Arial Narrow"/>
                <w:b/>
                <w:noProof/>
                <w:sz w:val="17"/>
                <w:szCs w:val="17"/>
              </w:rPr>
              <w:t>4</w:t>
            </w:r>
            <w:r w:rsidR="00141F8A" w:rsidRPr="00917254">
              <w:rPr>
                <w:rFonts w:ascii="Arial Narrow" w:hAnsi="Arial Narrow"/>
                <w:b/>
                <w:sz w:val="17"/>
                <w:szCs w:val="17"/>
              </w:rPr>
              <w:fldChar w:fldCharType="end"/>
            </w:r>
            <w:r w:rsidRPr="00917254">
              <w:rPr>
                <w:rFonts w:ascii="Arial Narrow" w:hAnsi="Arial Narrow"/>
                <w:sz w:val="17"/>
                <w:szCs w:val="17"/>
              </w:rPr>
              <w:t xml:space="preserve"> of </w:t>
            </w:r>
            <w:r w:rsidR="00141F8A" w:rsidRPr="00917254">
              <w:rPr>
                <w:rFonts w:ascii="Arial Narrow" w:hAnsi="Arial Narrow"/>
                <w:b/>
                <w:sz w:val="17"/>
                <w:szCs w:val="17"/>
              </w:rPr>
              <w:fldChar w:fldCharType="begin"/>
            </w:r>
            <w:r w:rsidRPr="00917254">
              <w:rPr>
                <w:rFonts w:ascii="Arial Narrow" w:hAnsi="Arial Narrow"/>
                <w:b/>
                <w:sz w:val="17"/>
                <w:szCs w:val="17"/>
              </w:rPr>
              <w:instrText xml:space="preserve"> NUMPAGES  </w:instrText>
            </w:r>
            <w:r w:rsidR="00141F8A" w:rsidRPr="00917254">
              <w:rPr>
                <w:rFonts w:ascii="Arial Narrow" w:hAnsi="Arial Narrow"/>
                <w:b/>
                <w:sz w:val="17"/>
                <w:szCs w:val="17"/>
              </w:rPr>
              <w:fldChar w:fldCharType="separate"/>
            </w:r>
            <w:r w:rsidR="00092A57">
              <w:rPr>
                <w:rFonts w:ascii="Arial Narrow" w:hAnsi="Arial Narrow"/>
                <w:b/>
                <w:noProof/>
                <w:sz w:val="17"/>
                <w:szCs w:val="17"/>
              </w:rPr>
              <w:t>9</w:t>
            </w:r>
            <w:r w:rsidR="00141F8A" w:rsidRPr="00917254">
              <w:rPr>
                <w:rFonts w:ascii="Arial Narrow" w:hAnsi="Arial Narrow"/>
                <w:b/>
                <w:sz w:val="17"/>
                <w:szCs w:val="17"/>
              </w:rPr>
              <w:fldChar w:fldCharType="end"/>
            </w:r>
          </w:p>
        </w:sdtContent>
      </w:sdt>
    </w:sdtContent>
  </w:sdt>
  <w:p w:rsidR="009C7E7E" w:rsidRDefault="009C7E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B92" w:rsidRDefault="005F4B92" w:rsidP="00536E11">
      <w:pPr>
        <w:spacing w:after="0" w:line="240" w:lineRule="auto"/>
      </w:pPr>
      <w:r>
        <w:separator/>
      </w:r>
    </w:p>
  </w:footnote>
  <w:footnote w:type="continuationSeparator" w:id="1">
    <w:p w:rsidR="005F4B92" w:rsidRDefault="005F4B92" w:rsidP="00536E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7E" w:rsidRPr="005E1D89" w:rsidRDefault="009C7E7E" w:rsidP="00C30761">
    <w:pPr>
      <w:pBdr>
        <w:bottom w:val="thickThinSmallGap" w:sz="12" w:space="1" w:color="8DB3E2" w:themeColor="text2" w:themeTint="66"/>
      </w:pBdr>
      <w:spacing w:after="120"/>
      <w:jc w:val="both"/>
      <w:rPr>
        <w:rFonts w:ascii="Arial Narrow" w:hAnsi="Arial Narrow" w:cs="Times New Roman"/>
        <w:color w:val="000000" w:themeColor="text1"/>
        <w:sz w:val="21"/>
        <w:szCs w:val="21"/>
      </w:rPr>
    </w:pPr>
    <w:r w:rsidRPr="005E1D89">
      <w:rPr>
        <w:rFonts w:ascii="Arial Narrow" w:hAnsi="Arial Narrow" w:cs="Times New Roman"/>
        <w:color w:val="000000" w:themeColor="text1"/>
        <w:sz w:val="21"/>
        <w:szCs w:val="21"/>
      </w:rPr>
      <w:t xml:space="preserve">Country Water Resources Profile for Zambia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73F0C"/>
    <w:multiLevelType w:val="hybridMultilevel"/>
    <w:tmpl w:val="F7F8A020"/>
    <w:lvl w:ilvl="0" w:tplc="6FAA36A2">
      <w:start w:val="1"/>
      <w:numFmt w:val="bullet"/>
      <w:lvlText w:val=""/>
      <w:lvlJc w:val="left"/>
      <w:pPr>
        <w:tabs>
          <w:tab w:val="num" w:pos="720"/>
        </w:tabs>
        <w:ind w:left="720" w:hanging="360"/>
      </w:pPr>
      <w:rPr>
        <w:rFonts w:ascii="Wingdings" w:hAnsi="Wingdings" w:hint="default"/>
      </w:rPr>
    </w:lvl>
    <w:lvl w:ilvl="1" w:tplc="3B1631D8" w:tentative="1">
      <w:start w:val="1"/>
      <w:numFmt w:val="bullet"/>
      <w:lvlText w:val=""/>
      <w:lvlJc w:val="left"/>
      <w:pPr>
        <w:tabs>
          <w:tab w:val="num" w:pos="1440"/>
        </w:tabs>
        <w:ind w:left="1440" w:hanging="360"/>
      </w:pPr>
      <w:rPr>
        <w:rFonts w:ascii="Wingdings" w:hAnsi="Wingdings" w:hint="default"/>
      </w:rPr>
    </w:lvl>
    <w:lvl w:ilvl="2" w:tplc="7F4CF7C4" w:tentative="1">
      <w:start w:val="1"/>
      <w:numFmt w:val="bullet"/>
      <w:lvlText w:val=""/>
      <w:lvlJc w:val="left"/>
      <w:pPr>
        <w:tabs>
          <w:tab w:val="num" w:pos="2160"/>
        </w:tabs>
        <w:ind w:left="2160" w:hanging="360"/>
      </w:pPr>
      <w:rPr>
        <w:rFonts w:ascii="Wingdings" w:hAnsi="Wingdings" w:hint="default"/>
      </w:rPr>
    </w:lvl>
    <w:lvl w:ilvl="3" w:tplc="DFECF38A" w:tentative="1">
      <w:start w:val="1"/>
      <w:numFmt w:val="bullet"/>
      <w:lvlText w:val=""/>
      <w:lvlJc w:val="left"/>
      <w:pPr>
        <w:tabs>
          <w:tab w:val="num" w:pos="2880"/>
        </w:tabs>
        <w:ind w:left="2880" w:hanging="360"/>
      </w:pPr>
      <w:rPr>
        <w:rFonts w:ascii="Wingdings" w:hAnsi="Wingdings" w:hint="default"/>
      </w:rPr>
    </w:lvl>
    <w:lvl w:ilvl="4" w:tplc="8F6807B4" w:tentative="1">
      <w:start w:val="1"/>
      <w:numFmt w:val="bullet"/>
      <w:lvlText w:val=""/>
      <w:lvlJc w:val="left"/>
      <w:pPr>
        <w:tabs>
          <w:tab w:val="num" w:pos="3600"/>
        </w:tabs>
        <w:ind w:left="3600" w:hanging="360"/>
      </w:pPr>
      <w:rPr>
        <w:rFonts w:ascii="Wingdings" w:hAnsi="Wingdings" w:hint="default"/>
      </w:rPr>
    </w:lvl>
    <w:lvl w:ilvl="5" w:tplc="08363E52" w:tentative="1">
      <w:start w:val="1"/>
      <w:numFmt w:val="bullet"/>
      <w:lvlText w:val=""/>
      <w:lvlJc w:val="left"/>
      <w:pPr>
        <w:tabs>
          <w:tab w:val="num" w:pos="4320"/>
        </w:tabs>
        <w:ind w:left="4320" w:hanging="360"/>
      </w:pPr>
      <w:rPr>
        <w:rFonts w:ascii="Wingdings" w:hAnsi="Wingdings" w:hint="default"/>
      </w:rPr>
    </w:lvl>
    <w:lvl w:ilvl="6" w:tplc="59BCD688" w:tentative="1">
      <w:start w:val="1"/>
      <w:numFmt w:val="bullet"/>
      <w:lvlText w:val=""/>
      <w:lvlJc w:val="left"/>
      <w:pPr>
        <w:tabs>
          <w:tab w:val="num" w:pos="5040"/>
        </w:tabs>
        <w:ind w:left="5040" w:hanging="360"/>
      </w:pPr>
      <w:rPr>
        <w:rFonts w:ascii="Wingdings" w:hAnsi="Wingdings" w:hint="default"/>
      </w:rPr>
    </w:lvl>
    <w:lvl w:ilvl="7" w:tplc="AE2A1956" w:tentative="1">
      <w:start w:val="1"/>
      <w:numFmt w:val="bullet"/>
      <w:lvlText w:val=""/>
      <w:lvlJc w:val="left"/>
      <w:pPr>
        <w:tabs>
          <w:tab w:val="num" w:pos="5760"/>
        </w:tabs>
        <w:ind w:left="5760" w:hanging="360"/>
      </w:pPr>
      <w:rPr>
        <w:rFonts w:ascii="Wingdings" w:hAnsi="Wingdings" w:hint="default"/>
      </w:rPr>
    </w:lvl>
    <w:lvl w:ilvl="8" w:tplc="3CD666A8" w:tentative="1">
      <w:start w:val="1"/>
      <w:numFmt w:val="bullet"/>
      <w:lvlText w:val=""/>
      <w:lvlJc w:val="left"/>
      <w:pPr>
        <w:tabs>
          <w:tab w:val="num" w:pos="6480"/>
        </w:tabs>
        <w:ind w:left="6480" w:hanging="360"/>
      </w:pPr>
      <w:rPr>
        <w:rFonts w:ascii="Wingdings" w:hAnsi="Wingdings" w:hint="default"/>
      </w:rPr>
    </w:lvl>
  </w:abstractNum>
  <w:abstractNum w:abstractNumId="1">
    <w:nsid w:val="12335792"/>
    <w:multiLevelType w:val="hybridMultilevel"/>
    <w:tmpl w:val="8806F3A0"/>
    <w:lvl w:ilvl="0" w:tplc="04090017">
      <w:start w:val="1"/>
      <w:numFmt w:val="lowerLetter"/>
      <w:lvlText w:val="%1)"/>
      <w:lvlJc w:val="left"/>
      <w:pPr>
        <w:tabs>
          <w:tab w:val="num" w:pos="720"/>
        </w:tabs>
        <w:ind w:left="720" w:hanging="360"/>
      </w:pPr>
    </w:lvl>
    <w:lvl w:ilvl="1" w:tplc="6C7A214A" w:tentative="1">
      <w:start w:val="1"/>
      <w:numFmt w:val="decimal"/>
      <w:lvlText w:val="%2."/>
      <w:lvlJc w:val="left"/>
      <w:pPr>
        <w:tabs>
          <w:tab w:val="num" w:pos="1440"/>
        </w:tabs>
        <w:ind w:left="1440" w:hanging="360"/>
      </w:pPr>
    </w:lvl>
    <w:lvl w:ilvl="2" w:tplc="654EDFC4" w:tentative="1">
      <w:start w:val="1"/>
      <w:numFmt w:val="decimal"/>
      <w:lvlText w:val="%3."/>
      <w:lvlJc w:val="left"/>
      <w:pPr>
        <w:tabs>
          <w:tab w:val="num" w:pos="2160"/>
        </w:tabs>
        <w:ind w:left="2160" w:hanging="360"/>
      </w:pPr>
    </w:lvl>
    <w:lvl w:ilvl="3" w:tplc="0604377C" w:tentative="1">
      <w:start w:val="1"/>
      <w:numFmt w:val="decimal"/>
      <w:lvlText w:val="%4."/>
      <w:lvlJc w:val="left"/>
      <w:pPr>
        <w:tabs>
          <w:tab w:val="num" w:pos="2880"/>
        </w:tabs>
        <w:ind w:left="2880" w:hanging="360"/>
      </w:pPr>
    </w:lvl>
    <w:lvl w:ilvl="4" w:tplc="1EF63B6A" w:tentative="1">
      <w:start w:val="1"/>
      <w:numFmt w:val="decimal"/>
      <w:lvlText w:val="%5."/>
      <w:lvlJc w:val="left"/>
      <w:pPr>
        <w:tabs>
          <w:tab w:val="num" w:pos="3600"/>
        </w:tabs>
        <w:ind w:left="3600" w:hanging="360"/>
      </w:pPr>
    </w:lvl>
    <w:lvl w:ilvl="5" w:tplc="E5EC23F2" w:tentative="1">
      <w:start w:val="1"/>
      <w:numFmt w:val="decimal"/>
      <w:lvlText w:val="%6."/>
      <w:lvlJc w:val="left"/>
      <w:pPr>
        <w:tabs>
          <w:tab w:val="num" w:pos="4320"/>
        </w:tabs>
        <w:ind w:left="4320" w:hanging="360"/>
      </w:pPr>
    </w:lvl>
    <w:lvl w:ilvl="6" w:tplc="44CCA498" w:tentative="1">
      <w:start w:val="1"/>
      <w:numFmt w:val="decimal"/>
      <w:lvlText w:val="%7."/>
      <w:lvlJc w:val="left"/>
      <w:pPr>
        <w:tabs>
          <w:tab w:val="num" w:pos="5040"/>
        </w:tabs>
        <w:ind w:left="5040" w:hanging="360"/>
      </w:pPr>
    </w:lvl>
    <w:lvl w:ilvl="7" w:tplc="DCD20376" w:tentative="1">
      <w:start w:val="1"/>
      <w:numFmt w:val="decimal"/>
      <w:lvlText w:val="%8."/>
      <w:lvlJc w:val="left"/>
      <w:pPr>
        <w:tabs>
          <w:tab w:val="num" w:pos="5760"/>
        </w:tabs>
        <w:ind w:left="5760" w:hanging="360"/>
      </w:pPr>
    </w:lvl>
    <w:lvl w:ilvl="8" w:tplc="20D4D478" w:tentative="1">
      <w:start w:val="1"/>
      <w:numFmt w:val="decimal"/>
      <w:lvlText w:val="%9."/>
      <w:lvlJc w:val="left"/>
      <w:pPr>
        <w:tabs>
          <w:tab w:val="num" w:pos="6480"/>
        </w:tabs>
        <w:ind w:left="6480" w:hanging="360"/>
      </w:pPr>
    </w:lvl>
  </w:abstractNum>
  <w:abstractNum w:abstractNumId="2">
    <w:nsid w:val="132E78EF"/>
    <w:multiLevelType w:val="hybridMultilevel"/>
    <w:tmpl w:val="9122308C"/>
    <w:lvl w:ilvl="0" w:tplc="E7425EA0">
      <w:start w:val="1"/>
      <w:numFmt w:val="bullet"/>
      <w:lvlText w:val=""/>
      <w:lvlJc w:val="left"/>
      <w:pPr>
        <w:tabs>
          <w:tab w:val="num" w:pos="720"/>
        </w:tabs>
        <w:ind w:left="720" w:hanging="360"/>
      </w:pPr>
      <w:rPr>
        <w:rFonts w:ascii="Wingdings" w:hAnsi="Wingdings" w:hint="default"/>
      </w:rPr>
    </w:lvl>
    <w:lvl w:ilvl="1" w:tplc="8D462756" w:tentative="1">
      <w:start w:val="1"/>
      <w:numFmt w:val="bullet"/>
      <w:lvlText w:val=""/>
      <w:lvlJc w:val="left"/>
      <w:pPr>
        <w:tabs>
          <w:tab w:val="num" w:pos="1440"/>
        </w:tabs>
        <w:ind w:left="1440" w:hanging="360"/>
      </w:pPr>
      <w:rPr>
        <w:rFonts w:ascii="Wingdings" w:hAnsi="Wingdings" w:hint="default"/>
      </w:rPr>
    </w:lvl>
    <w:lvl w:ilvl="2" w:tplc="51EC3010" w:tentative="1">
      <w:start w:val="1"/>
      <w:numFmt w:val="bullet"/>
      <w:lvlText w:val=""/>
      <w:lvlJc w:val="left"/>
      <w:pPr>
        <w:tabs>
          <w:tab w:val="num" w:pos="2160"/>
        </w:tabs>
        <w:ind w:left="2160" w:hanging="360"/>
      </w:pPr>
      <w:rPr>
        <w:rFonts w:ascii="Wingdings" w:hAnsi="Wingdings" w:hint="default"/>
      </w:rPr>
    </w:lvl>
    <w:lvl w:ilvl="3" w:tplc="47064870" w:tentative="1">
      <w:start w:val="1"/>
      <w:numFmt w:val="bullet"/>
      <w:lvlText w:val=""/>
      <w:lvlJc w:val="left"/>
      <w:pPr>
        <w:tabs>
          <w:tab w:val="num" w:pos="2880"/>
        </w:tabs>
        <w:ind w:left="2880" w:hanging="360"/>
      </w:pPr>
      <w:rPr>
        <w:rFonts w:ascii="Wingdings" w:hAnsi="Wingdings" w:hint="default"/>
      </w:rPr>
    </w:lvl>
    <w:lvl w:ilvl="4" w:tplc="3D8CA686" w:tentative="1">
      <w:start w:val="1"/>
      <w:numFmt w:val="bullet"/>
      <w:lvlText w:val=""/>
      <w:lvlJc w:val="left"/>
      <w:pPr>
        <w:tabs>
          <w:tab w:val="num" w:pos="3600"/>
        </w:tabs>
        <w:ind w:left="3600" w:hanging="360"/>
      </w:pPr>
      <w:rPr>
        <w:rFonts w:ascii="Wingdings" w:hAnsi="Wingdings" w:hint="default"/>
      </w:rPr>
    </w:lvl>
    <w:lvl w:ilvl="5" w:tplc="10EEC61C" w:tentative="1">
      <w:start w:val="1"/>
      <w:numFmt w:val="bullet"/>
      <w:lvlText w:val=""/>
      <w:lvlJc w:val="left"/>
      <w:pPr>
        <w:tabs>
          <w:tab w:val="num" w:pos="4320"/>
        </w:tabs>
        <w:ind w:left="4320" w:hanging="360"/>
      </w:pPr>
      <w:rPr>
        <w:rFonts w:ascii="Wingdings" w:hAnsi="Wingdings" w:hint="default"/>
      </w:rPr>
    </w:lvl>
    <w:lvl w:ilvl="6" w:tplc="B9B4ADD4" w:tentative="1">
      <w:start w:val="1"/>
      <w:numFmt w:val="bullet"/>
      <w:lvlText w:val=""/>
      <w:lvlJc w:val="left"/>
      <w:pPr>
        <w:tabs>
          <w:tab w:val="num" w:pos="5040"/>
        </w:tabs>
        <w:ind w:left="5040" w:hanging="360"/>
      </w:pPr>
      <w:rPr>
        <w:rFonts w:ascii="Wingdings" w:hAnsi="Wingdings" w:hint="default"/>
      </w:rPr>
    </w:lvl>
    <w:lvl w:ilvl="7" w:tplc="31C472A8" w:tentative="1">
      <w:start w:val="1"/>
      <w:numFmt w:val="bullet"/>
      <w:lvlText w:val=""/>
      <w:lvlJc w:val="left"/>
      <w:pPr>
        <w:tabs>
          <w:tab w:val="num" w:pos="5760"/>
        </w:tabs>
        <w:ind w:left="5760" w:hanging="360"/>
      </w:pPr>
      <w:rPr>
        <w:rFonts w:ascii="Wingdings" w:hAnsi="Wingdings" w:hint="default"/>
      </w:rPr>
    </w:lvl>
    <w:lvl w:ilvl="8" w:tplc="F2A67DE2" w:tentative="1">
      <w:start w:val="1"/>
      <w:numFmt w:val="bullet"/>
      <w:lvlText w:val=""/>
      <w:lvlJc w:val="left"/>
      <w:pPr>
        <w:tabs>
          <w:tab w:val="num" w:pos="6480"/>
        </w:tabs>
        <w:ind w:left="6480" w:hanging="360"/>
      </w:pPr>
      <w:rPr>
        <w:rFonts w:ascii="Wingdings" w:hAnsi="Wingdings" w:hint="default"/>
      </w:rPr>
    </w:lvl>
  </w:abstractNum>
  <w:abstractNum w:abstractNumId="3">
    <w:nsid w:val="13782393"/>
    <w:multiLevelType w:val="hybridMultilevel"/>
    <w:tmpl w:val="0834F4D6"/>
    <w:lvl w:ilvl="0" w:tplc="7FDCB4B0">
      <w:start w:val="1"/>
      <w:numFmt w:val="bullet"/>
      <w:lvlText w:val="•"/>
      <w:lvlJc w:val="left"/>
      <w:pPr>
        <w:tabs>
          <w:tab w:val="num" w:pos="720"/>
        </w:tabs>
        <w:ind w:left="720" w:hanging="360"/>
      </w:pPr>
      <w:rPr>
        <w:rFonts w:ascii="Arial" w:hAnsi="Arial" w:hint="default"/>
      </w:rPr>
    </w:lvl>
    <w:lvl w:ilvl="1" w:tplc="6680B7B2">
      <w:start w:val="1"/>
      <w:numFmt w:val="bullet"/>
      <w:lvlText w:val="•"/>
      <w:lvlJc w:val="left"/>
      <w:pPr>
        <w:tabs>
          <w:tab w:val="num" w:pos="1440"/>
        </w:tabs>
        <w:ind w:left="1440" w:hanging="360"/>
      </w:pPr>
      <w:rPr>
        <w:rFonts w:ascii="Arial" w:hAnsi="Arial" w:hint="default"/>
      </w:rPr>
    </w:lvl>
    <w:lvl w:ilvl="2" w:tplc="A5EA9ADA" w:tentative="1">
      <w:start w:val="1"/>
      <w:numFmt w:val="bullet"/>
      <w:lvlText w:val="•"/>
      <w:lvlJc w:val="left"/>
      <w:pPr>
        <w:tabs>
          <w:tab w:val="num" w:pos="2160"/>
        </w:tabs>
        <w:ind w:left="2160" w:hanging="360"/>
      </w:pPr>
      <w:rPr>
        <w:rFonts w:ascii="Arial" w:hAnsi="Arial" w:hint="default"/>
      </w:rPr>
    </w:lvl>
    <w:lvl w:ilvl="3" w:tplc="4284453C" w:tentative="1">
      <w:start w:val="1"/>
      <w:numFmt w:val="bullet"/>
      <w:lvlText w:val="•"/>
      <w:lvlJc w:val="left"/>
      <w:pPr>
        <w:tabs>
          <w:tab w:val="num" w:pos="2880"/>
        </w:tabs>
        <w:ind w:left="2880" w:hanging="360"/>
      </w:pPr>
      <w:rPr>
        <w:rFonts w:ascii="Arial" w:hAnsi="Arial" w:hint="default"/>
      </w:rPr>
    </w:lvl>
    <w:lvl w:ilvl="4" w:tplc="904081D8" w:tentative="1">
      <w:start w:val="1"/>
      <w:numFmt w:val="bullet"/>
      <w:lvlText w:val="•"/>
      <w:lvlJc w:val="left"/>
      <w:pPr>
        <w:tabs>
          <w:tab w:val="num" w:pos="3600"/>
        </w:tabs>
        <w:ind w:left="3600" w:hanging="360"/>
      </w:pPr>
      <w:rPr>
        <w:rFonts w:ascii="Arial" w:hAnsi="Arial" w:hint="default"/>
      </w:rPr>
    </w:lvl>
    <w:lvl w:ilvl="5" w:tplc="D1A41492" w:tentative="1">
      <w:start w:val="1"/>
      <w:numFmt w:val="bullet"/>
      <w:lvlText w:val="•"/>
      <w:lvlJc w:val="left"/>
      <w:pPr>
        <w:tabs>
          <w:tab w:val="num" w:pos="4320"/>
        </w:tabs>
        <w:ind w:left="4320" w:hanging="360"/>
      </w:pPr>
      <w:rPr>
        <w:rFonts w:ascii="Arial" w:hAnsi="Arial" w:hint="default"/>
      </w:rPr>
    </w:lvl>
    <w:lvl w:ilvl="6" w:tplc="99608A1E" w:tentative="1">
      <w:start w:val="1"/>
      <w:numFmt w:val="bullet"/>
      <w:lvlText w:val="•"/>
      <w:lvlJc w:val="left"/>
      <w:pPr>
        <w:tabs>
          <w:tab w:val="num" w:pos="5040"/>
        </w:tabs>
        <w:ind w:left="5040" w:hanging="360"/>
      </w:pPr>
      <w:rPr>
        <w:rFonts w:ascii="Arial" w:hAnsi="Arial" w:hint="default"/>
      </w:rPr>
    </w:lvl>
    <w:lvl w:ilvl="7" w:tplc="1B002732" w:tentative="1">
      <w:start w:val="1"/>
      <w:numFmt w:val="bullet"/>
      <w:lvlText w:val="•"/>
      <w:lvlJc w:val="left"/>
      <w:pPr>
        <w:tabs>
          <w:tab w:val="num" w:pos="5760"/>
        </w:tabs>
        <w:ind w:left="5760" w:hanging="360"/>
      </w:pPr>
      <w:rPr>
        <w:rFonts w:ascii="Arial" w:hAnsi="Arial" w:hint="default"/>
      </w:rPr>
    </w:lvl>
    <w:lvl w:ilvl="8" w:tplc="EB5A8C56" w:tentative="1">
      <w:start w:val="1"/>
      <w:numFmt w:val="bullet"/>
      <w:lvlText w:val="•"/>
      <w:lvlJc w:val="left"/>
      <w:pPr>
        <w:tabs>
          <w:tab w:val="num" w:pos="6480"/>
        </w:tabs>
        <w:ind w:left="6480" w:hanging="360"/>
      </w:pPr>
      <w:rPr>
        <w:rFonts w:ascii="Arial" w:hAnsi="Arial" w:hint="default"/>
      </w:rPr>
    </w:lvl>
  </w:abstractNum>
  <w:abstractNum w:abstractNumId="4">
    <w:nsid w:val="14F1137D"/>
    <w:multiLevelType w:val="hybridMultilevel"/>
    <w:tmpl w:val="9336EF02"/>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C3EC0"/>
    <w:multiLevelType w:val="hybridMultilevel"/>
    <w:tmpl w:val="0F243FE0"/>
    <w:lvl w:ilvl="0" w:tplc="0A000A90">
      <w:start w:val="1"/>
      <w:numFmt w:val="bullet"/>
      <w:lvlText w:val=""/>
      <w:lvlJc w:val="left"/>
      <w:pPr>
        <w:tabs>
          <w:tab w:val="num" w:pos="720"/>
        </w:tabs>
        <w:ind w:left="720" w:hanging="360"/>
      </w:pPr>
      <w:rPr>
        <w:rFonts w:ascii="Wingdings" w:hAnsi="Wingdings" w:hint="default"/>
      </w:rPr>
    </w:lvl>
    <w:lvl w:ilvl="1" w:tplc="9B0CB9CA">
      <w:start w:val="2980"/>
      <w:numFmt w:val="bullet"/>
      <w:lvlText w:val=""/>
      <w:lvlJc w:val="left"/>
      <w:pPr>
        <w:tabs>
          <w:tab w:val="num" w:pos="1440"/>
        </w:tabs>
        <w:ind w:left="1440" w:hanging="360"/>
      </w:pPr>
      <w:rPr>
        <w:rFonts w:ascii="Wingdings" w:hAnsi="Wingdings" w:hint="default"/>
      </w:rPr>
    </w:lvl>
    <w:lvl w:ilvl="2" w:tplc="1DCA4E52" w:tentative="1">
      <w:start w:val="1"/>
      <w:numFmt w:val="bullet"/>
      <w:lvlText w:val=""/>
      <w:lvlJc w:val="left"/>
      <w:pPr>
        <w:tabs>
          <w:tab w:val="num" w:pos="2160"/>
        </w:tabs>
        <w:ind w:left="2160" w:hanging="360"/>
      </w:pPr>
      <w:rPr>
        <w:rFonts w:ascii="Wingdings" w:hAnsi="Wingdings" w:hint="default"/>
      </w:rPr>
    </w:lvl>
    <w:lvl w:ilvl="3" w:tplc="1CF6499E" w:tentative="1">
      <w:start w:val="1"/>
      <w:numFmt w:val="bullet"/>
      <w:lvlText w:val=""/>
      <w:lvlJc w:val="left"/>
      <w:pPr>
        <w:tabs>
          <w:tab w:val="num" w:pos="2880"/>
        </w:tabs>
        <w:ind w:left="2880" w:hanging="360"/>
      </w:pPr>
      <w:rPr>
        <w:rFonts w:ascii="Wingdings" w:hAnsi="Wingdings" w:hint="default"/>
      </w:rPr>
    </w:lvl>
    <w:lvl w:ilvl="4" w:tplc="BF325810" w:tentative="1">
      <w:start w:val="1"/>
      <w:numFmt w:val="bullet"/>
      <w:lvlText w:val=""/>
      <w:lvlJc w:val="left"/>
      <w:pPr>
        <w:tabs>
          <w:tab w:val="num" w:pos="3600"/>
        </w:tabs>
        <w:ind w:left="3600" w:hanging="360"/>
      </w:pPr>
      <w:rPr>
        <w:rFonts w:ascii="Wingdings" w:hAnsi="Wingdings" w:hint="default"/>
      </w:rPr>
    </w:lvl>
    <w:lvl w:ilvl="5" w:tplc="C68EBDA6" w:tentative="1">
      <w:start w:val="1"/>
      <w:numFmt w:val="bullet"/>
      <w:lvlText w:val=""/>
      <w:lvlJc w:val="left"/>
      <w:pPr>
        <w:tabs>
          <w:tab w:val="num" w:pos="4320"/>
        </w:tabs>
        <w:ind w:left="4320" w:hanging="360"/>
      </w:pPr>
      <w:rPr>
        <w:rFonts w:ascii="Wingdings" w:hAnsi="Wingdings" w:hint="default"/>
      </w:rPr>
    </w:lvl>
    <w:lvl w:ilvl="6" w:tplc="31E69712" w:tentative="1">
      <w:start w:val="1"/>
      <w:numFmt w:val="bullet"/>
      <w:lvlText w:val=""/>
      <w:lvlJc w:val="left"/>
      <w:pPr>
        <w:tabs>
          <w:tab w:val="num" w:pos="5040"/>
        </w:tabs>
        <w:ind w:left="5040" w:hanging="360"/>
      </w:pPr>
      <w:rPr>
        <w:rFonts w:ascii="Wingdings" w:hAnsi="Wingdings" w:hint="default"/>
      </w:rPr>
    </w:lvl>
    <w:lvl w:ilvl="7" w:tplc="07B611B2" w:tentative="1">
      <w:start w:val="1"/>
      <w:numFmt w:val="bullet"/>
      <w:lvlText w:val=""/>
      <w:lvlJc w:val="left"/>
      <w:pPr>
        <w:tabs>
          <w:tab w:val="num" w:pos="5760"/>
        </w:tabs>
        <w:ind w:left="5760" w:hanging="360"/>
      </w:pPr>
      <w:rPr>
        <w:rFonts w:ascii="Wingdings" w:hAnsi="Wingdings" w:hint="default"/>
      </w:rPr>
    </w:lvl>
    <w:lvl w:ilvl="8" w:tplc="5530816A" w:tentative="1">
      <w:start w:val="1"/>
      <w:numFmt w:val="bullet"/>
      <w:lvlText w:val=""/>
      <w:lvlJc w:val="left"/>
      <w:pPr>
        <w:tabs>
          <w:tab w:val="num" w:pos="6480"/>
        </w:tabs>
        <w:ind w:left="6480" w:hanging="360"/>
      </w:pPr>
      <w:rPr>
        <w:rFonts w:ascii="Wingdings" w:hAnsi="Wingdings" w:hint="default"/>
      </w:rPr>
    </w:lvl>
  </w:abstractNum>
  <w:abstractNum w:abstractNumId="6">
    <w:nsid w:val="1EE43B20"/>
    <w:multiLevelType w:val="hybridMultilevel"/>
    <w:tmpl w:val="B60C63EA"/>
    <w:lvl w:ilvl="0" w:tplc="611E44FC">
      <w:start w:val="1"/>
      <w:numFmt w:val="lowerLetter"/>
      <w:lvlText w:val="%1)"/>
      <w:lvlJc w:val="left"/>
      <w:pPr>
        <w:tabs>
          <w:tab w:val="num" w:pos="720"/>
        </w:tabs>
        <w:ind w:left="720" w:hanging="360"/>
      </w:pPr>
      <w:rPr>
        <w:rFonts w:ascii="Times New Roman" w:hAnsi="Times New Roman" w:cs="Times New Roman" w:hint="default"/>
        <w:sz w:val="22"/>
        <w:szCs w:val="22"/>
      </w:rPr>
    </w:lvl>
    <w:lvl w:ilvl="1" w:tplc="CD40A7BC" w:tentative="1">
      <w:start w:val="1"/>
      <w:numFmt w:val="decimal"/>
      <w:lvlText w:val="%2."/>
      <w:lvlJc w:val="left"/>
      <w:pPr>
        <w:tabs>
          <w:tab w:val="num" w:pos="1440"/>
        </w:tabs>
        <w:ind w:left="1440" w:hanging="360"/>
      </w:pPr>
    </w:lvl>
    <w:lvl w:ilvl="2" w:tplc="4AC03066" w:tentative="1">
      <w:start w:val="1"/>
      <w:numFmt w:val="decimal"/>
      <w:lvlText w:val="%3."/>
      <w:lvlJc w:val="left"/>
      <w:pPr>
        <w:tabs>
          <w:tab w:val="num" w:pos="2160"/>
        </w:tabs>
        <w:ind w:left="2160" w:hanging="360"/>
      </w:pPr>
    </w:lvl>
    <w:lvl w:ilvl="3" w:tplc="3CFE6852" w:tentative="1">
      <w:start w:val="1"/>
      <w:numFmt w:val="decimal"/>
      <w:lvlText w:val="%4."/>
      <w:lvlJc w:val="left"/>
      <w:pPr>
        <w:tabs>
          <w:tab w:val="num" w:pos="2880"/>
        </w:tabs>
        <w:ind w:left="2880" w:hanging="360"/>
      </w:pPr>
    </w:lvl>
    <w:lvl w:ilvl="4" w:tplc="882EEBB0" w:tentative="1">
      <w:start w:val="1"/>
      <w:numFmt w:val="decimal"/>
      <w:lvlText w:val="%5."/>
      <w:lvlJc w:val="left"/>
      <w:pPr>
        <w:tabs>
          <w:tab w:val="num" w:pos="3600"/>
        </w:tabs>
        <w:ind w:left="3600" w:hanging="360"/>
      </w:pPr>
    </w:lvl>
    <w:lvl w:ilvl="5" w:tplc="44AE31E0" w:tentative="1">
      <w:start w:val="1"/>
      <w:numFmt w:val="decimal"/>
      <w:lvlText w:val="%6."/>
      <w:lvlJc w:val="left"/>
      <w:pPr>
        <w:tabs>
          <w:tab w:val="num" w:pos="4320"/>
        </w:tabs>
        <w:ind w:left="4320" w:hanging="360"/>
      </w:pPr>
    </w:lvl>
    <w:lvl w:ilvl="6" w:tplc="B1F8E31C" w:tentative="1">
      <w:start w:val="1"/>
      <w:numFmt w:val="decimal"/>
      <w:lvlText w:val="%7."/>
      <w:lvlJc w:val="left"/>
      <w:pPr>
        <w:tabs>
          <w:tab w:val="num" w:pos="5040"/>
        </w:tabs>
        <w:ind w:left="5040" w:hanging="360"/>
      </w:pPr>
    </w:lvl>
    <w:lvl w:ilvl="7" w:tplc="5D4A4A7C" w:tentative="1">
      <w:start w:val="1"/>
      <w:numFmt w:val="decimal"/>
      <w:lvlText w:val="%8."/>
      <w:lvlJc w:val="left"/>
      <w:pPr>
        <w:tabs>
          <w:tab w:val="num" w:pos="5760"/>
        </w:tabs>
        <w:ind w:left="5760" w:hanging="360"/>
      </w:pPr>
    </w:lvl>
    <w:lvl w:ilvl="8" w:tplc="E6E8DEAE" w:tentative="1">
      <w:start w:val="1"/>
      <w:numFmt w:val="decimal"/>
      <w:lvlText w:val="%9."/>
      <w:lvlJc w:val="left"/>
      <w:pPr>
        <w:tabs>
          <w:tab w:val="num" w:pos="6480"/>
        </w:tabs>
        <w:ind w:left="6480" w:hanging="360"/>
      </w:pPr>
    </w:lvl>
  </w:abstractNum>
  <w:abstractNum w:abstractNumId="7">
    <w:nsid w:val="25B1200B"/>
    <w:multiLevelType w:val="hybridMultilevel"/>
    <w:tmpl w:val="FB5C8B6C"/>
    <w:lvl w:ilvl="0" w:tplc="38E65DEA">
      <w:start w:val="2"/>
      <w:numFmt w:val="decimal"/>
      <w:lvlText w:val="%1."/>
      <w:lvlJc w:val="left"/>
      <w:pPr>
        <w:tabs>
          <w:tab w:val="num" w:pos="720"/>
        </w:tabs>
        <w:ind w:left="720" w:hanging="360"/>
      </w:pPr>
    </w:lvl>
    <w:lvl w:ilvl="1" w:tplc="6C7A214A" w:tentative="1">
      <w:start w:val="1"/>
      <w:numFmt w:val="decimal"/>
      <w:lvlText w:val="%2."/>
      <w:lvlJc w:val="left"/>
      <w:pPr>
        <w:tabs>
          <w:tab w:val="num" w:pos="1440"/>
        </w:tabs>
        <w:ind w:left="1440" w:hanging="360"/>
      </w:pPr>
    </w:lvl>
    <w:lvl w:ilvl="2" w:tplc="654EDFC4" w:tentative="1">
      <w:start w:val="1"/>
      <w:numFmt w:val="decimal"/>
      <w:lvlText w:val="%3."/>
      <w:lvlJc w:val="left"/>
      <w:pPr>
        <w:tabs>
          <w:tab w:val="num" w:pos="2160"/>
        </w:tabs>
        <w:ind w:left="2160" w:hanging="360"/>
      </w:pPr>
    </w:lvl>
    <w:lvl w:ilvl="3" w:tplc="0604377C" w:tentative="1">
      <w:start w:val="1"/>
      <w:numFmt w:val="decimal"/>
      <w:lvlText w:val="%4."/>
      <w:lvlJc w:val="left"/>
      <w:pPr>
        <w:tabs>
          <w:tab w:val="num" w:pos="2880"/>
        </w:tabs>
        <w:ind w:left="2880" w:hanging="360"/>
      </w:pPr>
    </w:lvl>
    <w:lvl w:ilvl="4" w:tplc="1EF63B6A" w:tentative="1">
      <w:start w:val="1"/>
      <w:numFmt w:val="decimal"/>
      <w:lvlText w:val="%5."/>
      <w:lvlJc w:val="left"/>
      <w:pPr>
        <w:tabs>
          <w:tab w:val="num" w:pos="3600"/>
        </w:tabs>
        <w:ind w:left="3600" w:hanging="360"/>
      </w:pPr>
    </w:lvl>
    <w:lvl w:ilvl="5" w:tplc="E5EC23F2" w:tentative="1">
      <w:start w:val="1"/>
      <w:numFmt w:val="decimal"/>
      <w:lvlText w:val="%6."/>
      <w:lvlJc w:val="left"/>
      <w:pPr>
        <w:tabs>
          <w:tab w:val="num" w:pos="4320"/>
        </w:tabs>
        <w:ind w:left="4320" w:hanging="360"/>
      </w:pPr>
    </w:lvl>
    <w:lvl w:ilvl="6" w:tplc="44CCA498" w:tentative="1">
      <w:start w:val="1"/>
      <w:numFmt w:val="decimal"/>
      <w:lvlText w:val="%7."/>
      <w:lvlJc w:val="left"/>
      <w:pPr>
        <w:tabs>
          <w:tab w:val="num" w:pos="5040"/>
        </w:tabs>
        <w:ind w:left="5040" w:hanging="360"/>
      </w:pPr>
    </w:lvl>
    <w:lvl w:ilvl="7" w:tplc="DCD20376" w:tentative="1">
      <w:start w:val="1"/>
      <w:numFmt w:val="decimal"/>
      <w:lvlText w:val="%8."/>
      <w:lvlJc w:val="left"/>
      <w:pPr>
        <w:tabs>
          <w:tab w:val="num" w:pos="5760"/>
        </w:tabs>
        <w:ind w:left="5760" w:hanging="360"/>
      </w:pPr>
    </w:lvl>
    <w:lvl w:ilvl="8" w:tplc="20D4D478" w:tentative="1">
      <w:start w:val="1"/>
      <w:numFmt w:val="decimal"/>
      <w:lvlText w:val="%9."/>
      <w:lvlJc w:val="left"/>
      <w:pPr>
        <w:tabs>
          <w:tab w:val="num" w:pos="6480"/>
        </w:tabs>
        <w:ind w:left="6480" w:hanging="360"/>
      </w:pPr>
    </w:lvl>
  </w:abstractNum>
  <w:abstractNum w:abstractNumId="8">
    <w:nsid w:val="2A913CEE"/>
    <w:multiLevelType w:val="hybridMultilevel"/>
    <w:tmpl w:val="6E00693A"/>
    <w:lvl w:ilvl="0" w:tplc="449CA372">
      <w:start w:val="1"/>
      <w:numFmt w:val="bullet"/>
      <w:lvlText w:val=""/>
      <w:lvlJc w:val="left"/>
      <w:pPr>
        <w:tabs>
          <w:tab w:val="num" w:pos="720"/>
        </w:tabs>
        <w:ind w:left="720" w:hanging="360"/>
      </w:pPr>
      <w:rPr>
        <w:rFonts w:ascii="Wingdings" w:hAnsi="Wingdings" w:hint="default"/>
      </w:rPr>
    </w:lvl>
    <w:lvl w:ilvl="1" w:tplc="B49A0948" w:tentative="1">
      <w:start w:val="1"/>
      <w:numFmt w:val="bullet"/>
      <w:lvlText w:val=""/>
      <w:lvlJc w:val="left"/>
      <w:pPr>
        <w:tabs>
          <w:tab w:val="num" w:pos="1440"/>
        </w:tabs>
        <w:ind w:left="1440" w:hanging="360"/>
      </w:pPr>
      <w:rPr>
        <w:rFonts w:ascii="Wingdings" w:hAnsi="Wingdings" w:hint="default"/>
      </w:rPr>
    </w:lvl>
    <w:lvl w:ilvl="2" w:tplc="71B6D14A" w:tentative="1">
      <w:start w:val="1"/>
      <w:numFmt w:val="bullet"/>
      <w:lvlText w:val=""/>
      <w:lvlJc w:val="left"/>
      <w:pPr>
        <w:tabs>
          <w:tab w:val="num" w:pos="2160"/>
        </w:tabs>
        <w:ind w:left="2160" w:hanging="360"/>
      </w:pPr>
      <w:rPr>
        <w:rFonts w:ascii="Wingdings" w:hAnsi="Wingdings" w:hint="default"/>
      </w:rPr>
    </w:lvl>
    <w:lvl w:ilvl="3" w:tplc="9648EFC6" w:tentative="1">
      <w:start w:val="1"/>
      <w:numFmt w:val="bullet"/>
      <w:lvlText w:val=""/>
      <w:lvlJc w:val="left"/>
      <w:pPr>
        <w:tabs>
          <w:tab w:val="num" w:pos="2880"/>
        </w:tabs>
        <w:ind w:left="2880" w:hanging="360"/>
      </w:pPr>
      <w:rPr>
        <w:rFonts w:ascii="Wingdings" w:hAnsi="Wingdings" w:hint="default"/>
      </w:rPr>
    </w:lvl>
    <w:lvl w:ilvl="4" w:tplc="03B69D42" w:tentative="1">
      <w:start w:val="1"/>
      <w:numFmt w:val="bullet"/>
      <w:lvlText w:val=""/>
      <w:lvlJc w:val="left"/>
      <w:pPr>
        <w:tabs>
          <w:tab w:val="num" w:pos="3600"/>
        </w:tabs>
        <w:ind w:left="3600" w:hanging="360"/>
      </w:pPr>
      <w:rPr>
        <w:rFonts w:ascii="Wingdings" w:hAnsi="Wingdings" w:hint="default"/>
      </w:rPr>
    </w:lvl>
    <w:lvl w:ilvl="5" w:tplc="973409C2" w:tentative="1">
      <w:start w:val="1"/>
      <w:numFmt w:val="bullet"/>
      <w:lvlText w:val=""/>
      <w:lvlJc w:val="left"/>
      <w:pPr>
        <w:tabs>
          <w:tab w:val="num" w:pos="4320"/>
        </w:tabs>
        <w:ind w:left="4320" w:hanging="360"/>
      </w:pPr>
      <w:rPr>
        <w:rFonts w:ascii="Wingdings" w:hAnsi="Wingdings" w:hint="default"/>
      </w:rPr>
    </w:lvl>
    <w:lvl w:ilvl="6" w:tplc="BBE4C804" w:tentative="1">
      <w:start w:val="1"/>
      <w:numFmt w:val="bullet"/>
      <w:lvlText w:val=""/>
      <w:lvlJc w:val="left"/>
      <w:pPr>
        <w:tabs>
          <w:tab w:val="num" w:pos="5040"/>
        </w:tabs>
        <w:ind w:left="5040" w:hanging="360"/>
      </w:pPr>
      <w:rPr>
        <w:rFonts w:ascii="Wingdings" w:hAnsi="Wingdings" w:hint="default"/>
      </w:rPr>
    </w:lvl>
    <w:lvl w:ilvl="7" w:tplc="D47878B8" w:tentative="1">
      <w:start w:val="1"/>
      <w:numFmt w:val="bullet"/>
      <w:lvlText w:val=""/>
      <w:lvlJc w:val="left"/>
      <w:pPr>
        <w:tabs>
          <w:tab w:val="num" w:pos="5760"/>
        </w:tabs>
        <w:ind w:left="5760" w:hanging="360"/>
      </w:pPr>
      <w:rPr>
        <w:rFonts w:ascii="Wingdings" w:hAnsi="Wingdings" w:hint="default"/>
      </w:rPr>
    </w:lvl>
    <w:lvl w:ilvl="8" w:tplc="8E6C2D46" w:tentative="1">
      <w:start w:val="1"/>
      <w:numFmt w:val="bullet"/>
      <w:lvlText w:val=""/>
      <w:lvlJc w:val="left"/>
      <w:pPr>
        <w:tabs>
          <w:tab w:val="num" w:pos="6480"/>
        </w:tabs>
        <w:ind w:left="6480" w:hanging="360"/>
      </w:pPr>
      <w:rPr>
        <w:rFonts w:ascii="Wingdings" w:hAnsi="Wingdings" w:hint="default"/>
      </w:rPr>
    </w:lvl>
  </w:abstractNum>
  <w:abstractNum w:abstractNumId="9">
    <w:nsid w:val="2FF9124E"/>
    <w:multiLevelType w:val="hybridMultilevel"/>
    <w:tmpl w:val="C54451C2"/>
    <w:lvl w:ilvl="0" w:tplc="F7DE9686">
      <w:start w:val="1"/>
      <w:numFmt w:val="bullet"/>
      <w:lvlText w:val=""/>
      <w:lvlJc w:val="left"/>
      <w:pPr>
        <w:tabs>
          <w:tab w:val="num" w:pos="720"/>
        </w:tabs>
        <w:ind w:left="720" w:hanging="360"/>
      </w:pPr>
      <w:rPr>
        <w:rFonts w:ascii="Wingdings" w:hAnsi="Wingdings" w:hint="default"/>
      </w:rPr>
    </w:lvl>
    <w:lvl w:ilvl="1" w:tplc="27F41D54" w:tentative="1">
      <w:start w:val="1"/>
      <w:numFmt w:val="bullet"/>
      <w:lvlText w:val=""/>
      <w:lvlJc w:val="left"/>
      <w:pPr>
        <w:tabs>
          <w:tab w:val="num" w:pos="1440"/>
        </w:tabs>
        <w:ind w:left="1440" w:hanging="360"/>
      </w:pPr>
      <w:rPr>
        <w:rFonts w:ascii="Wingdings" w:hAnsi="Wingdings" w:hint="default"/>
      </w:rPr>
    </w:lvl>
    <w:lvl w:ilvl="2" w:tplc="A6BADD48" w:tentative="1">
      <w:start w:val="1"/>
      <w:numFmt w:val="bullet"/>
      <w:lvlText w:val=""/>
      <w:lvlJc w:val="left"/>
      <w:pPr>
        <w:tabs>
          <w:tab w:val="num" w:pos="2160"/>
        </w:tabs>
        <w:ind w:left="2160" w:hanging="360"/>
      </w:pPr>
      <w:rPr>
        <w:rFonts w:ascii="Wingdings" w:hAnsi="Wingdings" w:hint="default"/>
      </w:rPr>
    </w:lvl>
    <w:lvl w:ilvl="3" w:tplc="D6B21100" w:tentative="1">
      <w:start w:val="1"/>
      <w:numFmt w:val="bullet"/>
      <w:lvlText w:val=""/>
      <w:lvlJc w:val="left"/>
      <w:pPr>
        <w:tabs>
          <w:tab w:val="num" w:pos="2880"/>
        </w:tabs>
        <w:ind w:left="2880" w:hanging="360"/>
      </w:pPr>
      <w:rPr>
        <w:rFonts w:ascii="Wingdings" w:hAnsi="Wingdings" w:hint="default"/>
      </w:rPr>
    </w:lvl>
    <w:lvl w:ilvl="4" w:tplc="966E9488" w:tentative="1">
      <w:start w:val="1"/>
      <w:numFmt w:val="bullet"/>
      <w:lvlText w:val=""/>
      <w:lvlJc w:val="left"/>
      <w:pPr>
        <w:tabs>
          <w:tab w:val="num" w:pos="3600"/>
        </w:tabs>
        <w:ind w:left="3600" w:hanging="360"/>
      </w:pPr>
      <w:rPr>
        <w:rFonts w:ascii="Wingdings" w:hAnsi="Wingdings" w:hint="default"/>
      </w:rPr>
    </w:lvl>
    <w:lvl w:ilvl="5" w:tplc="D37251A4" w:tentative="1">
      <w:start w:val="1"/>
      <w:numFmt w:val="bullet"/>
      <w:lvlText w:val=""/>
      <w:lvlJc w:val="left"/>
      <w:pPr>
        <w:tabs>
          <w:tab w:val="num" w:pos="4320"/>
        </w:tabs>
        <w:ind w:left="4320" w:hanging="360"/>
      </w:pPr>
      <w:rPr>
        <w:rFonts w:ascii="Wingdings" w:hAnsi="Wingdings" w:hint="default"/>
      </w:rPr>
    </w:lvl>
    <w:lvl w:ilvl="6" w:tplc="6FAA4E92" w:tentative="1">
      <w:start w:val="1"/>
      <w:numFmt w:val="bullet"/>
      <w:lvlText w:val=""/>
      <w:lvlJc w:val="left"/>
      <w:pPr>
        <w:tabs>
          <w:tab w:val="num" w:pos="5040"/>
        </w:tabs>
        <w:ind w:left="5040" w:hanging="360"/>
      </w:pPr>
      <w:rPr>
        <w:rFonts w:ascii="Wingdings" w:hAnsi="Wingdings" w:hint="default"/>
      </w:rPr>
    </w:lvl>
    <w:lvl w:ilvl="7" w:tplc="B9D6E79E" w:tentative="1">
      <w:start w:val="1"/>
      <w:numFmt w:val="bullet"/>
      <w:lvlText w:val=""/>
      <w:lvlJc w:val="left"/>
      <w:pPr>
        <w:tabs>
          <w:tab w:val="num" w:pos="5760"/>
        </w:tabs>
        <w:ind w:left="5760" w:hanging="360"/>
      </w:pPr>
      <w:rPr>
        <w:rFonts w:ascii="Wingdings" w:hAnsi="Wingdings" w:hint="default"/>
      </w:rPr>
    </w:lvl>
    <w:lvl w:ilvl="8" w:tplc="37344536" w:tentative="1">
      <w:start w:val="1"/>
      <w:numFmt w:val="bullet"/>
      <w:lvlText w:val=""/>
      <w:lvlJc w:val="left"/>
      <w:pPr>
        <w:tabs>
          <w:tab w:val="num" w:pos="6480"/>
        </w:tabs>
        <w:ind w:left="6480" w:hanging="360"/>
      </w:pPr>
      <w:rPr>
        <w:rFonts w:ascii="Wingdings" w:hAnsi="Wingdings" w:hint="default"/>
      </w:rPr>
    </w:lvl>
  </w:abstractNum>
  <w:abstractNum w:abstractNumId="10">
    <w:nsid w:val="31A25C96"/>
    <w:multiLevelType w:val="hybridMultilevel"/>
    <w:tmpl w:val="4022BC6C"/>
    <w:lvl w:ilvl="0" w:tplc="30047002">
      <w:start w:val="1"/>
      <w:numFmt w:val="bullet"/>
      <w:lvlText w:val=""/>
      <w:lvlJc w:val="left"/>
      <w:pPr>
        <w:tabs>
          <w:tab w:val="num" w:pos="720"/>
        </w:tabs>
        <w:ind w:left="720" w:hanging="360"/>
      </w:pPr>
      <w:rPr>
        <w:rFonts w:ascii="Wingdings" w:hAnsi="Wingdings" w:hint="default"/>
      </w:rPr>
    </w:lvl>
    <w:lvl w:ilvl="1" w:tplc="9364F4EA" w:tentative="1">
      <w:start w:val="1"/>
      <w:numFmt w:val="bullet"/>
      <w:lvlText w:val=""/>
      <w:lvlJc w:val="left"/>
      <w:pPr>
        <w:tabs>
          <w:tab w:val="num" w:pos="1440"/>
        </w:tabs>
        <w:ind w:left="1440" w:hanging="360"/>
      </w:pPr>
      <w:rPr>
        <w:rFonts w:ascii="Wingdings" w:hAnsi="Wingdings" w:hint="default"/>
      </w:rPr>
    </w:lvl>
    <w:lvl w:ilvl="2" w:tplc="71903BC2" w:tentative="1">
      <w:start w:val="1"/>
      <w:numFmt w:val="bullet"/>
      <w:lvlText w:val=""/>
      <w:lvlJc w:val="left"/>
      <w:pPr>
        <w:tabs>
          <w:tab w:val="num" w:pos="2160"/>
        </w:tabs>
        <w:ind w:left="2160" w:hanging="360"/>
      </w:pPr>
      <w:rPr>
        <w:rFonts w:ascii="Wingdings" w:hAnsi="Wingdings" w:hint="default"/>
      </w:rPr>
    </w:lvl>
    <w:lvl w:ilvl="3" w:tplc="15AA7C02" w:tentative="1">
      <w:start w:val="1"/>
      <w:numFmt w:val="bullet"/>
      <w:lvlText w:val=""/>
      <w:lvlJc w:val="left"/>
      <w:pPr>
        <w:tabs>
          <w:tab w:val="num" w:pos="2880"/>
        </w:tabs>
        <w:ind w:left="2880" w:hanging="360"/>
      </w:pPr>
      <w:rPr>
        <w:rFonts w:ascii="Wingdings" w:hAnsi="Wingdings" w:hint="default"/>
      </w:rPr>
    </w:lvl>
    <w:lvl w:ilvl="4" w:tplc="D076BEF0" w:tentative="1">
      <w:start w:val="1"/>
      <w:numFmt w:val="bullet"/>
      <w:lvlText w:val=""/>
      <w:lvlJc w:val="left"/>
      <w:pPr>
        <w:tabs>
          <w:tab w:val="num" w:pos="3600"/>
        </w:tabs>
        <w:ind w:left="3600" w:hanging="360"/>
      </w:pPr>
      <w:rPr>
        <w:rFonts w:ascii="Wingdings" w:hAnsi="Wingdings" w:hint="default"/>
      </w:rPr>
    </w:lvl>
    <w:lvl w:ilvl="5" w:tplc="7F0460B0" w:tentative="1">
      <w:start w:val="1"/>
      <w:numFmt w:val="bullet"/>
      <w:lvlText w:val=""/>
      <w:lvlJc w:val="left"/>
      <w:pPr>
        <w:tabs>
          <w:tab w:val="num" w:pos="4320"/>
        </w:tabs>
        <w:ind w:left="4320" w:hanging="360"/>
      </w:pPr>
      <w:rPr>
        <w:rFonts w:ascii="Wingdings" w:hAnsi="Wingdings" w:hint="default"/>
      </w:rPr>
    </w:lvl>
    <w:lvl w:ilvl="6" w:tplc="BDF886E8" w:tentative="1">
      <w:start w:val="1"/>
      <w:numFmt w:val="bullet"/>
      <w:lvlText w:val=""/>
      <w:lvlJc w:val="left"/>
      <w:pPr>
        <w:tabs>
          <w:tab w:val="num" w:pos="5040"/>
        </w:tabs>
        <w:ind w:left="5040" w:hanging="360"/>
      </w:pPr>
      <w:rPr>
        <w:rFonts w:ascii="Wingdings" w:hAnsi="Wingdings" w:hint="default"/>
      </w:rPr>
    </w:lvl>
    <w:lvl w:ilvl="7" w:tplc="02386F64" w:tentative="1">
      <w:start w:val="1"/>
      <w:numFmt w:val="bullet"/>
      <w:lvlText w:val=""/>
      <w:lvlJc w:val="left"/>
      <w:pPr>
        <w:tabs>
          <w:tab w:val="num" w:pos="5760"/>
        </w:tabs>
        <w:ind w:left="5760" w:hanging="360"/>
      </w:pPr>
      <w:rPr>
        <w:rFonts w:ascii="Wingdings" w:hAnsi="Wingdings" w:hint="default"/>
      </w:rPr>
    </w:lvl>
    <w:lvl w:ilvl="8" w:tplc="DE8895C6" w:tentative="1">
      <w:start w:val="1"/>
      <w:numFmt w:val="bullet"/>
      <w:lvlText w:val=""/>
      <w:lvlJc w:val="left"/>
      <w:pPr>
        <w:tabs>
          <w:tab w:val="num" w:pos="6480"/>
        </w:tabs>
        <w:ind w:left="6480" w:hanging="360"/>
      </w:pPr>
      <w:rPr>
        <w:rFonts w:ascii="Wingdings" w:hAnsi="Wingdings" w:hint="default"/>
      </w:rPr>
    </w:lvl>
  </w:abstractNum>
  <w:abstractNum w:abstractNumId="11">
    <w:nsid w:val="320515B6"/>
    <w:multiLevelType w:val="hybridMultilevel"/>
    <w:tmpl w:val="39B07E80"/>
    <w:lvl w:ilvl="0" w:tplc="77F0C790">
      <w:start w:val="1"/>
      <w:numFmt w:val="bullet"/>
      <w:lvlText w:val=""/>
      <w:lvlJc w:val="left"/>
      <w:pPr>
        <w:tabs>
          <w:tab w:val="num" w:pos="720"/>
        </w:tabs>
        <w:ind w:left="720" w:hanging="360"/>
      </w:pPr>
      <w:rPr>
        <w:rFonts w:ascii="Wingdings" w:hAnsi="Wingdings" w:hint="default"/>
      </w:rPr>
    </w:lvl>
    <w:lvl w:ilvl="1" w:tplc="5F98B494" w:tentative="1">
      <w:start w:val="1"/>
      <w:numFmt w:val="bullet"/>
      <w:lvlText w:val=""/>
      <w:lvlJc w:val="left"/>
      <w:pPr>
        <w:tabs>
          <w:tab w:val="num" w:pos="1440"/>
        </w:tabs>
        <w:ind w:left="1440" w:hanging="360"/>
      </w:pPr>
      <w:rPr>
        <w:rFonts w:ascii="Wingdings" w:hAnsi="Wingdings" w:hint="default"/>
      </w:rPr>
    </w:lvl>
    <w:lvl w:ilvl="2" w:tplc="1390E934" w:tentative="1">
      <w:start w:val="1"/>
      <w:numFmt w:val="bullet"/>
      <w:lvlText w:val=""/>
      <w:lvlJc w:val="left"/>
      <w:pPr>
        <w:tabs>
          <w:tab w:val="num" w:pos="2160"/>
        </w:tabs>
        <w:ind w:left="2160" w:hanging="360"/>
      </w:pPr>
      <w:rPr>
        <w:rFonts w:ascii="Wingdings" w:hAnsi="Wingdings" w:hint="default"/>
      </w:rPr>
    </w:lvl>
    <w:lvl w:ilvl="3" w:tplc="312A935C" w:tentative="1">
      <w:start w:val="1"/>
      <w:numFmt w:val="bullet"/>
      <w:lvlText w:val=""/>
      <w:lvlJc w:val="left"/>
      <w:pPr>
        <w:tabs>
          <w:tab w:val="num" w:pos="2880"/>
        </w:tabs>
        <w:ind w:left="2880" w:hanging="360"/>
      </w:pPr>
      <w:rPr>
        <w:rFonts w:ascii="Wingdings" w:hAnsi="Wingdings" w:hint="default"/>
      </w:rPr>
    </w:lvl>
    <w:lvl w:ilvl="4" w:tplc="DDD01908" w:tentative="1">
      <w:start w:val="1"/>
      <w:numFmt w:val="bullet"/>
      <w:lvlText w:val=""/>
      <w:lvlJc w:val="left"/>
      <w:pPr>
        <w:tabs>
          <w:tab w:val="num" w:pos="3600"/>
        </w:tabs>
        <w:ind w:left="3600" w:hanging="360"/>
      </w:pPr>
      <w:rPr>
        <w:rFonts w:ascii="Wingdings" w:hAnsi="Wingdings" w:hint="default"/>
      </w:rPr>
    </w:lvl>
    <w:lvl w:ilvl="5" w:tplc="CD385BF8" w:tentative="1">
      <w:start w:val="1"/>
      <w:numFmt w:val="bullet"/>
      <w:lvlText w:val=""/>
      <w:lvlJc w:val="left"/>
      <w:pPr>
        <w:tabs>
          <w:tab w:val="num" w:pos="4320"/>
        </w:tabs>
        <w:ind w:left="4320" w:hanging="360"/>
      </w:pPr>
      <w:rPr>
        <w:rFonts w:ascii="Wingdings" w:hAnsi="Wingdings" w:hint="default"/>
      </w:rPr>
    </w:lvl>
    <w:lvl w:ilvl="6" w:tplc="B18A8426" w:tentative="1">
      <w:start w:val="1"/>
      <w:numFmt w:val="bullet"/>
      <w:lvlText w:val=""/>
      <w:lvlJc w:val="left"/>
      <w:pPr>
        <w:tabs>
          <w:tab w:val="num" w:pos="5040"/>
        </w:tabs>
        <w:ind w:left="5040" w:hanging="360"/>
      </w:pPr>
      <w:rPr>
        <w:rFonts w:ascii="Wingdings" w:hAnsi="Wingdings" w:hint="default"/>
      </w:rPr>
    </w:lvl>
    <w:lvl w:ilvl="7" w:tplc="2FF08234" w:tentative="1">
      <w:start w:val="1"/>
      <w:numFmt w:val="bullet"/>
      <w:lvlText w:val=""/>
      <w:lvlJc w:val="left"/>
      <w:pPr>
        <w:tabs>
          <w:tab w:val="num" w:pos="5760"/>
        </w:tabs>
        <w:ind w:left="5760" w:hanging="360"/>
      </w:pPr>
      <w:rPr>
        <w:rFonts w:ascii="Wingdings" w:hAnsi="Wingdings" w:hint="default"/>
      </w:rPr>
    </w:lvl>
    <w:lvl w:ilvl="8" w:tplc="670E1BEE" w:tentative="1">
      <w:start w:val="1"/>
      <w:numFmt w:val="bullet"/>
      <w:lvlText w:val=""/>
      <w:lvlJc w:val="left"/>
      <w:pPr>
        <w:tabs>
          <w:tab w:val="num" w:pos="6480"/>
        </w:tabs>
        <w:ind w:left="6480" w:hanging="360"/>
      </w:pPr>
      <w:rPr>
        <w:rFonts w:ascii="Wingdings" w:hAnsi="Wingdings" w:hint="default"/>
      </w:rPr>
    </w:lvl>
  </w:abstractNum>
  <w:abstractNum w:abstractNumId="12">
    <w:nsid w:val="37993662"/>
    <w:multiLevelType w:val="hybridMultilevel"/>
    <w:tmpl w:val="FD3EC900"/>
    <w:lvl w:ilvl="0" w:tplc="7BE692B6">
      <w:start w:val="1"/>
      <w:numFmt w:val="bullet"/>
      <w:lvlText w:val=""/>
      <w:lvlJc w:val="left"/>
      <w:pPr>
        <w:tabs>
          <w:tab w:val="num" w:pos="720"/>
        </w:tabs>
        <w:ind w:left="720" w:hanging="360"/>
      </w:pPr>
      <w:rPr>
        <w:rFonts w:ascii="Wingdings" w:hAnsi="Wingdings" w:hint="default"/>
      </w:rPr>
    </w:lvl>
    <w:lvl w:ilvl="1" w:tplc="D24AFFB0" w:tentative="1">
      <w:start w:val="1"/>
      <w:numFmt w:val="bullet"/>
      <w:lvlText w:val=""/>
      <w:lvlJc w:val="left"/>
      <w:pPr>
        <w:tabs>
          <w:tab w:val="num" w:pos="1440"/>
        </w:tabs>
        <w:ind w:left="1440" w:hanging="360"/>
      </w:pPr>
      <w:rPr>
        <w:rFonts w:ascii="Wingdings" w:hAnsi="Wingdings" w:hint="default"/>
      </w:rPr>
    </w:lvl>
    <w:lvl w:ilvl="2" w:tplc="D1C65642" w:tentative="1">
      <w:start w:val="1"/>
      <w:numFmt w:val="bullet"/>
      <w:lvlText w:val=""/>
      <w:lvlJc w:val="left"/>
      <w:pPr>
        <w:tabs>
          <w:tab w:val="num" w:pos="2160"/>
        </w:tabs>
        <w:ind w:left="2160" w:hanging="360"/>
      </w:pPr>
      <w:rPr>
        <w:rFonts w:ascii="Wingdings" w:hAnsi="Wingdings" w:hint="default"/>
      </w:rPr>
    </w:lvl>
    <w:lvl w:ilvl="3" w:tplc="9A424EE8" w:tentative="1">
      <w:start w:val="1"/>
      <w:numFmt w:val="bullet"/>
      <w:lvlText w:val=""/>
      <w:lvlJc w:val="left"/>
      <w:pPr>
        <w:tabs>
          <w:tab w:val="num" w:pos="2880"/>
        </w:tabs>
        <w:ind w:left="2880" w:hanging="360"/>
      </w:pPr>
      <w:rPr>
        <w:rFonts w:ascii="Wingdings" w:hAnsi="Wingdings" w:hint="default"/>
      </w:rPr>
    </w:lvl>
    <w:lvl w:ilvl="4" w:tplc="8FEA7528" w:tentative="1">
      <w:start w:val="1"/>
      <w:numFmt w:val="bullet"/>
      <w:lvlText w:val=""/>
      <w:lvlJc w:val="left"/>
      <w:pPr>
        <w:tabs>
          <w:tab w:val="num" w:pos="3600"/>
        </w:tabs>
        <w:ind w:left="3600" w:hanging="360"/>
      </w:pPr>
      <w:rPr>
        <w:rFonts w:ascii="Wingdings" w:hAnsi="Wingdings" w:hint="default"/>
      </w:rPr>
    </w:lvl>
    <w:lvl w:ilvl="5" w:tplc="F808F7A4" w:tentative="1">
      <w:start w:val="1"/>
      <w:numFmt w:val="bullet"/>
      <w:lvlText w:val=""/>
      <w:lvlJc w:val="left"/>
      <w:pPr>
        <w:tabs>
          <w:tab w:val="num" w:pos="4320"/>
        </w:tabs>
        <w:ind w:left="4320" w:hanging="360"/>
      </w:pPr>
      <w:rPr>
        <w:rFonts w:ascii="Wingdings" w:hAnsi="Wingdings" w:hint="default"/>
      </w:rPr>
    </w:lvl>
    <w:lvl w:ilvl="6" w:tplc="11729B9E" w:tentative="1">
      <w:start w:val="1"/>
      <w:numFmt w:val="bullet"/>
      <w:lvlText w:val=""/>
      <w:lvlJc w:val="left"/>
      <w:pPr>
        <w:tabs>
          <w:tab w:val="num" w:pos="5040"/>
        </w:tabs>
        <w:ind w:left="5040" w:hanging="360"/>
      </w:pPr>
      <w:rPr>
        <w:rFonts w:ascii="Wingdings" w:hAnsi="Wingdings" w:hint="default"/>
      </w:rPr>
    </w:lvl>
    <w:lvl w:ilvl="7" w:tplc="AC76BEBC" w:tentative="1">
      <w:start w:val="1"/>
      <w:numFmt w:val="bullet"/>
      <w:lvlText w:val=""/>
      <w:lvlJc w:val="left"/>
      <w:pPr>
        <w:tabs>
          <w:tab w:val="num" w:pos="5760"/>
        </w:tabs>
        <w:ind w:left="5760" w:hanging="360"/>
      </w:pPr>
      <w:rPr>
        <w:rFonts w:ascii="Wingdings" w:hAnsi="Wingdings" w:hint="default"/>
      </w:rPr>
    </w:lvl>
    <w:lvl w:ilvl="8" w:tplc="AACE0E6A" w:tentative="1">
      <w:start w:val="1"/>
      <w:numFmt w:val="bullet"/>
      <w:lvlText w:val=""/>
      <w:lvlJc w:val="left"/>
      <w:pPr>
        <w:tabs>
          <w:tab w:val="num" w:pos="6480"/>
        </w:tabs>
        <w:ind w:left="6480" w:hanging="360"/>
      </w:pPr>
      <w:rPr>
        <w:rFonts w:ascii="Wingdings" w:hAnsi="Wingdings" w:hint="default"/>
      </w:rPr>
    </w:lvl>
  </w:abstractNum>
  <w:abstractNum w:abstractNumId="13">
    <w:nsid w:val="43DC0CD3"/>
    <w:multiLevelType w:val="hybridMultilevel"/>
    <w:tmpl w:val="525E78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22600"/>
    <w:multiLevelType w:val="hybridMultilevel"/>
    <w:tmpl w:val="231653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2D78A8"/>
    <w:multiLevelType w:val="hybridMultilevel"/>
    <w:tmpl w:val="8FF65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066F9E"/>
    <w:multiLevelType w:val="hybridMultilevel"/>
    <w:tmpl w:val="BD840012"/>
    <w:lvl w:ilvl="0" w:tplc="210E7A74">
      <w:start w:val="1"/>
      <w:numFmt w:val="bullet"/>
      <w:lvlText w:val=""/>
      <w:lvlJc w:val="left"/>
      <w:pPr>
        <w:tabs>
          <w:tab w:val="num" w:pos="720"/>
        </w:tabs>
        <w:ind w:left="720" w:hanging="360"/>
      </w:pPr>
      <w:rPr>
        <w:rFonts w:ascii="Wingdings" w:hAnsi="Wingdings" w:hint="default"/>
      </w:rPr>
    </w:lvl>
    <w:lvl w:ilvl="1" w:tplc="39A25B12">
      <w:start w:val="2980"/>
      <w:numFmt w:val="bullet"/>
      <w:lvlText w:val=""/>
      <w:lvlJc w:val="left"/>
      <w:pPr>
        <w:tabs>
          <w:tab w:val="num" w:pos="1440"/>
        </w:tabs>
        <w:ind w:left="1440" w:hanging="360"/>
      </w:pPr>
      <w:rPr>
        <w:rFonts w:ascii="Wingdings" w:hAnsi="Wingdings" w:hint="default"/>
      </w:rPr>
    </w:lvl>
    <w:lvl w:ilvl="2" w:tplc="2EA84628" w:tentative="1">
      <w:start w:val="1"/>
      <w:numFmt w:val="bullet"/>
      <w:lvlText w:val=""/>
      <w:lvlJc w:val="left"/>
      <w:pPr>
        <w:tabs>
          <w:tab w:val="num" w:pos="2160"/>
        </w:tabs>
        <w:ind w:left="2160" w:hanging="360"/>
      </w:pPr>
      <w:rPr>
        <w:rFonts w:ascii="Wingdings" w:hAnsi="Wingdings" w:hint="default"/>
      </w:rPr>
    </w:lvl>
    <w:lvl w:ilvl="3" w:tplc="C0A0356E" w:tentative="1">
      <w:start w:val="1"/>
      <w:numFmt w:val="bullet"/>
      <w:lvlText w:val=""/>
      <w:lvlJc w:val="left"/>
      <w:pPr>
        <w:tabs>
          <w:tab w:val="num" w:pos="2880"/>
        </w:tabs>
        <w:ind w:left="2880" w:hanging="360"/>
      </w:pPr>
      <w:rPr>
        <w:rFonts w:ascii="Wingdings" w:hAnsi="Wingdings" w:hint="default"/>
      </w:rPr>
    </w:lvl>
    <w:lvl w:ilvl="4" w:tplc="3CB67F08" w:tentative="1">
      <w:start w:val="1"/>
      <w:numFmt w:val="bullet"/>
      <w:lvlText w:val=""/>
      <w:lvlJc w:val="left"/>
      <w:pPr>
        <w:tabs>
          <w:tab w:val="num" w:pos="3600"/>
        </w:tabs>
        <w:ind w:left="3600" w:hanging="360"/>
      </w:pPr>
      <w:rPr>
        <w:rFonts w:ascii="Wingdings" w:hAnsi="Wingdings" w:hint="default"/>
      </w:rPr>
    </w:lvl>
    <w:lvl w:ilvl="5" w:tplc="E5E8956E" w:tentative="1">
      <w:start w:val="1"/>
      <w:numFmt w:val="bullet"/>
      <w:lvlText w:val=""/>
      <w:lvlJc w:val="left"/>
      <w:pPr>
        <w:tabs>
          <w:tab w:val="num" w:pos="4320"/>
        </w:tabs>
        <w:ind w:left="4320" w:hanging="360"/>
      </w:pPr>
      <w:rPr>
        <w:rFonts w:ascii="Wingdings" w:hAnsi="Wingdings" w:hint="default"/>
      </w:rPr>
    </w:lvl>
    <w:lvl w:ilvl="6" w:tplc="08B20DA0" w:tentative="1">
      <w:start w:val="1"/>
      <w:numFmt w:val="bullet"/>
      <w:lvlText w:val=""/>
      <w:lvlJc w:val="left"/>
      <w:pPr>
        <w:tabs>
          <w:tab w:val="num" w:pos="5040"/>
        </w:tabs>
        <w:ind w:left="5040" w:hanging="360"/>
      </w:pPr>
      <w:rPr>
        <w:rFonts w:ascii="Wingdings" w:hAnsi="Wingdings" w:hint="default"/>
      </w:rPr>
    </w:lvl>
    <w:lvl w:ilvl="7" w:tplc="F4CCFEB2" w:tentative="1">
      <w:start w:val="1"/>
      <w:numFmt w:val="bullet"/>
      <w:lvlText w:val=""/>
      <w:lvlJc w:val="left"/>
      <w:pPr>
        <w:tabs>
          <w:tab w:val="num" w:pos="5760"/>
        </w:tabs>
        <w:ind w:left="5760" w:hanging="360"/>
      </w:pPr>
      <w:rPr>
        <w:rFonts w:ascii="Wingdings" w:hAnsi="Wingdings" w:hint="default"/>
      </w:rPr>
    </w:lvl>
    <w:lvl w:ilvl="8" w:tplc="B81A5B34" w:tentative="1">
      <w:start w:val="1"/>
      <w:numFmt w:val="bullet"/>
      <w:lvlText w:val=""/>
      <w:lvlJc w:val="left"/>
      <w:pPr>
        <w:tabs>
          <w:tab w:val="num" w:pos="6480"/>
        </w:tabs>
        <w:ind w:left="6480" w:hanging="360"/>
      </w:pPr>
      <w:rPr>
        <w:rFonts w:ascii="Wingdings" w:hAnsi="Wingdings" w:hint="default"/>
      </w:rPr>
    </w:lvl>
  </w:abstractNum>
  <w:abstractNum w:abstractNumId="17">
    <w:nsid w:val="543D7871"/>
    <w:multiLevelType w:val="hybridMultilevel"/>
    <w:tmpl w:val="CF269592"/>
    <w:lvl w:ilvl="0" w:tplc="7D50F88C">
      <w:start w:val="1"/>
      <w:numFmt w:val="decimal"/>
      <w:lvlText w:val="%1."/>
      <w:lvlJc w:val="left"/>
      <w:pPr>
        <w:tabs>
          <w:tab w:val="num" w:pos="720"/>
        </w:tabs>
        <w:ind w:left="720" w:hanging="360"/>
      </w:pPr>
    </w:lvl>
    <w:lvl w:ilvl="1" w:tplc="A4CA7B12" w:tentative="1">
      <w:start w:val="1"/>
      <w:numFmt w:val="decimal"/>
      <w:lvlText w:val="%2."/>
      <w:lvlJc w:val="left"/>
      <w:pPr>
        <w:tabs>
          <w:tab w:val="num" w:pos="1440"/>
        </w:tabs>
        <w:ind w:left="1440" w:hanging="360"/>
      </w:pPr>
    </w:lvl>
    <w:lvl w:ilvl="2" w:tplc="F52068A0" w:tentative="1">
      <w:start w:val="1"/>
      <w:numFmt w:val="decimal"/>
      <w:lvlText w:val="%3."/>
      <w:lvlJc w:val="left"/>
      <w:pPr>
        <w:tabs>
          <w:tab w:val="num" w:pos="2160"/>
        </w:tabs>
        <w:ind w:left="2160" w:hanging="360"/>
      </w:pPr>
    </w:lvl>
    <w:lvl w:ilvl="3" w:tplc="532E7474" w:tentative="1">
      <w:start w:val="1"/>
      <w:numFmt w:val="decimal"/>
      <w:lvlText w:val="%4."/>
      <w:lvlJc w:val="left"/>
      <w:pPr>
        <w:tabs>
          <w:tab w:val="num" w:pos="2880"/>
        </w:tabs>
        <w:ind w:left="2880" w:hanging="360"/>
      </w:pPr>
    </w:lvl>
    <w:lvl w:ilvl="4" w:tplc="173CDE9E" w:tentative="1">
      <w:start w:val="1"/>
      <w:numFmt w:val="decimal"/>
      <w:lvlText w:val="%5."/>
      <w:lvlJc w:val="left"/>
      <w:pPr>
        <w:tabs>
          <w:tab w:val="num" w:pos="3600"/>
        </w:tabs>
        <w:ind w:left="3600" w:hanging="360"/>
      </w:pPr>
    </w:lvl>
    <w:lvl w:ilvl="5" w:tplc="083C5B9E" w:tentative="1">
      <w:start w:val="1"/>
      <w:numFmt w:val="decimal"/>
      <w:lvlText w:val="%6."/>
      <w:lvlJc w:val="left"/>
      <w:pPr>
        <w:tabs>
          <w:tab w:val="num" w:pos="4320"/>
        </w:tabs>
        <w:ind w:left="4320" w:hanging="360"/>
      </w:pPr>
    </w:lvl>
    <w:lvl w:ilvl="6" w:tplc="58D09A5E" w:tentative="1">
      <w:start w:val="1"/>
      <w:numFmt w:val="decimal"/>
      <w:lvlText w:val="%7."/>
      <w:lvlJc w:val="left"/>
      <w:pPr>
        <w:tabs>
          <w:tab w:val="num" w:pos="5040"/>
        </w:tabs>
        <w:ind w:left="5040" w:hanging="360"/>
      </w:pPr>
    </w:lvl>
    <w:lvl w:ilvl="7" w:tplc="831C4210" w:tentative="1">
      <w:start w:val="1"/>
      <w:numFmt w:val="decimal"/>
      <w:lvlText w:val="%8."/>
      <w:lvlJc w:val="left"/>
      <w:pPr>
        <w:tabs>
          <w:tab w:val="num" w:pos="5760"/>
        </w:tabs>
        <w:ind w:left="5760" w:hanging="360"/>
      </w:pPr>
    </w:lvl>
    <w:lvl w:ilvl="8" w:tplc="ADE6C334" w:tentative="1">
      <w:start w:val="1"/>
      <w:numFmt w:val="decimal"/>
      <w:lvlText w:val="%9."/>
      <w:lvlJc w:val="left"/>
      <w:pPr>
        <w:tabs>
          <w:tab w:val="num" w:pos="6480"/>
        </w:tabs>
        <w:ind w:left="6480" w:hanging="360"/>
      </w:pPr>
    </w:lvl>
  </w:abstractNum>
  <w:abstractNum w:abstractNumId="18">
    <w:nsid w:val="63382147"/>
    <w:multiLevelType w:val="hybridMultilevel"/>
    <w:tmpl w:val="D5A47922"/>
    <w:lvl w:ilvl="0" w:tplc="9BEC5062">
      <w:start w:val="1"/>
      <w:numFmt w:val="bullet"/>
      <w:lvlText w:val=""/>
      <w:lvlJc w:val="left"/>
      <w:pPr>
        <w:tabs>
          <w:tab w:val="num" w:pos="720"/>
        </w:tabs>
        <w:ind w:left="720" w:hanging="360"/>
      </w:pPr>
      <w:rPr>
        <w:rFonts w:ascii="Wingdings" w:hAnsi="Wingdings" w:hint="default"/>
      </w:rPr>
    </w:lvl>
    <w:lvl w:ilvl="1" w:tplc="2D84966A">
      <w:start w:val="1"/>
      <w:numFmt w:val="bullet"/>
      <w:lvlText w:val=""/>
      <w:lvlJc w:val="left"/>
      <w:pPr>
        <w:tabs>
          <w:tab w:val="num" w:pos="1440"/>
        </w:tabs>
        <w:ind w:left="1440" w:hanging="360"/>
      </w:pPr>
      <w:rPr>
        <w:rFonts w:ascii="Wingdings" w:hAnsi="Wingdings" w:hint="default"/>
      </w:rPr>
    </w:lvl>
    <w:lvl w:ilvl="2" w:tplc="F0E42186" w:tentative="1">
      <w:start w:val="1"/>
      <w:numFmt w:val="bullet"/>
      <w:lvlText w:val=""/>
      <w:lvlJc w:val="left"/>
      <w:pPr>
        <w:tabs>
          <w:tab w:val="num" w:pos="2160"/>
        </w:tabs>
        <w:ind w:left="2160" w:hanging="360"/>
      </w:pPr>
      <w:rPr>
        <w:rFonts w:ascii="Wingdings" w:hAnsi="Wingdings" w:hint="default"/>
      </w:rPr>
    </w:lvl>
    <w:lvl w:ilvl="3" w:tplc="9520717C" w:tentative="1">
      <w:start w:val="1"/>
      <w:numFmt w:val="bullet"/>
      <w:lvlText w:val=""/>
      <w:lvlJc w:val="left"/>
      <w:pPr>
        <w:tabs>
          <w:tab w:val="num" w:pos="2880"/>
        </w:tabs>
        <w:ind w:left="2880" w:hanging="360"/>
      </w:pPr>
      <w:rPr>
        <w:rFonts w:ascii="Wingdings" w:hAnsi="Wingdings" w:hint="default"/>
      </w:rPr>
    </w:lvl>
    <w:lvl w:ilvl="4" w:tplc="FD8A4AE2" w:tentative="1">
      <w:start w:val="1"/>
      <w:numFmt w:val="bullet"/>
      <w:lvlText w:val=""/>
      <w:lvlJc w:val="left"/>
      <w:pPr>
        <w:tabs>
          <w:tab w:val="num" w:pos="3600"/>
        </w:tabs>
        <w:ind w:left="3600" w:hanging="360"/>
      </w:pPr>
      <w:rPr>
        <w:rFonts w:ascii="Wingdings" w:hAnsi="Wingdings" w:hint="default"/>
      </w:rPr>
    </w:lvl>
    <w:lvl w:ilvl="5" w:tplc="3CFC22B2" w:tentative="1">
      <w:start w:val="1"/>
      <w:numFmt w:val="bullet"/>
      <w:lvlText w:val=""/>
      <w:lvlJc w:val="left"/>
      <w:pPr>
        <w:tabs>
          <w:tab w:val="num" w:pos="4320"/>
        </w:tabs>
        <w:ind w:left="4320" w:hanging="360"/>
      </w:pPr>
      <w:rPr>
        <w:rFonts w:ascii="Wingdings" w:hAnsi="Wingdings" w:hint="default"/>
      </w:rPr>
    </w:lvl>
    <w:lvl w:ilvl="6" w:tplc="63485878" w:tentative="1">
      <w:start w:val="1"/>
      <w:numFmt w:val="bullet"/>
      <w:lvlText w:val=""/>
      <w:lvlJc w:val="left"/>
      <w:pPr>
        <w:tabs>
          <w:tab w:val="num" w:pos="5040"/>
        </w:tabs>
        <w:ind w:left="5040" w:hanging="360"/>
      </w:pPr>
      <w:rPr>
        <w:rFonts w:ascii="Wingdings" w:hAnsi="Wingdings" w:hint="default"/>
      </w:rPr>
    </w:lvl>
    <w:lvl w:ilvl="7" w:tplc="5184BA3E" w:tentative="1">
      <w:start w:val="1"/>
      <w:numFmt w:val="bullet"/>
      <w:lvlText w:val=""/>
      <w:lvlJc w:val="left"/>
      <w:pPr>
        <w:tabs>
          <w:tab w:val="num" w:pos="5760"/>
        </w:tabs>
        <w:ind w:left="5760" w:hanging="360"/>
      </w:pPr>
      <w:rPr>
        <w:rFonts w:ascii="Wingdings" w:hAnsi="Wingdings" w:hint="default"/>
      </w:rPr>
    </w:lvl>
    <w:lvl w:ilvl="8" w:tplc="80943666" w:tentative="1">
      <w:start w:val="1"/>
      <w:numFmt w:val="bullet"/>
      <w:lvlText w:val=""/>
      <w:lvlJc w:val="left"/>
      <w:pPr>
        <w:tabs>
          <w:tab w:val="num" w:pos="6480"/>
        </w:tabs>
        <w:ind w:left="6480" w:hanging="360"/>
      </w:pPr>
      <w:rPr>
        <w:rFonts w:ascii="Wingdings" w:hAnsi="Wingdings" w:hint="default"/>
      </w:rPr>
    </w:lvl>
  </w:abstractNum>
  <w:abstractNum w:abstractNumId="19">
    <w:nsid w:val="649F62CA"/>
    <w:multiLevelType w:val="hybridMultilevel"/>
    <w:tmpl w:val="50DA1B2E"/>
    <w:lvl w:ilvl="0" w:tplc="0A8E4B10">
      <w:start w:val="1"/>
      <w:numFmt w:val="bullet"/>
      <w:lvlText w:val=""/>
      <w:lvlJc w:val="left"/>
      <w:pPr>
        <w:tabs>
          <w:tab w:val="num" w:pos="720"/>
        </w:tabs>
        <w:ind w:left="720" w:hanging="360"/>
      </w:pPr>
      <w:rPr>
        <w:rFonts w:ascii="Wingdings" w:hAnsi="Wingdings" w:hint="default"/>
      </w:rPr>
    </w:lvl>
    <w:lvl w:ilvl="1" w:tplc="F6F6F82A">
      <w:start w:val="2817"/>
      <w:numFmt w:val="bullet"/>
      <w:lvlText w:val=""/>
      <w:lvlJc w:val="left"/>
      <w:pPr>
        <w:tabs>
          <w:tab w:val="num" w:pos="1440"/>
        </w:tabs>
        <w:ind w:left="1440" w:hanging="360"/>
      </w:pPr>
      <w:rPr>
        <w:rFonts w:ascii="Wingdings" w:hAnsi="Wingdings" w:hint="default"/>
      </w:rPr>
    </w:lvl>
    <w:lvl w:ilvl="2" w:tplc="0394A802" w:tentative="1">
      <w:start w:val="1"/>
      <w:numFmt w:val="bullet"/>
      <w:lvlText w:val=""/>
      <w:lvlJc w:val="left"/>
      <w:pPr>
        <w:tabs>
          <w:tab w:val="num" w:pos="2160"/>
        </w:tabs>
        <w:ind w:left="2160" w:hanging="360"/>
      </w:pPr>
      <w:rPr>
        <w:rFonts w:ascii="Wingdings" w:hAnsi="Wingdings" w:hint="default"/>
      </w:rPr>
    </w:lvl>
    <w:lvl w:ilvl="3" w:tplc="C1B48BF8" w:tentative="1">
      <w:start w:val="1"/>
      <w:numFmt w:val="bullet"/>
      <w:lvlText w:val=""/>
      <w:lvlJc w:val="left"/>
      <w:pPr>
        <w:tabs>
          <w:tab w:val="num" w:pos="2880"/>
        </w:tabs>
        <w:ind w:left="2880" w:hanging="360"/>
      </w:pPr>
      <w:rPr>
        <w:rFonts w:ascii="Wingdings" w:hAnsi="Wingdings" w:hint="default"/>
      </w:rPr>
    </w:lvl>
    <w:lvl w:ilvl="4" w:tplc="1966A4C4" w:tentative="1">
      <w:start w:val="1"/>
      <w:numFmt w:val="bullet"/>
      <w:lvlText w:val=""/>
      <w:lvlJc w:val="left"/>
      <w:pPr>
        <w:tabs>
          <w:tab w:val="num" w:pos="3600"/>
        </w:tabs>
        <w:ind w:left="3600" w:hanging="360"/>
      </w:pPr>
      <w:rPr>
        <w:rFonts w:ascii="Wingdings" w:hAnsi="Wingdings" w:hint="default"/>
      </w:rPr>
    </w:lvl>
    <w:lvl w:ilvl="5" w:tplc="8EE0BC5C" w:tentative="1">
      <w:start w:val="1"/>
      <w:numFmt w:val="bullet"/>
      <w:lvlText w:val=""/>
      <w:lvlJc w:val="left"/>
      <w:pPr>
        <w:tabs>
          <w:tab w:val="num" w:pos="4320"/>
        </w:tabs>
        <w:ind w:left="4320" w:hanging="360"/>
      </w:pPr>
      <w:rPr>
        <w:rFonts w:ascii="Wingdings" w:hAnsi="Wingdings" w:hint="default"/>
      </w:rPr>
    </w:lvl>
    <w:lvl w:ilvl="6" w:tplc="B044B758" w:tentative="1">
      <w:start w:val="1"/>
      <w:numFmt w:val="bullet"/>
      <w:lvlText w:val=""/>
      <w:lvlJc w:val="left"/>
      <w:pPr>
        <w:tabs>
          <w:tab w:val="num" w:pos="5040"/>
        </w:tabs>
        <w:ind w:left="5040" w:hanging="360"/>
      </w:pPr>
      <w:rPr>
        <w:rFonts w:ascii="Wingdings" w:hAnsi="Wingdings" w:hint="default"/>
      </w:rPr>
    </w:lvl>
    <w:lvl w:ilvl="7" w:tplc="2C5E7BA2" w:tentative="1">
      <w:start w:val="1"/>
      <w:numFmt w:val="bullet"/>
      <w:lvlText w:val=""/>
      <w:lvlJc w:val="left"/>
      <w:pPr>
        <w:tabs>
          <w:tab w:val="num" w:pos="5760"/>
        </w:tabs>
        <w:ind w:left="5760" w:hanging="360"/>
      </w:pPr>
      <w:rPr>
        <w:rFonts w:ascii="Wingdings" w:hAnsi="Wingdings" w:hint="default"/>
      </w:rPr>
    </w:lvl>
    <w:lvl w:ilvl="8" w:tplc="90C2ECE2" w:tentative="1">
      <w:start w:val="1"/>
      <w:numFmt w:val="bullet"/>
      <w:lvlText w:val=""/>
      <w:lvlJc w:val="left"/>
      <w:pPr>
        <w:tabs>
          <w:tab w:val="num" w:pos="6480"/>
        </w:tabs>
        <w:ind w:left="6480" w:hanging="360"/>
      </w:pPr>
      <w:rPr>
        <w:rFonts w:ascii="Wingdings" w:hAnsi="Wingdings" w:hint="default"/>
      </w:rPr>
    </w:lvl>
  </w:abstractNum>
  <w:abstractNum w:abstractNumId="20">
    <w:nsid w:val="66994A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8414F1B"/>
    <w:multiLevelType w:val="hybridMultilevel"/>
    <w:tmpl w:val="197E5A24"/>
    <w:lvl w:ilvl="0" w:tplc="8AD22B3E">
      <w:start w:val="1"/>
      <w:numFmt w:val="bullet"/>
      <w:lvlText w:val=""/>
      <w:lvlJc w:val="left"/>
      <w:pPr>
        <w:tabs>
          <w:tab w:val="num" w:pos="720"/>
        </w:tabs>
        <w:ind w:left="720" w:hanging="360"/>
      </w:pPr>
      <w:rPr>
        <w:rFonts w:ascii="Wingdings" w:hAnsi="Wingdings" w:hint="default"/>
      </w:rPr>
    </w:lvl>
    <w:lvl w:ilvl="1" w:tplc="69BCAB8A" w:tentative="1">
      <w:start w:val="1"/>
      <w:numFmt w:val="bullet"/>
      <w:lvlText w:val=""/>
      <w:lvlJc w:val="left"/>
      <w:pPr>
        <w:tabs>
          <w:tab w:val="num" w:pos="1440"/>
        </w:tabs>
        <w:ind w:left="1440" w:hanging="360"/>
      </w:pPr>
      <w:rPr>
        <w:rFonts w:ascii="Wingdings" w:hAnsi="Wingdings" w:hint="default"/>
      </w:rPr>
    </w:lvl>
    <w:lvl w:ilvl="2" w:tplc="63C281B6" w:tentative="1">
      <w:start w:val="1"/>
      <w:numFmt w:val="bullet"/>
      <w:lvlText w:val=""/>
      <w:lvlJc w:val="left"/>
      <w:pPr>
        <w:tabs>
          <w:tab w:val="num" w:pos="2160"/>
        </w:tabs>
        <w:ind w:left="2160" w:hanging="360"/>
      </w:pPr>
      <w:rPr>
        <w:rFonts w:ascii="Wingdings" w:hAnsi="Wingdings" w:hint="default"/>
      </w:rPr>
    </w:lvl>
    <w:lvl w:ilvl="3" w:tplc="C8AE4BD8" w:tentative="1">
      <w:start w:val="1"/>
      <w:numFmt w:val="bullet"/>
      <w:lvlText w:val=""/>
      <w:lvlJc w:val="left"/>
      <w:pPr>
        <w:tabs>
          <w:tab w:val="num" w:pos="2880"/>
        </w:tabs>
        <w:ind w:left="2880" w:hanging="360"/>
      </w:pPr>
      <w:rPr>
        <w:rFonts w:ascii="Wingdings" w:hAnsi="Wingdings" w:hint="default"/>
      </w:rPr>
    </w:lvl>
    <w:lvl w:ilvl="4" w:tplc="FDD8D9DC" w:tentative="1">
      <w:start w:val="1"/>
      <w:numFmt w:val="bullet"/>
      <w:lvlText w:val=""/>
      <w:lvlJc w:val="left"/>
      <w:pPr>
        <w:tabs>
          <w:tab w:val="num" w:pos="3600"/>
        </w:tabs>
        <w:ind w:left="3600" w:hanging="360"/>
      </w:pPr>
      <w:rPr>
        <w:rFonts w:ascii="Wingdings" w:hAnsi="Wingdings" w:hint="default"/>
      </w:rPr>
    </w:lvl>
    <w:lvl w:ilvl="5" w:tplc="839A13EE" w:tentative="1">
      <w:start w:val="1"/>
      <w:numFmt w:val="bullet"/>
      <w:lvlText w:val=""/>
      <w:lvlJc w:val="left"/>
      <w:pPr>
        <w:tabs>
          <w:tab w:val="num" w:pos="4320"/>
        </w:tabs>
        <w:ind w:left="4320" w:hanging="360"/>
      </w:pPr>
      <w:rPr>
        <w:rFonts w:ascii="Wingdings" w:hAnsi="Wingdings" w:hint="default"/>
      </w:rPr>
    </w:lvl>
    <w:lvl w:ilvl="6" w:tplc="1728D5CE" w:tentative="1">
      <w:start w:val="1"/>
      <w:numFmt w:val="bullet"/>
      <w:lvlText w:val=""/>
      <w:lvlJc w:val="left"/>
      <w:pPr>
        <w:tabs>
          <w:tab w:val="num" w:pos="5040"/>
        </w:tabs>
        <w:ind w:left="5040" w:hanging="360"/>
      </w:pPr>
      <w:rPr>
        <w:rFonts w:ascii="Wingdings" w:hAnsi="Wingdings" w:hint="default"/>
      </w:rPr>
    </w:lvl>
    <w:lvl w:ilvl="7" w:tplc="F9CED724" w:tentative="1">
      <w:start w:val="1"/>
      <w:numFmt w:val="bullet"/>
      <w:lvlText w:val=""/>
      <w:lvlJc w:val="left"/>
      <w:pPr>
        <w:tabs>
          <w:tab w:val="num" w:pos="5760"/>
        </w:tabs>
        <w:ind w:left="5760" w:hanging="360"/>
      </w:pPr>
      <w:rPr>
        <w:rFonts w:ascii="Wingdings" w:hAnsi="Wingdings" w:hint="default"/>
      </w:rPr>
    </w:lvl>
    <w:lvl w:ilvl="8" w:tplc="36C454A8" w:tentative="1">
      <w:start w:val="1"/>
      <w:numFmt w:val="bullet"/>
      <w:lvlText w:val=""/>
      <w:lvlJc w:val="left"/>
      <w:pPr>
        <w:tabs>
          <w:tab w:val="num" w:pos="6480"/>
        </w:tabs>
        <w:ind w:left="6480" w:hanging="360"/>
      </w:pPr>
      <w:rPr>
        <w:rFonts w:ascii="Wingdings" w:hAnsi="Wingdings" w:hint="default"/>
      </w:rPr>
    </w:lvl>
  </w:abstractNum>
  <w:abstractNum w:abstractNumId="22">
    <w:nsid w:val="6B904492"/>
    <w:multiLevelType w:val="hybridMultilevel"/>
    <w:tmpl w:val="BF28EB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4334EF"/>
    <w:multiLevelType w:val="hybridMultilevel"/>
    <w:tmpl w:val="CEC272B4"/>
    <w:lvl w:ilvl="0" w:tplc="DF08EB0A">
      <w:start w:val="1"/>
      <w:numFmt w:val="bullet"/>
      <w:lvlText w:val=""/>
      <w:lvlJc w:val="left"/>
      <w:pPr>
        <w:tabs>
          <w:tab w:val="num" w:pos="720"/>
        </w:tabs>
        <w:ind w:left="720" w:hanging="360"/>
      </w:pPr>
      <w:rPr>
        <w:rFonts w:ascii="Wingdings" w:hAnsi="Wingdings" w:hint="default"/>
      </w:rPr>
    </w:lvl>
    <w:lvl w:ilvl="1" w:tplc="5B60052E">
      <w:start w:val="2193"/>
      <w:numFmt w:val="bullet"/>
      <w:lvlText w:val=""/>
      <w:lvlJc w:val="left"/>
      <w:pPr>
        <w:tabs>
          <w:tab w:val="num" w:pos="1440"/>
        </w:tabs>
        <w:ind w:left="1440" w:hanging="360"/>
      </w:pPr>
      <w:rPr>
        <w:rFonts w:ascii="Wingdings" w:hAnsi="Wingdings" w:hint="default"/>
      </w:rPr>
    </w:lvl>
    <w:lvl w:ilvl="2" w:tplc="F0EEA04A" w:tentative="1">
      <w:start w:val="1"/>
      <w:numFmt w:val="bullet"/>
      <w:lvlText w:val=""/>
      <w:lvlJc w:val="left"/>
      <w:pPr>
        <w:tabs>
          <w:tab w:val="num" w:pos="2160"/>
        </w:tabs>
        <w:ind w:left="2160" w:hanging="360"/>
      </w:pPr>
      <w:rPr>
        <w:rFonts w:ascii="Wingdings" w:hAnsi="Wingdings" w:hint="default"/>
      </w:rPr>
    </w:lvl>
    <w:lvl w:ilvl="3" w:tplc="B7FCCB4E" w:tentative="1">
      <w:start w:val="1"/>
      <w:numFmt w:val="bullet"/>
      <w:lvlText w:val=""/>
      <w:lvlJc w:val="left"/>
      <w:pPr>
        <w:tabs>
          <w:tab w:val="num" w:pos="2880"/>
        </w:tabs>
        <w:ind w:left="2880" w:hanging="360"/>
      </w:pPr>
      <w:rPr>
        <w:rFonts w:ascii="Wingdings" w:hAnsi="Wingdings" w:hint="default"/>
      </w:rPr>
    </w:lvl>
    <w:lvl w:ilvl="4" w:tplc="20D4AC26" w:tentative="1">
      <w:start w:val="1"/>
      <w:numFmt w:val="bullet"/>
      <w:lvlText w:val=""/>
      <w:lvlJc w:val="left"/>
      <w:pPr>
        <w:tabs>
          <w:tab w:val="num" w:pos="3600"/>
        </w:tabs>
        <w:ind w:left="3600" w:hanging="360"/>
      </w:pPr>
      <w:rPr>
        <w:rFonts w:ascii="Wingdings" w:hAnsi="Wingdings" w:hint="default"/>
      </w:rPr>
    </w:lvl>
    <w:lvl w:ilvl="5" w:tplc="B908E348" w:tentative="1">
      <w:start w:val="1"/>
      <w:numFmt w:val="bullet"/>
      <w:lvlText w:val=""/>
      <w:lvlJc w:val="left"/>
      <w:pPr>
        <w:tabs>
          <w:tab w:val="num" w:pos="4320"/>
        </w:tabs>
        <w:ind w:left="4320" w:hanging="360"/>
      </w:pPr>
      <w:rPr>
        <w:rFonts w:ascii="Wingdings" w:hAnsi="Wingdings" w:hint="default"/>
      </w:rPr>
    </w:lvl>
    <w:lvl w:ilvl="6" w:tplc="F2BA50FA" w:tentative="1">
      <w:start w:val="1"/>
      <w:numFmt w:val="bullet"/>
      <w:lvlText w:val=""/>
      <w:lvlJc w:val="left"/>
      <w:pPr>
        <w:tabs>
          <w:tab w:val="num" w:pos="5040"/>
        </w:tabs>
        <w:ind w:left="5040" w:hanging="360"/>
      </w:pPr>
      <w:rPr>
        <w:rFonts w:ascii="Wingdings" w:hAnsi="Wingdings" w:hint="default"/>
      </w:rPr>
    </w:lvl>
    <w:lvl w:ilvl="7" w:tplc="0248FCF6" w:tentative="1">
      <w:start w:val="1"/>
      <w:numFmt w:val="bullet"/>
      <w:lvlText w:val=""/>
      <w:lvlJc w:val="left"/>
      <w:pPr>
        <w:tabs>
          <w:tab w:val="num" w:pos="5760"/>
        </w:tabs>
        <w:ind w:left="5760" w:hanging="360"/>
      </w:pPr>
      <w:rPr>
        <w:rFonts w:ascii="Wingdings" w:hAnsi="Wingdings" w:hint="default"/>
      </w:rPr>
    </w:lvl>
    <w:lvl w:ilvl="8" w:tplc="10B0AA88" w:tentative="1">
      <w:start w:val="1"/>
      <w:numFmt w:val="bullet"/>
      <w:lvlText w:val=""/>
      <w:lvlJc w:val="left"/>
      <w:pPr>
        <w:tabs>
          <w:tab w:val="num" w:pos="6480"/>
        </w:tabs>
        <w:ind w:left="6480" w:hanging="360"/>
      </w:pPr>
      <w:rPr>
        <w:rFonts w:ascii="Wingdings" w:hAnsi="Wingdings" w:hint="default"/>
      </w:rPr>
    </w:lvl>
  </w:abstractNum>
  <w:abstractNum w:abstractNumId="24">
    <w:nsid w:val="77AC5523"/>
    <w:multiLevelType w:val="hybridMultilevel"/>
    <w:tmpl w:val="B3A69D6E"/>
    <w:lvl w:ilvl="0" w:tplc="222C7756">
      <w:start w:val="1"/>
      <w:numFmt w:val="bullet"/>
      <w:lvlText w:val=""/>
      <w:lvlJc w:val="left"/>
      <w:pPr>
        <w:tabs>
          <w:tab w:val="num" w:pos="720"/>
        </w:tabs>
        <w:ind w:left="720" w:hanging="360"/>
      </w:pPr>
      <w:rPr>
        <w:rFonts w:ascii="Wingdings" w:hAnsi="Wingdings" w:hint="default"/>
      </w:rPr>
    </w:lvl>
    <w:lvl w:ilvl="1" w:tplc="98EAC7E4">
      <w:start w:val="2980"/>
      <w:numFmt w:val="bullet"/>
      <w:lvlText w:val=""/>
      <w:lvlJc w:val="left"/>
      <w:pPr>
        <w:tabs>
          <w:tab w:val="num" w:pos="1440"/>
        </w:tabs>
        <w:ind w:left="1440" w:hanging="360"/>
      </w:pPr>
      <w:rPr>
        <w:rFonts w:ascii="Wingdings" w:hAnsi="Wingdings" w:hint="default"/>
      </w:rPr>
    </w:lvl>
    <w:lvl w:ilvl="2" w:tplc="18749722" w:tentative="1">
      <w:start w:val="1"/>
      <w:numFmt w:val="bullet"/>
      <w:lvlText w:val=""/>
      <w:lvlJc w:val="left"/>
      <w:pPr>
        <w:tabs>
          <w:tab w:val="num" w:pos="2160"/>
        </w:tabs>
        <w:ind w:left="2160" w:hanging="360"/>
      </w:pPr>
      <w:rPr>
        <w:rFonts w:ascii="Wingdings" w:hAnsi="Wingdings" w:hint="default"/>
      </w:rPr>
    </w:lvl>
    <w:lvl w:ilvl="3" w:tplc="9A0089E0" w:tentative="1">
      <w:start w:val="1"/>
      <w:numFmt w:val="bullet"/>
      <w:lvlText w:val=""/>
      <w:lvlJc w:val="left"/>
      <w:pPr>
        <w:tabs>
          <w:tab w:val="num" w:pos="2880"/>
        </w:tabs>
        <w:ind w:left="2880" w:hanging="360"/>
      </w:pPr>
      <w:rPr>
        <w:rFonts w:ascii="Wingdings" w:hAnsi="Wingdings" w:hint="default"/>
      </w:rPr>
    </w:lvl>
    <w:lvl w:ilvl="4" w:tplc="C414C204" w:tentative="1">
      <w:start w:val="1"/>
      <w:numFmt w:val="bullet"/>
      <w:lvlText w:val=""/>
      <w:lvlJc w:val="left"/>
      <w:pPr>
        <w:tabs>
          <w:tab w:val="num" w:pos="3600"/>
        </w:tabs>
        <w:ind w:left="3600" w:hanging="360"/>
      </w:pPr>
      <w:rPr>
        <w:rFonts w:ascii="Wingdings" w:hAnsi="Wingdings" w:hint="default"/>
      </w:rPr>
    </w:lvl>
    <w:lvl w:ilvl="5" w:tplc="B98CE0AC" w:tentative="1">
      <w:start w:val="1"/>
      <w:numFmt w:val="bullet"/>
      <w:lvlText w:val=""/>
      <w:lvlJc w:val="left"/>
      <w:pPr>
        <w:tabs>
          <w:tab w:val="num" w:pos="4320"/>
        </w:tabs>
        <w:ind w:left="4320" w:hanging="360"/>
      </w:pPr>
      <w:rPr>
        <w:rFonts w:ascii="Wingdings" w:hAnsi="Wingdings" w:hint="default"/>
      </w:rPr>
    </w:lvl>
    <w:lvl w:ilvl="6" w:tplc="B95EEFE2" w:tentative="1">
      <w:start w:val="1"/>
      <w:numFmt w:val="bullet"/>
      <w:lvlText w:val=""/>
      <w:lvlJc w:val="left"/>
      <w:pPr>
        <w:tabs>
          <w:tab w:val="num" w:pos="5040"/>
        </w:tabs>
        <w:ind w:left="5040" w:hanging="360"/>
      </w:pPr>
      <w:rPr>
        <w:rFonts w:ascii="Wingdings" w:hAnsi="Wingdings" w:hint="default"/>
      </w:rPr>
    </w:lvl>
    <w:lvl w:ilvl="7" w:tplc="56BE3C72" w:tentative="1">
      <w:start w:val="1"/>
      <w:numFmt w:val="bullet"/>
      <w:lvlText w:val=""/>
      <w:lvlJc w:val="left"/>
      <w:pPr>
        <w:tabs>
          <w:tab w:val="num" w:pos="5760"/>
        </w:tabs>
        <w:ind w:left="5760" w:hanging="360"/>
      </w:pPr>
      <w:rPr>
        <w:rFonts w:ascii="Wingdings" w:hAnsi="Wingdings" w:hint="default"/>
      </w:rPr>
    </w:lvl>
    <w:lvl w:ilvl="8" w:tplc="7124F9F8" w:tentative="1">
      <w:start w:val="1"/>
      <w:numFmt w:val="bullet"/>
      <w:lvlText w:val=""/>
      <w:lvlJc w:val="left"/>
      <w:pPr>
        <w:tabs>
          <w:tab w:val="num" w:pos="6480"/>
        </w:tabs>
        <w:ind w:left="6480" w:hanging="360"/>
      </w:pPr>
      <w:rPr>
        <w:rFonts w:ascii="Wingdings" w:hAnsi="Wingdings" w:hint="default"/>
      </w:rPr>
    </w:lvl>
  </w:abstractNum>
  <w:abstractNum w:abstractNumId="25">
    <w:nsid w:val="79CB4483"/>
    <w:multiLevelType w:val="hybridMultilevel"/>
    <w:tmpl w:val="3BAC8C56"/>
    <w:lvl w:ilvl="0" w:tplc="37566B1A">
      <w:start w:val="1"/>
      <w:numFmt w:val="bullet"/>
      <w:lvlText w:val=""/>
      <w:lvlJc w:val="left"/>
      <w:pPr>
        <w:tabs>
          <w:tab w:val="num" w:pos="720"/>
        </w:tabs>
        <w:ind w:left="720" w:hanging="360"/>
      </w:pPr>
      <w:rPr>
        <w:rFonts w:ascii="Wingdings" w:hAnsi="Wingdings" w:hint="default"/>
      </w:rPr>
    </w:lvl>
    <w:lvl w:ilvl="1" w:tplc="2E9EB74C">
      <w:start w:val="3527"/>
      <w:numFmt w:val="bullet"/>
      <w:lvlText w:val=""/>
      <w:lvlJc w:val="left"/>
      <w:pPr>
        <w:tabs>
          <w:tab w:val="num" w:pos="1440"/>
        </w:tabs>
        <w:ind w:left="1440" w:hanging="360"/>
      </w:pPr>
      <w:rPr>
        <w:rFonts w:ascii="Wingdings" w:hAnsi="Wingdings" w:hint="default"/>
      </w:rPr>
    </w:lvl>
    <w:lvl w:ilvl="2" w:tplc="82B26EA8" w:tentative="1">
      <w:start w:val="1"/>
      <w:numFmt w:val="bullet"/>
      <w:lvlText w:val=""/>
      <w:lvlJc w:val="left"/>
      <w:pPr>
        <w:tabs>
          <w:tab w:val="num" w:pos="2160"/>
        </w:tabs>
        <w:ind w:left="2160" w:hanging="360"/>
      </w:pPr>
      <w:rPr>
        <w:rFonts w:ascii="Wingdings" w:hAnsi="Wingdings" w:hint="default"/>
      </w:rPr>
    </w:lvl>
    <w:lvl w:ilvl="3" w:tplc="B5D8B6F2" w:tentative="1">
      <w:start w:val="1"/>
      <w:numFmt w:val="bullet"/>
      <w:lvlText w:val=""/>
      <w:lvlJc w:val="left"/>
      <w:pPr>
        <w:tabs>
          <w:tab w:val="num" w:pos="2880"/>
        </w:tabs>
        <w:ind w:left="2880" w:hanging="360"/>
      </w:pPr>
      <w:rPr>
        <w:rFonts w:ascii="Wingdings" w:hAnsi="Wingdings" w:hint="default"/>
      </w:rPr>
    </w:lvl>
    <w:lvl w:ilvl="4" w:tplc="D44C29CE" w:tentative="1">
      <w:start w:val="1"/>
      <w:numFmt w:val="bullet"/>
      <w:lvlText w:val=""/>
      <w:lvlJc w:val="left"/>
      <w:pPr>
        <w:tabs>
          <w:tab w:val="num" w:pos="3600"/>
        </w:tabs>
        <w:ind w:left="3600" w:hanging="360"/>
      </w:pPr>
      <w:rPr>
        <w:rFonts w:ascii="Wingdings" w:hAnsi="Wingdings" w:hint="default"/>
      </w:rPr>
    </w:lvl>
    <w:lvl w:ilvl="5" w:tplc="07DCFC44" w:tentative="1">
      <w:start w:val="1"/>
      <w:numFmt w:val="bullet"/>
      <w:lvlText w:val=""/>
      <w:lvlJc w:val="left"/>
      <w:pPr>
        <w:tabs>
          <w:tab w:val="num" w:pos="4320"/>
        </w:tabs>
        <w:ind w:left="4320" w:hanging="360"/>
      </w:pPr>
      <w:rPr>
        <w:rFonts w:ascii="Wingdings" w:hAnsi="Wingdings" w:hint="default"/>
      </w:rPr>
    </w:lvl>
    <w:lvl w:ilvl="6" w:tplc="6F940698" w:tentative="1">
      <w:start w:val="1"/>
      <w:numFmt w:val="bullet"/>
      <w:lvlText w:val=""/>
      <w:lvlJc w:val="left"/>
      <w:pPr>
        <w:tabs>
          <w:tab w:val="num" w:pos="5040"/>
        </w:tabs>
        <w:ind w:left="5040" w:hanging="360"/>
      </w:pPr>
      <w:rPr>
        <w:rFonts w:ascii="Wingdings" w:hAnsi="Wingdings" w:hint="default"/>
      </w:rPr>
    </w:lvl>
    <w:lvl w:ilvl="7" w:tplc="74148E98" w:tentative="1">
      <w:start w:val="1"/>
      <w:numFmt w:val="bullet"/>
      <w:lvlText w:val=""/>
      <w:lvlJc w:val="left"/>
      <w:pPr>
        <w:tabs>
          <w:tab w:val="num" w:pos="5760"/>
        </w:tabs>
        <w:ind w:left="5760" w:hanging="360"/>
      </w:pPr>
      <w:rPr>
        <w:rFonts w:ascii="Wingdings" w:hAnsi="Wingdings" w:hint="default"/>
      </w:rPr>
    </w:lvl>
    <w:lvl w:ilvl="8" w:tplc="FA94A316"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9"/>
  </w:num>
  <w:num w:numId="3">
    <w:abstractNumId w:val="5"/>
  </w:num>
  <w:num w:numId="4">
    <w:abstractNumId w:val="12"/>
  </w:num>
  <w:num w:numId="5">
    <w:abstractNumId w:val="25"/>
  </w:num>
  <w:num w:numId="6">
    <w:abstractNumId w:val="21"/>
  </w:num>
  <w:num w:numId="7">
    <w:abstractNumId w:val="13"/>
  </w:num>
  <w:num w:numId="8">
    <w:abstractNumId w:val="17"/>
  </w:num>
  <w:num w:numId="9">
    <w:abstractNumId w:val="9"/>
  </w:num>
  <w:num w:numId="10">
    <w:abstractNumId w:val="7"/>
  </w:num>
  <w:num w:numId="11">
    <w:abstractNumId w:val="8"/>
  </w:num>
  <w:num w:numId="12">
    <w:abstractNumId w:val="2"/>
  </w:num>
  <w:num w:numId="13">
    <w:abstractNumId w:val="6"/>
  </w:num>
  <w:num w:numId="14">
    <w:abstractNumId w:val="1"/>
  </w:num>
  <w:num w:numId="15">
    <w:abstractNumId w:val="0"/>
  </w:num>
  <w:num w:numId="16">
    <w:abstractNumId w:val="11"/>
  </w:num>
  <w:num w:numId="17">
    <w:abstractNumId w:val="23"/>
  </w:num>
  <w:num w:numId="18">
    <w:abstractNumId w:val="14"/>
  </w:num>
  <w:num w:numId="19">
    <w:abstractNumId w:val="10"/>
  </w:num>
  <w:num w:numId="20">
    <w:abstractNumId w:val="15"/>
  </w:num>
  <w:num w:numId="21">
    <w:abstractNumId w:val="22"/>
  </w:num>
  <w:num w:numId="22">
    <w:abstractNumId w:val="4"/>
  </w:num>
  <w:num w:numId="23">
    <w:abstractNumId w:val="24"/>
  </w:num>
  <w:num w:numId="24">
    <w:abstractNumId w:val="18"/>
  </w:num>
  <w:num w:numId="25">
    <w:abstractNumId w:val="3"/>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96190"/>
    <w:rsid w:val="00020D5F"/>
    <w:rsid w:val="0003323A"/>
    <w:rsid w:val="00041030"/>
    <w:rsid w:val="000433A5"/>
    <w:rsid w:val="00057E87"/>
    <w:rsid w:val="00083BEE"/>
    <w:rsid w:val="00091265"/>
    <w:rsid w:val="00092A57"/>
    <w:rsid w:val="00096C21"/>
    <w:rsid w:val="000A39FE"/>
    <w:rsid w:val="0013448E"/>
    <w:rsid w:val="00141F8A"/>
    <w:rsid w:val="00147748"/>
    <w:rsid w:val="00154C67"/>
    <w:rsid w:val="00156235"/>
    <w:rsid w:val="001A3AD6"/>
    <w:rsid w:val="001B6241"/>
    <w:rsid w:val="00211309"/>
    <w:rsid w:val="002920EE"/>
    <w:rsid w:val="002E7508"/>
    <w:rsid w:val="002F0DE1"/>
    <w:rsid w:val="002F769B"/>
    <w:rsid w:val="00321E02"/>
    <w:rsid w:val="00332376"/>
    <w:rsid w:val="003626C7"/>
    <w:rsid w:val="0036669B"/>
    <w:rsid w:val="00375BB4"/>
    <w:rsid w:val="00380CCE"/>
    <w:rsid w:val="003850B9"/>
    <w:rsid w:val="00424F33"/>
    <w:rsid w:val="004435C0"/>
    <w:rsid w:val="0049643A"/>
    <w:rsid w:val="004A5272"/>
    <w:rsid w:val="004D72F7"/>
    <w:rsid w:val="005039F9"/>
    <w:rsid w:val="00532F86"/>
    <w:rsid w:val="00535233"/>
    <w:rsid w:val="00536E11"/>
    <w:rsid w:val="005940AE"/>
    <w:rsid w:val="005B51AC"/>
    <w:rsid w:val="005E1D89"/>
    <w:rsid w:val="005F4B92"/>
    <w:rsid w:val="00611C8D"/>
    <w:rsid w:val="00663000"/>
    <w:rsid w:val="00692FE6"/>
    <w:rsid w:val="00697DD7"/>
    <w:rsid w:val="00715E07"/>
    <w:rsid w:val="00726E01"/>
    <w:rsid w:val="00735FF6"/>
    <w:rsid w:val="00742B7D"/>
    <w:rsid w:val="00751DC3"/>
    <w:rsid w:val="00755C1A"/>
    <w:rsid w:val="0076615E"/>
    <w:rsid w:val="007812F6"/>
    <w:rsid w:val="007F7E60"/>
    <w:rsid w:val="00817EE7"/>
    <w:rsid w:val="0089560B"/>
    <w:rsid w:val="008D6746"/>
    <w:rsid w:val="008E41E0"/>
    <w:rsid w:val="00917254"/>
    <w:rsid w:val="00965146"/>
    <w:rsid w:val="009C7E7E"/>
    <w:rsid w:val="00A4785A"/>
    <w:rsid w:val="00A712C0"/>
    <w:rsid w:val="00AC6797"/>
    <w:rsid w:val="00AD3B07"/>
    <w:rsid w:val="00AD4CB9"/>
    <w:rsid w:val="00B17B71"/>
    <w:rsid w:val="00B70843"/>
    <w:rsid w:val="00B731D4"/>
    <w:rsid w:val="00B90487"/>
    <w:rsid w:val="00BA1A6C"/>
    <w:rsid w:val="00BB3074"/>
    <w:rsid w:val="00BD4A0D"/>
    <w:rsid w:val="00BD54E6"/>
    <w:rsid w:val="00BE7114"/>
    <w:rsid w:val="00C10A05"/>
    <w:rsid w:val="00C12FCF"/>
    <w:rsid w:val="00C15D8D"/>
    <w:rsid w:val="00C26482"/>
    <w:rsid w:val="00C30761"/>
    <w:rsid w:val="00C30F3A"/>
    <w:rsid w:val="00C32C0E"/>
    <w:rsid w:val="00CA6B95"/>
    <w:rsid w:val="00CA6E7D"/>
    <w:rsid w:val="00CB3A14"/>
    <w:rsid w:val="00CF5119"/>
    <w:rsid w:val="00D23238"/>
    <w:rsid w:val="00D40F6F"/>
    <w:rsid w:val="00D86241"/>
    <w:rsid w:val="00D904F2"/>
    <w:rsid w:val="00DD6C99"/>
    <w:rsid w:val="00E4781A"/>
    <w:rsid w:val="00E50A12"/>
    <w:rsid w:val="00E96190"/>
    <w:rsid w:val="00ED703F"/>
    <w:rsid w:val="00EF61B8"/>
    <w:rsid w:val="00F30698"/>
    <w:rsid w:val="00F93D10"/>
    <w:rsid w:val="00FB3868"/>
    <w:rsid w:val="00FE4199"/>
    <w:rsid w:val="00FF5F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F8A"/>
  </w:style>
  <w:style w:type="paragraph" w:styleId="Heading1">
    <w:name w:val="heading 1"/>
    <w:basedOn w:val="Normal"/>
    <w:next w:val="Normal"/>
    <w:link w:val="Heading1Char"/>
    <w:uiPriority w:val="9"/>
    <w:qFormat/>
    <w:rsid w:val="00E50A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0A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6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190"/>
    <w:rPr>
      <w:rFonts w:ascii="Tahoma" w:hAnsi="Tahoma" w:cs="Tahoma"/>
      <w:sz w:val="16"/>
      <w:szCs w:val="16"/>
      <w:lang w:val="en-GB"/>
    </w:rPr>
  </w:style>
  <w:style w:type="character" w:styleId="Hyperlink">
    <w:name w:val="Hyperlink"/>
    <w:basedOn w:val="DefaultParagraphFont"/>
    <w:uiPriority w:val="99"/>
    <w:unhideWhenUsed/>
    <w:rsid w:val="00817EE7"/>
    <w:rPr>
      <w:color w:val="0000FF"/>
      <w:u w:val="single"/>
    </w:rPr>
  </w:style>
  <w:style w:type="paragraph" w:styleId="ListParagraph">
    <w:name w:val="List Paragraph"/>
    <w:basedOn w:val="Normal"/>
    <w:uiPriority w:val="34"/>
    <w:qFormat/>
    <w:rsid w:val="00817EE7"/>
    <w:pPr>
      <w:widowControl w:val="0"/>
      <w:wordWrap w:val="0"/>
      <w:autoSpaceDE w:val="0"/>
      <w:autoSpaceDN w:val="0"/>
      <w:spacing w:after="0" w:line="240" w:lineRule="auto"/>
      <w:ind w:left="400"/>
      <w:jc w:val="both"/>
    </w:pPr>
    <w:rPr>
      <w:rFonts w:ascii="Batang" w:eastAsia="Batang" w:hAnsi="Times New Roman" w:cs="Times New Roman"/>
      <w:kern w:val="2"/>
      <w:sz w:val="20"/>
      <w:szCs w:val="20"/>
      <w:lang w:eastAsia="ko-KR"/>
    </w:rPr>
  </w:style>
  <w:style w:type="table" w:styleId="TableGrid">
    <w:name w:val="Table Grid"/>
    <w:basedOn w:val="TableNormal"/>
    <w:uiPriority w:val="59"/>
    <w:rsid w:val="00817E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1">
    <w:name w:val="Medium Grid 1 Accent 1"/>
    <w:basedOn w:val="TableNormal"/>
    <w:uiPriority w:val="67"/>
    <w:rsid w:val="0003323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ParaAttribute15">
    <w:name w:val="ParaAttribute15"/>
    <w:rsid w:val="00BE7114"/>
    <w:pPr>
      <w:widowControl w:val="0"/>
      <w:wordWrap w:val="0"/>
      <w:spacing w:after="0" w:line="240" w:lineRule="auto"/>
    </w:pPr>
    <w:rPr>
      <w:rFonts w:ascii="Times New Roman" w:eastAsia="Batang" w:hAnsi="Times New Roman" w:cs="Times New Roman"/>
      <w:sz w:val="20"/>
      <w:szCs w:val="20"/>
      <w:lang w:val="en-GB" w:eastAsia="en-GB"/>
    </w:rPr>
  </w:style>
  <w:style w:type="paragraph" w:styleId="NormalWeb">
    <w:name w:val="Normal (Web)"/>
    <w:basedOn w:val="Normal"/>
    <w:uiPriority w:val="99"/>
    <w:unhideWhenUsed/>
    <w:rsid w:val="00F93D10"/>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3">
    <w:name w:val="Medium Shading 1 Accent 3"/>
    <w:basedOn w:val="TableNormal"/>
    <w:uiPriority w:val="63"/>
    <w:rsid w:val="005940A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083BE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1Char">
    <w:name w:val="Heading 1 Char"/>
    <w:basedOn w:val="DefaultParagraphFont"/>
    <w:link w:val="Heading1"/>
    <w:uiPriority w:val="9"/>
    <w:rsid w:val="00E50A12"/>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E50A12"/>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semiHidden/>
    <w:unhideWhenUsed/>
    <w:rsid w:val="00536E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E11"/>
    <w:rPr>
      <w:lang w:val="en-GB"/>
    </w:rPr>
  </w:style>
  <w:style w:type="paragraph" w:styleId="Footer">
    <w:name w:val="footer"/>
    <w:basedOn w:val="Normal"/>
    <w:link w:val="FooterChar"/>
    <w:uiPriority w:val="99"/>
    <w:unhideWhenUsed/>
    <w:rsid w:val="00536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E11"/>
    <w:rPr>
      <w:lang w:val="en-GB"/>
    </w:rPr>
  </w:style>
  <w:style w:type="paragraph" w:styleId="NoSpacing">
    <w:name w:val="No Spacing"/>
    <w:link w:val="NoSpacingChar"/>
    <w:uiPriority w:val="1"/>
    <w:qFormat/>
    <w:rsid w:val="00156235"/>
    <w:pPr>
      <w:spacing w:after="0" w:line="240" w:lineRule="auto"/>
    </w:pPr>
  </w:style>
  <w:style w:type="character" w:customStyle="1" w:styleId="NoSpacingChar">
    <w:name w:val="No Spacing Char"/>
    <w:basedOn w:val="DefaultParagraphFont"/>
    <w:link w:val="NoSpacing"/>
    <w:uiPriority w:val="1"/>
    <w:rsid w:val="00156235"/>
    <w:rPr>
      <w:rFonts w:eastAsiaTheme="minorEastAsia"/>
    </w:rPr>
  </w:style>
  <w:style w:type="character" w:styleId="CommentReference">
    <w:name w:val="annotation reference"/>
    <w:basedOn w:val="DefaultParagraphFont"/>
    <w:uiPriority w:val="99"/>
    <w:semiHidden/>
    <w:unhideWhenUsed/>
    <w:rsid w:val="0089560B"/>
    <w:rPr>
      <w:sz w:val="16"/>
      <w:szCs w:val="16"/>
    </w:rPr>
  </w:style>
  <w:style w:type="paragraph" w:styleId="CommentText">
    <w:name w:val="annotation text"/>
    <w:basedOn w:val="Normal"/>
    <w:link w:val="CommentTextChar"/>
    <w:uiPriority w:val="99"/>
    <w:semiHidden/>
    <w:unhideWhenUsed/>
    <w:rsid w:val="0089560B"/>
    <w:pPr>
      <w:spacing w:line="240" w:lineRule="auto"/>
    </w:pPr>
    <w:rPr>
      <w:sz w:val="20"/>
      <w:szCs w:val="20"/>
    </w:rPr>
  </w:style>
  <w:style w:type="character" w:customStyle="1" w:styleId="CommentTextChar">
    <w:name w:val="Comment Text Char"/>
    <w:basedOn w:val="DefaultParagraphFont"/>
    <w:link w:val="CommentText"/>
    <w:uiPriority w:val="99"/>
    <w:semiHidden/>
    <w:rsid w:val="0089560B"/>
    <w:rPr>
      <w:sz w:val="20"/>
      <w:szCs w:val="20"/>
    </w:rPr>
  </w:style>
  <w:style w:type="paragraph" w:styleId="CommentSubject">
    <w:name w:val="annotation subject"/>
    <w:basedOn w:val="CommentText"/>
    <w:next w:val="CommentText"/>
    <w:link w:val="CommentSubjectChar"/>
    <w:uiPriority w:val="99"/>
    <w:semiHidden/>
    <w:unhideWhenUsed/>
    <w:rsid w:val="0089560B"/>
    <w:rPr>
      <w:b/>
      <w:bCs/>
    </w:rPr>
  </w:style>
  <w:style w:type="character" w:customStyle="1" w:styleId="CommentSubjectChar">
    <w:name w:val="Comment Subject Char"/>
    <w:basedOn w:val="CommentTextChar"/>
    <w:link w:val="CommentSubject"/>
    <w:uiPriority w:val="99"/>
    <w:semiHidden/>
    <w:rsid w:val="0089560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0A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0A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6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190"/>
    <w:rPr>
      <w:rFonts w:ascii="Tahoma" w:hAnsi="Tahoma" w:cs="Tahoma"/>
      <w:sz w:val="16"/>
      <w:szCs w:val="16"/>
      <w:lang w:val="en-GB"/>
    </w:rPr>
  </w:style>
  <w:style w:type="character" w:styleId="Hyperlink">
    <w:name w:val="Hyperlink"/>
    <w:basedOn w:val="DefaultParagraphFont"/>
    <w:uiPriority w:val="99"/>
    <w:unhideWhenUsed/>
    <w:rsid w:val="00817EE7"/>
    <w:rPr>
      <w:color w:val="0000FF"/>
      <w:u w:val="single"/>
    </w:rPr>
  </w:style>
  <w:style w:type="paragraph" w:styleId="ListParagraph">
    <w:name w:val="List Paragraph"/>
    <w:basedOn w:val="Normal"/>
    <w:uiPriority w:val="34"/>
    <w:qFormat/>
    <w:rsid w:val="00817EE7"/>
    <w:pPr>
      <w:widowControl w:val="0"/>
      <w:wordWrap w:val="0"/>
      <w:autoSpaceDE w:val="0"/>
      <w:autoSpaceDN w:val="0"/>
      <w:spacing w:after="0" w:line="240" w:lineRule="auto"/>
      <w:ind w:left="400"/>
      <w:jc w:val="both"/>
    </w:pPr>
    <w:rPr>
      <w:rFonts w:ascii="Batang" w:eastAsia="Batang" w:hAnsi="Times New Roman" w:cs="Times New Roman"/>
      <w:kern w:val="2"/>
      <w:sz w:val="20"/>
      <w:szCs w:val="20"/>
      <w:lang w:eastAsia="ko-KR"/>
    </w:rPr>
  </w:style>
  <w:style w:type="table" w:styleId="TableGrid">
    <w:name w:val="Table Grid"/>
    <w:basedOn w:val="TableNormal"/>
    <w:uiPriority w:val="59"/>
    <w:rsid w:val="00817E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1">
    <w:name w:val="Medium Grid 1 Accent 1"/>
    <w:basedOn w:val="TableNormal"/>
    <w:uiPriority w:val="67"/>
    <w:rsid w:val="0003323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ParaAttribute15">
    <w:name w:val="ParaAttribute15"/>
    <w:rsid w:val="00BE7114"/>
    <w:pPr>
      <w:widowControl w:val="0"/>
      <w:wordWrap w:val="0"/>
      <w:spacing w:after="0" w:line="240" w:lineRule="auto"/>
    </w:pPr>
    <w:rPr>
      <w:rFonts w:ascii="Times New Roman" w:eastAsia="Batang" w:hAnsi="Times New Roman" w:cs="Times New Roman"/>
      <w:sz w:val="20"/>
      <w:szCs w:val="20"/>
      <w:lang w:val="en-GB" w:eastAsia="en-GB"/>
    </w:rPr>
  </w:style>
  <w:style w:type="paragraph" w:styleId="NormalWeb">
    <w:name w:val="Normal (Web)"/>
    <w:basedOn w:val="Normal"/>
    <w:uiPriority w:val="99"/>
    <w:unhideWhenUsed/>
    <w:rsid w:val="00F93D10"/>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3">
    <w:name w:val="Medium Shading 1 Accent 3"/>
    <w:basedOn w:val="TableNormal"/>
    <w:uiPriority w:val="63"/>
    <w:rsid w:val="005940A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083BE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1Char">
    <w:name w:val="Heading 1 Char"/>
    <w:basedOn w:val="DefaultParagraphFont"/>
    <w:link w:val="Heading1"/>
    <w:uiPriority w:val="9"/>
    <w:rsid w:val="00E50A12"/>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E50A12"/>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semiHidden/>
    <w:unhideWhenUsed/>
    <w:rsid w:val="00536E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E11"/>
    <w:rPr>
      <w:lang w:val="en-GB"/>
    </w:rPr>
  </w:style>
  <w:style w:type="paragraph" w:styleId="Footer">
    <w:name w:val="footer"/>
    <w:basedOn w:val="Normal"/>
    <w:link w:val="FooterChar"/>
    <w:uiPriority w:val="99"/>
    <w:unhideWhenUsed/>
    <w:rsid w:val="00536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E11"/>
    <w:rPr>
      <w:lang w:val="en-GB"/>
    </w:rPr>
  </w:style>
  <w:style w:type="paragraph" w:styleId="NoSpacing">
    <w:name w:val="No Spacing"/>
    <w:link w:val="NoSpacingChar"/>
    <w:uiPriority w:val="1"/>
    <w:qFormat/>
    <w:rsid w:val="00156235"/>
    <w:pPr>
      <w:spacing w:after="0" w:line="240" w:lineRule="auto"/>
    </w:pPr>
  </w:style>
  <w:style w:type="character" w:customStyle="1" w:styleId="NoSpacingChar">
    <w:name w:val="No Spacing Char"/>
    <w:basedOn w:val="DefaultParagraphFont"/>
    <w:link w:val="NoSpacing"/>
    <w:uiPriority w:val="1"/>
    <w:rsid w:val="00156235"/>
    <w:rPr>
      <w:rFonts w:eastAsiaTheme="minorEastAsia"/>
    </w:rPr>
  </w:style>
  <w:style w:type="character" w:styleId="CommentReference">
    <w:name w:val="annotation reference"/>
    <w:basedOn w:val="DefaultParagraphFont"/>
    <w:uiPriority w:val="99"/>
    <w:semiHidden/>
    <w:unhideWhenUsed/>
    <w:rsid w:val="0089560B"/>
    <w:rPr>
      <w:sz w:val="16"/>
      <w:szCs w:val="16"/>
    </w:rPr>
  </w:style>
  <w:style w:type="paragraph" w:styleId="CommentText">
    <w:name w:val="annotation text"/>
    <w:basedOn w:val="Normal"/>
    <w:link w:val="CommentTextChar"/>
    <w:uiPriority w:val="99"/>
    <w:semiHidden/>
    <w:unhideWhenUsed/>
    <w:rsid w:val="0089560B"/>
    <w:pPr>
      <w:spacing w:line="240" w:lineRule="auto"/>
    </w:pPr>
    <w:rPr>
      <w:sz w:val="20"/>
      <w:szCs w:val="20"/>
    </w:rPr>
  </w:style>
  <w:style w:type="character" w:customStyle="1" w:styleId="CommentTextChar">
    <w:name w:val="Comment Text Char"/>
    <w:basedOn w:val="DefaultParagraphFont"/>
    <w:link w:val="CommentText"/>
    <w:uiPriority w:val="99"/>
    <w:semiHidden/>
    <w:rsid w:val="0089560B"/>
    <w:rPr>
      <w:sz w:val="20"/>
      <w:szCs w:val="20"/>
    </w:rPr>
  </w:style>
  <w:style w:type="paragraph" w:styleId="CommentSubject">
    <w:name w:val="annotation subject"/>
    <w:basedOn w:val="CommentText"/>
    <w:next w:val="CommentText"/>
    <w:link w:val="CommentSubjectChar"/>
    <w:uiPriority w:val="99"/>
    <w:semiHidden/>
    <w:unhideWhenUsed/>
    <w:rsid w:val="0089560B"/>
    <w:rPr>
      <w:b/>
      <w:bCs/>
    </w:rPr>
  </w:style>
  <w:style w:type="character" w:customStyle="1" w:styleId="CommentSubjectChar">
    <w:name w:val="Comment Subject Char"/>
    <w:basedOn w:val="CommentTextChar"/>
    <w:link w:val="CommentSubject"/>
    <w:uiPriority w:val="99"/>
    <w:semiHidden/>
    <w:rsid w:val="0089560B"/>
    <w:rPr>
      <w:b/>
      <w:bCs/>
      <w:sz w:val="20"/>
      <w:szCs w:val="20"/>
    </w:rPr>
  </w:style>
</w:styles>
</file>

<file path=word/webSettings.xml><?xml version="1.0" encoding="utf-8"?>
<w:webSettings xmlns:r="http://schemas.openxmlformats.org/officeDocument/2006/relationships" xmlns:w="http://schemas.openxmlformats.org/wordprocessingml/2006/main">
  <w:divs>
    <w:div w:id="84811702">
      <w:bodyDiv w:val="1"/>
      <w:marLeft w:val="0"/>
      <w:marRight w:val="0"/>
      <w:marTop w:val="0"/>
      <w:marBottom w:val="0"/>
      <w:divBdr>
        <w:top w:val="none" w:sz="0" w:space="0" w:color="auto"/>
        <w:left w:val="none" w:sz="0" w:space="0" w:color="auto"/>
        <w:bottom w:val="none" w:sz="0" w:space="0" w:color="auto"/>
        <w:right w:val="none" w:sz="0" w:space="0" w:color="auto"/>
      </w:divBdr>
    </w:div>
    <w:div w:id="107429414">
      <w:bodyDiv w:val="1"/>
      <w:marLeft w:val="0"/>
      <w:marRight w:val="0"/>
      <w:marTop w:val="0"/>
      <w:marBottom w:val="0"/>
      <w:divBdr>
        <w:top w:val="none" w:sz="0" w:space="0" w:color="auto"/>
        <w:left w:val="none" w:sz="0" w:space="0" w:color="auto"/>
        <w:bottom w:val="none" w:sz="0" w:space="0" w:color="auto"/>
        <w:right w:val="none" w:sz="0" w:space="0" w:color="auto"/>
      </w:divBdr>
      <w:divsChild>
        <w:div w:id="464399273">
          <w:marLeft w:val="562"/>
          <w:marRight w:val="0"/>
          <w:marTop w:val="0"/>
          <w:marBottom w:val="0"/>
          <w:divBdr>
            <w:top w:val="none" w:sz="0" w:space="0" w:color="auto"/>
            <w:left w:val="none" w:sz="0" w:space="0" w:color="auto"/>
            <w:bottom w:val="none" w:sz="0" w:space="0" w:color="auto"/>
            <w:right w:val="none" w:sz="0" w:space="0" w:color="auto"/>
          </w:divBdr>
        </w:div>
        <w:div w:id="398793058">
          <w:marLeft w:val="1066"/>
          <w:marRight w:val="0"/>
          <w:marTop w:val="0"/>
          <w:marBottom w:val="0"/>
          <w:divBdr>
            <w:top w:val="none" w:sz="0" w:space="0" w:color="auto"/>
            <w:left w:val="none" w:sz="0" w:space="0" w:color="auto"/>
            <w:bottom w:val="none" w:sz="0" w:space="0" w:color="auto"/>
            <w:right w:val="none" w:sz="0" w:space="0" w:color="auto"/>
          </w:divBdr>
        </w:div>
        <w:div w:id="790366923">
          <w:marLeft w:val="576"/>
          <w:marRight w:val="0"/>
          <w:marTop w:val="0"/>
          <w:marBottom w:val="0"/>
          <w:divBdr>
            <w:top w:val="none" w:sz="0" w:space="0" w:color="auto"/>
            <w:left w:val="none" w:sz="0" w:space="0" w:color="auto"/>
            <w:bottom w:val="none" w:sz="0" w:space="0" w:color="auto"/>
            <w:right w:val="none" w:sz="0" w:space="0" w:color="auto"/>
          </w:divBdr>
        </w:div>
        <w:div w:id="110825960">
          <w:marLeft w:val="576"/>
          <w:marRight w:val="0"/>
          <w:marTop w:val="0"/>
          <w:marBottom w:val="0"/>
          <w:divBdr>
            <w:top w:val="none" w:sz="0" w:space="0" w:color="auto"/>
            <w:left w:val="none" w:sz="0" w:space="0" w:color="auto"/>
            <w:bottom w:val="none" w:sz="0" w:space="0" w:color="auto"/>
            <w:right w:val="none" w:sz="0" w:space="0" w:color="auto"/>
          </w:divBdr>
        </w:div>
      </w:divsChild>
    </w:div>
    <w:div w:id="465513623">
      <w:bodyDiv w:val="1"/>
      <w:marLeft w:val="0"/>
      <w:marRight w:val="0"/>
      <w:marTop w:val="0"/>
      <w:marBottom w:val="0"/>
      <w:divBdr>
        <w:top w:val="none" w:sz="0" w:space="0" w:color="auto"/>
        <w:left w:val="none" w:sz="0" w:space="0" w:color="auto"/>
        <w:bottom w:val="none" w:sz="0" w:space="0" w:color="auto"/>
        <w:right w:val="none" w:sz="0" w:space="0" w:color="auto"/>
      </w:divBdr>
      <w:divsChild>
        <w:div w:id="292643357">
          <w:marLeft w:val="0"/>
          <w:marRight w:val="0"/>
          <w:marTop w:val="0"/>
          <w:marBottom w:val="0"/>
          <w:divBdr>
            <w:top w:val="none" w:sz="0" w:space="0" w:color="auto"/>
            <w:left w:val="none" w:sz="0" w:space="0" w:color="auto"/>
            <w:bottom w:val="none" w:sz="0" w:space="0" w:color="auto"/>
            <w:right w:val="none" w:sz="0" w:space="0" w:color="auto"/>
          </w:divBdr>
        </w:div>
        <w:div w:id="213082326">
          <w:marLeft w:val="0"/>
          <w:marRight w:val="0"/>
          <w:marTop w:val="0"/>
          <w:marBottom w:val="0"/>
          <w:divBdr>
            <w:top w:val="none" w:sz="0" w:space="0" w:color="auto"/>
            <w:left w:val="none" w:sz="0" w:space="0" w:color="auto"/>
            <w:bottom w:val="none" w:sz="0" w:space="0" w:color="auto"/>
            <w:right w:val="none" w:sz="0" w:space="0" w:color="auto"/>
          </w:divBdr>
        </w:div>
      </w:divsChild>
    </w:div>
    <w:div w:id="555311571">
      <w:bodyDiv w:val="1"/>
      <w:marLeft w:val="0"/>
      <w:marRight w:val="0"/>
      <w:marTop w:val="0"/>
      <w:marBottom w:val="0"/>
      <w:divBdr>
        <w:top w:val="none" w:sz="0" w:space="0" w:color="auto"/>
        <w:left w:val="none" w:sz="0" w:space="0" w:color="auto"/>
        <w:bottom w:val="none" w:sz="0" w:space="0" w:color="auto"/>
        <w:right w:val="none" w:sz="0" w:space="0" w:color="auto"/>
      </w:divBdr>
    </w:div>
    <w:div w:id="602811190">
      <w:bodyDiv w:val="1"/>
      <w:marLeft w:val="0"/>
      <w:marRight w:val="0"/>
      <w:marTop w:val="0"/>
      <w:marBottom w:val="0"/>
      <w:divBdr>
        <w:top w:val="none" w:sz="0" w:space="0" w:color="auto"/>
        <w:left w:val="none" w:sz="0" w:space="0" w:color="auto"/>
        <w:bottom w:val="none" w:sz="0" w:space="0" w:color="auto"/>
        <w:right w:val="none" w:sz="0" w:space="0" w:color="auto"/>
      </w:divBdr>
      <w:divsChild>
        <w:div w:id="1691372881">
          <w:marLeft w:val="504"/>
          <w:marRight w:val="0"/>
          <w:marTop w:val="140"/>
          <w:marBottom w:val="0"/>
          <w:divBdr>
            <w:top w:val="none" w:sz="0" w:space="0" w:color="auto"/>
            <w:left w:val="none" w:sz="0" w:space="0" w:color="auto"/>
            <w:bottom w:val="none" w:sz="0" w:space="0" w:color="auto"/>
            <w:right w:val="none" w:sz="0" w:space="0" w:color="auto"/>
          </w:divBdr>
        </w:div>
        <w:div w:id="1987850685">
          <w:marLeft w:val="562"/>
          <w:marRight w:val="0"/>
          <w:marTop w:val="140"/>
          <w:marBottom w:val="0"/>
          <w:divBdr>
            <w:top w:val="none" w:sz="0" w:space="0" w:color="auto"/>
            <w:left w:val="none" w:sz="0" w:space="0" w:color="auto"/>
            <w:bottom w:val="none" w:sz="0" w:space="0" w:color="auto"/>
            <w:right w:val="none" w:sz="0" w:space="0" w:color="auto"/>
          </w:divBdr>
        </w:div>
        <w:div w:id="622155586">
          <w:marLeft w:val="562"/>
          <w:marRight w:val="0"/>
          <w:marTop w:val="140"/>
          <w:marBottom w:val="0"/>
          <w:divBdr>
            <w:top w:val="none" w:sz="0" w:space="0" w:color="auto"/>
            <w:left w:val="none" w:sz="0" w:space="0" w:color="auto"/>
            <w:bottom w:val="none" w:sz="0" w:space="0" w:color="auto"/>
            <w:right w:val="none" w:sz="0" w:space="0" w:color="auto"/>
          </w:divBdr>
        </w:div>
      </w:divsChild>
    </w:div>
    <w:div w:id="787431766">
      <w:bodyDiv w:val="1"/>
      <w:marLeft w:val="0"/>
      <w:marRight w:val="0"/>
      <w:marTop w:val="0"/>
      <w:marBottom w:val="0"/>
      <w:divBdr>
        <w:top w:val="none" w:sz="0" w:space="0" w:color="auto"/>
        <w:left w:val="none" w:sz="0" w:space="0" w:color="auto"/>
        <w:bottom w:val="none" w:sz="0" w:space="0" w:color="auto"/>
        <w:right w:val="none" w:sz="0" w:space="0" w:color="auto"/>
      </w:divBdr>
      <w:divsChild>
        <w:div w:id="1143350486">
          <w:marLeft w:val="562"/>
          <w:marRight w:val="0"/>
          <w:marTop w:val="140"/>
          <w:marBottom w:val="0"/>
          <w:divBdr>
            <w:top w:val="none" w:sz="0" w:space="0" w:color="auto"/>
            <w:left w:val="none" w:sz="0" w:space="0" w:color="auto"/>
            <w:bottom w:val="none" w:sz="0" w:space="0" w:color="auto"/>
            <w:right w:val="none" w:sz="0" w:space="0" w:color="auto"/>
          </w:divBdr>
        </w:div>
        <w:div w:id="729840576">
          <w:marLeft w:val="994"/>
          <w:marRight w:val="0"/>
          <w:marTop w:val="140"/>
          <w:marBottom w:val="0"/>
          <w:divBdr>
            <w:top w:val="none" w:sz="0" w:space="0" w:color="auto"/>
            <w:left w:val="none" w:sz="0" w:space="0" w:color="auto"/>
            <w:bottom w:val="none" w:sz="0" w:space="0" w:color="auto"/>
            <w:right w:val="none" w:sz="0" w:space="0" w:color="auto"/>
          </w:divBdr>
        </w:div>
      </w:divsChild>
    </w:div>
    <w:div w:id="862472032">
      <w:bodyDiv w:val="1"/>
      <w:marLeft w:val="0"/>
      <w:marRight w:val="0"/>
      <w:marTop w:val="0"/>
      <w:marBottom w:val="0"/>
      <w:divBdr>
        <w:top w:val="none" w:sz="0" w:space="0" w:color="auto"/>
        <w:left w:val="none" w:sz="0" w:space="0" w:color="auto"/>
        <w:bottom w:val="none" w:sz="0" w:space="0" w:color="auto"/>
        <w:right w:val="none" w:sz="0" w:space="0" w:color="auto"/>
      </w:divBdr>
      <w:divsChild>
        <w:div w:id="1711800766">
          <w:marLeft w:val="504"/>
          <w:marRight w:val="0"/>
          <w:marTop w:val="140"/>
          <w:marBottom w:val="0"/>
          <w:divBdr>
            <w:top w:val="none" w:sz="0" w:space="0" w:color="auto"/>
            <w:left w:val="none" w:sz="0" w:space="0" w:color="auto"/>
            <w:bottom w:val="none" w:sz="0" w:space="0" w:color="auto"/>
            <w:right w:val="none" w:sz="0" w:space="0" w:color="auto"/>
          </w:divBdr>
        </w:div>
        <w:div w:id="1265459135">
          <w:marLeft w:val="504"/>
          <w:marRight w:val="0"/>
          <w:marTop w:val="140"/>
          <w:marBottom w:val="154"/>
          <w:divBdr>
            <w:top w:val="none" w:sz="0" w:space="0" w:color="auto"/>
            <w:left w:val="none" w:sz="0" w:space="0" w:color="auto"/>
            <w:bottom w:val="none" w:sz="0" w:space="0" w:color="auto"/>
            <w:right w:val="none" w:sz="0" w:space="0" w:color="auto"/>
          </w:divBdr>
        </w:div>
        <w:div w:id="1491948045">
          <w:marLeft w:val="504"/>
          <w:marRight w:val="0"/>
          <w:marTop w:val="140"/>
          <w:marBottom w:val="154"/>
          <w:divBdr>
            <w:top w:val="none" w:sz="0" w:space="0" w:color="auto"/>
            <w:left w:val="none" w:sz="0" w:space="0" w:color="auto"/>
            <w:bottom w:val="none" w:sz="0" w:space="0" w:color="auto"/>
            <w:right w:val="none" w:sz="0" w:space="0" w:color="auto"/>
          </w:divBdr>
        </w:div>
        <w:div w:id="1880391301">
          <w:marLeft w:val="504"/>
          <w:marRight w:val="0"/>
          <w:marTop w:val="140"/>
          <w:marBottom w:val="154"/>
          <w:divBdr>
            <w:top w:val="none" w:sz="0" w:space="0" w:color="auto"/>
            <w:left w:val="none" w:sz="0" w:space="0" w:color="auto"/>
            <w:bottom w:val="none" w:sz="0" w:space="0" w:color="auto"/>
            <w:right w:val="none" w:sz="0" w:space="0" w:color="auto"/>
          </w:divBdr>
        </w:div>
        <w:div w:id="1570463101">
          <w:marLeft w:val="1008"/>
          <w:marRight w:val="0"/>
          <w:marTop w:val="110"/>
          <w:marBottom w:val="154"/>
          <w:divBdr>
            <w:top w:val="none" w:sz="0" w:space="0" w:color="auto"/>
            <w:left w:val="none" w:sz="0" w:space="0" w:color="auto"/>
            <w:bottom w:val="none" w:sz="0" w:space="0" w:color="auto"/>
            <w:right w:val="none" w:sz="0" w:space="0" w:color="auto"/>
          </w:divBdr>
        </w:div>
      </w:divsChild>
    </w:div>
    <w:div w:id="950819809">
      <w:bodyDiv w:val="1"/>
      <w:marLeft w:val="0"/>
      <w:marRight w:val="0"/>
      <w:marTop w:val="0"/>
      <w:marBottom w:val="0"/>
      <w:divBdr>
        <w:top w:val="none" w:sz="0" w:space="0" w:color="auto"/>
        <w:left w:val="none" w:sz="0" w:space="0" w:color="auto"/>
        <w:bottom w:val="none" w:sz="0" w:space="0" w:color="auto"/>
        <w:right w:val="none" w:sz="0" w:space="0" w:color="auto"/>
      </w:divBdr>
      <w:divsChild>
        <w:div w:id="209650782">
          <w:marLeft w:val="504"/>
          <w:marRight w:val="0"/>
          <w:marTop w:val="140"/>
          <w:marBottom w:val="0"/>
          <w:divBdr>
            <w:top w:val="none" w:sz="0" w:space="0" w:color="auto"/>
            <w:left w:val="none" w:sz="0" w:space="0" w:color="auto"/>
            <w:bottom w:val="none" w:sz="0" w:space="0" w:color="auto"/>
            <w:right w:val="none" w:sz="0" w:space="0" w:color="auto"/>
          </w:divBdr>
        </w:div>
        <w:div w:id="483661909">
          <w:marLeft w:val="1008"/>
          <w:marRight w:val="0"/>
          <w:marTop w:val="110"/>
          <w:marBottom w:val="0"/>
          <w:divBdr>
            <w:top w:val="none" w:sz="0" w:space="0" w:color="auto"/>
            <w:left w:val="none" w:sz="0" w:space="0" w:color="auto"/>
            <w:bottom w:val="none" w:sz="0" w:space="0" w:color="auto"/>
            <w:right w:val="none" w:sz="0" w:space="0" w:color="auto"/>
          </w:divBdr>
        </w:div>
        <w:div w:id="2089037005">
          <w:marLeft w:val="504"/>
          <w:marRight w:val="0"/>
          <w:marTop w:val="140"/>
          <w:marBottom w:val="0"/>
          <w:divBdr>
            <w:top w:val="none" w:sz="0" w:space="0" w:color="auto"/>
            <w:left w:val="none" w:sz="0" w:space="0" w:color="auto"/>
            <w:bottom w:val="none" w:sz="0" w:space="0" w:color="auto"/>
            <w:right w:val="none" w:sz="0" w:space="0" w:color="auto"/>
          </w:divBdr>
        </w:div>
      </w:divsChild>
    </w:div>
    <w:div w:id="1099065879">
      <w:bodyDiv w:val="1"/>
      <w:marLeft w:val="0"/>
      <w:marRight w:val="0"/>
      <w:marTop w:val="0"/>
      <w:marBottom w:val="0"/>
      <w:divBdr>
        <w:top w:val="none" w:sz="0" w:space="0" w:color="auto"/>
        <w:left w:val="none" w:sz="0" w:space="0" w:color="auto"/>
        <w:bottom w:val="none" w:sz="0" w:space="0" w:color="auto"/>
        <w:right w:val="none" w:sz="0" w:space="0" w:color="auto"/>
      </w:divBdr>
      <w:divsChild>
        <w:div w:id="161893290">
          <w:marLeft w:val="562"/>
          <w:marRight w:val="0"/>
          <w:marTop w:val="0"/>
          <w:marBottom w:val="120"/>
          <w:divBdr>
            <w:top w:val="none" w:sz="0" w:space="0" w:color="auto"/>
            <w:left w:val="none" w:sz="0" w:space="0" w:color="auto"/>
            <w:bottom w:val="none" w:sz="0" w:space="0" w:color="auto"/>
            <w:right w:val="none" w:sz="0" w:space="0" w:color="auto"/>
          </w:divBdr>
        </w:div>
        <w:div w:id="1253005527">
          <w:marLeft w:val="1282"/>
          <w:marRight w:val="0"/>
          <w:marTop w:val="0"/>
          <w:marBottom w:val="120"/>
          <w:divBdr>
            <w:top w:val="none" w:sz="0" w:space="0" w:color="auto"/>
            <w:left w:val="none" w:sz="0" w:space="0" w:color="auto"/>
            <w:bottom w:val="none" w:sz="0" w:space="0" w:color="auto"/>
            <w:right w:val="none" w:sz="0" w:space="0" w:color="auto"/>
          </w:divBdr>
        </w:div>
      </w:divsChild>
    </w:div>
    <w:div w:id="1172918676">
      <w:bodyDiv w:val="1"/>
      <w:marLeft w:val="0"/>
      <w:marRight w:val="0"/>
      <w:marTop w:val="0"/>
      <w:marBottom w:val="0"/>
      <w:divBdr>
        <w:top w:val="none" w:sz="0" w:space="0" w:color="auto"/>
        <w:left w:val="none" w:sz="0" w:space="0" w:color="auto"/>
        <w:bottom w:val="none" w:sz="0" w:space="0" w:color="auto"/>
        <w:right w:val="none" w:sz="0" w:space="0" w:color="auto"/>
      </w:divBdr>
    </w:div>
    <w:div w:id="1265336227">
      <w:bodyDiv w:val="1"/>
      <w:marLeft w:val="0"/>
      <w:marRight w:val="0"/>
      <w:marTop w:val="0"/>
      <w:marBottom w:val="0"/>
      <w:divBdr>
        <w:top w:val="none" w:sz="0" w:space="0" w:color="auto"/>
        <w:left w:val="none" w:sz="0" w:space="0" w:color="auto"/>
        <w:bottom w:val="none" w:sz="0" w:space="0" w:color="auto"/>
        <w:right w:val="none" w:sz="0" w:space="0" w:color="auto"/>
      </w:divBdr>
      <w:divsChild>
        <w:div w:id="1053582533">
          <w:marLeft w:val="504"/>
          <w:marRight w:val="0"/>
          <w:marTop w:val="140"/>
          <w:marBottom w:val="0"/>
          <w:divBdr>
            <w:top w:val="none" w:sz="0" w:space="0" w:color="auto"/>
            <w:left w:val="none" w:sz="0" w:space="0" w:color="auto"/>
            <w:bottom w:val="none" w:sz="0" w:space="0" w:color="auto"/>
            <w:right w:val="none" w:sz="0" w:space="0" w:color="auto"/>
          </w:divBdr>
        </w:div>
        <w:div w:id="1919973068">
          <w:marLeft w:val="504"/>
          <w:marRight w:val="0"/>
          <w:marTop w:val="140"/>
          <w:marBottom w:val="0"/>
          <w:divBdr>
            <w:top w:val="none" w:sz="0" w:space="0" w:color="auto"/>
            <w:left w:val="none" w:sz="0" w:space="0" w:color="auto"/>
            <w:bottom w:val="none" w:sz="0" w:space="0" w:color="auto"/>
            <w:right w:val="none" w:sz="0" w:space="0" w:color="auto"/>
          </w:divBdr>
        </w:div>
        <w:div w:id="184640568">
          <w:marLeft w:val="504"/>
          <w:marRight w:val="0"/>
          <w:marTop w:val="140"/>
          <w:marBottom w:val="0"/>
          <w:divBdr>
            <w:top w:val="none" w:sz="0" w:space="0" w:color="auto"/>
            <w:left w:val="none" w:sz="0" w:space="0" w:color="auto"/>
            <w:bottom w:val="none" w:sz="0" w:space="0" w:color="auto"/>
            <w:right w:val="none" w:sz="0" w:space="0" w:color="auto"/>
          </w:divBdr>
        </w:div>
      </w:divsChild>
    </w:div>
    <w:div w:id="1354499354">
      <w:bodyDiv w:val="1"/>
      <w:marLeft w:val="0"/>
      <w:marRight w:val="0"/>
      <w:marTop w:val="0"/>
      <w:marBottom w:val="0"/>
      <w:divBdr>
        <w:top w:val="none" w:sz="0" w:space="0" w:color="auto"/>
        <w:left w:val="none" w:sz="0" w:space="0" w:color="auto"/>
        <w:bottom w:val="none" w:sz="0" w:space="0" w:color="auto"/>
        <w:right w:val="none" w:sz="0" w:space="0" w:color="auto"/>
      </w:divBdr>
      <w:divsChild>
        <w:div w:id="1732776274">
          <w:marLeft w:val="706"/>
          <w:marRight w:val="0"/>
          <w:marTop w:val="0"/>
          <w:marBottom w:val="160"/>
          <w:divBdr>
            <w:top w:val="none" w:sz="0" w:space="0" w:color="auto"/>
            <w:left w:val="none" w:sz="0" w:space="0" w:color="auto"/>
            <w:bottom w:val="none" w:sz="0" w:space="0" w:color="auto"/>
            <w:right w:val="none" w:sz="0" w:space="0" w:color="auto"/>
          </w:divBdr>
        </w:div>
        <w:div w:id="1911454484">
          <w:marLeft w:val="706"/>
          <w:marRight w:val="0"/>
          <w:marTop w:val="0"/>
          <w:marBottom w:val="160"/>
          <w:divBdr>
            <w:top w:val="none" w:sz="0" w:space="0" w:color="auto"/>
            <w:left w:val="none" w:sz="0" w:space="0" w:color="auto"/>
            <w:bottom w:val="none" w:sz="0" w:space="0" w:color="auto"/>
            <w:right w:val="none" w:sz="0" w:space="0" w:color="auto"/>
          </w:divBdr>
        </w:div>
      </w:divsChild>
    </w:div>
    <w:div w:id="1453941808">
      <w:bodyDiv w:val="1"/>
      <w:marLeft w:val="0"/>
      <w:marRight w:val="0"/>
      <w:marTop w:val="0"/>
      <w:marBottom w:val="0"/>
      <w:divBdr>
        <w:top w:val="none" w:sz="0" w:space="0" w:color="auto"/>
        <w:left w:val="none" w:sz="0" w:space="0" w:color="auto"/>
        <w:bottom w:val="none" w:sz="0" w:space="0" w:color="auto"/>
        <w:right w:val="none" w:sz="0" w:space="0" w:color="auto"/>
      </w:divBdr>
      <w:divsChild>
        <w:div w:id="742483689">
          <w:marLeft w:val="562"/>
          <w:marRight w:val="0"/>
          <w:marTop w:val="140"/>
          <w:marBottom w:val="0"/>
          <w:divBdr>
            <w:top w:val="none" w:sz="0" w:space="0" w:color="auto"/>
            <w:left w:val="none" w:sz="0" w:space="0" w:color="auto"/>
            <w:bottom w:val="none" w:sz="0" w:space="0" w:color="auto"/>
            <w:right w:val="none" w:sz="0" w:space="0" w:color="auto"/>
          </w:divBdr>
        </w:div>
        <w:div w:id="799152784">
          <w:marLeft w:val="1008"/>
          <w:marRight w:val="0"/>
          <w:marTop w:val="110"/>
          <w:marBottom w:val="0"/>
          <w:divBdr>
            <w:top w:val="none" w:sz="0" w:space="0" w:color="auto"/>
            <w:left w:val="none" w:sz="0" w:space="0" w:color="auto"/>
            <w:bottom w:val="none" w:sz="0" w:space="0" w:color="auto"/>
            <w:right w:val="none" w:sz="0" w:space="0" w:color="auto"/>
          </w:divBdr>
        </w:div>
        <w:div w:id="543640194">
          <w:marLeft w:val="562"/>
          <w:marRight w:val="0"/>
          <w:marTop w:val="140"/>
          <w:marBottom w:val="0"/>
          <w:divBdr>
            <w:top w:val="none" w:sz="0" w:space="0" w:color="auto"/>
            <w:left w:val="none" w:sz="0" w:space="0" w:color="auto"/>
            <w:bottom w:val="none" w:sz="0" w:space="0" w:color="auto"/>
            <w:right w:val="none" w:sz="0" w:space="0" w:color="auto"/>
          </w:divBdr>
        </w:div>
        <w:div w:id="1947884447">
          <w:marLeft w:val="1138"/>
          <w:marRight w:val="0"/>
          <w:marTop w:val="110"/>
          <w:marBottom w:val="0"/>
          <w:divBdr>
            <w:top w:val="none" w:sz="0" w:space="0" w:color="auto"/>
            <w:left w:val="none" w:sz="0" w:space="0" w:color="auto"/>
            <w:bottom w:val="none" w:sz="0" w:space="0" w:color="auto"/>
            <w:right w:val="none" w:sz="0" w:space="0" w:color="auto"/>
          </w:divBdr>
        </w:div>
        <w:div w:id="25564266">
          <w:marLeft w:val="1138"/>
          <w:marRight w:val="0"/>
          <w:marTop w:val="110"/>
          <w:marBottom w:val="0"/>
          <w:divBdr>
            <w:top w:val="none" w:sz="0" w:space="0" w:color="auto"/>
            <w:left w:val="none" w:sz="0" w:space="0" w:color="auto"/>
            <w:bottom w:val="none" w:sz="0" w:space="0" w:color="auto"/>
            <w:right w:val="none" w:sz="0" w:space="0" w:color="auto"/>
          </w:divBdr>
        </w:div>
        <w:div w:id="1145968050">
          <w:marLeft w:val="1138"/>
          <w:marRight w:val="0"/>
          <w:marTop w:val="110"/>
          <w:marBottom w:val="0"/>
          <w:divBdr>
            <w:top w:val="none" w:sz="0" w:space="0" w:color="auto"/>
            <w:left w:val="none" w:sz="0" w:space="0" w:color="auto"/>
            <w:bottom w:val="none" w:sz="0" w:space="0" w:color="auto"/>
            <w:right w:val="none" w:sz="0" w:space="0" w:color="auto"/>
          </w:divBdr>
        </w:div>
      </w:divsChild>
    </w:div>
    <w:div w:id="1548030924">
      <w:bodyDiv w:val="1"/>
      <w:marLeft w:val="0"/>
      <w:marRight w:val="0"/>
      <w:marTop w:val="0"/>
      <w:marBottom w:val="0"/>
      <w:divBdr>
        <w:top w:val="none" w:sz="0" w:space="0" w:color="auto"/>
        <w:left w:val="none" w:sz="0" w:space="0" w:color="auto"/>
        <w:bottom w:val="none" w:sz="0" w:space="0" w:color="auto"/>
        <w:right w:val="none" w:sz="0" w:space="0" w:color="auto"/>
      </w:divBdr>
      <w:divsChild>
        <w:div w:id="513960271">
          <w:marLeft w:val="562"/>
          <w:marRight w:val="0"/>
          <w:marTop w:val="0"/>
          <w:marBottom w:val="0"/>
          <w:divBdr>
            <w:top w:val="none" w:sz="0" w:space="0" w:color="auto"/>
            <w:left w:val="none" w:sz="0" w:space="0" w:color="auto"/>
            <w:bottom w:val="none" w:sz="0" w:space="0" w:color="auto"/>
            <w:right w:val="none" w:sz="0" w:space="0" w:color="auto"/>
          </w:divBdr>
        </w:div>
        <w:div w:id="1551841182">
          <w:marLeft w:val="1138"/>
          <w:marRight w:val="0"/>
          <w:marTop w:val="0"/>
          <w:marBottom w:val="0"/>
          <w:divBdr>
            <w:top w:val="none" w:sz="0" w:space="0" w:color="auto"/>
            <w:left w:val="none" w:sz="0" w:space="0" w:color="auto"/>
            <w:bottom w:val="none" w:sz="0" w:space="0" w:color="auto"/>
            <w:right w:val="none" w:sz="0" w:space="0" w:color="auto"/>
          </w:divBdr>
        </w:div>
        <w:div w:id="1159268201">
          <w:marLeft w:val="1138"/>
          <w:marRight w:val="0"/>
          <w:marTop w:val="0"/>
          <w:marBottom w:val="0"/>
          <w:divBdr>
            <w:top w:val="none" w:sz="0" w:space="0" w:color="auto"/>
            <w:left w:val="none" w:sz="0" w:space="0" w:color="auto"/>
            <w:bottom w:val="none" w:sz="0" w:space="0" w:color="auto"/>
            <w:right w:val="none" w:sz="0" w:space="0" w:color="auto"/>
          </w:divBdr>
        </w:div>
      </w:divsChild>
    </w:div>
    <w:div w:id="1749620075">
      <w:bodyDiv w:val="1"/>
      <w:marLeft w:val="0"/>
      <w:marRight w:val="0"/>
      <w:marTop w:val="0"/>
      <w:marBottom w:val="0"/>
      <w:divBdr>
        <w:top w:val="none" w:sz="0" w:space="0" w:color="auto"/>
        <w:left w:val="none" w:sz="0" w:space="0" w:color="auto"/>
        <w:bottom w:val="none" w:sz="0" w:space="0" w:color="auto"/>
        <w:right w:val="none" w:sz="0" w:space="0" w:color="auto"/>
      </w:divBdr>
      <w:divsChild>
        <w:div w:id="565379776">
          <w:marLeft w:val="562"/>
          <w:marRight w:val="0"/>
          <w:marTop w:val="0"/>
          <w:marBottom w:val="120"/>
          <w:divBdr>
            <w:top w:val="none" w:sz="0" w:space="0" w:color="auto"/>
            <w:left w:val="none" w:sz="0" w:space="0" w:color="auto"/>
            <w:bottom w:val="none" w:sz="0" w:space="0" w:color="auto"/>
            <w:right w:val="none" w:sz="0" w:space="0" w:color="auto"/>
          </w:divBdr>
        </w:div>
        <w:div w:id="87627142">
          <w:marLeft w:val="1411"/>
          <w:marRight w:val="0"/>
          <w:marTop w:val="0"/>
          <w:marBottom w:val="120"/>
          <w:divBdr>
            <w:top w:val="none" w:sz="0" w:space="0" w:color="auto"/>
            <w:left w:val="none" w:sz="0" w:space="0" w:color="auto"/>
            <w:bottom w:val="none" w:sz="0" w:space="0" w:color="auto"/>
            <w:right w:val="none" w:sz="0" w:space="0" w:color="auto"/>
          </w:divBdr>
        </w:div>
        <w:div w:id="1355574659">
          <w:marLeft w:val="1411"/>
          <w:marRight w:val="0"/>
          <w:marTop w:val="0"/>
          <w:marBottom w:val="120"/>
          <w:divBdr>
            <w:top w:val="none" w:sz="0" w:space="0" w:color="auto"/>
            <w:left w:val="none" w:sz="0" w:space="0" w:color="auto"/>
            <w:bottom w:val="none" w:sz="0" w:space="0" w:color="auto"/>
            <w:right w:val="none" w:sz="0" w:space="0" w:color="auto"/>
          </w:divBdr>
        </w:div>
      </w:divsChild>
    </w:div>
    <w:div w:id="1954551010">
      <w:bodyDiv w:val="1"/>
      <w:marLeft w:val="0"/>
      <w:marRight w:val="0"/>
      <w:marTop w:val="0"/>
      <w:marBottom w:val="0"/>
      <w:divBdr>
        <w:top w:val="none" w:sz="0" w:space="0" w:color="auto"/>
        <w:left w:val="none" w:sz="0" w:space="0" w:color="auto"/>
        <w:bottom w:val="none" w:sz="0" w:space="0" w:color="auto"/>
        <w:right w:val="none" w:sz="0" w:space="0" w:color="auto"/>
      </w:divBdr>
      <w:divsChild>
        <w:div w:id="567427223">
          <w:marLeft w:val="562"/>
          <w:marRight w:val="0"/>
          <w:marTop w:val="0"/>
          <w:marBottom w:val="120"/>
          <w:divBdr>
            <w:top w:val="none" w:sz="0" w:space="0" w:color="auto"/>
            <w:left w:val="none" w:sz="0" w:space="0" w:color="auto"/>
            <w:bottom w:val="none" w:sz="0" w:space="0" w:color="auto"/>
            <w:right w:val="none" w:sz="0" w:space="0" w:color="auto"/>
          </w:divBdr>
        </w:div>
        <w:div w:id="1793328785">
          <w:marLeft w:val="562"/>
          <w:marRight w:val="0"/>
          <w:marTop w:val="0"/>
          <w:marBottom w:val="120"/>
          <w:divBdr>
            <w:top w:val="none" w:sz="0" w:space="0" w:color="auto"/>
            <w:left w:val="none" w:sz="0" w:space="0" w:color="auto"/>
            <w:bottom w:val="none" w:sz="0" w:space="0" w:color="auto"/>
            <w:right w:val="none" w:sz="0" w:space="0" w:color="auto"/>
          </w:divBdr>
        </w:div>
      </w:divsChild>
    </w:div>
    <w:div w:id="1977293129">
      <w:bodyDiv w:val="1"/>
      <w:marLeft w:val="0"/>
      <w:marRight w:val="0"/>
      <w:marTop w:val="0"/>
      <w:marBottom w:val="0"/>
      <w:divBdr>
        <w:top w:val="none" w:sz="0" w:space="0" w:color="auto"/>
        <w:left w:val="none" w:sz="0" w:space="0" w:color="auto"/>
        <w:bottom w:val="none" w:sz="0" w:space="0" w:color="auto"/>
        <w:right w:val="none" w:sz="0" w:space="0" w:color="auto"/>
      </w:divBdr>
      <w:divsChild>
        <w:div w:id="833763208">
          <w:marLeft w:val="562"/>
          <w:marRight w:val="0"/>
          <w:marTop w:val="0"/>
          <w:marBottom w:val="120"/>
          <w:divBdr>
            <w:top w:val="none" w:sz="0" w:space="0" w:color="auto"/>
            <w:left w:val="none" w:sz="0" w:space="0" w:color="auto"/>
            <w:bottom w:val="none" w:sz="0" w:space="0" w:color="auto"/>
            <w:right w:val="none" w:sz="0" w:space="0" w:color="auto"/>
          </w:divBdr>
        </w:div>
      </w:divsChild>
    </w:div>
    <w:div w:id="1977444999">
      <w:bodyDiv w:val="1"/>
      <w:marLeft w:val="0"/>
      <w:marRight w:val="0"/>
      <w:marTop w:val="0"/>
      <w:marBottom w:val="0"/>
      <w:divBdr>
        <w:top w:val="none" w:sz="0" w:space="0" w:color="auto"/>
        <w:left w:val="none" w:sz="0" w:space="0" w:color="auto"/>
        <w:bottom w:val="none" w:sz="0" w:space="0" w:color="auto"/>
        <w:right w:val="none" w:sz="0" w:space="0" w:color="auto"/>
      </w:divBdr>
      <w:divsChild>
        <w:div w:id="553395715">
          <w:marLeft w:val="706"/>
          <w:marRight w:val="0"/>
          <w:marTop w:val="0"/>
          <w:marBottom w:val="60"/>
          <w:divBdr>
            <w:top w:val="none" w:sz="0" w:space="0" w:color="auto"/>
            <w:left w:val="none" w:sz="0" w:space="0" w:color="auto"/>
            <w:bottom w:val="none" w:sz="0" w:space="0" w:color="auto"/>
            <w:right w:val="none" w:sz="0" w:space="0" w:color="auto"/>
          </w:divBdr>
        </w:div>
        <w:div w:id="1688216869">
          <w:marLeft w:val="706"/>
          <w:marRight w:val="0"/>
          <w:marTop w:val="0"/>
          <w:marBottom w:val="60"/>
          <w:divBdr>
            <w:top w:val="none" w:sz="0" w:space="0" w:color="auto"/>
            <w:left w:val="none" w:sz="0" w:space="0" w:color="auto"/>
            <w:bottom w:val="none" w:sz="0" w:space="0" w:color="auto"/>
            <w:right w:val="none" w:sz="0" w:space="0" w:color="auto"/>
          </w:divBdr>
        </w:div>
        <w:div w:id="267353957">
          <w:marLeft w:val="706"/>
          <w:marRight w:val="0"/>
          <w:marTop w:val="0"/>
          <w:marBottom w:val="60"/>
          <w:divBdr>
            <w:top w:val="none" w:sz="0" w:space="0" w:color="auto"/>
            <w:left w:val="none" w:sz="0" w:space="0" w:color="auto"/>
            <w:bottom w:val="none" w:sz="0" w:space="0" w:color="auto"/>
            <w:right w:val="none" w:sz="0" w:space="0" w:color="auto"/>
          </w:divBdr>
        </w:div>
        <w:div w:id="1913076183">
          <w:marLeft w:val="706"/>
          <w:marRight w:val="0"/>
          <w:marTop w:val="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eoearth.org/article/Zambezi_River?topic=78166" TargetMode="External"/><Relationship Id="rId5" Type="http://schemas.openxmlformats.org/officeDocument/2006/relationships/webSettings" Target="webSettings.xml"/><Relationship Id="rId15" Type="http://schemas.openxmlformats.org/officeDocument/2006/relationships/hyperlink" Target="http://www.eoearth.org/article/Zambezi_River?topic=78166" TargetMode="External"/><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A46F1-98EE-463E-BAB6-D3E1A9E2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3183</Words>
  <Characters>18146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Country Water Resources Profile for Zambia</vt:lpstr>
    </vt:vector>
  </TitlesOfParts>
  <Company>the university of zambia</Company>
  <LinksUpToDate>false</LinksUpToDate>
  <CharactersWithSpaces>21287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Water Resources Profile for Zambia</dc:title>
  <dc:creator>Nkhuwa (Prof)</dc:creator>
  <cp:lastModifiedBy>Nkhuwa (Prof)</cp:lastModifiedBy>
  <cp:revision>2</cp:revision>
  <cp:lastPrinted>2013-05-02T19:32:00Z</cp:lastPrinted>
  <dcterms:created xsi:type="dcterms:W3CDTF">2013-06-05T20:23:00Z</dcterms:created>
  <dcterms:modified xsi:type="dcterms:W3CDTF">2013-06-05T20:23:00Z</dcterms:modified>
</cp:coreProperties>
</file>