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848A4C" w14:textId="77777777" w:rsidR="00AB6C2E" w:rsidRDefault="00AB6C2E" w:rsidP="00B7278E">
      <w:pPr>
        <w:pBdr>
          <w:bottom w:val="single" w:sz="6" w:space="1" w:color="auto"/>
        </w:pBdr>
        <w:spacing w:after="0" w:line="240" w:lineRule="auto"/>
      </w:pPr>
    </w:p>
    <w:p w14:paraId="1A188810" w14:textId="556464B3" w:rsidR="00AB6C2E" w:rsidRDefault="00B8521B" w:rsidP="00B7278E">
      <w:pPr>
        <w:spacing w:after="0" w:line="240" w:lineRule="auto"/>
      </w:pPr>
      <w:r>
        <w:rPr>
          <w:noProof/>
          <w:lang w:eastAsia="fr-FR"/>
        </w:rPr>
        <w:drawing>
          <wp:anchor distT="0" distB="0" distL="114300" distR="114300" simplePos="0" relativeHeight="251652608" behindDoc="0" locked="0" layoutInCell="1" allowOverlap="1" wp14:anchorId="45C9CDBD" wp14:editId="69E6A2B9">
            <wp:simplePos x="0" y="0"/>
            <wp:positionH relativeFrom="column">
              <wp:posOffset>-4445</wp:posOffset>
            </wp:positionH>
            <wp:positionV relativeFrom="paragraph">
              <wp:posOffset>-547370</wp:posOffset>
            </wp:positionV>
            <wp:extent cx="5760720" cy="1762760"/>
            <wp:effectExtent l="0" t="0" r="0" b="889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760720" cy="1762760"/>
                    </a:xfrm>
                    <a:prstGeom prst="rect">
                      <a:avLst/>
                    </a:prstGeom>
                  </pic:spPr>
                </pic:pic>
              </a:graphicData>
            </a:graphic>
            <wp14:sizeRelH relativeFrom="page">
              <wp14:pctWidth>0</wp14:pctWidth>
            </wp14:sizeRelH>
            <wp14:sizeRelV relativeFrom="page">
              <wp14:pctHeight>0</wp14:pctHeight>
            </wp14:sizeRelV>
          </wp:anchor>
        </w:drawing>
      </w:r>
    </w:p>
    <w:p w14:paraId="12B4D5FE" w14:textId="77777777" w:rsidR="006D082A" w:rsidRDefault="006D082A" w:rsidP="007669C1">
      <w:pPr>
        <w:pStyle w:val="Titredurapport"/>
        <w:spacing w:before="240" w:after="240"/>
        <w:rPr>
          <w:rFonts w:ascii="Arial Narrow" w:hAnsi="Arial Narrow"/>
        </w:rPr>
      </w:pPr>
      <w:r w:rsidRPr="00C4492B">
        <w:rPr>
          <w:rFonts w:ascii="Arial Narrow" w:hAnsi="Arial Narrow"/>
        </w:rPr>
        <w:t>Etude de la situation de référence et acquisition de données concernant la gestion intégrée des ressources en eau</w:t>
      </w:r>
      <w:r>
        <w:rPr>
          <w:rFonts w:ascii="Arial Narrow" w:hAnsi="Arial Narrow"/>
        </w:rPr>
        <w:t xml:space="preserve"> </w:t>
      </w:r>
      <w:r w:rsidRPr="00C4492B">
        <w:rPr>
          <w:rFonts w:ascii="Arial Narrow" w:hAnsi="Arial Narrow"/>
        </w:rPr>
        <w:t>du bassin de la Mékrou</w:t>
      </w:r>
    </w:p>
    <w:p w14:paraId="3E823216" w14:textId="77777777" w:rsidR="00CC725B" w:rsidRDefault="00CC725B" w:rsidP="007669C1">
      <w:pPr>
        <w:pStyle w:val="Titredurapport"/>
        <w:spacing w:before="240" w:after="240"/>
        <w:rPr>
          <w:rFonts w:ascii="Arial Narrow" w:hAnsi="Arial Narrow"/>
        </w:rPr>
      </w:pPr>
      <w:r>
        <w:rPr>
          <w:noProof/>
        </w:rPr>
        <w:drawing>
          <wp:anchor distT="0" distB="0" distL="114300" distR="114300" simplePos="0" relativeHeight="251704832" behindDoc="0" locked="0" layoutInCell="1" allowOverlap="1" wp14:anchorId="4FFD95F5" wp14:editId="4E6EB06B">
            <wp:simplePos x="0" y="0"/>
            <wp:positionH relativeFrom="column">
              <wp:posOffset>2906661</wp:posOffset>
            </wp:positionH>
            <wp:positionV relativeFrom="paragraph">
              <wp:posOffset>8285</wp:posOffset>
            </wp:positionV>
            <wp:extent cx="1701209" cy="1120775"/>
            <wp:effectExtent l="0" t="0" r="0" b="3175"/>
            <wp:wrapNone/>
            <wp:docPr id="33" name="Picture"/>
            <wp:cNvGraphicFramePr/>
            <a:graphic xmlns:a="http://schemas.openxmlformats.org/drawingml/2006/main">
              <a:graphicData uri="http://schemas.openxmlformats.org/drawingml/2006/picture">
                <pic:pic xmlns:pic="http://schemas.openxmlformats.org/drawingml/2006/picture">
                  <pic:nvPicPr>
                    <pic:cNvPr id="34" name="test1"/>
                    <pic:cNvPicPr preferRelativeResize="0"/>
                  </pic:nvPicPr>
                  <pic:blipFill rotWithShape="1">
                    <a:blip r:embed="rId10">
                      <a:extLst>
                        <a:ext uri="{28A0092B-C50C-407E-A947-70E740481C1C}">
                          <a14:useLocalDpi xmlns:a14="http://schemas.microsoft.com/office/drawing/2010/main" val="0"/>
                        </a:ext>
                      </a:extLst>
                    </a:blip>
                    <a:srcRect l="51862" t="2206" r="3551" b="22289"/>
                    <a:stretch/>
                  </pic:blipFill>
                  <pic:spPr bwMode="auto">
                    <a:xfrm>
                      <a:off x="0" y="0"/>
                      <a:ext cx="1702977" cy="112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856" behindDoc="0" locked="0" layoutInCell="1" allowOverlap="1" wp14:anchorId="0772DF9A" wp14:editId="5CF8CB8B">
            <wp:simplePos x="0" y="0"/>
            <wp:positionH relativeFrom="column">
              <wp:posOffset>1169071</wp:posOffset>
            </wp:positionH>
            <wp:positionV relativeFrom="paragraph">
              <wp:posOffset>7668</wp:posOffset>
            </wp:positionV>
            <wp:extent cx="1657350" cy="1134745"/>
            <wp:effectExtent l="0" t="0" r="0" b="8255"/>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57350" cy="1134745"/>
                    </a:xfrm>
                    <a:prstGeom prst="rect">
                      <a:avLst/>
                    </a:prstGeom>
                  </pic:spPr>
                </pic:pic>
              </a:graphicData>
            </a:graphic>
            <wp14:sizeRelH relativeFrom="page">
              <wp14:pctWidth>0</wp14:pctWidth>
            </wp14:sizeRelH>
            <wp14:sizeRelV relativeFrom="page">
              <wp14:pctHeight>0</wp14:pctHeight>
            </wp14:sizeRelV>
          </wp:anchor>
        </w:drawing>
      </w:r>
    </w:p>
    <w:p w14:paraId="23C85467" w14:textId="77777777" w:rsidR="00CC725B" w:rsidRDefault="00CC725B" w:rsidP="007669C1">
      <w:pPr>
        <w:pStyle w:val="Titredurapport"/>
        <w:spacing w:before="240" w:after="240"/>
        <w:rPr>
          <w:rFonts w:ascii="Arial Narrow" w:hAnsi="Arial Narrow"/>
        </w:rPr>
      </w:pPr>
    </w:p>
    <w:p w14:paraId="575AC829" w14:textId="77777777" w:rsidR="00CC725B" w:rsidRDefault="00CC725B" w:rsidP="007669C1">
      <w:pPr>
        <w:pStyle w:val="Titredurapport"/>
        <w:spacing w:before="240" w:after="240"/>
        <w:rPr>
          <w:rFonts w:ascii="Arial Narrow" w:hAnsi="Arial Narrow"/>
        </w:rPr>
      </w:pPr>
      <w:r>
        <w:rPr>
          <w:noProof/>
        </w:rPr>
        <w:drawing>
          <wp:anchor distT="0" distB="0" distL="114300" distR="114300" simplePos="0" relativeHeight="251703808" behindDoc="0" locked="0" layoutInCell="1" allowOverlap="1" wp14:anchorId="4FA580F7" wp14:editId="1B516C09">
            <wp:simplePos x="0" y="0"/>
            <wp:positionH relativeFrom="column">
              <wp:posOffset>2927379</wp:posOffset>
            </wp:positionH>
            <wp:positionV relativeFrom="paragraph">
              <wp:posOffset>280035</wp:posOffset>
            </wp:positionV>
            <wp:extent cx="1699579" cy="1024890"/>
            <wp:effectExtent l="0" t="0" r="0" b="3810"/>
            <wp:wrapNone/>
            <wp:docPr id="31" name="Picture"/>
            <wp:cNvGraphicFramePr/>
            <a:graphic xmlns:a="http://schemas.openxmlformats.org/drawingml/2006/main">
              <a:graphicData uri="http://schemas.openxmlformats.org/drawingml/2006/picture">
                <pic:pic xmlns:pic="http://schemas.openxmlformats.org/drawingml/2006/picture">
                  <pic:nvPicPr>
                    <pic:cNvPr id="32" name="test1"/>
                    <pic:cNvPicPr preferRelativeResize="0"/>
                  </pic:nvPicPr>
                  <pic:blipFill rotWithShape="1">
                    <a:blip r:embed="rId12">
                      <a:extLst>
                        <a:ext uri="{28A0092B-C50C-407E-A947-70E740481C1C}">
                          <a14:useLocalDpi xmlns:a14="http://schemas.microsoft.com/office/drawing/2010/main" val="0"/>
                        </a:ext>
                      </a:extLst>
                    </a:blip>
                    <a:srcRect l="59507" t="5115" b="16021"/>
                    <a:stretch/>
                  </pic:blipFill>
                  <pic:spPr bwMode="auto">
                    <a:xfrm>
                      <a:off x="0" y="0"/>
                      <a:ext cx="1699579" cy="1024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640" behindDoc="0" locked="0" layoutInCell="1" allowOverlap="1" wp14:anchorId="1DAA42C1" wp14:editId="27CFA368">
            <wp:simplePos x="0" y="0"/>
            <wp:positionH relativeFrom="column">
              <wp:posOffset>1170544</wp:posOffset>
            </wp:positionH>
            <wp:positionV relativeFrom="paragraph">
              <wp:posOffset>284552</wp:posOffset>
            </wp:positionV>
            <wp:extent cx="1646745" cy="1026160"/>
            <wp:effectExtent l="0" t="0" r="0" b="2540"/>
            <wp:wrapNone/>
            <wp:docPr id="137" name="Image 137" descr="C:\Users\JHE.HYDROCONSEIL\Desktop\Baseline Mékrou\Photos mékrou\Mékrou Kérou centre\IMG_20160302_14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HE.HYDROCONSEIL\Desktop\Baseline Mékrou\Photos mékrou\Mékrou Kérou centre\IMG_20160302_14153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910"/>
                    <a:stretch/>
                  </pic:blipFill>
                  <pic:spPr bwMode="auto">
                    <a:xfrm>
                      <a:off x="0" y="0"/>
                      <a:ext cx="1647360" cy="1026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DB771" w14:textId="77777777" w:rsidR="00CC725B" w:rsidRDefault="00CC725B" w:rsidP="007669C1">
      <w:pPr>
        <w:pStyle w:val="Titredurapport"/>
        <w:spacing w:before="240" w:after="240"/>
        <w:rPr>
          <w:rFonts w:ascii="Arial Narrow" w:hAnsi="Arial Narrow"/>
        </w:rPr>
      </w:pPr>
    </w:p>
    <w:p w14:paraId="19334F22" w14:textId="77777777" w:rsidR="00CC725B" w:rsidRPr="00C4492B" w:rsidRDefault="00CC725B" w:rsidP="007669C1">
      <w:pPr>
        <w:pStyle w:val="Titredurapport"/>
        <w:spacing w:before="240" w:after="240"/>
        <w:rPr>
          <w:rFonts w:ascii="Arial Narrow" w:hAnsi="Arial Narrow"/>
        </w:rPr>
      </w:pPr>
    </w:p>
    <w:p w14:paraId="606F8019" w14:textId="77777777" w:rsidR="004F6C9B" w:rsidRDefault="004F6C9B" w:rsidP="00B8521B">
      <w:pPr>
        <w:jc w:val="center"/>
      </w:pPr>
    </w:p>
    <w:p w14:paraId="30923A7D" w14:textId="77777777" w:rsidR="00B8521B" w:rsidRPr="004A15C5" w:rsidRDefault="006D082A" w:rsidP="00B8521B">
      <w:pPr>
        <w:jc w:val="center"/>
        <w:rPr>
          <w:rFonts w:ascii="Arial" w:hAnsi="Arial" w:cs="Arial"/>
          <w:b/>
          <w:sz w:val="24"/>
        </w:rPr>
      </w:pPr>
      <w:r w:rsidRPr="004A15C5">
        <w:rPr>
          <w:rFonts w:ascii="Arial" w:hAnsi="Arial" w:cs="Arial"/>
          <w:b/>
          <w:sz w:val="24"/>
        </w:rPr>
        <w:t>Mars</w:t>
      </w:r>
      <w:r w:rsidR="00B8521B" w:rsidRPr="004A15C5">
        <w:rPr>
          <w:rFonts w:ascii="Arial" w:hAnsi="Arial" w:cs="Arial"/>
          <w:b/>
          <w:sz w:val="24"/>
        </w:rPr>
        <w:t xml:space="preserve"> 2016</w:t>
      </w:r>
    </w:p>
    <w:p w14:paraId="74DAAD77" w14:textId="71492789" w:rsidR="004A15C5" w:rsidRDefault="00552FFF" w:rsidP="00D154B8">
      <w:pPr>
        <w:jc w:val="center"/>
      </w:pPr>
      <w:r>
        <w:rPr>
          <w:noProof/>
          <w:lang w:eastAsia="fr-FR"/>
        </w:rPr>
        <w:drawing>
          <wp:anchor distT="0" distB="0" distL="114300" distR="114300" simplePos="0" relativeHeight="251663872" behindDoc="0" locked="0" layoutInCell="1" allowOverlap="1" wp14:anchorId="63BC9695" wp14:editId="54E9CF1C">
            <wp:simplePos x="0" y="0"/>
            <wp:positionH relativeFrom="column">
              <wp:posOffset>214630</wp:posOffset>
            </wp:positionH>
            <wp:positionV relativeFrom="paragraph">
              <wp:posOffset>1174750</wp:posOffset>
            </wp:positionV>
            <wp:extent cx="5742049" cy="1255796"/>
            <wp:effectExtent l="0" t="0" r="0" b="1905"/>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t="9709"/>
                    <a:stretch/>
                  </pic:blipFill>
                  <pic:spPr bwMode="auto">
                    <a:xfrm>
                      <a:off x="0" y="0"/>
                      <a:ext cx="5742049" cy="12557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521B" w:rsidRPr="00147D72">
        <w:rPr>
          <w:b/>
          <w:noProof/>
          <w:sz w:val="24"/>
          <w:szCs w:val="32"/>
          <w:lang w:eastAsia="fr-FR"/>
        </w:rPr>
        <w:drawing>
          <wp:inline distT="0" distB="0" distL="0" distR="0" wp14:anchorId="28BB3E1D" wp14:editId="324AA951">
            <wp:extent cx="2636322" cy="732579"/>
            <wp:effectExtent l="0" t="0" r="0" b="0"/>
            <wp:docPr id="8" name="Image 8" descr="\\BONNEGRAINE1\SauvegardeGadagne\Bibliothèque\Logos\Logo HC simplifié pour en-tête F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BONNEGRAINE1\SauvegardeGadagne\Bibliothèque\Logos\Logo HC simplifié pour en-tête FR.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7224" cy="732830"/>
                    </a:xfrm>
                    <a:prstGeom prst="rect">
                      <a:avLst/>
                    </a:prstGeom>
                    <a:noFill/>
                    <a:ln>
                      <a:noFill/>
                    </a:ln>
                  </pic:spPr>
                </pic:pic>
              </a:graphicData>
            </a:graphic>
          </wp:inline>
        </w:drawing>
      </w:r>
      <w:r w:rsidR="00B8521B">
        <w:br w:type="page"/>
      </w:r>
      <w:r w:rsidR="004A15C5">
        <w:lastRenderedPageBreak/>
        <w:br w:type="page"/>
      </w:r>
      <w:r w:rsidR="00756B3B">
        <w:rPr>
          <w:noProof/>
          <w:lang w:eastAsia="fr-FR"/>
        </w:rPr>
        <mc:AlternateContent>
          <mc:Choice Requires="wps">
            <w:drawing>
              <wp:anchor distT="0" distB="0" distL="114300" distR="114300" simplePos="0" relativeHeight="251811328" behindDoc="0" locked="0" layoutInCell="1" allowOverlap="0" wp14:anchorId="1E7E9587" wp14:editId="793B1F1A">
                <wp:simplePos x="0" y="0"/>
                <wp:positionH relativeFrom="margin">
                  <wp:posOffset>-15240</wp:posOffset>
                </wp:positionH>
                <wp:positionV relativeFrom="margin">
                  <wp:posOffset>6712585</wp:posOffset>
                </wp:positionV>
                <wp:extent cx="5767070" cy="1906270"/>
                <wp:effectExtent l="0" t="0" r="24130" b="17780"/>
                <wp:wrapTopAndBottom/>
                <wp:docPr id="175" name="Zone de texte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070" cy="1906270"/>
                        </a:xfrm>
                        <a:prstGeom prst="rect">
                          <a:avLst/>
                        </a:prstGeom>
                        <a:solidFill>
                          <a:srgbClr val="DBEEF3"/>
                        </a:solidFill>
                        <a:ln w="9525">
                          <a:solidFill>
                            <a:srgbClr val="000000"/>
                          </a:solidFill>
                          <a:miter lim="800000"/>
                          <a:headEnd/>
                          <a:tailEnd/>
                        </a:ln>
                      </wps:spPr>
                      <wps:txbx>
                        <w:txbxContent>
                          <w:p w14:paraId="11CA65F9" w14:textId="77777777" w:rsidR="00A967D2" w:rsidRDefault="00A967D2" w:rsidP="00756B3B">
                            <w:pPr>
                              <w:pStyle w:val="Encadrdeuximepage"/>
                              <w:spacing w:after="0"/>
                              <w:rPr>
                                <w:lang w:val="fr-FR"/>
                              </w:rPr>
                            </w:pPr>
                            <w:r w:rsidRPr="00B4389F">
                              <w:rPr>
                                <w:lang w:val="fr-FR"/>
                              </w:rPr>
                              <w:t>Titre :</w:t>
                            </w:r>
                            <w:r>
                              <w:rPr>
                                <w:lang w:val="fr-FR"/>
                              </w:rPr>
                              <w:t xml:space="preserve"> </w:t>
                            </w:r>
                            <w:r w:rsidRPr="00756B3B">
                              <w:rPr>
                                <w:lang w:val="fr-FR"/>
                              </w:rPr>
                              <w:t>Etude de la situation de référence et acquisition de données concernant la gestion intégrée des ressources en eau du bassin de la Mékrou</w:t>
                            </w:r>
                            <w:r>
                              <w:rPr>
                                <w:lang w:val="fr-FR"/>
                              </w:rPr>
                              <w:t xml:space="preserve"> </w:t>
                            </w:r>
                          </w:p>
                          <w:p w14:paraId="3AD9ED88" w14:textId="5EFCCC33" w:rsidR="00A967D2" w:rsidRPr="00B4389F" w:rsidRDefault="00A967D2" w:rsidP="00756B3B">
                            <w:pPr>
                              <w:pStyle w:val="Encadrdeuximepage"/>
                              <w:spacing w:after="0"/>
                              <w:rPr>
                                <w:lang w:val="fr-FR"/>
                              </w:rPr>
                            </w:pPr>
                            <w:r w:rsidRPr="00B4389F">
                              <w:rPr>
                                <w:lang w:val="fr-FR"/>
                              </w:rPr>
                              <w:t xml:space="preserve">Statut du rapport : version </w:t>
                            </w:r>
                            <w:r>
                              <w:rPr>
                                <w:lang w:val="fr-FR"/>
                              </w:rPr>
                              <w:t>définitive</w:t>
                            </w:r>
                          </w:p>
                          <w:p w14:paraId="557A487B" w14:textId="152DD8CF" w:rsidR="00A967D2" w:rsidRPr="00B4389F" w:rsidRDefault="00A967D2" w:rsidP="00756B3B">
                            <w:pPr>
                              <w:pStyle w:val="Encadrdeuximepage"/>
                              <w:spacing w:after="0"/>
                              <w:rPr>
                                <w:lang w:val="fr-FR"/>
                              </w:rPr>
                            </w:pPr>
                            <w:r w:rsidRPr="00B4389F">
                              <w:rPr>
                                <w:lang w:val="fr-FR"/>
                              </w:rPr>
                              <w:t xml:space="preserve">Client : </w:t>
                            </w:r>
                            <w:r>
                              <w:rPr>
                                <w:lang w:val="fr-FR"/>
                              </w:rPr>
                              <w:t xml:space="preserve">Joint </w:t>
                            </w:r>
                            <w:proofErr w:type="spellStart"/>
                            <w:r>
                              <w:rPr>
                                <w:lang w:val="fr-FR"/>
                              </w:rPr>
                              <w:t>Research</w:t>
                            </w:r>
                            <w:proofErr w:type="spellEnd"/>
                            <w:r>
                              <w:rPr>
                                <w:lang w:val="fr-FR"/>
                              </w:rPr>
                              <w:t xml:space="preserve"> Centre</w:t>
                            </w:r>
                          </w:p>
                          <w:p w14:paraId="4F3B7ADD" w14:textId="7A39C455" w:rsidR="00A967D2" w:rsidRPr="00B4389F" w:rsidRDefault="00A967D2" w:rsidP="00756B3B">
                            <w:pPr>
                              <w:pStyle w:val="Encadrdeuximepage"/>
                              <w:spacing w:after="0"/>
                              <w:rPr>
                                <w:lang w:val="fr-FR"/>
                              </w:rPr>
                            </w:pPr>
                            <w:r>
                              <w:rPr>
                                <w:lang w:val="fr-FR"/>
                              </w:rPr>
                              <w:t>Consultant</w:t>
                            </w:r>
                            <w:r w:rsidRPr="00B4389F">
                              <w:rPr>
                                <w:lang w:val="fr-FR"/>
                              </w:rPr>
                              <w:t> : HYDROCONSEIL</w:t>
                            </w:r>
                          </w:p>
                          <w:p w14:paraId="2DA4C95E" w14:textId="77777777" w:rsidR="00A967D2" w:rsidRDefault="00A967D2" w:rsidP="00756B3B">
                            <w:pPr>
                              <w:pStyle w:val="Encadrdeuximepage"/>
                              <w:spacing w:after="0"/>
                              <w:rPr>
                                <w:lang w:val="fr-FR"/>
                              </w:rPr>
                            </w:pPr>
                            <w:r w:rsidRPr="00B4389F">
                              <w:rPr>
                                <w:lang w:val="fr-FR"/>
                              </w:rPr>
                              <w:t xml:space="preserve">Démarrage du contrat : </w:t>
                            </w:r>
                            <w:r>
                              <w:rPr>
                                <w:lang w:val="fr-FR"/>
                              </w:rPr>
                              <w:t>Janvier 2016</w:t>
                            </w:r>
                          </w:p>
                          <w:p w14:paraId="7181E8FE" w14:textId="30844F93" w:rsidR="00A967D2" w:rsidRPr="00B4389F" w:rsidRDefault="00A967D2" w:rsidP="00756B3B">
                            <w:pPr>
                              <w:pStyle w:val="Encadrdeuximepage"/>
                              <w:spacing w:after="0"/>
                              <w:rPr>
                                <w:lang w:val="fr-FR"/>
                              </w:rPr>
                            </w:pPr>
                            <w:r w:rsidRPr="00B4389F">
                              <w:rPr>
                                <w:lang w:val="fr-FR"/>
                              </w:rPr>
                              <w:t xml:space="preserve">Date de soumission du présent document : </w:t>
                            </w:r>
                            <w:r>
                              <w:rPr>
                                <w:lang w:val="fr-FR"/>
                              </w:rPr>
                              <w:t>1</w:t>
                            </w:r>
                            <w:r w:rsidRPr="00D60A4C">
                              <w:rPr>
                                <w:vertAlign w:val="superscript"/>
                                <w:lang w:val="fr-FR"/>
                              </w:rPr>
                              <w:t>er</w:t>
                            </w:r>
                            <w:r>
                              <w:rPr>
                                <w:lang w:val="fr-FR"/>
                              </w:rPr>
                              <w:t xml:space="preserve"> mai</w:t>
                            </w:r>
                            <w:r w:rsidRPr="003A6667">
                              <w:rPr>
                                <w:lang w:val="fr-FR"/>
                              </w:rPr>
                              <w:t xml:space="preserve"> 2016</w:t>
                            </w:r>
                            <w:r w:rsidRPr="00B4389F">
                              <w:rPr>
                                <w:lang w:val="fr-FR"/>
                              </w:rPr>
                              <w:t xml:space="preserve"> (version électronique)</w:t>
                            </w:r>
                          </w:p>
                          <w:p w14:paraId="1FD45A34" w14:textId="77777777" w:rsidR="00A967D2" w:rsidRPr="00B4389F" w:rsidRDefault="00A967D2" w:rsidP="00756B3B">
                            <w:pPr>
                              <w:pStyle w:val="Encadrdeuximepage"/>
                              <w:spacing w:after="0"/>
                              <w:rPr>
                                <w:lang w:val="fr-FR"/>
                              </w:rPr>
                            </w:pPr>
                            <w:r w:rsidRPr="00B4389F">
                              <w:rPr>
                                <w:lang w:val="fr-FR"/>
                              </w:rPr>
                              <w:t xml:space="preserve">Numéro de révision : </w:t>
                            </w:r>
                            <w:r>
                              <w:rPr>
                                <w:lang w:val="fr-FR"/>
                              </w:rPr>
                              <w:t>2</w:t>
                            </w:r>
                          </w:p>
                          <w:p w14:paraId="30952F2B" w14:textId="11309ED1" w:rsidR="00A967D2" w:rsidRPr="0079716E" w:rsidRDefault="00A967D2" w:rsidP="00756B3B">
                            <w:pPr>
                              <w:pStyle w:val="Encadrdeuximepage"/>
                              <w:spacing w:after="0"/>
                              <w:rPr>
                                <w:lang w:val="fr-FR"/>
                              </w:rPr>
                            </w:pPr>
                            <w:r w:rsidRPr="0079716E">
                              <w:rPr>
                                <w:lang w:val="fr-FR"/>
                              </w:rPr>
                              <w:t xml:space="preserve">Personnes ayant contribué à l’écriture du rapport : </w:t>
                            </w:r>
                            <w:r>
                              <w:rPr>
                                <w:lang w:val="fr-FR"/>
                              </w:rPr>
                              <w:t xml:space="preserve">Jérémie </w:t>
                            </w:r>
                            <w:proofErr w:type="spellStart"/>
                            <w:r>
                              <w:rPr>
                                <w:lang w:val="fr-FR"/>
                              </w:rPr>
                              <w:t>Hedoin</w:t>
                            </w:r>
                            <w:proofErr w:type="spellEnd"/>
                          </w:p>
                          <w:p w14:paraId="663F59E3" w14:textId="11496A35" w:rsidR="00A967D2" w:rsidRPr="00B4389F" w:rsidRDefault="00A967D2" w:rsidP="00756B3B">
                            <w:pPr>
                              <w:pStyle w:val="Encadrdeuximepage"/>
                              <w:spacing w:after="0"/>
                              <w:rPr>
                                <w:lang w:val="fr-FR"/>
                              </w:rPr>
                            </w:pPr>
                            <w:r w:rsidRPr="0079716E">
                              <w:rPr>
                                <w:lang w:val="fr-FR"/>
                              </w:rPr>
                              <w:t xml:space="preserve">Coordination, édition et assurance qualité : </w:t>
                            </w:r>
                            <w:r>
                              <w:rPr>
                                <w:lang w:val="fr-FR"/>
                              </w:rPr>
                              <w:t>Bernard Collignon</w:t>
                            </w:r>
                          </w:p>
                          <w:p w14:paraId="27684E6E" w14:textId="77777777" w:rsidR="00A967D2" w:rsidRPr="00FC184C" w:rsidRDefault="00A967D2" w:rsidP="00756B3B">
                            <w:pPr>
                              <w:pStyle w:val="Encadrdeuximepage"/>
                              <w:spacing w:after="0"/>
                              <w:rPr>
                                <w:lang w:val="fr-FR"/>
                              </w:rPr>
                            </w:pPr>
                            <w:r w:rsidRPr="00B4389F">
                              <w:rPr>
                                <w:lang w:val="fr-FR"/>
                              </w:rPr>
                              <w:t xml:space="preserve">Des commentaires ou questions sur ce rapport ? </w:t>
                            </w:r>
                            <w:r>
                              <w:rPr>
                                <w:lang w:val="fr-FR"/>
                              </w:rPr>
                              <w:t>É</w:t>
                            </w:r>
                            <w:r w:rsidRPr="00FC184C">
                              <w:rPr>
                                <w:lang w:val="fr-FR"/>
                              </w:rPr>
                              <w:t>crire à: hydroconseil@hydroconseil.com</w:t>
                            </w:r>
                          </w:p>
                        </w:txbxContent>
                      </wps:txbx>
                      <wps:bodyPr rot="0" vert="horz" wrap="square" lIns="72000" tIns="72000" rIns="72000" bIns="7200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175" o:spid="_x0000_s1026" type="#_x0000_t202" style="position:absolute;left:0;text-align:left;margin-left:-1.2pt;margin-top:528.55pt;width:454.1pt;height:150.1pt;z-index:251811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" o:allowoverlap="f" fillcolor="#dbeef3">
                <v:textbox style="mso-fit-shape-to-text:t" inset="2mm,2mm,2mm,2mm">
                  <w:txbxContent>
                    <w:p w14:paraId="11CA65F9" w14:textId="77777777" w:rsidR="00A967D2" w:rsidRDefault="00A967D2" w:rsidP="00756B3B">
                      <w:pPr>
                        <w:pStyle w:val="Encadrdeuximepage"/>
                        <w:spacing w:after="0"/>
                        <w:rPr>
                          <w:lang w:val="fr-FR"/>
                        </w:rPr>
                      </w:pPr>
                      <w:r w:rsidRPr="00B4389F">
                        <w:rPr>
                          <w:lang w:val="fr-FR"/>
                        </w:rPr>
                        <w:t>Titre :</w:t>
                      </w:r>
                      <w:r>
                        <w:rPr>
                          <w:lang w:val="fr-FR"/>
                        </w:rPr>
                        <w:t xml:space="preserve"> </w:t>
                      </w:r>
                      <w:r w:rsidRPr="00756B3B">
                        <w:rPr>
                          <w:lang w:val="fr-FR"/>
                        </w:rPr>
                        <w:t>Etude de la situation de référence et acquisition de données concernant la gestion intégrée des ressources en eau du bassin de la Mékrou</w:t>
                      </w:r>
                      <w:r>
                        <w:rPr>
                          <w:lang w:val="fr-FR"/>
                        </w:rPr>
                        <w:t xml:space="preserve"> </w:t>
                      </w:r>
                    </w:p>
                    <w:p w14:paraId="3AD9ED88" w14:textId="5EFCCC33" w:rsidR="00A967D2" w:rsidRPr="00B4389F" w:rsidRDefault="00A967D2" w:rsidP="00756B3B">
                      <w:pPr>
                        <w:pStyle w:val="Encadrdeuximepage"/>
                        <w:spacing w:after="0"/>
                        <w:rPr>
                          <w:lang w:val="fr-FR"/>
                        </w:rPr>
                      </w:pPr>
                      <w:r w:rsidRPr="00B4389F">
                        <w:rPr>
                          <w:lang w:val="fr-FR"/>
                        </w:rPr>
                        <w:t xml:space="preserve">Statut du rapport : version </w:t>
                      </w:r>
                      <w:r>
                        <w:rPr>
                          <w:lang w:val="fr-FR"/>
                        </w:rPr>
                        <w:t>définitive</w:t>
                      </w:r>
                    </w:p>
                    <w:p w14:paraId="557A487B" w14:textId="152DD8CF" w:rsidR="00A967D2" w:rsidRPr="00B4389F" w:rsidRDefault="00A967D2" w:rsidP="00756B3B">
                      <w:pPr>
                        <w:pStyle w:val="Encadrdeuximepage"/>
                        <w:spacing w:after="0"/>
                        <w:rPr>
                          <w:lang w:val="fr-FR"/>
                        </w:rPr>
                      </w:pPr>
                      <w:r w:rsidRPr="00B4389F">
                        <w:rPr>
                          <w:lang w:val="fr-FR"/>
                        </w:rPr>
                        <w:t xml:space="preserve">Client : </w:t>
                      </w:r>
                      <w:r>
                        <w:rPr>
                          <w:lang w:val="fr-FR"/>
                        </w:rPr>
                        <w:t xml:space="preserve">Joint </w:t>
                      </w:r>
                      <w:proofErr w:type="spellStart"/>
                      <w:r>
                        <w:rPr>
                          <w:lang w:val="fr-FR"/>
                        </w:rPr>
                        <w:t>Research</w:t>
                      </w:r>
                      <w:proofErr w:type="spellEnd"/>
                      <w:r>
                        <w:rPr>
                          <w:lang w:val="fr-FR"/>
                        </w:rPr>
                        <w:t xml:space="preserve"> Centre</w:t>
                      </w:r>
                    </w:p>
                    <w:p w14:paraId="4F3B7ADD" w14:textId="7A39C455" w:rsidR="00A967D2" w:rsidRPr="00B4389F" w:rsidRDefault="00A967D2" w:rsidP="00756B3B">
                      <w:pPr>
                        <w:pStyle w:val="Encadrdeuximepage"/>
                        <w:spacing w:after="0"/>
                        <w:rPr>
                          <w:lang w:val="fr-FR"/>
                        </w:rPr>
                      </w:pPr>
                      <w:r>
                        <w:rPr>
                          <w:lang w:val="fr-FR"/>
                        </w:rPr>
                        <w:t>Consultant</w:t>
                      </w:r>
                      <w:r w:rsidRPr="00B4389F">
                        <w:rPr>
                          <w:lang w:val="fr-FR"/>
                        </w:rPr>
                        <w:t> : HYDROCONSEIL</w:t>
                      </w:r>
                    </w:p>
                    <w:p w14:paraId="2DA4C95E" w14:textId="77777777" w:rsidR="00A967D2" w:rsidRDefault="00A967D2" w:rsidP="00756B3B">
                      <w:pPr>
                        <w:pStyle w:val="Encadrdeuximepage"/>
                        <w:spacing w:after="0"/>
                        <w:rPr>
                          <w:lang w:val="fr-FR"/>
                        </w:rPr>
                      </w:pPr>
                      <w:r w:rsidRPr="00B4389F">
                        <w:rPr>
                          <w:lang w:val="fr-FR"/>
                        </w:rPr>
                        <w:t xml:space="preserve">Démarrage du contrat : </w:t>
                      </w:r>
                      <w:r>
                        <w:rPr>
                          <w:lang w:val="fr-FR"/>
                        </w:rPr>
                        <w:t>Janvier 2016</w:t>
                      </w:r>
                    </w:p>
                    <w:p w14:paraId="7181E8FE" w14:textId="30844F93" w:rsidR="00A967D2" w:rsidRPr="00B4389F" w:rsidRDefault="00A967D2" w:rsidP="00756B3B">
                      <w:pPr>
                        <w:pStyle w:val="Encadrdeuximepage"/>
                        <w:spacing w:after="0"/>
                        <w:rPr>
                          <w:lang w:val="fr-FR"/>
                        </w:rPr>
                      </w:pPr>
                      <w:r w:rsidRPr="00B4389F">
                        <w:rPr>
                          <w:lang w:val="fr-FR"/>
                        </w:rPr>
                        <w:t xml:space="preserve">Date de soumission du présent document : </w:t>
                      </w:r>
                      <w:r>
                        <w:rPr>
                          <w:lang w:val="fr-FR"/>
                        </w:rPr>
                        <w:t>1</w:t>
                      </w:r>
                      <w:r w:rsidRPr="00D60A4C">
                        <w:rPr>
                          <w:vertAlign w:val="superscript"/>
                          <w:lang w:val="fr-FR"/>
                        </w:rPr>
                        <w:t>er</w:t>
                      </w:r>
                      <w:r>
                        <w:rPr>
                          <w:lang w:val="fr-FR"/>
                        </w:rPr>
                        <w:t xml:space="preserve"> mai</w:t>
                      </w:r>
                      <w:r w:rsidRPr="003A6667">
                        <w:rPr>
                          <w:lang w:val="fr-FR"/>
                        </w:rPr>
                        <w:t xml:space="preserve"> 2016</w:t>
                      </w:r>
                      <w:r w:rsidRPr="00B4389F">
                        <w:rPr>
                          <w:lang w:val="fr-FR"/>
                        </w:rPr>
                        <w:t xml:space="preserve"> (version électronique)</w:t>
                      </w:r>
                    </w:p>
                    <w:p w14:paraId="1FD45A34" w14:textId="77777777" w:rsidR="00A967D2" w:rsidRPr="00B4389F" w:rsidRDefault="00A967D2" w:rsidP="00756B3B">
                      <w:pPr>
                        <w:pStyle w:val="Encadrdeuximepage"/>
                        <w:spacing w:after="0"/>
                        <w:rPr>
                          <w:lang w:val="fr-FR"/>
                        </w:rPr>
                      </w:pPr>
                      <w:r w:rsidRPr="00B4389F">
                        <w:rPr>
                          <w:lang w:val="fr-FR"/>
                        </w:rPr>
                        <w:t xml:space="preserve">Numéro de révision : </w:t>
                      </w:r>
                      <w:r>
                        <w:rPr>
                          <w:lang w:val="fr-FR"/>
                        </w:rPr>
                        <w:t>2</w:t>
                      </w:r>
                    </w:p>
                    <w:p w14:paraId="30952F2B" w14:textId="11309ED1" w:rsidR="00A967D2" w:rsidRPr="0079716E" w:rsidRDefault="00A967D2" w:rsidP="00756B3B">
                      <w:pPr>
                        <w:pStyle w:val="Encadrdeuximepage"/>
                        <w:spacing w:after="0"/>
                        <w:rPr>
                          <w:lang w:val="fr-FR"/>
                        </w:rPr>
                      </w:pPr>
                      <w:r w:rsidRPr="0079716E">
                        <w:rPr>
                          <w:lang w:val="fr-FR"/>
                        </w:rPr>
                        <w:t xml:space="preserve">Personnes ayant contribué à l’écriture du rapport : </w:t>
                      </w:r>
                      <w:r>
                        <w:rPr>
                          <w:lang w:val="fr-FR"/>
                        </w:rPr>
                        <w:t xml:space="preserve">Jérémie </w:t>
                      </w:r>
                      <w:proofErr w:type="spellStart"/>
                      <w:r>
                        <w:rPr>
                          <w:lang w:val="fr-FR"/>
                        </w:rPr>
                        <w:t>Hedoin</w:t>
                      </w:r>
                      <w:proofErr w:type="spellEnd"/>
                    </w:p>
                    <w:p w14:paraId="663F59E3" w14:textId="11496A35" w:rsidR="00A967D2" w:rsidRPr="00B4389F" w:rsidRDefault="00A967D2" w:rsidP="00756B3B">
                      <w:pPr>
                        <w:pStyle w:val="Encadrdeuximepage"/>
                        <w:spacing w:after="0"/>
                        <w:rPr>
                          <w:lang w:val="fr-FR"/>
                        </w:rPr>
                      </w:pPr>
                      <w:r w:rsidRPr="0079716E">
                        <w:rPr>
                          <w:lang w:val="fr-FR"/>
                        </w:rPr>
                        <w:t xml:space="preserve">Coordination, édition et assurance qualité : </w:t>
                      </w:r>
                      <w:r>
                        <w:rPr>
                          <w:lang w:val="fr-FR"/>
                        </w:rPr>
                        <w:t>Bernard Collignon</w:t>
                      </w:r>
                    </w:p>
                    <w:p w14:paraId="27684E6E" w14:textId="77777777" w:rsidR="00A967D2" w:rsidRPr="00FC184C" w:rsidRDefault="00A967D2" w:rsidP="00756B3B">
                      <w:pPr>
                        <w:pStyle w:val="Encadrdeuximepage"/>
                        <w:spacing w:after="0"/>
                        <w:rPr>
                          <w:lang w:val="fr-FR"/>
                        </w:rPr>
                      </w:pPr>
                      <w:r w:rsidRPr="00B4389F">
                        <w:rPr>
                          <w:lang w:val="fr-FR"/>
                        </w:rPr>
                        <w:t xml:space="preserve">Des commentaires ou questions sur ce rapport ? </w:t>
                      </w:r>
                      <w:r>
                        <w:rPr>
                          <w:lang w:val="fr-FR"/>
                        </w:rPr>
                        <w:t>É</w:t>
                      </w:r>
                      <w:r w:rsidRPr="00FC184C">
                        <w:rPr>
                          <w:lang w:val="fr-FR"/>
                        </w:rPr>
                        <w:t>crire à: hydroconseil@hydroconseil.com</w:t>
                      </w:r>
                    </w:p>
                  </w:txbxContent>
                </v:textbox>
                <w10:wrap type="topAndBottom" anchorx="margin" anchory="margin"/>
              </v:shape>
            </w:pict>
          </mc:Fallback>
        </mc:AlternateContent>
      </w:r>
    </w:p>
    <w:p w14:paraId="677F3ACF" w14:textId="77777777" w:rsidR="00B8521B" w:rsidRDefault="00B8521B" w:rsidP="00552FFF">
      <w:pPr>
        <w:jc w:val="center"/>
      </w:pPr>
    </w:p>
    <w:sdt>
      <w:sdtPr>
        <w:rPr>
          <w:rFonts w:asciiTheme="minorHAnsi" w:eastAsiaTheme="minorHAnsi" w:hAnsiTheme="minorHAnsi" w:cstheme="minorBidi"/>
          <w:color w:val="auto"/>
          <w:sz w:val="22"/>
          <w:szCs w:val="22"/>
          <w:lang w:eastAsia="en-US"/>
        </w:rPr>
        <w:id w:val="1311522003"/>
        <w:docPartObj>
          <w:docPartGallery w:val="Table of Contents"/>
          <w:docPartUnique/>
        </w:docPartObj>
      </w:sdtPr>
      <w:sdtEndPr>
        <w:rPr>
          <w:b/>
          <w:bCs/>
        </w:rPr>
      </w:sdtEndPr>
      <w:sdtContent>
        <w:p w14:paraId="043DA931" w14:textId="77777777" w:rsidR="00552FFF" w:rsidRDefault="00552FFF">
          <w:pPr>
            <w:pStyle w:val="TOCHeading"/>
          </w:pPr>
          <w:r>
            <w:t>Table des matières</w:t>
          </w:r>
        </w:p>
        <w:p w14:paraId="24AD598C" w14:textId="77777777" w:rsidR="00F64884" w:rsidRDefault="00552FFF">
          <w:pPr>
            <w:pStyle w:val="TOC1"/>
            <w:rPr>
              <w:rFonts w:eastAsiaTheme="minorEastAsia"/>
              <w:noProof/>
              <w:lang w:eastAsia="fr-FR"/>
            </w:rPr>
          </w:pPr>
          <w:r>
            <w:fldChar w:fldCharType="begin"/>
          </w:r>
          <w:r>
            <w:instrText xml:space="preserve"> TOC \o "1-3" \h \z \u </w:instrText>
          </w:r>
          <w:r>
            <w:fldChar w:fldCharType="separate"/>
          </w:r>
          <w:hyperlink w:anchor="_Toc455653198" w:history="1">
            <w:r w:rsidR="00F64884" w:rsidRPr="00215985">
              <w:rPr>
                <w:rStyle w:val="Hyperlink"/>
                <w:noProof/>
              </w:rPr>
              <w:t>A.</w:t>
            </w:r>
            <w:r w:rsidR="00F64884">
              <w:rPr>
                <w:rFonts w:eastAsiaTheme="minorEastAsia"/>
                <w:noProof/>
                <w:lang w:eastAsia="fr-FR"/>
              </w:rPr>
              <w:tab/>
            </w:r>
            <w:r w:rsidR="00F64884" w:rsidRPr="00215985">
              <w:rPr>
                <w:rStyle w:val="Hyperlink"/>
                <w:noProof/>
              </w:rPr>
              <w:t>Résumé exécutif</w:t>
            </w:r>
            <w:r w:rsidR="00F64884">
              <w:rPr>
                <w:noProof/>
                <w:webHidden/>
              </w:rPr>
              <w:tab/>
            </w:r>
            <w:r w:rsidR="00F64884">
              <w:rPr>
                <w:noProof/>
                <w:webHidden/>
              </w:rPr>
              <w:fldChar w:fldCharType="begin"/>
            </w:r>
            <w:r w:rsidR="00F64884">
              <w:rPr>
                <w:noProof/>
                <w:webHidden/>
              </w:rPr>
              <w:instrText xml:space="preserve"> PAGEREF _Toc455653198 \h </w:instrText>
            </w:r>
            <w:r w:rsidR="00F64884">
              <w:rPr>
                <w:noProof/>
                <w:webHidden/>
              </w:rPr>
            </w:r>
            <w:r w:rsidR="00F64884">
              <w:rPr>
                <w:noProof/>
                <w:webHidden/>
              </w:rPr>
              <w:fldChar w:fldCharType="separate"/>
            </w:r>
            <w:r w:rsidR="009D01A5">
              <w:rPr>
                <w:noProof/>
                <w:webHidden/>
              </w:rPr>
              <w:t>10</w:t>
            </w:r>
            <w:r w:rsidR="00F64884">
              <w:rPr>
                <w:noProof/>
                <w:webHidden/>
              </w:rPr>
              <w:fldChar w:fldCharType="end"/>
            </w:r>
          </w:hyperlink>
        </w:p>
        <w:p w14:paraId="295128BA" w14:textId="77777777" w:rsidR="00F64884" w:rsidRDefault="009D01A5">
          <w:pPr>
            <w:pStyle w:val="TOC1"/>
            <w:rPr>
              <w:rFonts w:eastAsiaTheme="minorEastAsia"/>
              <w:noProof/>
              <w:lang w:eastAsia="fr-FR"/>
            </w:rPr>
          </w:pPr>
          <w:hyperlink w:anchor="_Toc455653199" w:history="1">
            <w:r w:rsidR="00F64884" w:rsidRPr="00215985">
              <w:rPr>
                <w:rStyle w:val="Hyperlink"/>
                <w:noProof/>
              </w:rPr>
              <w:t>B.</w:t>
            </w:r>
            <w:r w:rsidR="00F64884">
              <w:rPr>
                <w:rFonts w:eastAsiaTheme="minorEastAsia"/>
                <w:noProof/>
                <w:lang w:eastAsia="fr-FR"/>
              </w:rPr>
              <w:tab/>
            </w:r>
            <w:r w:rsidR="00F64884" w:rsidRPr="00215985">
              <w:rPr>
                <w:rStyle w:val="Hyperlink"/>
                <w:noProof/>
              </w:rPr>
              <w:t>Contexte de l’étude</w:t>
            </w:r>
            <w:r w:rsidR="00F64884">
              <w:rPr>
                <w:noProof/>
                <w:webHidden/>
              </w:rPr>
              <w:tab/>
            </w:r>
            <w:r w:rsidR="00F64884">
              <w:rPr>
                <w:noProof/>
                <w:webHidden/>
              </w:rPr>
              <w:fldChar w:fldCharType="begin"/>
            </w:r>
            <w:r w:rsidR="00F64884">
              <w:rPr>
                <w:noProof/>
                <w:webHidden/>
              </w:rPr>
              <w:instrText xml:space="preserve"> PAGEREF _Toc455653199 \h </w:instrText>
            </w:r>
            <w:r w:rsidR="00F64884">
              <w:rPr>
                <w:noProof/>
                <w:webHidden/>
              </w:rPr>
            </w:r>
            <w:r w:rsidR="00F64884">
              <w:rPr>
                <w:noProof/>
                <w:webHidden/>
              </w:rPr>
              <w:fldChar w:fldCharType="separate"/>
            </w:r>
            <w:r>
              <w:rPr>
                <w:noProof/>
                <w:webHidden/>
              </w:rPr>
              <w:t>11</w:t>
            </w:r>
            <w:r w:rsidR="00F64884">
              <w:rPr>
                <w:noProof/>
                <w:webHidden/>
              </w:rPr>
              <w:fldChar w:fldCharType="end"/>
            </w:r>
          </w:hyperlink>
        </w:p>
        <w:p w14:paraId="29942B62" w14:textId="77777777" w:rsidR="00F64884" w:rsidRDefault="009D01A5">
          <w:pPr>
            <w:pStyle w:val="TOC2"/>
            <w:rPr>
              <w:rFonts w:eastAsiaTheme="minorEastAsia"/>
              <w:noProof/>
              <w:lang w:eastAsia="fr-FR"/>
            </w:rPr>
          </w:pPr>
          <w:hyperlink w:anchor="_Toc455653200" w:history="1">
            <w:r w:rsidR="00F64884" w:rsidRPr="00215985">
              <w:rPr>
                <w:rStyle w:val="Hyperlink"/>
                <w:noProof/>
              </w:rPr>
              <w:t>B.1.</w:t>
            </w:r>
            <w:r w:rsidR="00F64884">
              <w:rPr>
                <w:rFonts w:eastAsiaTheme="minorEastAsia"/>
                <w:noProof/>
                <w:lang w:eastAsia="fr-FR"/>
              </w:rPr>
              <w:tab/>
            </w:r>
            <w:r w:rsidR="00F64884" w:rsidRPr="00215985">
              <w:rPr>
                <w:rStyle w:val="Hyperlink"/>
                <w:noProof/>
              </w:rPr>
              <w:t>Le projet Mékrou : l'Eau au service de la croissance et de la lutte contre la pauvreté dans le bassin transfrontalier de la rivière Mékrou</w:t>
            </w:r>
            <w:r w:rsidR="00F64884">
              <w:rPr>
                <w:noProof/>
                <w:webHidden/>
              </w:rPr>
              <w:tab/>
            </w:r>
            <w:r w:rsidR="00F64884">
              <w:rPr>
                <w:noProof/>
                <w:webHidden/>
              </w:rPr>
              <w:fldChar w:fldCharType="begin"/>
            </w:r>
            <w:r w:rsidR="00F64884">
              <w:rPr>
                <w:noProof/>
                <w:webHidden/>
              </w:rPr>
              <w:instrText xml:space="preserve"> PAGEREF _Toc455653200 \h </w:instrText>
            </w:r>
            <w:r w:rsidR="00F64884">
              <w:rPr>
                <w:noProof/>
                <w:webHidden/>
              </w:rPr>
            </w:r>
            <w:r w:rsidR="00F64884">
              <w:rPr>
                <w:noProof/>
                <w:webHidden/>
              </w:rPr>
              <w:fldChar w:fldCharType="separate"/>
            </w:r>
            <w:r>
              <w:rPr>
                <w:noProof/>
                <w:webHidden/>
              </w:rPr>
              <w:t>11</w:t>
            </w:r>
            <w:r w:rsidR="00F64884">
              <w:rPr>
                <w:noProof/>
                <w:webHidden/>
              </w:rPr>
              <w:fldChar w:fldCharType="end"/>
            </w:r>
          </w:hyperlink>
        </w:p>
        <w:p w14:paraId="345110D7" w14:textId="77777777" w:rsidR="00F64884" w:rsidRDefault="009D01A5">
          <w:pPr>
            <w:pStyle w:val="TOC2"/>
            <w:rPr>
              <w:rFonts w:eastAsiaTheme="minorEastAsia"/>
              <w:noProof/>
              <w:lang w:eastAsia="fr-FR"/>
            </w:rPr>
          </w:pPr>
          <w:hyperlink w:anchor="_Toc455653201" w:history="1">
            <w:r w:rsidR="00F64884" w:rsidRPr="00215985">
              <w:rPr>
                <w:rStyle w:val="Hyperlink"/>
                <w:noProof/>
              </w:rPr>
              <w:t>B.2.</w:t>
            </w:r>
            <w:r w:rsidR="00F64884">
              <w:rPr>
                <w:rFonts w:eastAsiaTheme="minorEastAsia"/>
                <w:noProof/>
                <w:lang w:eastAsia="fr-FR"/>
              </w:rPr>
              <w:tab/>
            </w:r>
            <w:r w:rsidR="00F64884" w:rsidRPr="00215985">
              <w:rPr>
                <w:rStyle w:val="Hyperlink"/>
                <w:noProof/>
              </w:rPr>
              <w:t>Les enjeux du bassin de la Mékrou</w:t>
            </w:r>
            <w:r w:rsidR="00F64884">
              <w:rPr>
                <w:noProof/>
                <w:webHidden/>
              </w:rPr>
              <w:tab/>
            </w:r>
            <w:r w:rsidR="00F64884">
              <w:rPr>
                <w:noProof/>
                <w:webHidden/>
              </w:rPr>
              <w:fldChar w:fldCharType="begin"/>
            </w:r>
            <w:r w:rsidR="00F64884">
              <w:rPr>
                <w:noProof/>
                <w:webHidden/>
              </w:rPr>
              <w:instrText xml:space="preserve"> PAGEREF _Toc455653201 \h </w:instrText>
            </w:r>
            <w:r w:rsidR="00F64884">
              <w:rPr>
                <w:noProof/>
                <w:webHidden/>
              </w:rPr>
            </w:r>
            <w:r w:rsidR="00F64884">
              <w:rPr>
                <w:noProof/>
                <w:webHidden/>
              </w:rPr>
              <w:fldChar w:fldCharType="separate"/>
            </w:r>
            <w:r>
              <w:rPr>
                <w:noProof/>
                <w:webHidden/>
              </w:rPr>
              <w:t>11</w:t>
            </w:r>
            <w:r w:rsidR="00F64884">
              <w:rPr>
                <w:noProof/>
                <w:webHidden/>
              </w:rPr>
              <w:fldChar w:fldCharType="end"/>
            </w:r>
          </w:hyperlink>
        </w:p>
        <w:p w14:paraId="24FFD176" w14:textId="77777777" w:rsidR="00F64884" w:rsidRDefault="009D01A5">
          <w:pPr>
            <w:pStyle w:val="TOC2"/>
            <w:rPr>
              <w:rFonts w:eastAsiaTheme="minorEastAsia"/>
              <w:noProof/>
              <w:lang w:eastAsia="fr-FR"/>
            </w:rPr>
          </w:pPr>
          <w:hyperlink w:anchor="_Toc455653202" w:history="1">
            <w:r w:rsidR="00F64884" w:rsidRPr="00215985">
              <w:rPr>
                <w:rStyle w:val="Hyperlink"/>
                <w:noProof/>
              </w:rPr>
              <w:t>B.3.</w:t>
            </w:r>
            <w:r w:rsidR="00F64884">
              <w:rPr>
                <w:rFonts w:eastAsiaTheme="minorEastAsia"/>
                <w:noProof/>
                <w:lang w:eastAsia="fr-FR"/>
              </w:rPr>
              <w:tab/>
            </w:r>
            <w:r w:rsidR="00F64884" w:rsidRPr="00215985">
              <w:rPr>
                <w:rStyle w:val="Hyperlink"/>
                <w:noProof/>
              </w:rPr>
              <w:t>L’étude de la situation de référence</w:t>
            </w:r>
            <w:r w:rsidR="00F64884">
              <w:rPr>
                <w:noProof/>
                <w:webHidden/>
              </w:rPr>
              <w:tab/>
            </w:r>
            <w:r w:rsidR="00F64884">
              <w:rPr>
                <w:noProof/>
                <w:webHidden/>
              </w:rPr>
              <w:fldChar w:fldCharType="begin"/>
            </w:r>
            <w:r w:rsidR="00F64884">
              <w:rPr>
                <w:noProof/>
                <w:webHidden/>
              </w:rPr>
              <w:instrText xml:space="preserve"> PAGEREF _Toc455653202 \h </w:instrText>
            </w:r>
            <w:r w:rsidR="00F64884">
              <w:rPr>
                <w:noProof/>
                <w:webHidden/>
              </w:rPr>
            </w:r>
            <w:r w:rsidR="00F64884">
              <w:rPr>
                <w:noProof/>
                <w:webHidden/>
              </w:rPr>
              <w:fldChar w:fldCharType="separate"/>
            </w:r>
            <w:r>
              <w:rPr>
                <w:noProof/>
                <w:webHidden/>
              </w:rPr>
              <w:t>11</w:t>
            </w:r>
            <w:r w:rsidR="00F64884">
              <w:rPr>
                <w:noProof/>
                <w:webHidden/>
              </w:rPr>
              <w:fldChar w:fldCharType="end"/>
            </w:r>
          </w:hyperlink>
        </w:p>
        <w:p w14:paraId="05136F0B" w14:textId="77777777" w:rsidR="00F64884" w:rsidRDefault="009D01A5">
          <w:pPr>
            <w:pStyle w:val="TOC1"/>
            <w:rPr>
              <w:rFonts w:eastAsiaTheme="minorEastAsia"/>
              <w:noProof/>
              <w:lang w:eastAsia="fr-FR"/>
            </w:rPr>
          </w:pPr>
          <w:hyperlink w:anchor="_Toc455653203" w:history="1">
            <w:r w:rsidR="00F64884" w:rsidRPr="00215985">
              <w:rPr>
                <w:rStyle w:val="Hyperlink"/>
                <w:noProof/>
              </w:rPr>
              <w:t>C.</w:t>
            </w:r>
            <w:r w:rsidR="00F64884">
              <w:rPr>
                <w:rFonts w:eastAsiaTheme="minorEastAsia"/>
                <w:noProof/>
                <w:lang w:eastAsia="fr-FR"/>
              </w:rPr>
              <w:tab/>
            </w:r>
            <w:r w:rsidR="00F64884" w:rsidRPr="00215985">
              <w:rPr>
                <w:rStyle w:val="Hyperlink"/>
                <w:noProof/>
              </w:rPr>
              <w:t>Méthodologie</w:t>
            </w:r>
            <w:r w:rsidR="00F64884">
              <w:rPr>
                <w:noProof/>
                <w:webHidden/>
              </w:rPr>
              <w:tab/>
            </w:r>
            <w:r w:rsidR="00F64884">
              <w:rPr>
                <w:noProof/>
                <w:webHidden/>
              </w:rPr>
              <w:fldChar w:fldCharType="begin"/>
            </w:r>
            <w:r w:rsidR="00F64884">
              <w:rPr>
                <w:noProof/>
                <w:webHidden/>
              </w:rPr>
              <w:instrText xml:space="preserve"> PAGEREF _Toc455653203 \h </w:instrText>
            </w:r>
            <w:r w:rsidR="00F64884">
              <w:rPr>
                <w:noProof/>
                <w:webHidden/>
              </w:rPr>
            </w:r>
            <w:r w:rsidR="00F64884">
              <w:rPr>
                <w:noProof/>
                <w:webHidden/>
              </w:rPr>
              <w:fldChar w:fldCharType="separate"/>
            </w:r>
            <w:r>
              <w:rPr>
                <w:noProof/>
                <w:webHidden/>
              </w:rPr>
              <w:t>12</w:t>
            </w:r>
            <w:r w:rsidR="00F64884">
              <w:rPr>
                <w:noProof/>
                <w:webHidden/>
              </w:rPr>
              <w:fldChar w:fldCharType="end"/>
            </w:r>
          </w:hyperlink>
        </w:p>
        <w:p w14:paraId="55979DEF" w14:textId="77777777" w:rsidR="00F64884" w:rsidRDefault="009D01A5">
          <w:pPr>
            <w:pStyle w:val="TOC1"/>
            <w:rPr>
              <w:rFonts w:eastAsiaTheme="minorEastAsia"/>
              <w:noProof/>
              <w:lang w:eastAsia="fr-FR"/>
            </w:rPr>
          </w:pPr>
          <w:hyperlink w:anchor="_Toc455653204" w:history="1">
            <w:r w:rsidR="00F64884" w:rsidRPr="00215985">
              <w:rPr>
                <w:rStyle w:val="Hyperlink"/>
                <w:noProof/>
              </w:rPr>
              <w:t>D.</w:t>
            </w:r>
            <w:r w:rsidR="00F64884">
              <w:rPr>
                <w:rFonts w:eastAsiaTheme="minorEastAsia"/>
                <w:noProof/>
                <w:lang w:eastAsia="fr-FR"/>
              </w:rPr>
              <w:tab/>
            </w:r>
            <w:r w:rsidR="00F64884" w:rsidRPr="00215985">
              <w:rPr>
                <w:rStyle w:val="Hyperlink"/>
                <w:noProof/>
              </w:rPr>
              <w:t>Contexte physique et socio-économique du bassin</w:t>
            </w:r>
            <w:r w:rsidR="00F64884">
              <w:rPr>
                <w:noProof/>
                <w:webHidden/>
              </w:rPr>
              <w:tab/>
            </w:r>
            <w:r w:rsidR="00F64884">
              <w:rPr>
                <w:noProof/>
                <w:webHidden/>
              </w:rPr>
              <w:fldChar w:fldCharType="begin"/>
            </w:r>
            <w:r w:rsidR="00F64884">
              <w:rPr>
                <w:noProof/>
                <w:webHidden/>
              </w:rPr>
              <w:instrText xml:space="preserve"> PAGEREF _Toc455653204 \h </w:instrText>
            </w:r>
            <w:r w:rsidR="00F64884">
              <w:rPr>
                <w:noProof/>
                <w:webHidden/>
              </w:rPr>
            </w:r>
            <w:r w:rsidR="00F64884">
              <w:rPr>
                <w:noProof/>
                <w:webHidden/>
              </w:rPr>
              <w:fldChar w:fldCharType="separate"/>
            </w:r>
            <w:r>
              <w:rPr>
                <w:noProof/>
                <w:webHidden/>
              </w:rPr>
              <w:t>13</w:t>
            </w:r>
            <w:r w:rsidR="00F64884">
              <w:rPr>
                <w:noProof/>
                <w:webHidden/>
              </w:rPr>
              <w:fldChar w:fldCharType="end"/>
            </w:r>
          </w:hyperlink>
        </w:p>
        <w:p w14:paraId="3492C8B8" w14:textId="77777777" w:rsidR="00F64884" w:rsidRDefault="009D01A5">
          <w:pPr>
            <w:pStyle w:val="TOC2"/>
            <w:rPr>
              <w:rFonts w:eastAsiaTheme="minorEastAsia"/>
              <w:noProof/>
              <w:lang w:eastAsia="fr-FR"/>
            </w:rPr>
          </w:pPr>
          <w:hyperlink w:anchor="_Toc455653205" w:history="1">
            <w:r w:rsidR="00F64884" w:rsidRPr="00215985">
              <w:rPr>
                <w:rStyle w:val="Hyperlink"/>
                <w:noProof/>
              </w:rPr>
              <w:t>D.1.</w:t>
            </w:r>
            <w:r w:rsidR="00F64884">
              <w:rPr>
                <w:rFonts w:eastAsiaTheme="minorEastAsia"/>
                <w:noProof/>
                <w:lang w:eastAsia="fr-FR"/>
              </w:rPr>
              <w:tab/>
            </w:r>
            <w:r w:rsidR="00F64884" w:rsidRPr="00215985">
              <w:rPr>
                <w:rStyle w:val="Hyperlink"/>
                <w:noProof/>
              </w:rPr>
              <w:t>Bassin hydrographique et zone d’influence</w:t>
            </w:r>
            <w:r w:rsidR="00F64884">
              <w:rPr>
                <w:noProof/>
                <w:webHidden/>
              </w:rPr>
              <w:tab/>
            </w:r>
            <w:r w:rsidR="00F64884">
              <w:rPr>
                <w:noProof/>
                <w:webHidden/>
              </w:rPr>
              <w:fldChar w:fldCharType="begin"/>
            </w:r>
            <w:r w:rsidR="00F64884">
              <w:rPr>
                <w:noProof/>
                <w:webHidden/>
              </w:rPr>
              <w:instrText xml:space="preserve"> PAGEREF _Toc455653205 \h </w:instrText>
            </w:r>
            <w:r w:rsidR="00F64884">
              <w:rPr>
                <w:noProof/>
                <w:webHidden/>
              </w:rPr>
            </w:r>
            <w:r w:rsidR="00F64884">
              <w:rPr>
                <w:noProof/>
                <w:webHidden/>
              </w:rPr>
              <w:fldChar w:fldCharType="separate"/>
            </w:r>
            <w:r>
              <w:rPr>
                <w:noProof/>
                <w:webHidden/>
              </w:rPr>
              <w:t>13</w:t>
            </w:r>
            <w:r w:rsidR="00F64884">
              <w:rPr>
                <w:noProof/>
                <w:webHidden/>
              </w:rPr>
              <w:fldChar w:fldCharType="end"/>
            </w:r>
          </w:hyperlink>
        </w:p>
        <w:p w14:paraId="7E2B0E16" w14:textId="77777777" w:rsidR="00F64884" w:rsidRDefault="009D01A5">
          <w:pPr>
            <w:pStyle w:val="TOC2"/>
            <w:rPr>
              <w:rFonts w:eastAsiaTheme="minorEastAsia"/>
              <w:noProof/>
              <w:lang w:eastAsia="fr-FR"/>
            </w:rPr>
          </w:pPr>
          <w:hyperlink w:anchor="_Toc455653206" w:history="1">
            <w:r w:rsidR="00F64884" w:rsidRPr="00215985">
              <w:rPr>
                <w:rStyle w:val="Hyperlink"/>
                <w:noProof/>
              </w:rPr>
              <w:t>D.2.</w:t>
            </w:r>
            <w:r w:rsidR="00F64884">
              <w:rPr>
                <w:rFonts w:eastAsiaTheme="minorEastAsia"/>
                <w:noProof/>
                <w:lang w:eastAsia="fr-FR"/>
              </w:rPr>
              <w:tab/>
            </w:r>
            <w:r w:rsidR="00F64884" w:rsidRPr="00215985">
              <w:rPr>
                <w:rStyle w:val="Hyperlink"/>
                <w:noProof/>
              </w:rPr>
              <w:t>Démographie et contexte socio-culturel</w:t>
            </w:r>
            <w:r w:rsidR="00F64884">
              <w:rPr>
                <w:noProof/>
                <w:webHidden/>
              </w:rPr>
              <w:tab/>
            </w:r>
            <w:r w:rsidR="00F64884">
              <w:rPr>
                <w:noProof/>
                <w:webHidden/>
              </w:rPr>
              <w:fldChar w:fldCharType="begin"/>
            </w:r>
            <w:r w:rsidR="00F64884">
              <w:rPr>
                <w:noProof/>
                <w:webHidden/>
              </w:rPr>
              <w:instrText xml:space="preserve"> PAGEREF _Toc455653206 \h </w:instrText>
            </w:r>
            <w:r w:rsidR="00F64884">
              <w:rPr>
                <w:noProof/>
                <w:webHidden/>
              </w:rPr>
            </w:r>
            <w:r w:rsidR="00F64884">
              <w:rPr>
                <w:noProof/>
                <w:webHidden/>
              </w:rPr>
              <w:fldChar w:fldCharType="separate"/>
            </w:r>
            <w:r>
              <w:rPr>
                <w:noProof/>
                <w:webHidden/>
              </w:rPr>
              <w:t>15</w:t>
            </w:r>
            <w:r w:rsidR="00F64884">
              <w:rPr>
                <w:noProof/>
                <w:webHidden/>
              </w:rPr>
              <w:fldChar w:fldCharType="end"/>
            </w:r>
          </w:hyperlink>
        </w:p>
        <w:p w14:paraId="54C85AA0" w14:textId="77777777" w:rsidR="00F64884" w:rsidRDefault="009D01A5">
          <w:pPr>
            <w:pStyle w:val="TOC3"/>
            <w:tabs>
              <w:tab w:val="left" w:pos="1320"/>
              <w:tab w:val="right" w:leader="dot" w:pos="9062"/>
            </w:tabs>
            <w:rPr>
              <w:rFonts w:eastAsiaTheme="minorEastAsia"/>
              <w:noProof/>
              <w:lang w:eastAsia="fr-FR"/>
            </w:rPr>
          </w:pPr>
          <w:hyperlink w:anchor="_Toc455653207" w:history="1">
            <w:r w:rsidR="00F64884" w:rsidRPr="00215985">
              <w:rPr>
                <w:rStyle w:val="Hyperlink"/>
                <w:noProof/>
              </w:rPr>
              <w:t>D.2.1.</w:t>
            </w:r>
            <w:r w:rsidR="00F64884">
              <w:rPr>
                <w:rFonts w:eastAsiaTheme="minorEastAsia"/>
                <w:noProof/>
                <w:lang w:eastAsia="fr-FR"/>
              </w:rPr>
              <w:tab/>
            </w:r>
            <w:r w:rsidR="00F64884" w:rsidRPr="00215985">
              <w:rPr>
                <w:rStyle w:val="Hyperlink"/>
                <w:noProof/>
              </w:rPr>
              <w:t>Démographie des communes concernées</w:t>
            </w:r>
            <w:r w:rsidR="00F64884">
              <w:rPr>
                <w:noProof/>
                <w:webHidden/>
              </w:rPr>
              <w:tab/>
            </w:r>
            <w:r w:rsidR="00F64884">
              <w:rPr>
                <w:noProof/>
                <w:webHidden/>
              </w:rPr>
              <w:fldChar w:fldCharType="begin"/>
            </w:r>
            <w:r w:rsidR="00F64884">
              <w:rPr>
                <w:noProof/>
                <w:webHidden/>
              </w:rPr>
              <w:instrText xml:space="preserve"> PAGEREF _Toc455653207 \h </w:instrText>
            </w:r>
            <w:r w:rsidR="00F64884">
              <w:rPr>
                <w:noProof/>
                <w:webHidden/>
              </w:rPr>
            </w:r>
            <w:r w:rsidR="00F64884">
              <w:rPr>
                <w:noProof/>
                <w:webHidden/>
              </w:rPr>
              <w:fldChar w:fldCharType="separate"/>
            </w:r>
            <w:r>
              <w:rPr>
                <w:noProof/>
                <w:webHidden/>
              </w:rPr>
              <w:t>15</w:t>
            </w:r>
            <w:r w:rsidR="00F64884">
              <w:rPr>
                <w:noProof/>
                <w:webHidden/>
              </w:rPr>
              <w:fldChar w:fldCharType="end"/>
            </w:r>
          </w:hyperlink>
        </w:p>
        <w:p w14:paraId="2549970D" w14:textId="77777777" w:rsidR="00F64884" w:rsidRDefault="009D01A5">
          <w:pPr>
            <w:pStyle w:val="TOC3"/>
            <w:tabs>
              <w:tab w:val="left" w:pos="1320"/>
              <w:tab w:val="right" w:leader="dot" w:pos="9062"/>
            </w:tabs>
            <w:rPr>
              <w:rFonts w:eastAsiaTheme="minorEastAsia"/>
              <w:noProof/>
              <w:lang w:eastAsia="fr-FR"/>
            </w:rPr>
          </w:pPr>
          <w:hyperlink w:anchor="_Toc455653208" w:history="1">
            <w:r w:rsidR="00F64884" w:rsidRPr="00215985">
              <w:rPr>
                <w:rStyle w:val="Hyperlink"/>
                <w:noProof/>
              </w:rPr>
              <w:t>D.2.2.</w:t>
            </w:r>
            <w:r w:rsidR="00F64884">
              <w:rPr>
                <w:rFonts w:eastAsiaTheme="minorEastAsia"/>
                <w:noProof/>
                <w:lang w:eastAsia="fr-FR"/>
              </w:rPr>
              <w:tab/>
            </w:r>
            <w:r w:rsidR="00F64884" w:rsidRPr="00215985">
              <w:rPr>
                <w:rStyle w:val="Hyperlink"/>
                <w:noProof/>
              </w:rPr>
              <w:t>Catégories socio-culturelles</w:t>
            </w:r>
            <w:r w:rsidR="00F64884">
              <w:rPr>
                <w:noProof/>
                <w:webHidden/>
              </w:rPr>
              <w:tab/>
            </w:r>
            <w:r w:rsidR="00F64884">
              <w:rPr>
                <w:noProof/>
                <w:webHidden/>
              </w:rPr>
              <w:fldChar w:fldCharType="begin"/>
            </w:r>
            <w:r w:rsidR="00F64884">
              <w:rPr>
                <w:noProof/>
                <w:webHidden/>
              </w:rPr>
              <w:instrText xml:space="preserve"> PAGEREF _Toc455653208 \h </w:instrText>
            </w:r>
            <w:r w:rsidR="00F64884">
              <w:rPr>
                <w:noProof/>
                <w:webHidden/>
              </w:rPr>
            </w:r>
            <w:r w:rsidR="00F64884">
              <w:rPr>
                <w:noProof/>
                <w:webHidden/>
              </w:rPr>
              <w:fldChar w:fldCharType="separate"/>
            </w:r>
            <w:r>
              <w:rPr>
                <w:noProof/>
                <w:webHidden/>
              </w:rPr>
              <w:t>17</w:t>
            </w:r>
            <w:r w:rsidR="00F64884">
              <w:rPr>
                <w:noProof/>
                <w:webHidden/>
              </w:rPr>
              <w:fldChar w:fldCharType="end"/>
            </w:r>
          </w:hyperlink>
        </w:p>
        <w:p w14:paraId="133488EB" w14:textId="77777777" w:rsidR="00F64884" w:rsidRDefault="009D01A5">
          <w:pPr>
            <w:pStyle w:val="TOC3"/>
            <w:tabs>
              <w:tab w:val="left" w:pos="1320"/>
              <w:tab w:val="right" w:leader="dot" w:pos="9062"/>
            </w:tabs>
            <w:rPr>
              <w:rFonts w:eastAsiaTheme="minorEastAsia"/>
              <w:noProof/>
              <w:lang w:eastAsia="fr-FR"/>
            </w:rPr>
          </w:pPr>
          <w:hyperlink w:anchor="_Toc455653209" w:history="1">
            <w:r w:rsidR="00F64884" w:rsidRPr="00215985">
              <w:rPr>
                <w:rStyle w:val="Hyperlink"/>
                <w:noProof/>
              </w:rPr>
              <w:t>D.2.3.</w:t>
            </w:r>
            <w:r w:rsidR="00F64884">
              <w:rPr>
                <w:rFonts w:eastAsiaTheme="minorEastAsia"/>
                <w:noProof/>
                <w:lang w:eastAsia="fr-FR"/>
              </w:rPr>
              <w:tab/>
            </w:r>
            <w:r w:rsidR="00F64884" w:rsidRPr="00215985">
              <w:rPr>
                <w:rStyle w:val="Hyperlink"/>
                <w:noProof/>
              </w:rPr>
              <w:t>Les flux migratoires</w:t>
            </w:r>
            <w:r w:rsidR="00F64884">
              <w:rPr>
                <w:noProof/>
                <w:webHidden/>
              </w:rPr>
              <w:tab/>
            </w:r>
            <w:r w:rsidR="00F64884">
              <w:rPr>
                <w:noProof/>
                <w:webHidden/>
              </w:rPr>
              <w:fldChar w:fldCharType="begin"/>
            </w:r>
            <w:r w:rsidR="00F64884">
              <w:rPr>
                <w:noProof/>
                <w:webHidden/>
              </w:rPr>
              <w:instrText xml:space="preserve"> PAGEREF _Toc455653209 \h </w:instrText>
            </w:r>
            <w:r w:rsidR="00F64884">
              <w:rPr>
                <w:noProof/>
                <w:webHidden/>
              </w:rPr>
            </w:r>
            <w:r w:rsidR="00F64884">
              <w:rPr>
                <w:noProof/>
                <w:webHidden/>
              </w:rPr>
              <w:fldChar w:fldCharType="separate"/>
            </w:r>
            <w:r>
              <w:rPr>
                <w:noProof/>
                <w:webHidden/>
              </w:rPr>
              <w:t>17</w:t>
            </w:r>
            <w:r w:rsidR="00F64884">
              <w:rPr>
                <w:noProof/>
                <w:webHidden/>
              </w:rPr>
              <w:fldChar w:fldCharType="end"/>
            </w:r>
          </w:hyperlink>
        </w:p>
        <w:p w14:paraId="617565E0" w14:textId="77777777" w:rsidR="00F64884" w:rsidRDefault="009D01A5">
          <w:pPr>
            <w:pStyle w:val="TOC2"/>
            <w:rPr>
              <w:rFonts w:eastAsiaTheme="minorEastAsia"/>
              <w:noProof/>
              <w:lang w:eastAsia="fr-FR"/>
            </w:rPr>
          </w:pPr>
          <w:hyperlink w:anchor="_Toc455653210" w:history="1">
            <w:r w:rsidR="00F64884" w:rsidRPr="00215985">
              <w:rPr>
                <w:rStyle w:val="Hyperlink"/>
                <w:noProof/>
              </w:rPr>
              <w:t>D.3.</w:t>
            </w:r>
            <w:r w:rsidR="00F64884">
              <w:rPr>
                <w:rFonts w:eastAsiaTheme="minorEastAsia"/>
                <w:noProof/>
                <w:lang w:eastAsia="fr-FR"/>
              </w:rPr>
              <w:tab/>
            </w:r>
            <w:r w:rsidR="00F64884" w:rsidRPr="00215985">
              <w:rPr>
                <w:rStyle w:val="Hyperlink"/>
                <w:noProof/>
              </w:rPr>
              <w:t>Activités économiques et profil socio-économique</w:t>
            </w:r>
            <w:r w:rsidR="00F64884">
              <w:rPr>
                <w:noProof/>
                <w:webHidden/>
              </w:rPr>
              <w:tab/>
            </w:r>
            <w:r w:rsidR="00F64884">
              <w:rPr>
                <w:noProof/>
                <w:webHidden/>
              </w:rPr>
              <w:fldChar w:fldCharType="begin"/>
            </w:r>
            <w:r w:rsidR="00F64884">
              <w:rPr>
                <w:noProof/>
                <w:webHidden/>
              </w:rPr>
              <w:instrText xml:space="preserve"> PAGEREF _Toc455653210 \h </w:instrText>
            </w:r>
            <w:r w:rsidR="00F64884">
              <w:rPr>
                <w:noProof/>
                <w:webHidden/>
              </w:rPr>
            </w:r>
            <w:r w:rsidR="00F64884">
              <w:rPr>
                <w:noProof/>
                <w:webHidden/>
              </w:rPr>
              <w:fldChar w:fldCharType="separate"/>
            </w:r>
            <w:r>
              <w:rPr>
                <w:noProof/>
                <w:webHidden/>
              </w:rPr>
              <w:t>18</w:t>
            </w:r>
            <w:r w:rsidR="00F64884">
              <w:rPr>
                <w:noProof/>
                <w:webHidden/>
              </w:rPr>
              <w:fldChar w:fldCharType="end"/>
            </w:r>
          </w:hyperlink>
        </w:p>
        <w:p w14:paraId="6FD23FA7" w14:textId="77777777" w:rsidR="00F64884" w:rsidRDefault="009D01A5">
          <w:pPr>
            <w:pStyle w:val="TOC3"/>
            <w:tabs>
              <w:tab w:val="left" w:pos="1320"/>
              <w:tab w:val="right" w:leader="dot" w:pos="9062"/>
            </w:tabs>
            <w:rPr>
              <w:rFonts w:eastAsiaTheme="minorEastAsia"/>
              <w:noProof/>
              <w:lang w:eastAsia="fr-FR"/>
            </w:rPr>
          </w:pPr>
          <w:hyperlink w:anchor="_Toc455653211" w:history="1">
            <w:r w:rsidR="00F64884" w:rsidRPr="00215985">
              <w:rPr>
                <w:rStyle w:val="Hyperlink"/>
                <w:noProof/>
              </w:rPr>
              <w:t>D.3.1.</w:t>
            </w:r>
            <w:r w:rsidR="00F64884">
              <w:rPr>
                <w:rFonts w:eastAsiaTheme="minorEastAsia"/>
                <w:noProof/>
                <w:lang w:eastAsia="fr-FR"/>
              </w:rPr>
              <w:tab/>
            </w:r>
            <w:r w:rsidR="00F64884" w:rsidRPr="00215985">
              <w:rPr>
                <w:rStyle w:val="Hyperlink"/>
                <w:noProof/>
              </w:rPr>
              <w:t>Accessibilité de la zone d’étude</w:t>
            </w:r>
            <w:r w:rsidR="00F64884">
              <w:rPr>
                <w:noProof/>
                <w:webHidden/>
              </w:rPr>
              <w:tab/>
            </w:r>
            <w:r w:rsidR="00F64884">
              <w:rPr>
                <w:noProof/>
                <w:webHidden/>
              </w:rPr>
              <w:fldChar w:fldCharType="begin"/>
            </w:r>
            <w:r w:rsidR="00F64884">
              <w:rPr>
                <w:noProof/>
                <w:webHidden/>
              </w:rPr>
              <w:instrText xml:space="preserve"> PAGEREF _Toc455653211 \h </w:instrText>
            </w:r>
            <w:r w:rsidR="00F64884">
              <w:rPr>
                <w:noProof/>
                <w:webHidden/>
              </w:rPr>
            </w:r>
            <w:r w:rsidR="00F64884">
              <w:rPr>
                <w:noProof/>
                <w:webHidden/>
              </w:rPr>
              <w:fldChar w:fldCharType="separate"/>
            </w:r>
            <w:r>
              <w:rPr>
                <w:noProof/>
                <w:webHidden/>
              </w:rPr>
              <w:t>18</w:t>
            </w:r>
            <w:r w:rsidR="00F64884">
              <w:rPr>
                <w:noProof/>
                <w:webHidden/>
              </w:rPr>
              <w:fldChar w:fldCharType="end"/>
            </w:r>
          </w:hyperlink>
        </w:p>
        <w:p w14:paraId="6FE0DE7B" w14:textId="77777777" w:rsidR="00F64884" w:rsidRDefault="009D01A5">
          <w:pPr>
            <w:pStyle w:val="TOC3"/>
            <w:tabs>
              <w:tab w:val="left" w:pos="1320"/>
              <w:tab w:val="right" w:leader="dot" w:pos="9062"/>
            </w:tabs>
            <w:rPr>
              <w:rFonts w:eastAsiaTheme="minorEastAsia"/>
              <w:noProof/>
              <w:lang w:eastAsia="fr-FR"/>
            </w:rPr>
          </w:pPr>
          <w:hyperlink w:anchor="_Toc455653212" w:history="1">
            <w:r w:rsidR="00F64884" w:rsidRPr="00215985">
              <w:rPr>
                <w:rStyle w:val="Hyperlink"/>
                <w:noProof/>
              </w:rPr>
              <w:t>D.3.2.</w:t>
            </w:r>
            <w:r w:rsidR="00F64884">
              <w:rPr>
                <w:rFonts w:eastAsiaTheme="minorEastAsia"/>
                <w:noProof/>
                <w:lang w:eastAsia="fr-FR"/>
              </w:rPr>
              <w:tab/>
            </w:r>
            <w:r w:rsidR="00F64884" w:rsidRPr="00215985">
              <w:rPr>
                <w:rStyle w:val="Hyperlink"/>
                <w:noProof/>
              </w:rPr>
              <w:t>Profil socio-économique</w:t>
            </w:r>
            <w:r w:rsidR="00F64884">
              <w:rPr>
                <w:noProof/>
                <w:webHidden/>
              </w:rPr>
              <w:tab/>
            </w:r>
            <w:r w:rsidR="00F64884">
              <w:rPr>
                <w:noProof/>
                <w:webHidden/>
              </w:rPr>
              <w:fldChar w:fldCharType="begin"/>
            </w:r>
            <w:r w:rsidR="00F64884">
              <w:rPr>
                <w:noProof/>
                <w:webHidden/>
              </w:rPr>
              <w:instrText xml:space="preserve"> PAGEREF _Toc455653212 \h </w:instrText>
            </w:r>
            <w:r w:rsidR="00F64884">
              <w:rPr>
                <w:noProof/>
                <w:webHidden/>
              </w:rPr>
            </w:r>
            <w:r w:rsidR="00F64884">
              <w:rPr>
                <w:noProof/>
                <w:webHidden/>
              </w:rPr>
              <w:fldChar w:fldCharType="separate"/>
            </w:r>
            <w:r>
              <w:rPr>
                <w:noProof/>
                <w:webHidden/>
              </w:rPr>
              <w:t>19</w:t>
            </w:r>
            <w:r w:rsidR="00F64884">
              <w:rPr>
                <w:noProof/>
                <w:webHidden/>
              </w:rPr>
              <w:fldChar w:fldCharType="end"/>
            </w:r>
          </w:hyperlink>
        </w:p>
        <w:p w14:paraId="20C3F56B" w14:textId="77777777" w:rsidR="00F64884" w:rsidRDefault="009D01A5">
          <w:pPr>
            <w:pStyle w:val="TOC3"/>
            <w:tabs>
              <w:tab w:val="left" w:pos="1320"/>
              <w:tab w:val="right" w:leader="dot" w:pos="9062"/>
            </w:tabs>
            <w:rPr>
              <w:rFonts w:eastAsiaTheme="minorEastAsia"/>
              <w:noProof/>
              <w:lang w:eastAsia="fr-FR"/>
            </w:rPr>
          </w:pPr>
          <w:hyperlink w:anchor="_Toc455653213" w:history="1">
            <w:r w:rsidR="00F64884" w:rsidRPr="00215985">
              <w:rPr>
                <w:rStyle w:val="Hyperlink"/>
                <w:noProof/>
              </w:rPr>
              <w:t>D.3.3.</w:t>
            </w:r>
            <w:r w:rsidR="00F64884">
              <w:rPr>
                <w:rFonts w:eastAsiaTheme="minorEastAsia"/>
                <w:noProof/>
                <w:lang w:eastAsia="fr-FR"/>
              </w:rPr>
              <w:tab/>
            </w:r>
            <w:r w:rsidR="00F64884" w:rsidRPr="00215985">
              <w:rPr>
                <w:rStyle w:val="Hyperlink"/>
                <w:noProof/>
              </w:rPr>
              <w:t>Spécificités de chaque commune</w:t>
            </w:r>
            <w:r w:rsidR="00F64884">
              <w:rPr>
                <w:noProof/>
                <w:webHidden/>
              </w:rPr>
              <w:tab/>
            </w:r>
            <w:r w:rsidR="00F64884">
              <w:rPr>
                <w:noProof/>
                <w:webHidden/>
              </w:rPr>
              <w:fldChar w:fldCharType="begin"/>
            </w:r>
            <w:r w:rsidR="00F64884">
              <w:rPr>
                <w:noProof/>
                <w:webHidden/>
              </w:rPr>
              <w:instrText xml:space="preserve"> PAGEREF _Toc455653213 \h </w:instrText>
            </w:r>
            <w:r w:rsidR="00F64884">
              <w:rPr>
                <w:noProof/>
                <w:webHidden/>
              </w:rPr>
            </w:r>
            <w:r w:rsidR="00F64884">
              <w:rPr>
                <w:noProof/>
                <w:webHidden/>
              </w:rPr>
              <w:fldChar w:fldCharType="separate"/>
            </w:r>
            <w:r>
              <w:rPr>
                <w:noProof/>
                <w:webHidden/>
              </w:rPr>
              <w:t>25</w:t>
            </w:r>
            <w:r w:rsidR="00F64884">
              <w:rPr>
                <w:noProof/>
                <w:webHidden/>
              </w:rPr>
              <w:fldChar w:fldCharType="end"/>
            </w:r>
          </w:hyperlink>
        </w:p>
        <w:p w14:paraId="18AAD088" w14:textId="77777777" w:rsidR="00F64884" w:rsidRDefault="009D01A5">
          <w:pPr>
            <w:pStyle w:val="TOC2"/>
            <w:rPr>
              <w:rFonts w:eastAsiaTheme="minorEastAsia"/>
              <w:noProof/>
              <w:lang w:eastAsia="fr-FR"/>
            </w:rPr>
          </w:pPr>
          <w:hyperlink w:anchor="_Toc455653214" w:history="1">
            <w:r w:rsidR="00F64884" w:rsidRPr="00215985">
              <w:rPr>
                <w:rStyle w:val="Hyperlink"/>
                <w:noProof/>
              </w:rPr>
              <w:t>D.4.</w:t>
            </w:r>
            <w:r w:rsidR="00F64884">
              <w:rPr>
                <w:rFonts w:eastAsiaTheme="minorEastAsia"/>
                <w:noProof/>
                <w:lang w:eastAsia="fr-FR"/>
              </w:rPr>
              <w:tab/>
            </w:r>
            <w:r w:rsidR="00F64884" w:rsidRPr="00215985">
              <w:rPr>
                <w:rStyle w:val="Hyperlink"/>
                <w:noProof/>
              </w:rPr>
              <w:t>Reliefs, sols, végétation et faune</w:t>
            </w:r>
            <w:r w:rsidR="00F64884">
              <w:rPr>
                <w:noProof/>
                <w:webHidden/>
              </w:rPr>
              <w:tab/>
            </w:r>
            <w:r w:rsidR="00F64884">
              <w:rPr>
                <w:noProof/>
                <w:webHidden/>
              </w:rPr>
              <w:fldChar w:fldCharType="begin"/>
            </w:r>
            <w:r w:rsidR="00F64884">
              <w:rPr>
                <w:noProof/>
                <w:webHidden/>
              </w:rPr>
              <w:instrText xml:space="preserve"> PAGEREF _Toc455653214 \h </w:instrText>
            </w:r>
            <w:r w:rsidR="00F64884">
              <w:rPr>
                <w:noProof/>
                <w:webHidden/>
              </w:rPr>
            </w:r>
            <w:r w:rsidR="00F64884">
              <w:rPr>
                <w:noProof/>
                <w:webHidden/>
              </w:rPr>
              <w:fldChar w:fldCharType="separate"/>
            </w:r>
            <w:r>
              <w:rPr>
                <w:noProof/>
                <w:webHidden/>
              </w:rPr>
              <w:t>27</w:t>
            </w:r>
            <w:r w:rsidR="00F64884">
              <w:rPr>
                <w:noProof/>
                <w:webHidden/>
              </w:rPr>
              <w:fldChar w:fldCharType="end"/>
            </w:r>
          </w:hyperlink>
        </w:p>
        <w:p w14:paraId="6C0EAFE5" w14:textId="77777777" w:rsidR="00F64884" w:rsidRDefault="009D01A5">
          <w:pPr>
            <w:pStyle w:val="TOC3"/>
            <w:tabs>
              <w:tab w:val="left" w:pos="1320"/>
              <w:tab w:val="right" w:leader="dot" w:pos="9062"/>
            </w:tabs>
            <w:rPr>
              <w:rFonts w:eastAsiaTheme="minorEastAsia"/>
              <w:noProof/>
              <w:lang w:eastAsia="fr-FR"/>
            </w:rPr>
          </w:pPr>
          <w:hyperlink w:anchor="_Toc455653215" w:history="1">
            <w:r w:rsidR="00F64884" w:rsidRPr="00215985">
              <w:rPr>
                <w:rStyle w:val="Hyperlink"/>
                <w:noProof/>
              </w:rPr>
              <w:t>D.4.1.</w:t>
            </w:r>
            <w:r w:rsidR="00F64884">
              <w:rPr>
                <w:rFonts w:eastAsiaTheme="minorEastAsia"/>
                <w:noProof/>
                <w:lang w:eastAsia="fr-FR"/>
              </w:rPr>
              <w:tab/>
            </w:r>
            <w:r w:rsidR="00F64884" w:rsidRPr="00215985">
              <w:rPr>
                <w:rStyle w:val="Hyperlink"/>
                <w:noProof/>
              </w:rPr>
              <w:t>Reliefs</w:t>
            </w:r>
            <w:r w:rsidR="00F64884">
              <w:rPr>
                <w:noProof/>
                <w:webHidden/>
              </w:rPr>
              <w:tab/>
            </w:r>
            <w:r w:rsidR="00F64884">
              <w:rPr>
                <w:noProof/>
                <w:webHidden/>
              </w:rPr>
              <w:fldChar w:fldCharType="begin"/>
            </w:r>
            <w:r w:rsidR="00F64884">
              <w:rPr>
                <w:noProof/>
                <w:webHidden/>
              </w:rPr>
              <w:instrText xml:space="preserve"> PAGEREF _Toc455653215 \h </w:instrText>
            </w:r>
            <w:r w:rsidR="00F64884">
              <w:rPr>
                <w:noProof/>
                <w:webHidden/>
              </w:rPr>
            </w:r>
            <w:r w:rsidR="00F64884">
              <w:rPr>
                <w:noProof/>
                <w:webHidden/>
              </w:rPr>
              <w:fldChar w:fldCharType="separate"/>
            </w:r>
            <w:r>
              <w:rPr>
                <w:noProof/>
                <w:webHidden/>
              </w:rPr>
              <w:t>27</w:t>
            </w:r>
            <w:r w:rsidR="00F64884">
              <w:rPr>
                <w:noProof/>
                <w:webHidden/>
              </w:rPr>
              <w:fldChar w:fldCharType="end"/>
            </w:r>
          </w:hyperlink>
        </w:p>
        <w:p w14:paraId="0A7ED0C4" w14:textId="77777777" w:rsidR="00F64884" w:rsidRDefault="009D01A5">
          <w:pPr>
            <w:pStyle w:val="TOC3"/>
            <w:tabs>
              <w:tab w:val="left" w:pos="1320"/>
              <w:tab w:val="right" w:leader="dot" w:pos="9062"/>
            </w:tabs>
            <w:rPr>
              <w:rFonts w:eastAsiaTheme="minorEastAsia"/>
              <w:noProof/>
              <w:lang w:eastAsia="fr-FR"/>
            </w:rPr>
          </w:pPr>
          <w:hyperlink w:anchor="_Toc455653216" w:history="1">
            <w:r w:rsidR="00F64884" w:rsidRPr="00215985">
              <w:rPr>
                <w:rStyle w:val="Hyperlink"/>
                <w:noProof/>
              </w:rPr>
              <w:t>D.4.2.</w:t>
            </w:r>
            <w:r w:rsidR="00F64884">
              <w:rPr>
                <w:rFonts w:eastAsiaTheme="minorEastAsia"/>
                <w:noProof/>
                <w:lang w:eastAsia="fr-FR"/>
              </w:rPr>
              <w:tab/>
            </w:r>
            <w:r w:rsidR="00F64884" w:rsidRPr="00215985">
              <w:rPr>
                <w:rStyle w:val="Hyperlink"/>
                <w:noProof/>
              </w:rPr>
              <w:t>Caractéristiques géomorphologiques du bassin</w:t>
            </w:r>
            <w:r w:rsidR="00F64884">
              <w:rPr>
                <w:noProof/>
                <w:webHidden/>
              </w:rPr>
              <w:tab/>
            </w:r>
            <w:r w:rsidR="00F64884">
              <w:rPr>
                <w:noProof/>
                <w:webHidden/>
              </w:rPr>
              <w:fldChar w:fldCharType="begin"/>
            </w:r>
            <w:r w:rsidR="00F64884">
              <w:rPr>
                <w:noProof/>
                <w:webHidden/>
              </w:rPr>
              <w:instrText xml:space="preserve"> PAGEREF _Toc455653216 \h </w:instrText>
            </w:r>
            <w:r w:rsidR="00F64884">
              <w:rPr>
                <w:noProof/>
                <w:webHidden/>
              </w:rPr>
            </w:r>
            <w:r w:rsidR="00F64884">
              <w:rPr>
                <w:noProof/>
                <w:webHidden/>
              </w:rPr>
              <w:fldChar w:fldCharType="separate"/>
            </w:r>
            <w:r>
              <w:rPr>
                <w:noProof/>
                <w:webHidden/>
              </w:rPr>
              <w:t>28</w:t>
            </w:r>
            <w:r w:rsidR="00F64884">
              <w:rPr>
                <w:noProof/>
                <w:webHidden/>
              </w:rPr>
              <w:fldChar w:fldCharType="end"/>
            </w:r>
          </w:hyperlink>
        </w:p>
        <w:p w14:paraId="3E1BAA52" w14:textId="77777777" w:rsidR="00F64884" w:rsidRDefault="009D01A5">
          <w:pPr>
            <w:pStyle w:val="TOC3"/>
            <w:tabs>
              <w:tab w:val="left" w:pos="1320"/>
              <w:tab w:val="right" w:leader="dot" w:pos="9062"/>
            </w:tabs>
            <w:rPr>
              <w:rFonts w:eastAsiaTheme="minorEastAsia"/>
              <w:noProof/>
              <w:lang w:eastAsia="fr-FR"/>
            </w:rPr>
          </w:pPr>
          <w:hyperlink w:anchor="_Toc455653217" w:history="1">
            <w:r w:rsidR="00F64884" w:rsidRPr="00215985">
              <w:rPr>
                <w:rStyle w:val="Hyperlink"/>
                <w:noProof/>
              </w:rPr>
              <w:t>D.4.3.</w:t>
            </w:r>
            <w:r w:rsidR="00F64884">
              <w:rPr>
                <w:rFonts w:eastAsiaTheme="minorEastAsia"/>
                <w:noProof/>
                <w:lang w:eastAsia="fr-FR"/>
              </w:rPr>
              <w:tab/>
            </w:r>
            <w:r w:rsidR="00F64884" w:rsidRPr="00215985">
              <w:rPr>
                <w:rStyle w:val="Hyperlink"/>
                <w:noProof/>
              </w:rPr>
              <w:t>Sols</w:t>
            </w:r>
            <w:r w:rsidR="00F64884">
              <w:rPr>
                <w:noProof/>
                <w:webHidden/>
              </w:rPr>
              <w:tab/>
            </w:r>
            <w:r w:rsidR="00F64884">
              <w:rPr>
                <w:noProof/>
                <w:webHidden/>
              </w:rPr>
              <w:fldChar w:fldCharType="begin"/>
            </w:r>
            <w:r w:rsidR="00F64884">
              <w:rPr>
                <w:noProof/>
                <w:webHidden/>
              </w:rPr>
              <w:instrText xml:space="preserve"> PAGEREF _Toc455653217 \h </w:instrText>
            </w:r>
            <w:r w:rsidR="00F64884">
              <w:rPr>
                <w:noProof/>
                <w:webHidden/>
              </w:rPr>
            </w:r>
            <w:r w:rsidR="00F64884">
              <w:rPr>
                <w:noProof/>
                <w:webHidden/>
              </w:rPr>
              <w:fldChar w:fldCharType="separate"/>
            </w:r>
            <w:r>
              <w:rPr>
                <w:noProof/>
                <w:webHidden/>
              </w:rPr>
              <w:t>29</w:t>
            </w:r>
            <w:r w:rsidR="00F64884">
              <w:rPr>
                <w:noProof/>
                <w:webHidden/>
              </w:rPr>
              <w:fldChar w:fldCharType="end"/>
            </w:r>
          </w:hyperlink>
        </w:p>
        <w:p w14:paraId="4661F1B1" w14:textId="77777777" w:rsidR="00F64884" w:rsidRDefault="009D01A5">
          <w:pPr>
            <w:pStyle w:val="TOC3"/>
            <w:tabs>
              <w:tab w:val="left" w:pos="1320"/>
              <w:tab w:val="right" w:leader="dot" w:pos="9062"/>
            </w:tabs>
            <w:rPr>
              <w:rFonts w:eastAsiaTheme="minorEastAsia"/>
              <w:noProof/>
              <w:lang w:eastAsia="fr-FR"/>
            </w:rPr>
          </w:pPr>
          <w:hyperlink w:anchor="_Toc455653218" w:history="1">
            <w:r w:rsidR="00F64884" w:rsidRPr="00215985">
              <w:rPr>
                <w:rStyle w:val="Hyperlink"/>
                <w:noProof/>
              </w:rPr>
              <w:t>D.4.4.</w:t>
            </w:r>
            <w:r w:rsidR="00F64884">
              <w:rPr>
                <w:rFonts w:eastAsiaTheme="minorEastAsia"/>
                <w:noProof/>
                <w:lang w:eastAsia="fr-FR"/>
              </w:rPr>
              <w:tab/>
            </w:r>
            <w:r w:rsidR="00F64884" w:rsidRPr="00215985">
              <w:rPr>
                <w:rStyle w:val="Hyperlink"/>
                <w:noProof/>
              </w:rPr>
              <w:t>Occupation des sols</w:t>
            </w:r>
            <w:r w:rsidR="00F64884">
              <w:rPr>
                <w:noProof/>
                <w:webHidden/>
              </w:rPr>
              <w:tab/>
            </w:r>
            <w:r w:rsidR="00F64884">
              <w:rPr>
                <w:noProof/>
                <w:webHidden/>
              </w:rPr>
              <w:fldChar w:fldCharType="begin"/>
            </w:r>
            <w:r w:rsidR="00F64884">
              <w:rPr>
                <w:noProof/>
                <w:webHidden/>
              </w:rPr>
              <w:instrText xml:space="preserve"> PAGEREF _Toc455653218 \h </w:instrText>
            </w:r>
            <w:r w:rsidR="00F64884">
              <w:rPr>
                <w:noProof/>
                <w:webHidden/>
              </w:rPr>
            </w:r>
            <w:r w:rsidR="00F64884">
              <w:rPr>
                <w:noProof/>
                <w:webHidden/>
              </w:rPr>
              <w:fldChar w:fldCharType="separate"/>
            </w:r>
            <w:r>
              <w:rPr>
                <w:noProof/>
                <w:webHidden/>
              </w:rPr>
              <w:t>30</w:t>
            </w:r>
            <w:r w:rsidR="00F64884">
              <w:rPr>
                <w:noProof/>
                <w:webHidden/>
              </w:rPr>
              <w:fldChar w:fldCharType="end"/>
            </w:r>
          </w:hyperlink>
        </w:p>
        <w:p w14:paraId="3681EE57" w14:textId="77777777" w:rsidR="00F64884" w:rsidRDefault="009D01A5">
          <w:pPr>
            <w:pStyle w:val="TOC3"/>
            <w:tabs>
              <w:tab w:val="left" w:pos="1320"/>
              <w:tab w:val="right" w:leader="dot" w:pos="9062"/>
            </w:tabs>
            <w:rPr>
              <w:rFonts w:eastAsiaTheme="minorEastAsia"/>
              <w:noProof/>
              <w:lang w:eastAsia="fr-FR"/>
            </w:rPr>
          </w:pPr>
          <w:hyperlink w:anchor="_Toc455653219" w:history="1">
            <w:r w:rsidR="00F64884" w:rsidRPr="00215985">
              <w:rPr>
                <w:rStyle w:val="Hyperlink"/>
                <w:noProof/>
              </w:rPr>
              <w:t>D.4.5.</w:t>
            </w:r>
            <w:r w:rsidR="00F64884">
              <w:rPr>
                <w:rFonts w:eastAsiaTheme="minorEastAsia"/>
                <w:noProof/>
                <w:lang w:eastAsia="fr-FR"/>
              </w:rPr>
              <w:tab/>
            </w:r>
            <w:r w:rsidR="00F64884" w:rsidRPr="00215985">
              <w:rPr>
                <w:rStyle w:val="Hyperlink"/>
                <w:noProof/>
              </w:rPr>
              <w:t>Végétation</w:t>
            </w:r>
            <w:r w:rsidR="00F64884">
              <w:rPr>
                <w:noProof/>
                <w:webHidden/>
              </w:rPr>
              <w:tab/>
            </w:r>
            <w:r w:rsidR="00F64884">
              <w:rPr>
                <w:noProof/>
                <w:webHidden/>
              </w:rPr>
              <w:fldChar w:fldCharType="begin"/>
            </w:r>
            <w:r w:rsidR="00F64884">
              <w:rPr>
                <w:noProof/>
                <w:webHidden/>
              </w:rPr>
              <w:instrText xml:space="preserve"> PAGEREF _Toc455653219 \h </w:instrText>
            </w:r>
            <w:r w:rsidR="00F64884">
              <w:rPr>
                <w:noProof/>
                <w:webHidden/>
              </w:rPr>
            </w:r>
            <w:r w:rsidR="00F64884">
              <w:rPr>
                <w:noProof/>
                <w:webHidden/>
              </w:rPr>
              <w:fldChar w:fldCharType="separate"/>
            </w:r>
            <w:r>
              <w:rPr>
                <w:noProof/>
                <w:webHidden/>
              </w:rPr>
              <w:t>32</w:t>
            </w:r>
            <w:r w:rsidR="00F64884">
              <w:rPr>
                <w:noProof/>
                <w:webHidden/>
              </w:rPr>
              <w:fldChar w:fldCharType="end"/>
            </w:r>
          </w:hyperlink>
        </w:p>
        <w:p w14:paraId="31A14DAF" w14:textId="77777777" w:rsidR="00F64884" w:rsidRDefault="009D01A5">
          <w:pPr>
            <w:pStyle w:val="TOC3"/>
            <w:tabs>
              <w:tab w:val="left" w:pos="1320"/>
              <w:tab w:val="right" w:leader="dot" w:pos="9062"/>
            </w:tabs>
            <w:rPr>
              <w:rFonts w:eastAsiaTheme="minorEastAsia"/>
              <w:noProof/>
              <w:lang w:eastAsia="fr-FR"/>
            </w:rPr>
          </w:pPr>
          <w:hyperlink w:anchor="_Toc455653220" w:history="1">
            <w:r w:rsidR="00F64884" w:rsidRPr="00215985">
              <w:rPr>
                <w:rStyle w:val="Hyperlink"/>
                <w:noProof/>
              </w:rPr>
              <w:t>D.4.6.</w:t>
            </w:r>
            <w:r w:rsidR="00F64884">
              <w:rPr>
                <w:rFonts w:eastAsiaTheme="minorEastAsia"/>
                <w:noProof/>
                <w:lang w:eastAsia="fr-FR"/>
              </w:rPr>
              <w:tab/>
            </w:r>
            <w:r w:rsidR="00F64884" w:rsidRPr="00215985">
              <w:rPr>
                <w:rStyle w:val="Hyperlink"/>
                <w:noProof/>
              </w:rPr>
              <w:t>Faune</w:t>
            </w:r>
            <w:r w:rsidR="00F64884">
              <w:rPr>
                <w:noProof/>
                <w:webHidden/>
              </w:rPr>
              <w:tab/>
            </w:r>
            <w:r w:rsidR="00F64884">
              <w:rPr>
                <w:noProof/>
                <w:webHidden/>
              </w:rPr>
              <w:fldChar w:fldCharType="begin"/>
            </w:r>
            <w:r w:rsidR="00F64884">
              <w:rPr>
                <w:noProof/>
                <w:webHidden/>
              </w:rPr>
              <w:instrText xml:space="preserve"> PAGEREF _Toc455653220 \h </w:instrText>
            </w:r>
            <w:r w:rsidR="00F64884">
              <w:rPr>
                <w:noProof/>
                <w:webHidden/>
              </w:rPr>
            </w:r>
            <w:r w:rsidR="00F64884">
              <w:rPr>
                <w:noProof/>
                <w:webHidden/>
              </w:rPr>
              <w:fldChar w:fldCharType="separate"/>
            </w:r>
            <w:r>
              <w:rPr>
                <w:noProof/>
                <w:webHidden/>
              </w:rPr>
              <w:t>35</w:t>
            </w:r>
            <w:r w:rsidR="00F64884">
              <w:rPr>
                <w:noProof/>
                <w:webHidden/>
              </w:rPr>
              <w:fldChar w:fldCharType="end"/>
            </w:r>
          </w:hyperlink>
        </w:p>
        <w:p w14:paraId="142DF065" w14:textId="77777777" w:rsidR="00F64884" w:rsidRDefault="009D01A5">
          <w:pPr>
            <w:pStyle w:val="TOC1"/>
            <w:rPr>
              <w:rFonts w:eastAsiaTheme="minorEastAsia"/>
              <w:noProof/>
              <w:lang w:eastAsia="fr-FR"/>
            </w:rPr>
          </w:pPr>
          <w:hyperlink w:anchor="_Toc455653221" w:history="1">
            <w:r w:rsidR="00F64884" w:rsidRPr="00215985">
              <w:rPr>
                <w:rStyle w:val="Hyperlink"/>
                <w:noProof/>
              </w:rPr>
              <w:t>E.</w:t>
            </w:r>
            <w:r w:rsidR="00F64884">
              <w:rPr>
                <w:rFonts w:eastAsiaTheme="minorEastAsia"/>
                <w:noProof/>
                <w:lang w:eastAsia="fr-FR"/>
              </w:rPr>
              <w:tab/>
            </w:r>
            <w:r w:rsidR="00F64884" w:rsidRPr="00215985">
              <w:rPr>
                <w:rStyle w:val="Hyperlink"/>
                <w:noProof/>
              </w:rPr>
              <w:t>Cadre de gestion des ressources en eau</w:t>
            </w:r>
            <w:r w:rsidR="00F64884">
              <w:rPr>
                <w:noProof/>
                <w:webHidden/>
              </w:rPr>
              <w:tab/>
            </w:r>
            <w:r w:rsidR="00F64884">
              <w:rPr>
                <w:noProof/>
                <w:webHidden/>
              </w:rPr>
              <w:fldChar w:fldCharType="begin"/>
            </w:r>
            <w:r w:rsidR="00F64884">
              <w:rPr>
                <w:noProof/>
                <w:webHidden/>
              </w:rPr>
              <w:instrText xml:space="preserve"> PAGEREF _Toc455653221 \h </w:instrText>
            </w:r>
            <w:r w:rsidR="00F64884">
              <w:rPr>
                <w:noProof/>
                <w:webHidden/>
              </w:rPr>
            </w:r>
            <w:r w:rsidR="00F64884">
              <w:rPr>
                <w:noProof/>
                <w:webHidden/>
              </w:rPr>
              <w:fldChar w:fldCharType="separate"/>
            </w:r>
            <w:r>
              <w:rPr>
                <w:noProof/>
                <w:webHidden/>
              </w:rPr>
              <w:t>37</w:t>
            </w:r>
            <w:r w:rsidR="00F64884">
              <w:rPr>
                <w:noProof/>
                <w:webHidden/>
              </w:rPr>
              <w:fldChar w:fldCharType="end"/>
            </w:r>
          </w:hyperlink>
        </w:p>
        <w:p w14:paraId="416C008C" w14:textId="77777777" w:rsidR="00F64884" w:rsidRDefault="009D01A5">
          <w:pPr>
            <w:pStyle w:val="TOC2"/>
            <w:rPr>
              <w:rFonts w:eastAsiaTheme="minorEastAsia"/>
              <w:noProof/>
              <w:lang w:eastAsia="fr-FR"/>
            </w:rPr>
          </w:pPr>
          <w:hyperlink w:anchor="_Toc455653222" w:history="1">
            <w:r w:rsidR="00F64884" w:rsidRPr="00215985">
              <w:rPr>
                <w:rStyle w:val="Hyperlink"/>
                <w:noProof/>
              </w:rPr>
              <w:t>E.1.</w:t>
            </w:r>
            <w:r w:rsidR="00F64884">
              <w:rPr>
                <w:rFonts w:eastAsiaTheme="minorEastAsia"/>
                <w:noProof/>
                <w:lang w:eastAsia="fr-FR"/>
              </w:rPr>
              <w:tab/>
            </w:r>
            <w:r w:rsidR="00F64884" w:rsidRPr="00215985">
              <w:rPr>
                <w:rStyle w:val="Hyperlink"/>
                <w:noProof/>
              </w:rPr>
              <w:t>Textes réglementaires en matière de gestion des ressources en eau</w:t>
            </w:r>
            <w:r w:rsidR="00F64884">
              <w:rPr>
                <w:noProof/>
                <w:webHidden/>
              </w:rPr>
              <w:tab/>
            </w:r>
            <w:r w:rsidR="00F64884">
              <w:rPr>
                <w:noProof/>
                <w:webHidden/>
              </w:rPr>
              <w:fldChar w:fldCharType="begin"/>
            </w:r>
            <w:r w:rsidR="00F64884">
              <w:rPr>
                <w:noProof/>
                <w:webHidden/>
              </w:rPr>
              <w:instrText xml:space="preserve"> PAGEREF _Toc455653222 \h </w:instrText>
            </w:r>
            <w:r w:rsidR="00F64884">
              <w:rPr>
                <w:noProof/>
                <w:webHidden/>
              </w:rPr>
            </w:r>
            <w:r w:rsidR="00F64884">
              <w:rPr>
                <w:noProof/>
                <w:webHidden/>
              </w:rPr>
              <w:fldChar w:fldCharType="separate"/>
            </w:r>
            <w:r>
              <w:rPr>
                <w:noProof/>
                <w:webHidden/>
              </w:rPr>
              <w:t>37</w:t>
            </w:r>
            <w:r w:rsidR="00F64884">
              <w:rPr>
                <w:noProof/>
                <w:webHidden/>
              </w:rPr>
              <w:fldChar w:fldCharType="end"/>
            </w:r>
          </w:hyperlink>
        </w:p>
        <w:p w14:paraId="675DDAFE" w14:textId="77777777" w:rsidR="00F64884" w:rsidRDefault="009D01A5">
          <w:pPr>
            <w:pStyle w:val="TOC3"/>
            <w:tabs>
              <w:tab w:val="left" w:pos="1320"/>
              <w:tab w:val="right" w:leader="dot" w:pos="9062"/>
            </w:tabs>
            <w:rPr>
              <w:rFonts w:eastAsiaTheme="minorEastAsia"/>
              <w:noProof/>
              <w:lang w:eastAsia="fr-FR"/>
            </w:rPr>
          </w:pPr>
          <w:hyperlink w:anchor="_Toc455653223" w:history="1">
            <w:r w:rsidR="00F64884" w:rsidRPr="00215985">
              <w:rPr>
                <w:rStyle w:val="Hyperlink"/>
                <w:noProof/>
              </w:rPr>
              <w:t>E.1.1.</w:t>
            </w:r>
            <w:r w:rsidR="00F64884">
              <w:rPr>
                <w:rFonts w:eastAsiaTheme="minorEastAsia"/>
                <w:noProof/>
                <w:lang w:eastAsia="fr-FR"/>
              </w:rPr>
              <w:tab/>
            </w:r>
            <w:r w:rsidR="00F64884" w:rsidRPr="00215985">
              <w:rPr>
                <w:rStyle w:val="Hyperlink"/>
                <w:noProof/>
              </w:rPr>
              <w:t>Bénin</w:t>
            </w:r>
            <w:r w:rsidR="00F64884">
              <w:rPr>
                <w:noProof/>
                <w:webHidden/>
              </w:rPr>
              <w:tab/>
            </w:r>
            <w:r w:rsidR="00F64884">
              <w:rPr>
                <w:noProof/>
                <w:webHidden/>
              </w:rPr>
              <w:fldChar w:fldCharType="begin"/>
            </w:r>
            <w:r w:rsidR="00F64884">
              <w:rPr>
                <w:noProof/>
                <w:webHidden/>
              </w:rPr>
              <w:instrText xml:space="preserve"> PAGEREF _Toc455653223 \h </w:instrText>
            </w:r>
            <w:r w:rsidR="00F64884">
              <w:rPr>
                <w:noProof/>
                <w:webHidden/>
              </w:rPr>
            </w:r>
            <w:r w:rsidR="00F64884">
              <w:rPr>
                <w:noProof/>
                <w:webHidden/>
              </w:rPr>
              <w:fldChar w:fldCharType="separate"/>
            </w:r>
            <w:r>
              <w:rPr>
                <w:noProof/>
                <w:webHidden/>
              </w:rPr>
              <w:t>37</w:t>
            </w:r>
            <w:r w:rsidR="00F64884">
              <w:rPr>
                <w:noProof/>
                <w:webHidden/>
              </w:rPr>
              <w:fldChar w:fldCharType="end"/>
            </w:r>
          </w:hyperlink>
        </w:p>
        <w:p w14:paraId="16A71DD7" w14:textId="77777777" w:rsidR="00F64884" w:rsidRDefault="009D01A5">
          <w:pPr>
            <w:pStyle w:val="TOC3"/>
            <w:tabs>
              <w:tab w:val="left" w:pos="1320"/>
              <w:tab w:val="right" w:leader="dot" w:pos="9062"/>
            </w:tabs>
            <w:rPr>
              <w:rFonts w:eastAsiaTheme="minorEastAsia"/>
              <w:noProof/>
              <w:lang w:eastAsia="fr-FR"/>
            </w:rPr>
          </w:pPr>
          <w:hyperlink w:anchor="_Toc455653224" w:history="1">
            <w:r w:rsidR="00F64884" w:rsidRPr="00215985">
              <w:rPr>
                <w:rStyle w:val="Hyperlink"/>
                <w:noProof/>
              </w:rPr>
              <w:t>E.1.2.</w:t>
            </w:r>
            <w:r w:rsidR="00F64884">
              <w:rPr>
                <w:rFonts w:eastAsiaTheme="minorEastAsia"/>
                <w:noProof/>
                <w:lang w:eastAsia="fr-FR"/>
              </w:rPr>
              <w:tab/>
            </w:r>
            <w:r w:rsidR="00F64884" w:rsidRPr="00215985">
              <w:rPr>
                <w:rStyle w:val="Hyperlink"/>
                <w:noProof/>
              </w:rPr>
              <w:t>Niger</w:t>
            </w:r>
            <w:r w:rsidR="00F64884">
              <w:rPr>
                <w:noProof/>
                <w:webHidden/>
              </w:rPr>
              <w:tab/>
            </w:r>
            <w:r w:rsidR="00F64884">
              <w:rPr>
                <w:noProof/>
                <w:webHidden/>
              </w:rPr>
              <w:fldChar w:fldCharType="begin"/>
            </w:r>
            <w:r w:rsidR="00F64884">
              <w:rPr>
                <w:noProof/>
                <w:webHidden/>
              </w:rPr>
              <w:instrText xml:space="preserve"> PAGEREF _Toc455653224 \h </w:instrText>
            </w:r>
            <w:r w:rsidR="00F64884">
              <w:rPr>
                <w:noProof/>
                <w:webHidden/>
              </w:rPr>
            </w:r>
            <w:r w:rsidR="00F64884">
              <w:rPr>
                <w:noProof/>
                <w:webHidden/>
              </w:rPr>
              <w:fldChar w:fldCharType="separate"/>
            </w:r>
            <w:r>
              <w:rPr>
                <w:noProof/>
                <w:webHidden/>
              </w:rPr>
              <w:t>38</w:t>
            </w:r>
            <w:r w:rsidR="00F64884">
              <w:rPr>
                <w:noProof/>
                <w:webHidden/>
              </w:rPr>
              <w:fldChar w:fldCharType="end"/>
            </w:r>
          </w:hyperlink>
        </w:p>
        <w:p w14:paraId="2430733C" w14:textId="77777777" w:rsidR="00F64884" w:rsidRDefault="009D01A5">
          <w:pPr>
            <w:pStyle w:val="TOC3"/>
            <w:tabs>
              <w:tab w:val="left" w:pos="1320"/>
              <w:tab w:val="right" w:leader="dot" w:pos="9062"/>
            </w:tabs>
            <w:rPr>
              <w:rFonts w:eastAsiaTheme="minorEastAsia"/>
              <w:noProof/>
              <w:lang w:eastAsia="fr-FR"/>
            </w:rPr>
          </w:pPr>
          <w:hyperlink w:anchor="_Toc455653225" w:history="1">
            <w:r w:rsidR="00F64884" w:rsidRPr="00215985">
              <w:rPr>
                <w:rStyle w:val="Hyperlink"/>
                <w:noProof/>
              </w:rPr>
              <w:t>E.1.3.</w:t>
            </w:r>
            <w:r w:rsidR="00F64884">
              <w:rPr>
                <w:rFonts w:eastAsiaTheme="minorEastAsia"/>
                <w:noProof/>
                <w:lang w:eastAsia="fr-FR"/>
              </w:rPr>
              <w:tab/>
            </w:r>
            <w:r w:rsidR="00F64884" w:rsidRPr="00215985">
              <w:rPr>
                <w:rStyle w:val="Hyperlink"/>
                <w:noProof/>
              </w:rPr>
              <w:t>Burkina Faso</w:t>
            </w:r>
            <w:r w:rsidR="00F64884">
              <w:rPr>
                <w:noProof/>
                <w:webHidden/>
              </w:rPr>
              <w:tab/>
            </w:r>
            <w:r w:rsidR="00F64884">
              <w:rPr>
                <w:noProof/>
                <w:webHidden/>
              </w:rPr>
              <w:fldChar w:fldCharType="begin"/>
            </w:r>
            <w:r w:rsidR="00F64884">
              <w:rPr>
                <w:noProof/>
                <w:webHidden/>
              </w:rPr>
              <w:instrText xml:space="preserve"> PAGEREF _Toc455653225 \h </w:instrText>
            </w:r>
            <w:r w:rsidR="00F64884">
              <w:rPr>
                <w:noProof/>
                <w:webHidden/>
              </w:rPr>
            </w:r>
            <w:r w:rsidR="00F64884">
              <w:rPr>
                <w:noProof/>
                <w:webHidden/>
              </w:rPr>
              <w:fldChar w:fldCharType="separate"/>
            </w:r>
            <w:r>
              <w:rPr>
                <w:noProof/>
                <w:webHidden/>
              </w:rPr>
              <w:t>39</w:t>
            </w:r>
            <w:r w:rsidR="00F64884">
              <w:rPr>
                <w:noProof/>
                <w:webHidden/>
              </w:rPr>
              <w:fldChar w:fldCharType="end"/>
            </w:r>
          </w:hyperlink>
        </w:p>
        <w:p w14:paraId="71C18C20" w14:textId="77777777" w:rsidR="00F64884" w:rsidRDefault="009D01A5">
          <w:pPr>
            <w:pStyle w:val="TOC2"/>
            <w:rPr>
              <w:rFonts w:eastAsiaTheme="minorEastAsia"/>
              <w:noProof/>
              <w:lang w:eastAsia="fr-FR"/>
            </w:rPr>
          </w:pPr>
          <w:hyperlink w:anchor="_Toc455653226" w:history="1">
            <w:r w:rsidR="00F64884" w:rsidRPr="00215985">
              <w:rPr>
                <w:rStyle w:val="Hyperlink"/>
                <w:noProof/>
              </w:rPr>
              <w:t>E.2.</w:t>
            </w:r>
            <w:r w:rsidR="00F64884">
              <w:rPr>
                <w:rFonts w:eastAsiaTheme="minorEastAsia"/>
                <w:noProof/>
                <w:lang w:eastAsia="fr-FR"/>
              </w:rPr>
              <w:tab/>
            </w:r>
            <w:r w:rsidR="00F64884" w:rsidRPr="00215985">
              <w:rPr>
                <w:rStyle w:val="Hyperlink"/>
                <w:noProof/>
              </w:rPr>
              <w:t>Cadre institutionnel en matière de gestion des ressources en eau</w:t>
            </w:r>
            <w:r w:rsidR="00F64884">
              <w:rPr>
                <w:noProof/>
                <w:webHidden/>
              </w:rPr>
              <w:tab/>
            </w:r>
            <w:r w:rsidR="00F64884">
              <w:rPr>
                <w:noProof/>
                <w:webHidden/>
              </w:rPr>
              <w:fldChar w:fldCharType="begin"/>
            </w:r>
            <w:r w:rsidR="00F64884">
              <w:rPr>
                <w:noProof/>
                <w:webHidden/>
              </w:rPr>
              <w:instrText xml:space="preserve"> PAGEREF _Toc455653226 \h </w:instrText>
            </w:r>
            <w:r w:rsidR="00F64884">
              <w:rPr>
                <w:noProof/>
                <w:webHidden/>
              </w:rPr>
            </w:r>
            <w:r w:rsidR="00F64884">
              <w:rPr>
                <w:noProof/>
                <w:webHidden/>
              </w:rPr>
              <w:fldChar w:fldCharType="separate"/>
            </w:r>
            <w:r>
              <w:rPr>
                <w:noProof/>
                <w:webHidden/>
              </w:rPr>
              <w:t>40</w:t>
            </w:r>
            <w:r w:rsidR="00F64884">
              <w:rPr>
                <w:noProof/>
                <w:webHidden/>
              </w:rPr>
              <w:fldChar w:fldCharType="end"/>
            </w:r>
          </w:hyperlink>
        </w:p>
        <w:p w14:paraId="2929A4D5" w14:textId="77777777" w:rsidR="00F64884" w:rsidRDefault="009D01A5">
          <w:pPr>
            <w:pStyle w:val="TOC3"/>
            <w:tabs>
              <w:tab w:val="left" w:pos="1320"/>
              <w:tab w:val="right" w:leader="dot" w:pos="9062"/>
            </w:tabs>
            <w:rPr>
              <w:rFonts w:eastAsiaTheme="minorEastAsia"/>
              <w:noProof/>
              <w:lang w:eastAsia="fr-FR"/>
            </w:rPr>
          </w:pPr>
          <w:hyperlink w:anchor="_Toc455653227" w:history="1">
            <w:r w:rsidR="00F64884" w:rsidRPr="00215985">
              <w:rPr>
                <w:rStyle w:val="Hyperlink"/>
                <w:noProof/>
                <w:snapToGrid w:val="0"/>
              </w:rPr>
              <w:t>E.2.1.</w:t>
            </w:r>
            <w:r w:rsidR="00F64884">
              <w:rPr>
                <w:rFonts w:eastAsiaTheme="minorEastAsia"/>
                <w:noProof/>
                <w:lang w:eastAsia="fr-FR"/>
              </w:rPr>
              <w:tab/>
            </w:r>
            <w:r w:rsidR="00F64884" w:rsidRPr="00215985">
              <w:rPr>
                <w:rStyle w:val="Hyperlink"/>
                <w:noProof/>
                <w:snapToGrid w:val="0"/>
              </w:rPr>
              <w:t>Bénin</w:t>
            </w:r>
            <w:r w:rsidR="00F64884">
              <w:rPr>
                <w:noProof/>
                <w:webHidden/>
              </w:rPr>
              <w:tab/>
            </w:r>
            <w:r w:rsidR="00F64884">
              <w:rPr>
                <w:noProof/>
                <w:webHidden/>
              </w:rPr>
              <w:fldChar w:fldCharType="begin"/>
            </w:r>
            <w:r w:rsidR="00F64884">
              <w:rPr>
                <w:noProof/>
                <w:webHidden/>
              </w:rPr>
              <w:instrText xml:space="preserve"> PAGEREF _Toc455653227 \h </w:instrText>
            </w:r>
            <w:r w:rsidR="00F64884">
              <w:rPr>
                <w:noProof/>
                <w:webHidden/>
              </w:rPr>
            </w:r>
            <w:r w:rsidR="00F64884">
              <w:rPr>
                <w:noProof/>
                <w:webHidden/>
              </w:rPr>
              <w:fldChar w:fldCharType="separate"/>
            </w:r>
            <w:r>
              <w:rPr>
                <w:noProof/>
                <w:webHidden/>
              </w:rPr>
              <w:t>40</w:t>
            </w:r>
            <w:r w:rsidR="00F64884">
              <w:rPr>
                <w:noProof/>
                <w:webHidden/>
              </w:rPr>
              <w:fldChar w:fldCharType="end"/>
            </w:r>
          </w:hyperlink>
        </w:p>
        <w:p w14:paraId="3DA546F0" w14:textId="77777777" w:rsidR="00F64884" w:rsidRDefault="009D01A5">
          <w:pPr>
            <w:pStyle w:val="TOC3"/>
            <w:tabs>
              <w:tab w:val="left" w:pos="1320"/>
              <w:tab w:val="right" w:leader="dot" w:pos="9062"/>
            </w:tabs>
            <w:rPr>
              <w:rFonts w:eastAsiaTheme="minorEastAsia"/>
              <w:noProof/>
              <w:lang w:eastAsia="fr-FR"/>
            </w:rPr>
          </w:pPr>
          <w:hyperlink w:anchor="_Toc455653228" w:history="1">
            <w:r w:rsidR="00F64884" w:rsidRPr="00215985">
              <w:rPr>
                <w:rStyle w:val="Hyperlink"/>
                <w:noProof/>
                <w:snapToGrid w:val="0"/>
              </w:rPr>
              <w:t>E.2.2.</w:t>
            </w:r>
            <w:r w:rsidR="00F64884">
              <w:rPr>
                <w:rFonts w:eastAsiaTheme="minorEastAsia"/>
                <w:noProof/>
                <w:lang w:eastAsia="fr-FR"/>
              </w:rPr>
              <w:tab/>
            </w:r>
            <w:r w:rsidR="00F64884" w:rsidRPr="00215985">
              <w:rPr>
                <w:rStyle w:val="Hyperlink"/>
                <w:noProof/>
                <w:snapToGrid w:val="0"/>
              </w:rPr>
              <w:t>Niger</w:t>
            </w:r>
            <w:r w:rsidR="00F64884">
              <w:rPr>
                <w:noProof/>
                <w:webHidden/>
              </w:rPr>
              <w:tab/>
            </w:r>
            <w:r w:rsidR="00F64884">
              <w:rPr>
                <w:noProof/>
                <w:webHidden/>
              </w:rPr>
              <w:fldChar w:fldCharType="begin"/>
            </w:r>
            <w:r w:rsidR="00F64884">
              <w:rPr>
                <w:noProof/>
                <w:webHidden/>
              </w:rPr>
              <w:instrText xml:space="preserve"> PAGEREF _Toc455653228 \h </w:instrText>
            </w:r>
            <w:r w:rsidR="00F64884">
              <w:rPr>
                <w:noProof/>
                <w:webHidden/>
              </w:rPr>
            </w:r>
            <w:r w:rsidR="00F64884">
              <w:rPr>
                <w:noProof/>
                <w:webHidden/>
              </w:rPr>
              <w:fldChar w:fldCharType="separate"/>
            </w:r>
            <w:r>
              <w:rPr>
                <w:noProof/>
                <w:webHidden/>
              </w:rPr>
              <w:t>41</w:t>
            </w:r>
            <w:r w:rsidR="00F64884">
              <w:rPr>
                <w:noProof/>
                <w:webHidden/>
              </w:rPr>
              <w:fldChar w:fldCharType="end"/>
            </w:r>
          </w:hyperlink>
        </w:p>
        <w:p w14:paraId="089F2A93" w14:textId="77777777" w:rsidR="00F64884" w:rsidRDefault="009D01A5">
          <w:pPr>
            <w:pStyle w:val="TOC3"/>
            <w:tabs>
              <w:tab w:val="left" w:pos="1320"/>
              <w:tab w:val="right" w:leader="dot" w:pos="9062"/>
            </w:tabs>
            <w:rPr>
              <w:rFonts w:eastAsiaTheme="minorEastAsia"/>
              <w:noProof/>
              <w:lang w:eastAsia="fr-FR"/>
            </w:rPr>
          </w:pPr>
          <w:hyperlink w:anchor="_Toc455653229" w:history="1">
            <w:r w:rsidR="00F64884" w:rsidRPr="00215985">
              <w:rPr>
                <w:rStyle w:val="Hyperlink"/>
                <w:noProof/>
                <w:snapToGrid w:val="0"/>
              </w:rPr>
              <w:t>E.2.3.</w:t>
            </w:r>
            <w:r w:rsidR="00F64884">
              <w:rPr>
                <w:rFonts w:eastAsiaTheme="minorEastAsia"/>
                <w:noProof/>
                <w:lang w:eastAsia="fr-FR"/>
              </w:rPr>
              <w:tab/>
            </w:r>
            <w:r w:rsidR="00F64884" w:rsidRPr="00215985">
              <w:rPr>
                <w:rStyle w:val="Hyperlink"/>
                <w:noProof/>
                <w:snapToGrid w:val="0"/>
              </w:rPr>
              <w:t>Burkina Faso</w:t>
            </w:r>
            <w:r w:rsidR="00F64884">
              <w:rPr>
                <w:noProof/>
                <w:webHidden/>
              </w:rPr>
              <w:tab/>
            </w:r>
            <w:r w:rsidR="00F64884">
              <w:rPr>
                <w:noProof/>
                <w:webHidden/>
              </w:rPr>
              <w:fldChar w:fldCharType="begin"/>
            </w:r>
            <w:r w:rsidR="00F64884">
              <w:rPr>
                <w:noProof/>
                <w:webHidden/>
              </w:rPr>
              <w:instrText xml:space="preserve"> PAGEREF _Toc455653229 \h </w:instrText>
            </w:r>
            <w:r w:rsidR="00F64884">
              <w:rPr>
                <w:noProof/>
                <w:webHidden/>
              </w:rPr>
            </w:r>
            <w:r w:rsidR="00F64884">
              <w:rPr>
                <w:noProof/>
                <w:webHidden/>
              </w:rPr>
              <w:fldChar w:fldCharType="separate"/>
            </w:r>
            <w:r>
              <w:rPr>
                <w:noProof/>
                <w:webHidden/>
              </w:rPr>
              <w:t>42</w:t>
            </w:r>
            <w:r w:rsidR="00F64884">
              <w:rPr>
                <w:noProof/>
                <w:webHidden/>
              </w:rPr>
              <w:fldChar w:fldCharType="end"/>
            </w:r>
          </w:hyperlink>
        </w:p>
        <w:p w14:paraId="5D310485" w14:textId="77777777" w:rsidR="00F64884" w:rsidRDefault="009D01A5">
          <w:pPr>
            <w:pStyle w:val="TOC2"/>
            <w:rPr>
              <w:rFonts w:eastAsiaTheme="minorEastAsia"/>
              <w:noProof/>
              <w:lang w:eastAsia="fr-FR"/>
            </w:rPr>
          </w:pPr>
          <w:hyperlink w:anchor="_Toc455653230" w:history="1">
            <w:r w:rsidR="00F64884" w:rsidRPr="00215985">
              <w:rPr>
                <w:rStyle w:val="Hyperlink"/>
                <w:noProof/>
              </w:rPr>
              <w:t>E.3.</w:t>
            </w:r>
            <w:r w:rsidR="00F64884">
              <w:rPr>
                <w:rFonts w:eastAsiaTheme="minorEastAsia"/>
                <w:noProof/>
                <w:lang w:eastAsia="fr-FR"/>
              </w:rPr>
              <w:tab/>
            </w:r>
            <w:r w:rsidR="00F64884" w:rsidRPr="00215985">
              <w:rPr>
                <w:rStyle w:val="Hyperlink"/>
                <w:noProof/>
              </w:rPr>
              <w:t>Politiques et stratégies</w:t>
            </w:r>
            <w:r w:rsidR="00F64884">
              <w:rPr>
                <w:noProof/>
                <w:webHidden/>
              </w:rPr>
              <w:tab/>
            </w:r>
            <w:r w:rsidR="00F64884">
              <w:rPr>
                <w:noProof/>
                <w:webHidden/>
              </w:rPr>
              <w:fldChar w:fldCharType="begin"/>
            </w:r>
            <w:r w:rsidR="00F64884">
              <w:rPr>
                <w:noProof/>
                <w:webHidden/>
              </w:rPr>
              <w:instrText xml:space="preserve"> PAGEREF _Toc455653230 \h </w:instrText>
            </w:r>
            <w:r w:rsidR="00F64884">
              <w:rPr>
                <w:noProof/>
                <w:webHidden/>
              </w:rPr>
            </w:r>
            <w:r w:rsidR="00F64884">
              <w:rPr>
                <w:noProof/>
                <w:webHidden/>
              </w:rPr>
              <w:fldChar w:fldCharType="separate"/>
            </w:r>
            <w:r>
              <w:rPr>
                <w:noProof/>
                <w:webHidden/>
              </w:rPr>
              <w:t>43</w:t>
            </w:r>
            <w:r w:rsidR="00F64884">
              <w:rPr>
                <w:noProof/>
                <w:webHidden/>
              </w:rPr>
              <w:fldChar w:fldCharType="end"/>
            </w:r>
          </w:hyperlink>
        </w:p>
        <w:p w14:paraId="3C874838" w14:textId="77777777" w:rsidR="00F64884" w:rsidRDefault="009D01A5">
          <w:pPr>
            <w:pStyle w:val="TOC3"/>
            <w:tabs>
              <w:tab w:val="left" w:pos="1320"/>
              <w:tab w:val="right" w:leader="dot" w:pos="9062"/>
            </w:tabs>
            <w:rPr>
              <w:rFonts w:eastAsiaTheme="minorEastAsia"/>
              <w:noProof/>
              <w:lang w:eastAsia="fr-FR"/>
            </w:rPr>
          </w:pPr>
          <w:hyperlink w:anchor="_Toc455653231" w:history="1">
            <w:r w:rsidR="00F64884" w:rsidRPr="00215985">
              <w:rPr>
                <w:rStyle w:val="Hyperlink"/>
                <w:noProof/>
              </w:rPr>
              <w:t>E.3.1.</w:t>
            </w:r>
            <w:r w:rsidR="00F64884">
              <w:rPr>
                <w:rFonts w:eastAsiaTheme="minorEastAsia"/>
                <w:noProof/>
                <w:lang w:eastAsia="fr-FR"/>
              </w:rPr>
              <w:tab/>
            </w:r>
            <w:r w:rsidR="00F64884" w:rsidRPr="00215985">
              <w:rPr>
                <w:rStyle w:val="Hyperlink"/>
                <w:noProof/>
              </w:rPr>
              <w:t>Les Instruments Sous Régionaux</w:t>
            </w:r>
            <w:r w:rsidR="00F64884">
              <w:rPr>
                <w:noProof/>
                <w:webHidden/>
              </w:rPr>
              <w:tab/>
            </w:r>
            <w:r w:rsidR="00F64884">
              <w:rPr>
                <w:noProof/>
                <w:webHidden/>
              </w:rPr>
              <w:fldChar w:fldCharType="begin"/>
            </w:r>
            <w:r w:rsidR="00F64884">
              <w:rPr>
                <w:noProof/>
                <w:webHidden/>
              </w:rPr>
              <w:instrText xml:space="preserve"> PAGEREF _Toc455653231 \h </w:instrText>
            </w:r>
            <w:r w:rsidR="00F64884">
              <w:rPr>
                <w:noProof/>
                <w:webHidden/>
              </w:rPr>
            </w:r>
            <w:r w:rsidR="00F64884">
              <w:rPr>
                <w:noProof/>
                <w:webHidden/>
              </w:rPr>
              <w:fldChar w:fldCharType="separate"/>
            </w:r>
            <w:r>
              <w:rPr>
                <w:noProof/>
                <w:webHidden/>
              </w:rPr>
              <w:t>43</w:t>
            </w:r>
            <w:r w:rsidR="00F64884">
              <w:rPr>
                <w:noProof/>
                <w:webHidden/>
              </w:rPr>
              <w:fldChar w:fldCharType="end"/>
            </w:r>
          </w:hyperlink>
        </w:p>
        <w:p w14:paraId="2CEA6762" w14:textId="77777777" w:rsidR="00F64884" w:rsidRDefault="009D01A5">
          <w:pPr>
            <w:pStyle w:val="TOC3"/>
            <w:tabs>
              <w:tab w:val="left" w:pos="1320"/>
              <w:tab w:val="right" w:leader="dot" w:pos="9062"/>
            </w:tabs>
            <w:rPr>
              <w:rFonts w:eastAsiaTheme="minorEastAsia"/>
              <w:noProof/>
              <w:lang w:eastAsia="fr-FR"/>
            </w:rPr>
          </w:pPr>
          <w:hyperlink w:anchor="_Toc455653232" w:history="1">
            <w:r w:rsidR="00F64884" w:rsidRPr="00215985">
              <w:rPr>
                <w:rStyle w:val="Hyperlink"/>
                <w:noProof/>
              </w:rPr>
              <w:t>E.3.2.</w:t>
            </w:r>
            <w:r w:rsidR="00F64884">
              <w:rPr>
                <w:rFonts w:eastAsiaTheme="minorEastAsia"/>
                <w:noProof/>
                <w:lang w:eastAsia="fr-FR"/>
              </w:rPr>
              <w:tab/>
            </w:r>
            <w:r w:rsidR="00F64884" w:rsidRPr="00215985">
              <w:rPr>
                <w:rStyle w:val="Hyperlink"/>
                <w:noProof/>
              </w:rPr>
              <w:t>Politique et stratégie au Bénin</w:t>
            </w:r>
            <w:r w:rsidR="00F64884">
              <w:rPr>
                <w:noProof/>
                <w:webHidden/>
              </w:rPr>
              <w:tab/>
            </w:r>
            <w:r w:rsidR="00F64884">
              <w:rPr>
                <w:noProof/>
                <w:webHidden/>
              </w:rPr>
              <w:fldChar w:fldCharType="begin"/>
            </w:r>
            <w:r w:rsidR="00F64884">
              <w:rPr>
                <w:noProof/>
                <w:webHidden/>
              </w:rPr>
              <w:instrText xml:space="preserve"> PAGEREF _Toc455653232 \h </w:instrText>
            </w:r>
            <w:r w:rsidR="00F64884">
              <w:rPr>
                <w:noProof/>
                <w:webHidden/>
              </w:rPr>
            </w:r>
            <w:r w:rsidR="00F64884">
              <w:rPr>
                <w:noProof/>
                <w:webHidden/>
              </w:rPr>
              <w:fldChar w:fldCharType="separate"/>
            </w:r>
            <w:r>
              <w:rPr>
                <w:noProof/>
                <w:webHidden/>
              </w:rPr>
              <w:t>44</w:t>
            </w:r>
            <w:r w:rsidR="00F64884">
              <w:rPr>
                <w:noProof/>
                <w:webHidden/>
              </w:rPr>
              <w:fldChar w:fldCharType="end"/>
            </w:r>
          </w:hyperlink>
        </w:p>
        <w:p w14:paraId="378CE8AD" w14:textId="77777777" w:rsidR="00F64884" w:rsidRDefault="009D01A5">
          <w:pPr>
            <w:pStyle w:val="TOC3"/>
            <w:tabs>
              <w:tab w:val="left" w:pos="1320"/>
              <w:tab w:val="right" w:leader="dot" w:pos="9062"/>
            </w:tabs>
            <w:rPr>
              <w:rFonts w:eastAsiaTheme="minorEastAsia"/>
              <w:noProof/>
              <w:lang w:eastAsia="fr-FR"/>
            </w:rPr>
          </w:pPr>
          <w:hyperlink w:anchor="_Toc455653233" w:history="1">
            <w:r w:rsidR="00F64884" w:rsidRPr="00215985">
              <w:rPr>
                <w:rStyle w:val="Hyperlink"/>
                <w:noProof/>
              </w:rPr>
              <w:t>E.3.3.</w:t>
            </w:r>
            <w:r w:rsidR="00F64884">
              <w:rPr>
                <w:rFonts w:eastAsiaTheme="minorEastAsia"/>
                <w:noProof/>
                <w:lang w:eastAsia="fr-FR"/>
              </w:rPr>
              <w:tab/>
            </w:r>
            <w:r w:rsidR="00F64884" w:rsidRPr="00215985">
              <w:rPr>
                <w:rStyle w:val="Hyperlink"/>
                <w:noProof/>
              </w:rPr>
              <w:t>Politique et stratégie au</w:t>
            </w:r>
            <w:r w:rsidR="00F64884" w:rsidRPr="00215985">
              <w:rPr>
                <w:rStyle w:val="Hyperlink"/>
                <w:rFonts w:ascii="Arial Narrow" w:hAnsi="Arial Narrow"/>
                <w:noProof/>
              </w:rPr>
              <w:t xml:space="preserve"> </w:t>
            </w:r>
            <w:r w:rsidR="00F64884" w:rsidRPr="00215985">
              <w:rPr>
                <w:rStyle w:val="Hyperlink"/>
                <w:noProof/>
              </w:rPr>
              <w:t>Niger</w:t>
            </w:r>
            <w:r w:rsidR="00F64884">
              <w:rPr>
                <w:noProof/>
                <w:webHidden/>
              </w:rPr>
              <w:tab/>
            </w:r>
            <w:r w:rsidR="00F64884">
              <w:rPr>
                <w:noProof/>
                <w:webHidden/>
              </w:rPr>
              <w:fldChar w:fldCharType="begin"/>
            </w:r>
            <w:r w:rsidR="00F64884">
              <w:rPr>
                <w:noProof/>
                <w:webHidden/>
              </w:rPr>
              <w:instrText xml:space="preserve"> PAGEREF _Toc455653233 \h </w:instrText>
            </w:r>
            <w:r w:rsidR="00F64884">
              <w:rPr>
                <w:noProof/>
                <w:webHidden/>
              </w:rPr>
            </w:r>
            <w:r w:rsidR="00F64884">
              <w:rPr>
                <w:noProof/>
                <w:webHidden/>
              </w:rPr>
              <w:fldChar w:fldCharType="separate"/>
            </w:r>
            <w:r>
              <w:rPr>
                <w:noProof/>
                <w:webHidden/>
              </w:rPr>
              <w:t>44</w:t>
            </w:r>
            <w:r w:rsidR="00F64884">
              <w:rPr>
                <w:noProof/>
                <w:webHidden/>
              </w:rPr>
              <w:fldChar w:fldCharType="end"/>
            </w:r>
          </w:hyperlink>
        </w:p>
        <w:p w14:paraId="33C71907" w14:textId="77777777" w:rsidR="00F64884" w:rsidRDefault="009D01A5">
          <w:pPr>
            <w:pStyle w:val="TOC3"/>
            <w:tabs>
              <w:tab w:val="left" w:pos="1320"/>
              <w:tab w:val="right" w:leader="dot" w:pos="9062"/>
            </w:tabs>
            <w:rPr>
              <w:rFonts w:eastAsiaTheme="minorEastAsia"/>
              <w:noProof/>
              <w:lang w:eastAsia="fr-FR"/>
            </w:rPr>
          </w:pPr>
          <w:hyperlink w:anchor="_Toc455653234" w:history="1">
            <w:r w:rsidR="00F64884" w:rsidRPr="00215985">
              <w:rPr>
                <w:rStyle w:val="Hyperlink"/>
                <w:noProof/>
              </w:rPr>
              <w:t>E.3.4.</w:t>
            </w:r>
            <w:r w:rsidR="00F64884">
              <w:rPr>
                <w:rFonts w:eastAsiaTheme="minorEastAsia"/>
                <w:noProof/>
                <w:lang w:eastAsia="fr-FR"/>
              </w:rPr>
              <w:tab/>
            </w:r>
            <w:r w:rsidR="00F64884" w:rsidRPr="00215985">
              <w:rPr>
                <w:rStyle w:val="Hyperlink"/>
                <w:noProof/>
              </w:rPr>
              <w:t>Politique et stratégie au</w:t>
            </w:r>
            <w:r w:rsidR="00F64884" w:rsidRPr="00215985">
              <w:rPr>
                <w:rStyle w:val="Hyperlink"/>
                <w:rFonts w:ascii="Arial Narrow" w:hAnsi="Arial Narrow"/>
                <w:noProof/>
              </w:rPr>
              <w:t xml:space="preserve"> </w:t>
            </w:r>
            <w:r w:rsidR="00F64884" w:rsidRPr="00215985">
              <w:rPr>
                <w:rStyle w:val="Hyperlink"/>
                <w:noProof/>
              </w:rPr>
              <w:t>Burkina Faso</w:t>
            </w:r>
            <w:r w:rsidR="00F64884">
              <w:rPr>
                <w:noProof/>
                <w:webHidden/>
              </w:rPr>
              <w:tab/>
            </w:r>
            <w:r w:rsidR="00F64884">
              <w:rPr>
                <w:noProof/>
                <w:webHidden/>
              </w:rPr>
              <w:fldChar w:fldCharType="begin"/>
            </w:r>
            <w:r w:rsidR="00F64884">
              <w:rPr>
                <w:noProof/>
                <w:webHidden/>
              </w:rPr>
              <w:instrText xml:space="preserve"> PAGEREF _Toc455653234 \h </w:instrText>
            </w:r>
            <w:r w:rsidR="00F64884">
              <w:rPr>
                <w:noProof/>
                <w:webHidden/>
              </w:rPr>
            </w:r>
            <w:r w:rsidR="00F64884">
              <w:rPr>
                <w:noProof/>
                <w:webHidden/>
              </w:rPr>
              <w:fldChar w:fldCharType="separate"/>
            </w:r>
            <w:r>
              <w:rPr>
                <w:noProof/>
                <w:webHidden/>
              </w:rPr>
              <w:t>45</w:t>
            </w:r>
            <w:r w:rsidR="00F64884">
              <w:rPr>
                <w:noProof/>
                <w:webHidden/>
              </w:rPr>
              <w:fldChar w:fldCharType="end"/>
            </w:r>
          </w:hyperlink>
        </w:p>
        <w:p w14:paraId="7817F5C2" w14:textId="77777777" w:rsidR="00F64884" w:rsidRDefault="009D01A5">
          <w:pPr>
            <w:pStyle w:val="TOC1"/>
            <w:rPr>
              <w:rFonts w:eastAsiaTheme="minorEastAsia"/>
              <w:noProof/>
              <w:lang w:eastAsia="fr-FR"/>
            </w:rPr>
          </w:pPr>
          <w:hyperlink w:anchor="_Toc455653235" w:history="1">
            <w:r w:rsidR="00F64884" w:rsidRPr="00215985">
              <w:rPr>
                <w:rStyle w:val="Hyperlink"/>
                <w:noProof/>
              </w:rPr>
              <w:t>F.</w:t>
            </w:r>
            <w:r w:rsidR="00F64884">
              <w:rPr>
                <w:rFonts w:eastAsiaTheme="minorEastAsia"/>
                <w:noProof/>
                <w:lang w:eastAsia="fr-FR"/>
              </w:rPr>
              <w:tab/>
            </w:r>
            <w:r w:rsidR="00F64884" w:rsidRPr="00215985">
              <w:rPr>
                <w:rStyle w:val="Hyperlink"/>
                <w:noProof/>
              </w:rPr>
              <w:t>Ressources en eau</w:t>
            </w:r>
            <w:r w:rsidR="00F64884">
              <w:rPr>
                <w:noProof/>
                <w:webHidden/>
              </w:rPr>
              <w:tab/>
            </w:r>
            <w:r w:rsidR="00F64884">
              <w:rPr>
                <w:noProof/>
                <w:webHidden/>
              </w:rPr>
              <w:fldChar w:fldCharType="begin"/>
            </w:r>
            <w:r w:rsidR="00F64884">
              <w:rPr>
                <w:noProof/>
                <w:webHidden/>
              </w:rPr>
              <w:instrText xml:space="preserve"> PAGEREF _Toc455653235 \h </w:instrText>
            </w:r>
            <w:r w:rsidR="00F64884">
              <w:rPr>
                <w:noProof/>
                <w:webHidden/>
              </w:rPr>
            </w:r>
            <w:r w:rsidR="00F64884">
              <w:rPr>
                <w:noProof/>
                <w:webHidden/>
              </w:rPr>
              <w:fldChar w:fldCharType="separate"/>
            </w:r>
            <w:r>
              <w:rPr>
                <w:noProof/>
                <w:webHidden/>
              </w:rPr>
              <w:t>47</w:t>
            </w:r>
            <w:r w:rsidR="00F64884">
              <w:rPr>
                <w:noProof/>
                <w:webHidden/>
              </w:rPr>
              <w:fldChar w:fldCharType="end"/>
            </w:r>
          </w:hyperlink>
        </w:p>
        <w:p w14:paraId="4A3C19F9" w14:textId="77777777" w:rsidR="00F64884" w:rsidRDefault="009D01A5">
          <w:pPr>
            <w:pStyle w:val="TOC2"/>
            <w:rPr>
              <w:rFonts w:eastAsiaTheme="minorEastAsia"/>
              <w:noProof/>
              <w:lang w:eastAsia="fr-FR"/>
            </w:rPr>
          </w:pPr>
          <w:hyperlink w:anchor="_Toc455653236" w:history="1">
            <w:r w:rsidR="00F64884" w:rsidRPr="00215985">
              <w:rPr>
                <w:rStyle w:val="Hyperlink"/>
                <w:noProof/>
              </w:rPr>
              <w:t>F.1.</w:t>
            </w:r>
            <w:r w:rsidR="00F64884">
              <w:rPr>
                <w:rFonts w:eastAsiaTheme="minorEastAsia"/>
                <w:noProof/>
                <w:lang w:eastAsia="fr-FR"/>
              </w:rPr>
              <w:tab/>
            </w:r>
            <w:r w:rsidR="00F64884" w:rsidRPr="00215985">
              <w:rPr>
                <w:rStyle w:val="Hyperlink"/>
                <w:noProof/>
              </w:rPr>
              <w:t>Climat et pluies</w:t>
            </w:r>
            <w:r w:rsidR="00F64884">
              <w:rPr>
                <w:noProof/>
                <w:webHidden/>
              </w:rPr>
              <w:tab/>
            </w:r>
            <w:r w:rsidR="00F64884">
              <w:rPr>
                <w:noProof/>
                <w:webHidden/>
              </w:rPr>
              <w:fldChar w:fldCharType="begin"/>
            </w:r>
            <w:r w:rsidR="00F64884">
              <w:rPr>
                <w:noProof/>
                <w:webHidden/>
              </w:rPr>
              <w:instrText xml:space="preserve"> PAGEREF _Toc455653236 \h </w:instrText>
            </w:r>
            <w:r w:rsidR="00F64884">
              <w:rPr>
                <w:noProof/>
                <w:webHidden/>
              </w:rPr>
            </w:r>
            <w:r w:rsidR="00F64884">
              <w:rPr>
                <w:noProof/>
                <w:webHidden/>
              </w:rPr>
              <w:fldChar w:fldCharType="separate"/>
            </w:r>
            <w:r>
              <w:rPr>
                <w:noProof/>
                <w:webHidden/>
              </w:rPr>
              <w:t>47</w:t>
            </w:r>
            <w:r w:rsidR="00F64884">
              <w:rPr>
                <w:noProof/>
                <w:webHidden/>
              </w:rPr>
              <w:fldChar w:fldCharType="end"/>
            </w:r>
          </w:hyperlink>
        </w:p>
        <w:p w14:paraId="7EBD4117" w14:textId="77777777" w:rsidR="00F64884" w:rsidRDefault="009D01A5">
          <w:pPr>
            <w:pStyle w:val="TOC3"/>
            <w:tabs>
              <w:tab w:val="left" w:pos="1320"/>
              <w:tab w:val="right" w:leader="dot" w:pos="9062"/>
            </w:tabs>
            <w:rPr>
              <w:rFonts w:eastAsiaTheme="minorEastAsia"/>
              <w:noProof/>
              <w:lang w:eastAsia="fr-FR"/>
            </w:rPr>
          </w:pPr>
          <w:hyperlink w:anchor="_Toc455653237" w:history="1">
            <w:r w:rsidR="00F64884" w:rsidRPr="00215985">
              <w:rPr>
                <w:rStyle w:val="Hyperlink"/>
                <w:noProof/>
              </w:rPr>
              <w:t>F.1.1.</w:t>
            </w:r>
            <w:r w:rsidR="00F64884">
              <w:rPr>
                <w:rFonts w:eastAsiaTheme="minorEastAsia"/>
                <w:noProof/>
                <w:lang w:eastAsia="fr-FR"/>
              </w:rPr>
              <w:tab/>
            </w:r>
            <w:r w:rsidR="00F64884" w:rsidRPr="00215985">
              <w:rPr>
                <w:rStyle w:val="Hyperlink"/>
                <w:noProof/>
              </w:rPr>
              <w:t>Climat</w:t>
            </w:r>
            <w:r w:rsidR="00F64884">
              <w:rPr>
                <w:noProof/>
                <w:webHidden/>
              </w:rPr>
              <w:tab/>
            </w:r>
            <w:r w:rsidR="00F64884">
              <w:rPr>
                <w:noProof/>
                <w:webHidden/>
              </w:rPr>
              <w:fldChar w:fldCharType="begin"/>
            </w:r>
            <w:r w:rsidR="00F64884">
              <w:rPr>
                <w:noProof/>
                <w:webHidden/>
              </w:rPr>
              <w:instrText xml:space="preserve"> PAGEREF _Toc455653237 \h </w:instrText>
            </w:r>
            <w:r w:rsidR="00F64884">
              <w:rPr>
                <w:noProof/>
                <w:webHidden/>
              </w:rPr>
            </w:r>
            <w:r w:rsidR="00F64884">
              <w:rPr>
                <w:noProof/>
                <w:webHidden/>
              </w:rPr>
              <w:fldChar w:fldCharType="separate"/>
            </w:r>
            <w:r>
              <w:rPr>
                <w:noProof/>
                <w:webHidden/>
              </w:rPr>
              <w:t>47</w:t>
            </w:r>
            <w:r w:rsidR="00F64884">
              <w:rPr>
                <w:noProof/>
                <w:webHidden/>
              </w:rPr>
              <w:fldChar w:fldCharType="end"/>
            </w:r>
          </w:hyperlink>
        </w:p>
        <w:p w14:paraId="3D77152E" w14:textId="77777777" w:rsidR="00F64884" w:rsidRDefault="009D01A5">
          <w:pPr>
            <w:pStyle w:val="TOC3"/>
            <w:tabs>
              <w:tab w:val="left" w:pos="1320"/>
              <w:tab w:val="right" w:leader="dot" w:pos="9062"/>
            </w:tabs>
            <w:rPr>
              <w:rFonts w:eastAsiaTheme="minorEastAsia"/>
              <w:noProof/>
              <w:lang w:eastAsia="fr-FR"/>
            </w:rPr>
          </w:pPr>
          <w:hyperlink w:anchor="_Toc455653238" w:history="1">
            <w:r w:rsidR="00F64884" w:rsidRPr="00215985">
              <w:rPr>
                <w:rStyle w:val="Hyperlink"/>
                <w:noProof/>
              </w:rPr>
              <w:t>F.1.2.</w:t>
            </w:r>
            <w:r w:rsidR="00F64884">
              <w:rPr>
                <w:rFonts w:eastAsiaTheme="minorEastAsia"/>
                <w:noProof/>
                <w:lang w:eastAsia="fr-FR"/>
              </w:rPr>
              <w:tab/>
            </w:r>
            <w:r w:rsidR="00F64884" w:rsidRPr="00215985">
              <w:rPr>
                <w:rStyle w:val="Hyperlink"/>
                <w:noProof/>
              </w:rPr>
              <w:t>Précipitations</w:t>
            </w:r>
            <w:r w:rsidR="00F64884">
              <w:rPr>
                <w:noProof/>
                <w:webHidden/>
              </w:rPr>
              <w:tab/>
            </w:r>
            <w:r w:rsidR="00F64884">
              <w:rPr>
                <w:noProof/>
                <w:webHidden/>
              </w:rPr>
              <w:fldChar w:fldCharType="begin"/>
            </w:r>
            <w:r w:rsidR="00F64884">
              <w:rPr>
                <w:noProof/>
                <w:webHidden/>
              </w:rPr>
              <w:instrText xml:space="preserve"> PAGEREF _Toc455653238 \h </w:instrText>
            </w:r>
            <w:r w:rsidR="00F64884">
              <w:rPr>
                <w:noProof/>
                <w:webHidden/>
              </w:rPr>
            </w:r>
            <w:r w:rsidR="00F64884">
              <w:rPr>
                <w:noProof/>
                <w:webHidden/>
              </w:rPr>
              <w:fldChar w:fldCharType="separate"/>
            </w:r>
            <w:r>
              <w:rPr>
                <w:noProof/>
                <w:webHidden/>
              </w:rPr>
              <w:t>48</w:t>
            </w:r>
            <w:r w:rsidR="00F64884">
              <w:rPr>
                <w:noProof/>
                <w:webHidden/>
              </w:rPr>
              <w:fldChar w:fldCharType="end"/>
            </w:r>
          </w:hyperlink>
        </w:p>
        <w:p w14:paraId="1C744913" w14:textId="77777777" w:rsidR="00F64884" w:rsidRDefault="009D01A5">
          <w:pPr>
            <w:pStyle w:val="TOC2"/>
            <w:rPr>
              <w:rFonts w:eastAsiaTheme="minorEastAsia"/>
              <w:noProof/>
              <w:lang w:eastAsia="fr-FR"/>
            </w:rPr>
          </w:pPr>
          <w:hyperlink w:anchor="_Toc455653239" w:history="1">
            <w:r w:rsidR="00F64884" w:rsidRPr="00215985">
              <w:rPr>
                <w:rStyle w:val="Hyperlink"/>
                <w:noProof/>
              </w:rPr>
              <w:t>F.2.</w:t>
            </w:r>
            <w:r w:rsidR="00F64884">
              <w:rPr>
                <w:rFonts w:eastAsiaTheme="minorEastAsia"/>
                <w:noProof/>
                <w:lang w:eastAsia="fr-FR"/>
              </w:rPr>
              <w:tab/>
            </w:r>
            <w:r w:rsidR="00F64884" w:rsidRPr="00215985">
              <w:rPr>
                <w:rStyle w:val="Hyperlink"/>
                <w:noProof/>
              </w:rPr>
              <w:t>Géologie et hydrogéologie</w:t>
            </w:r>
            <w:r w:rsidR="00F64884">
              <w:rPr>
                <w:noProof/>
                <w:webHidden/>
              </w:rPr>
              <w:tab/>
            </w:r>
            <w:r w:rsidR="00F64884">
              <w:rPr>
                <w:noProof/>
                <w:webHidden/>
              </w:rPr>
              <w:fldChar w:fldCharType="begin"/>
            </w:r>
            <w:r w:rsidR="00F64884">
              <w:rPr>
                <w:noProof/>
                <w:webHidden/>
              </w:rPr>
              <w:instrText xml:space="preserve"> PAGEREF _Toc455653239 \h </w:instrText>
            </w:r>
            <w:r w:rsidR="00F64884">
              <w:rPr>
                <w:noProof/>
                <w:webHidden/>
              </w:rPr>
            </w:r>
            <w:r w:rsidR="00F64884">
              <w:rPr>
                <w:noProof/>
                <w:webHidden/>
              </w:rPr>
              <w:fldChar w:fldCharType="separate"/>
            </w:r>
            <w:r>
              <w:rPr>
                <w:noProof/>
                <w:webHidden/>
              </w:rPr>
              <w:t>49</w:t>
            </w:r>
            <w:r w:rsidR="00F64884">
              <w:rPr>
                <w:noProof/>
                <w:webHidden/>
              </w:rPr>
              <w:fldChar w:fldCharType="end"/>
            </w:r>
          </w:hyperlink>
        </w:p>
        <w:p w14:paraId="34241CB1" w14:textId="77777777" w:rsidR="00F64884" w:rsidRDefault="009D01A5">
          <w:pPr>
            <w:pStyle w:val="TOC3"/>
            <w:tabs>
              <w:tab w:val="left" w:pos="1320"/>
              <w:tab w:val="right" w:leader="dot" w:pos="9062"/>
            </w:tabs>
            <w:rPr>
              <w:rFonts w:eastAsiaTheme="minorEastAsia"/>
              <w:noProof/>
              <w:lang w:eastAsia="fr-FR"/>
            </w:rPr>
          </w:pPr>
          <w:hyperlink w:anchor="_Toc455653240" w:history="1">
            <w:r w:rsidR="00F64884" w:rsidRPr="00215985">
              <w:rPr>
                <w:rStyle w:val="Hyperlink"/>
                <w:noProof/>
              </w:rPr>
              <w:t>F.2.1.</w:t>
            </w:r>
            <w:r w:rsidR="00F64884">
              <w:rPr>
                <w:rFonts w:eastAsiaTheme="minorEastAsia"/>
                <w:noProof/>
                <w:lang w:eastAsia="fr-FR"/>
              </w:rPr>
              <w:tab/>
            </w:r>
            <w:r w:rsidR="00F64884" w:rsidRPr="00215985">
              <w:rPr>
                <w:rStyle w:val="Hyperlink"/>
                <w:noProof/>
              </w:rPr>
              <w:t>Géologie</w:t>
            </w:r>
            <w:r w:rsidR="00F64884">
              <w:rPr>
                <w:noProof/>
                <w:webHidden/>
              </w:rPr>
              <w:tab/>
            </w:r>
            <w:r w:rsidR="00F64884">
              <w:rPr>
                <w:noProof/>
                <w:webHidden/>
              </w:rPr>
              <w:fldChar w:fldCharType="begin"/>
            </w:r>
            <w:r w:rsidR="00F64884">
              <w:rPr>
                <w:noProof/>
                <w:webHidden/>
              </w:rPr>
              <w:instrText xml:space="preserve"> PAGEREF _Toc455653240 \h </w:instrText>
            </w:r>
            <w:r w:rsidR="00F64884">
              <w:rPr>
                <w:noProof/>
                <w:webHidden/>
              </w:rPr>
            </w:r>
            <w:r w:rsidR="00F64884">
              <w:rPr>
                <w:noProof/>
                <w:webHidden/>
              </w:rPr>
              <w:fldChar w:fldCharType="separate"/>
            </w:r>
            <w:r>
              <w:rPr>
                <w:noProof/>
                <w:webHidden/>
              </w:rPr>
              <w:t>49</w:t>
            </w:r>
            <w:r w:rsidR="00F64884">
              <w:rPr>
                <w:noProof/>
                <w:webHidden/>
              </w:rPr>
              <w:fldChar w:fldCharType="end"/>
            </w:r>
          </w:hyperlink>
        </w:p>
        <w:p w14:paraId="686D9461" w14:textId="77777777" w:rsidR="00F64884" w:rsidRDefault="009D01A5">
          <w:pPr>
            <w:pStyle w:val="TOC3"/>
            <w:tabs>
              <w:tab w:val="left" w:pos="1320"/>
              <w:tab w:val="right" w:leader="dot" w:pos="9062"/>
            </w:tabs>
            <w:rPr>
              <w:rFonts w:eastAsiaTheme="minorEastAsia"/>
              <w:noProof/>
              <w:lang w:eastAsia="fr-FR"/>
            </w:rPr>
          </w:pPr>
          <w:hyperlink w:anchor="_Toc455653241" w:history="1">
            <w:r w:rsidR="00F64884" w:rsidRPr="00215985">
              <w:rPr>
                <w:rStyle w:val="Hyperlink"/>
                <w:noProof/>
              </w:rPr>
              <w:t>F.2.2.</w:t>
            </w:r>
            <w:r w:rsidR="00F64884">
              <w:rPr>
                <w:rFonts w:eastAsiaTheme="minorEastAsia"/>
                <w:noProof/>
                <w:lang w:eastAsia="fr-FR"/>
              </w:rPr>
              <w:tab/>
            </w:r>
            <w:r w:rsidR="00F64884" w:rsidRPr="00215985">
              <w:rPr>
                <w:rStyle w:val="Hyperlink"/>
                <w:noProof/>
              </w:rPr>
              <w:t>Hydrogéologie</w:t>
            </w:r>
            <w:r w:rsidR="00F64884">
              <w:rPr>
                <w:noProof/>
                <w:webHidden/>
              </w:rPr>
              <w:tab/>
            </w:r>
            <w:r w:rsidR="00F64884">
              <w:rPr>
                <w:noProof/>
                <w:webHidden/>
              </w:rPr>
              <w:fldChar w:fldCharType="begin"/>
            </w:r>
            <w:r w:rsidR="00F64884">
              <w:rPr>
                <w:noProof/>
                <w:webHidden/>
              </w:rPr>
              <w:instrText xml:space="preserve"> PAGEREF _Toc455653241 \h </w:instrText>
            </w:r>
            <w:r w:rsidR="00F64884">
              <w:rPr>
                <w:noProof/>
                <w:webHidden/>
              </w:rPr>
            </w:r>
            <w:r w:rsidR="00F64884">
              <w:rPr>
                <w:noProof/>
                <w:webHidden/>
              </w:rPr>
              <w:fldChar w:fldCharType="separate"/>
            </w:r>
            <w:r>
              <w:rPr>
                <w:noProof/>
                <w:webHidden/>
              </w:rPr>
              <w:t>50</w:t>
            </w:r>
            <w:r w:rsidR="00F64884">
              <w:rPr>
                <w:noProof/>
                <w:webHidden/>
              </w:rPr>
              <w:fldChar w:fldCharType="end"/>
            </w:r>
          </w:hyperlink>
        </w:p>
        <w:p w14:paraId="4EE24486" w14:textId="77777777" w:rsidR="00F64884" w:rsidRDefault="009D01A5">
          <w:pPr>
            <w:pStyle w:val="TOC2"/>
            <w:rPr>
              <w:rFonts w:eastAsiaTheme="minorEastAsia"/>
              <w:noProof/>
              <w:lang w:eastAsia="fr-FR"/>
            </w:rPr>
          </w:pPr>
          <w:hyperlink w:anchor="_Toc455653242" w:history="1">
            <w:r w:rsidR="00F64884" w:rsidRPr="00215985">
              <w:rPr>
                <w:rStyle w:val="Hyperlink"/>
                <w:noProof/>
              </w:rPr>
              <w:t>F.3.</w:t>
            </w:r>
            <w:r w:rsidR="00F64884">
              <w:rPr>
                <w:rFonts w:eastAsiaTheme="minorEastAsia"/>
                <w:noProof/>
                <w:lang w:eastAsia="fr-FR"/>
              </w:rPr>
              <w:tab/>
            </w:r>
            <w:r w:rsidR="00F64884" w:rsidRPr="00215985">
              <w:rPr>
                <w:rStyle w:val="Hyperlink"/>
                <w:noProof/>
              </w:rPr>
              <w:t>Hydrographie</w:t>
            </w:r>
            <w:r w:rsidR="00F64884">
              <w:rPr>
                <w:noProof/>
                <w:webHidden/>
              </w:rPr>
              <w:tab/>
            </w:r>
            <w:r w:rsidR="00F64884">
              <w:rPr>
                <w:noProof/>
                <w:webHidden/>
              </w:rPr>
              <w:fldChar w:fldCharType="begin"/>
            </w:r>
            <w:r w:rsidR="00F64884">
              <w:rPr>
                <w:noProof/>
                <w:webHidden/>
              </w:rPr>
              <w:instrText xml:space="preserve"> PAGEREF _Toc455653242 \h </w:instrText>
            </w:r>
            <w:r w:rsidR="00F64884">
              <w:rPr>
                <w:noProof/>
                <w:webHidden/>
              </w:rPr>
            </w:r>
            <w:r w:rsidR="00F64884">
              <w:rPr>
                <w:noProof/>
                <w:webHidden/>
              </w:rPr>
              <w:fldChar w:fldCharType="separate"/>
            </w:r>
            <w:r>
              <w:rPr>
                <w:noProof/>
                <w:webHidden/>
              </w:rPr>
              <w:t>53</w:t>
            </w:r>
            <w:r w:rsidR="00F64884">
              <w:rPr>
                <w:noProof/>
                <w:webHidden/>
              </w:rPr>
              <w:fldChar w:fldCharType="end"/>
            </w:r>
          </w:hyperlink>
        </w:p>
        <w:p w14:paraId="596BA91C" w14:textId="77777777" w:rsidR="00F64884" w:rsidRDefault="009D01A5">
          <w:pPr>
            <w:pStyle w:val="TOC1"/>
            <w:rPr>
              <w:rFonts w:eastAsiaTheme="minorEastAsia"/>
              <w:noProof/>
              <w:lang w:eastAsia="fr-FR"/>
            </w:rPr>
          </w:pPr>
          <w:hyperlink w:anchor="_Toc455653243" w:history="1">
            <w:r w:rsidR="00F64884" w:rsidRPr="00215985">
              <w:rPr>
                <w:rStyle w:val="Hyperlink"/>
                <w:noProof/>
              </w:rPr>
              <w:t>G.</w:t>
            </w:r>
            <w:r w:rsidR="00F64884">
              <w:rPr>
                <w:rFonts w:eastAsiaTheme="minorEastAsia"/>
                <w:noProof/>
                <w:lang w:eastAsia="fr-FR"/>
              </w:rPr>
              <w:tab/>
            </w:r>
            <w:r w:rsidR="00F64884" w:rsidRPr="00215985">
              <w:rPr>
                <w:rStyle w:val="Hyperlink"/>
                <w:noProof/>
              </w:rPr>
              <w:t>Mécanismes de collecte et de gestion des informations sur les ressources en eau</w:t>
            </w:r>
            <w:r w:rsidR="00F64884">
              <w:rPr>
                <w:noProof/>
                <w:webHidden/>
              </w:rPr>
              <w:tab/>
            </w:r>
            <w:r w:rsidR="00F64884">
              <w:rPr>
                <w:noProof/>
                <w:webHidden/>
              </w:rPr>
              <w:fldChar w:fldCharType="begin"/>
            </w:r>
            <w:r w:rsidR="00F64884">
              <w:rPr>
                <w:noProof/>
                <w:webHidden/>
              </w:rPr>
              <w:instrText xml:space="preserve"> PAGEREF _Toc455653243 \h </w:instrText>
            </w:r>
            <w:r w:rsidR="00F64884">
              <w:rPr>
                <w:noProof/>
                <w:webHidden/>
              </w:rPr>
            </w:r>
            <w:r w:rsidR="00F64884">
              <w:rPr>
                <w:noProof/>
                <w:webHidden/>
              </w:rPr>
              <w:fldChar w:fldCharType="separate"/>
            </w:r>
            <w:r>
              <w:rPr>
                <w:noProof/>
                <w:webHidden/>
              </w:rPr>
              <w:t>55</w:t>
            </w:r>
            <w:r w:rsidR="00F64884">
              <w:rPr>
                <w:noProof/>
                <w:webHidden/>
              </w:rPr>
              <w:fldChar w:fldCharType="end"/>
            </w:r>
          </w:hyperlink>
        </w:p>
        <w:p w14:paraId="12438E9C" w14:textId="77777777" w:rsidR="00F64884" w:rsidRDefault="009D01A5">
          <w:pPr>
            <w:pStyle w:val="TOC2"/>
            <w:rPr>
              <w:rFonts w:eastAsiaTheme="minorEastAsia"/>
              <w:noProof/>
              <w:lang w:eastAsia="fr-FR"/>
            </w:rPr>
          </w:pPr>
          <w:hyperlink w:anchor="_Toc455653244" w:history="1">
            <w:r w:rsidR="00F64884" w:rsidRPr="00215985">
              <w:rPr>
                <w:rStyle w:val="Hyperlink"/>
                <w:noProof/>
              </w:rPr>
              <w:t>G.1.</w:t>
            </w:r>
            <w:r w:rsidR="00F64884">
              <w:rPr>
                <w:rFonts w:eastAsiaTheme="minorEastAsia"/>
                <w:noProof/>
                <w:lang w:eastAsia="fr-FR"/>
              </w:rPr>
              <w:tab/>
            </w:r>
            <w:r w:rsidR="00F64884" w:rsidRPr="00215985">
              <w:rPr>
                <w:rStyle w:val="Hyperlink"/>
                <w:noProof/>
              </w:rPr>
              <w:t>Suivi de la pluviométrie</w:t>
            </w:r>
            <w:r w:rsidR="00F64884">
              <w:rPr>
                <w:noProof/>
                <w:webHidden/>
              </w:rPr>
              <w:tab/>
            </w:r>
            <w:r w:rsidR="00F64884">
              <w:rPr>
                <w:noProof/>
                <w:webHidden/>
              </w:rPr>
              <w:fldChar w:fldCharType="begin"/>
            </w:r>
            <w:r w:rsidR="00F64884">
              <w:rPr>
                <w:noProof/>
                <w:webHidden/>
              </w:rPr>
              <w:instrText xml:space="preserve"> PAGEREF _Toc455653244 \h </w:instrText>
            </w:r>
            <w:r w:rsidR="00F64884">
              <w:rPr>
                <w:noProof/>
                <w:webHidden/>
              </w:rPr>
            </w:r>
            <w:r w:rsidR="00F64884">
              <w:rPr>
                <w:noProof/>
                <w:webHidden/>
              </w:rPr>
              <w:fldChar w:fldCharType="separate"/>
            </w:r>
            <w:r>
              <w:rPr>
                <w:noProof/>
                <w:webHidden/>
              </w:rPr>
              <w:t>55</w:t>
            </w:r>
            <w:r w:rsidR="00F64884">
              <w:rPr>
                <w:noProof/>
                <w:webHidden/>
              </w:rPr>
              <w:fldChar w:fldCharType="end"/>
            </w:r>
          </w:hyperlink>
        </w:p>
        <w:p w14:paraId="44C2BEAE" w14:textId="77777777" w:rsidR="00F64884" w:rsidRDefault="009D01A5">
          <w:pPr>
            <w:pStyle w:val="TOC3"/>
            <w:tabs>
              <w:tab w:val="left" w:pos="1320"/>
              <w:tab w:val="right" w:leader="dot" w:pos="9062"/>
            </w:tabs>
            <w:rPr>
              <w:rFonts w:eastAsiaTheme="minorEastAsia"/>
              <w:noProof/>
              <w:lang w:eastAsia="fr-FR"/>
            </w:rPr>
          </w:pPr>
          <w:hyperlink w:anchor="_Toc455653245" w:history="1">
            <w:r w:rsidR="00F64884" w:rsidRPr="00215985">
              <w:rPr>
                <w:rStyle w:val="Hyperlink"/>
                <w:noProof/>
              </w:rPr>
              <w:t>G.1.1.</w:t>
            </w:r>
            <w:r w:rsidR="00F64884">
              <w:rPr>
                <w:rFonts w:eastAsiaTheme="minorEastAsia"/>
                <w:noProof/>
                <w:lang w:eastAsia="fr-FR"/>
              </w:rPr>
              <w:tab/>
            </w:r>
            <w:r w:rsidR="00F64884" w:rsidRPr="00215985">
              <w:rPr>
                <w:rStyle w:val="Hyperlink"/>
                <w:noProof/>
              </w:rPr>
              <w:t>Les services nationaux de météorologie</w:t>
            </w:r>
            <w:r w:rsidR="00F64884">
              <w:rPr>
                <w:noProof/>
                <w:webHidden/>
              </w:rPr>
              <w:tab/>
            </w:r>
            <w:r w:rsidR="00F64884">
              <w:rPr>
                <w:noProof/>
                <w:webHidden/>
              </w:rPr>
              <w:fldChar w:fldCharType="begin"/>
            </w:r>
            <w:r w:rsidR="00F64884">
              <w:rPr>
                <w:noProof/>
                <w:webHidden/>
              </w:rPr>
              <w:instrText xml:space="preserve"> PAGEREF _Toc455653245 \h </w:instrText>
            </w:r>
            <w:r w:rsidR="00F64884">
              <w:rPr>
                <w:noProof/>
                <w:webHidden/>
              </w:rPr>
            </w:r>
            <w:r w:rsidR="00F64884">
              <w:rPr>
                <w:noProof/>
                <w:webHidden/>
              </w:rPr>
              <w:fldChar w:fldCharType="separate"/>
            </w:r>
            <w:r>
              <w:rPr>
                <w:noProof/>
                <w:webHidden/>
              </w:rPr>
              <w:t>55</w:t>
            </w:r>
            <w:r w:rsidR="00F64884">
              <w:rPr>
                <w:noProof/>
                <w:webHidden/>
              </w:rPr>
              <w:fldChar w:fldCharType="end"/>
            </w:r>
          </w:hyperlink>
        </w:p>
        <w:p w14:paraId="7E19E20A" w14:textId="77777777" w:rsidR="00F64884" w:rsidRDefault="009D01A5">
          <w:pPr>
            <w:pStyle w:val="TOC3"/>
            <w:tabs>
              <w:tab w:val="left" w:pos="1320"/>
              <w:tab w:val="right" w:leader="dot" w:pos="9062"/>
            </w:tabs>
            <w:rPr>
              <w:rFonts w:eastAsiaTheme="minorEastAsia"/>
              <w:noProof/>
              <w:lang w:eastAsia="fr-FR"/>
            </w:rPr>
          </w:pPr>
          <w:hyperlink w:anchor="_Toc455653246" w:history="1">
            <w:r w:rsidR="00F64884" w:rsidRPr="00215985">
              <w:rPr>
                <w:rStyle w:val="Hyperlink"/>
                <w:noProof/>
              </w:rPr>
              <w:t>G.1.2.</w:t>
            </w:r>
            <w:r w:rsidR="00F64884">
              <w:rPr>
                <w:rFonts w:eastAsiaTheme="minorEastAsia"/>
                <w:noProof/>
                <w:lang w:eastAsia="fr-FR"/>
              </w:rPr>
              <w:tab/>
            </w:r>
            <w:r w:rsidR="00F64884" w:rsidRPr="00215985">
              <w:rPr>
                <w:rStyle w:val="Hyperlink"/>
                <w:noProof/>
              </w:rPr>
              <w:t>Les services de l’agriculture</w:t>
            </w:r>
            <w:r w:rsidR="00F64884">
              <w:rPr>
                <w:noProof/>
                <w:webHidden/>
              </w:rPr>
              <w:tab/>
            </w:r>
            <w:r w:rsidR="00F64884">
              <w:rPr>
                <w:noProof/>
                <w:webHidden/>
              </w:rPr>
              <w:fldChar w:fldCharType="begin"/>
            </w:r>
            <w:r w:rsidR="00F64884">
              <w:rPr>
                <w:noProof/>
                <w:webHidden/>
              </w:rPr>
              <w:instrText xml:space="preserve"> PAGEREF _Toc455653246 \h </w:instrText>
            </w:r>
            <w:r w:rsidR="00F64884">
              <w:rPr>
                <w:noProof/>
                <w:webHidden/>
              </w:rPr>
            </w:r>
            <w:r w:rsidR="00F64884">
              <w:rPr>
                <w:noProof/>
                <w:webHidden/>
              </w:rPr>
              <w:fldChar w:fldCharType="separate"/>
            </w:r>
            <w:r>
              <w:rPr>
                <w:noProof/>
                <w:webHidden/>
              </w:rPr>
              <w:t>56</w:t>
            </w:r>
            <w:r w:rsidR="00F64884">
              <w:rPr>
                <w:noProof/>
                <w:webHidden/>
              </w:rPr>
              <w:fldChar w:fldCharType="end"/>
            </w:r>
          </w:hyperlink>
        </w:p>
        <w:p w14:paraId="420188C0" w14:textId="77777777" w:rsidR="00F64884" w:rsidRDefault="009D01A5">
          <w:pPr>
            <w:pStyle w:val="TOC2"/>
            <w:rPr>
              <w:rFonts w:eastAsiaTheme="minorEastAsia"/>
              <w:noProof/>
              <w:lang w:eastAsia="fr-FR"/>
            </w:rPr>
          </w:pPr>
          <w:hyperlink w:anchor="_Toc455653247" w:history="1">
            <w:r w:rsidR="00F64884" w:rsidRPr="00215985">
              <w:rPr>
                <w:rStyle w:val="Hyperlink"/>
                <w:noProof/>
              </w:rPr>
              <w:t>G.2.</w:t>
            </w:r>
            <w:r w:rsidR="00F64884">
              <w:rPr>
                <w:rFonts w:eastAsiaTheme="minorEastAsia"/>
                <w:noProof/>
                <w:lang w:eastAsia="fr-FR"/>
              </w:rPr>
              <w:tab/>
            </w:r>
            <w:r w:rsidR="00F64884" w:rsidRPr="00215985">
              <w:rPr>
                <w:rStyle w:val="Hyperlink"/>
                <w:noProof/>
              </w:rPr>
              <w:t>Information sur les écoulements de surface</w:t>
            </w:r>
            <w:r w:rsidR="00F64884">
              <w:rPr>
                <w:noProof/>
                <w:webHidden/>
              </w:rPr>
              <w:tab/>
            </w:r>
            <w:r w:rsidR="00F64884">
              <w:rPr>
                <w:noProof/>
                <w:webHidden/>
              </w:rPr>
              <w:fldChar w:fldCharType="begin"/>
            </w:r>
            <w:r w:rsidR="00F64884">
              <w:rPr>
                <w:noProof/>
                <w:webHidden/>
              </w:rPr>
              <w:instrText xml:space="preserve"> PAGEREF _Toc455653247 \h </w:instrText>
            </w:r>
            <w:r w:rsidR="00F64884">
              <w:rPr>
                <w:noProof/>
                <w:webHidden/>
              </w:rPr>
            </w:r>
            <w:r w:rsidR="00F64884">
              <w:rPr>
                <w:noProof/>
                <w:webHidden/>
              </w:rPr>
              <w:fldChar w:fldCharType="separate"/>
            </w:r>
            <w:r>
              <w:rPr>
                <w:noProof/>
                <w:webHidden/>
              </w:rPr>
              <w:t>57</w:t>
            </w:r>
            <w:r w:rsidR="00F64884">
              <w:rPr>
                <w:noProof/>
                <w:webHidden/>
              </w:rPr>
              <w:fldChar w:fldCharType="end"/>
            </w:r>
          </w:hyperlink>
        </w:p>
        <w:p w14:paraId="4FE815F9" w14:textId="77777777" w:rsidR="00F64884" w:rsidRDefault="009D01A5">
          <w:pPr>
            <w:pStyle w:val="TOC2"/>
            <w:rPr>
              <w:rFonts w:eastAsiaTheme="minorEastAsia"/>
              <w:noProof/>
              <w:lang w:eastAsia="fr-FR"/>
            </w:rPr>
          </w:pPr>
          <w:hyperlink w:anchor="_Toc455653248" w:history="1">
            <w:r w:rsidR="00F64884" w:rsidRPr="00215985">
              <w:rPr>
                <w:rStyle w:val="Hyperlink"/>
                <w:noProof/>
              </w:rPr>
              <w:t>G.3.</w:t>
            </w:r>
            <w:r w:rsidR="00F64884">
              <w:rPr>
                <w:rFonts w:eastAsiaTheme="minorEastAsia"/>
                <w:noProof/>
                <w:lang w:eastAsia="fr-FR"/>
              </w:rPr>
              <w:tab/>
            </w:r>
            <w:r w:rsidR="00F64884" w:rsidRPr="00215985">
              <w:rPr>
                <w:rStyle w:val="Hyperlink"/>
                <w:noProof/>
              </w:rPr>
              <w:t>Suivi des eaux souterraines</w:t>
            </w:r>
            <w:r w:rsidR="00F64884">
              <w:rPr>
                <w:noProof/>
                <w:webHidden/>
              </w:rPr>
              <w:tab/>
            </w:r>
            <w:r w:rsidR="00F64884">
              <w:rPr>
                <w:noProof/>
                <w:webHidden/>
              </w:rPr>
              <w:fldChar w:fldCharType="begin"/>
            </w:r>
            <w:r w:rsidR="00F64884">
              <w:rPr>
                <w:noProof/>
                <w:webHidden/>
              </w:rPr>
              <w:instrText xml:space="preserve"> PAGEREF _Toc455653248 \h </w:instrText>
            </w:r>
            <w:r w:rsidR="00F64884">
              <w:rPr>
                <w:noProof/>
                <w:webHidden/>
              </w:rPr>
            </w:r>
            <w:r w:rsidR="00F64884">
              <w:rPr>
                <w:noProof/>
                <w:webHidden/>
              </w:rPr>
              <w:fldChar w:fldCharType="separate"/>
            </w:r>
            <w:r>
              <w:rPr>
                <w:noProof/>
                <w:webHidden/>
              </w:rPr>
              <w:t>59</w:t>
            </w:r>
            <w:r w:rsidR="00F64884">
              <w:rPr>
                <w:noProof/>
                <w:webHidden/>
              </w:rPr>
              <w:fldChar w:fldCharType="end"/>
            </w:r>
          </w:hyperlink>
        </w:p>
        <w:p w14:paraId="159FE4B3" w14:textId="77777777" w:rsidR="00F64884" w:rsidRDefault="009D01A5">
          <w:pPr>
            <w:pStyle w:val="TOC3"/>
            <w:tabs>
              <w:tab w:val="left" w:pos="1320"/>
              <w:tab w:val="right" w:leader="dot" w:pos="9062"/>
            </w:tabs>
            <w:rPr>
              <w:rFonts w:eastAsiaTheme="minorEastAsia"/>
              <w:noProof/>
              <w:lang w:eastAsia="fr-FR"/>
            </w:rPr>
          </w:pPr>
          <w:hyperlink w:anchor="_Toc455653249" w:history="1">
            <w:r w:rsidR="00F64884" w:rsidRPr="00215985">
              <w:rPr>
                <w:rStyle w:val="Hyperlink"/>
                <w:noProof/>
              </w:rPr>
              <w:t>G.3.1.</w:t>
            </w:r>
            <w:r w:rsidR="00F64884">
              <w:rPr>
                <w:rFonts w:eastAsiaTheme="minorEastAsia"/>
                <w:noProof/>
                <w:lang w:eastAsia="fr-FR"/>
              </w:rPr>
              <w:tab/>
            </w:r>
            <w:r w:rsidR="00F64884" w:rsidRPr="00215985">
              <w:rPr>
                <w:rStyle w:val="Hyperlink"/>
                <w:noProof/>
              </w:rPr>
              <w:t>Organismes responsables</w:t>
            </w:r>
            <w:r w:rsidR="00F64884">
              <w:rPr>
                <w:noProof/>
                <w:webHidden/>
              </w:rPr>
              <w:tab/>
            </w:r>
            <w:r w:rsidR="00F64884">
              <w:rPr>
                <w:noProof/>
                <w:webHidden/>
              </w:rPr>
              <w:fldChar w:fldCharType="begin"/>
            </w:r>
            <w:r w:rsidR="00F64884">
              <w:rPr>
                <w:noProof/>
                <w:webHidden/>
              </w:rPr>
              <w:instrText xml:space="preserve"> PAGEREF _Toc455653249 \h </w:instrText>
            </w:r>
            <w:r w:rsidR="00F64884">
              <w:rPr>
                <w:noProof/>
                <w:webHidden/>
              </w:rPr>
            </w:r>
            <w:r w:rsidR="00F64884">
              <w:rPr>
                <w:noProof/>
                <w:webHidden/>
              </w:rPr>
              <w:fldChar w:fldCharType="separate"/>
            </w:r>
            <w:r>
              <w:rPr>
                <w:noProof/>
                <w:webHidden/>
              </w:rPr>
              <w:t>59</w:t>
            </w:r>
            <w:r w:rsidR="00F64884">
              <w:rPr>
                <w:noProof/>
                <w:webHidden/>
              </w:rPr>
              <w:fldChar w:fldCharType="end"/>
            </w:r>
          </w:hyperlink>
        </w:p>
        <w:p w14:paraId="32156871" w14:textId="77777777" w:rsidR="00F64884" w:rsidRDefault="009D01A5">
          <w:pPr>
            <w:pStyle w:val="TOC3"/>
            <w:tabs>
              <w:tab w:val="left" w:pos="1320"/>
              <w:tab w:val="right" w:leader="dot" w:pos="9062"/>
            </w:tabs>
            <w:rPr>
              <w:rFonts w:eastAsiaTheme="minorEastAsia"/>
              <w:noProof/>
              <w:lang w:eastAsia="fr-FR"/>
            </w:rPr>
          </w:pPr>
          <w:hyperlink w:anchor="_Toc455653250" w:history="1">
            <w:r w:rsidR="00F64884" w:rsidRPr="00215985">
              <w:rPr>
                <w:rStyle w:val="Hyperlink"/>
                <w:noProof/>
              </w:rPr>
              <w:t>G.3.2.</w:t>
            </w:r>
            <w:r w:rsidR="00F64884">
              <w:rPr>
                <w:rFonts w:eastAsiaTheme="minorEastAsia"/>
                <w:noProof/>
                <w:lang w:eastAsia="fr-FR"/>
              </w:rPr>
              <w:tab/>
            </w:r>
            <w:r w:rsidR="00F64884" w:rsidRPr="00215985">
              <w:rPr>
                <w:rStyle w:val="Hyperlink"/>
                <w:noProof/>
              </w:rPr>
              <w:t>Au niveau du bassin de la Mékrou</w:t>
            </w:r>
            <w:r w:rsidR="00F64884">
              <w:rPr>
                <w:noProof/>
                <w:webHidden/>
              </w:rPr>
              <w:tab/>
            </w:r>
            <w:r w:rsidR="00F64884">
              <w:rPr>
                <w:noProof/>
                <w:webHidden/>
              </w:rPr>
              <w:fldChar w:fldCharType="begin"/>
            </w:r>
            <w:r w:rsidR="00F64884">
              <w:rPr>
                <w:noProof/>
                <w:webHidden/>
              </w:rPr>
              <w:instrText xml:space="preserve"> PAGEREF _Toc455653250 \h </w:instrText>
            </w:r>
            <w:r w:rsidR="00F64884">
              <w:rPr>
                <w:noProof/>
                <w:webHidden/>
              </w:rPr>
            </w:r>
            <w:r w:rsidR="00F64884">
              <w:rPr>
                <w:noProof/>
                <w:webHidden/>
              </w:rPr>
              <w:fldChar w:fldCharType="separate"/>
            </w:r>
            <w:r>
              <w:rPr>
                <w:noProof/>
                <w:webHidden/>
              </w:rPr>
              <w:t>59</w:t>
            </w:r>
            <w:r w:rsidR="00F64884">
              <w:rPr>
                <w:noProof/>
                <w:webHidden/>
              </w:rPr>
              <w:fldChar w:fldCharType="end"/>
            </w:r>
          </w:hyperlink>
        </w:p>
        <w:p w14:paraId="7A54807A" w14:textId="77777777" w:rsidR="00F64884" w:rsidRDefault="009D01A5">
          <w:pPr>
            <w:pStyle w:val="TOC1"/>
            <w:rPr>
              <w:rFonts w:eastAsiaTheme="minorEastAsia"/>
              <w:noProof/>
              <w:lang w:eastAsia="fr-FR"/>
            </w:rPr>
          </w:pPr>
          <w:hyperlink w:anchor="_Toc455653251" w:history="1">
            <w:r w:rsidR="00F64884" w:rsidRPr="00215985">
              <w:rPr>
                <w:rStyle w:val="Hyperlink"/>
                <w:noProof/>
              </w:rPr>
              <w:t>H.</w:t>
            </w:r>
            <w:r w:rsidR="00F64884">
              <w:rPr>
                <w:rFonts w:eastAsiaTheme="minorEastAsia"/>
                <w:noProof/>
                <w:lang w:eastAsia="fr-FR"/>
              </w:rPr>
              <w:tab/>
            </w:r>
            <w:r w:rsidR="00F64884" w:rsidRPr="00215985">
              <w:rPr>
                <w:rStyle w:val="Hyperlink"/>
                <w:noProof/>
              </w:rPr>
              <w:t>Mode d’utilisation des ressources en eau</w:t>
            </w:r>
            <w:r w:rsidR="00F64884">
              <w:rPr>
                <w:noProof/>
                <w:webHidden/>
              </w:rPr>
              <w:tab/>
            </w:r>
            <w:r w:rsidR="00F64884">
              <w:rPr>
                <w:noProof/>
                <w:webHidden/>
              </w:rPr>
              <w:fldChar w:fldCharType="begin"/>
            </w:r>
            <w:r w:rsidR="00F64884">
              <w:rPr>
                <w:noProof/>
                <w:webHidden/>
              </w:rPr>
              <w:instrText xml:space="preserve"> PAGEREF _Toc455653251 \h </w:instrText>
            </w:r>
            <w:r w:rsidR="00F64884">
              <w:rPr>
                <w:noProof/>
                <w:webHidden/>
              </w:rPr>
            </w:r>
            <w:r w:rsidR="00F64884">
              <w:rPr>
                <w:noProof/>
                <w:webHidden/>
              </w:rPr>
              <w:fldChar w:fldCharType="separate"/>
            </w:r>
            <w:r>
              <w:rPr>
                <w:noProof/>
                <w:webHidden/>
              </w:rPr>
              <w:t>60</w:t>
            </w:r>
            <w:r w:rsidR="00F64884">
              <w:rPr>
                <w:noProof/>
                <w:webHidden/>
              </w:rPr>
              <w:fldChar w:fldCharType="end"/>
            </w:r>
          </w:hyperlink>
        </w:p>
        <w:p w14:paraId="16D1C8D3" w14:textId="77777777" w:rsidR="00F64884" w:rsidRDefault="009D01A5">
          <w:pPr>
            <w:pStyle w:val="TOC2"/>
            <w:rPr>
              <w:rFonts w:eastAsiaTheme="minorEastAsia"/>
              <w:noProof/>
              <w:lang w:eastAsia="fr-FR"/>
            </w:rPr>
          </w:pPr>
          <w:hyperlink w:anchor="_Toc455653252" w:history="1">
            <w:r w:rsidR="00F64884" w:rsidRPr="00215985">
              <w:rPr>
                <w:rStyle w:val="Hyperlink"/>
                <w:noProof/>
              </w:rPr>
              <w:t>H.1.</w:t>
            </w:r>
            <w:r w:rsidR="00F64884">
              <w:rPr>
                <w:rFonts w:eastAsiaTheme="minorEastAsia"/>
                <w:noProof/>
                <w:lang w:eastAsia="fr-FR"/>
              </w:rPr>
              <w:tab/>
            </w:r>
            <w:r w:rsidR="00F64884" w:rsidRPr="00215985">
              <w:rPr>
                <w:rStyle w:val="Hyperlink"/>
                <w:noProof/>
              </w:rPr>
              <w:t>Les prélèvements d’eau de surface</w:t>
            </w:r>
            <w:r w:rsidR="00F64884">
              <w:rPr>
                <w:noProof/>
                <w:webHidden/>
              </w:rPr>
              <w:tab/>
            </w:r>
            <w:r w:rsidR="00F64884">
              <w:rPr>
                <w:noProof/>
                <w:webHidden/>
              </w:rPr>
              <w:fldChar w:fldCharType="begin"/>
            </w:r>
            <w:r w:rsidR="00F64884">
              <w:rPr>
                <w:noProof/>
                <w:webHidden/>
              </w:rPr>
              <w:instrText xml:space="preserve"> PAGEREF _Toc455653252 \h </w:instrText>
            </w:r>
            <w:r w:rsidR="00F64884">
              <w:rPr>
                <w:noProof/>
                <w:webHidden/>
              </w:rPr>
            </w:r>
            <w:r w:rsidR="00F64884">
              <w:rPr>
                <w:noProof/>
                <w:webHidden/>
              </w:rPr>
              <w:fldChar w:fldCharType="separate"/>
            </w:r>
            <w:r>
              <w:rPr>
                <w:noProof/>
                <w:webHidden/>
              </w:rPr>
              <w:t>60</w:t>
            </w:r>
            <w:r w:rsidR="00F64884">
              <w:rPr>
                <w:noProof/>
                <w:webHidden/>
              </w:rPr>
              <w:fldChar w:fldCharType="end"/>
            </w:r>
          </w:hyperlink>
        </w:p>
        <w:p w14:paraId="09120DEA" w14:textId="77777777" w:rsidR="00F64884" w:rsidRDefault="009D01A5">
          <w:pPr>
            <w:pStyle w:val="TOC2"/>
            <w:rPr>
              <w:rFonts w:eastAsiaTheme="minorEastAsia"/>
              <w:noProof/>
              <w:lang w:eastAsia="fr-FR"/>
            </w:rPr>
          </w:pPr>
          <w:hyperlink w:anchor="_Toc455653253" w:history="1">
            <w:r w:rsidR="00F64884" w:rsidRPr="00215985">
              <w:rPr>
                <w:rStyle w:val="Hyperlink"/>
                <w:noProof/>
              </w:rPr>
              <w:t>H.2.</w:t>
            </w:r>
            <w:r w:rsidR="00F64884">
              <w:rPr>
                <w:rFonts w:eastAsiaTheme="minorEastAsia"/>
                <w:noProof/>
                <w:lang w:eastAsia="fr-FR"/>
              </w:rPr>
              <w:tab/>
            </w:r>
            <w:r w:rsidR="00F64884" w:rsidRPr="00215985">
              <w:rPr>
                <w:rStyle w:val="Hyperlink"/>
                <w:noProof/>
              </w:rPr>
              <w:t>Les prélèvements d’eau souterraine</w:t>
            </w:r>
            <w:r w:rsidR="00F64884">
              <w:rPr>
                <w:noProof/>
                <w:webHidden/>
              </w:rPr>
              <w:tab/>
            </w:r>
            <w:r w:rsidR="00F64884">
              <w:rPr>
                <w:noProof/>
                <w:webHidden/>
              </w:rPr>
              <w:fldChar w:fldCharType="begin"/>
            </w:r>
            <w:r w:rsidR="00F64884">
              <w:rPr>
                <w:noProof/>
                <w:webHidden/>
              </w:rPr>
              <w:instrText xml:space="preserve"> PAGEREF _Toc455653253 \h </w:instrText>
            </w:r>
            <w:r w:rsidR="00F64884">
              <w:rPr>
                <w:noProof/>
                <w:webHidden/>
              </w:rPr>
            </w:r>
            <w:r w:rsidR="00F64884">
              <w:rPr>
                <w:noProof/>
                <w:webHidden/>
              </w:rPr>
              <w:fldChar w:fldCharType="separate"/>
            </w:r>
            <w:r>
              <w:rPr>
                <w:noProof/>
                <w:webHidden/>
              </w:rPr>
              <w:t>63</w:t>
            </w:r>
            <w:r w:rsidR="00F64884">
              <w:rPr>
                <w:noProof/>
                <w:webHidden/>
              </w:rPr>
              <w:fldChar w:fldCharType="end"/>
            </w:r>
          </w:hyperlink>
        </w:p>
        <w:p w14:paraId="14AC7385" w14:textId="77777777" w:rsidR="00F64884" w:rsidRDefault="009D01A5">
          <w:pPr>
            <w:pStyle w:val="TOC1"/>
            <w:rPr>
              <w:rFonts w:eastAsiaTheme="minorEastAsia"/>
              <w:noProof/>
              <w:lang w:eastAsia="fr-FR"/>
            </w:rPr>
          </w:pPr>
          <w:hyperlink w:anchor="_Toc455653254" w:history="1">
            <w:r w:rsidR="00F64884" w:rsidRPr="00215985">
              <w:rPr>
                <w:rStyle w:val="Hyperlink"/>
                <w:noProof/>
              </w:rPr>
              <w:t>I.</w:t>
            </w:r>
            <w:r w:rsidR="00F64884">
              <w:rPr>
                <w:rFonts w:eastAsiaTheme="minorEastAsia"/>
                <w:noProof/>
                <w:lang w:eastAsia="fr-FR"/>
              </w:rPr>
              <w:tab/>
            </w:r>
            <w:r w:rsidR="00F64884" w:rsidRPr="00215985">
              <w:rPr>
                <w:rStyle w:val="Hyperlink"/>
                <w:noProof/>
              </w:rPr>
              <w:t>Menaces pesant sur la ressource et ses conséquences</w:t>
            </w:r>
            <w:r w:rsidR="00F64884">
              <w:rPr>
                <w:noProof/>
                <w:webHidden/>
              </w:rPr>
              <w:tab/>
            </w:r>
            <w:r w:rsidR="00F64884">
              <w:rPr>
                <w:noProof/>
                <w:webHidden/>
              </w:rPr>
              <w:fldChar w:fldCharType="begin"/>
            </w:r>
            <w:r w:rsidR="00F64884">
              <w:rPr>
                <w:noProof/>
                <w:webHidden/>
              </w:rPr>
              <w:instrText xml:space="preserve"> PAGEREF _Toc455653254 \h </w:instrText>
            </w:r>
            <w:r w:rsidR="00F64884">
              <w:rPr>
                <w:noProof/>
                <w:webHidden/>
              </w:rPr>
            </w:r>
            <w:r w:rsidR="00F64884">
              <w:rPr>
                <w:noProof/>
                <w:webHidden/>
              </w:rPr>
              <w:fldChar w:fldCharType="separate"/>
            </w:r>
            <w:r>
              <w:rPr>
                <w:noProof/>
                <w:webHidden/>
              </w:rPr>
              <w:t>66</w:t>
            </w:r>
            <w:r w:rsidR="00F64884">
              <w:rPr>
                <w:noProof/>
                <w:webHidden/>
              </w:rPr>
              <w:fldChar w:fldCharType="end"/>
            </w:r>
          </w:hyperlink>
        </w:p>
        <w:p w14:paraId="36D880EC" w14:textId="77777777" w:rsidR="00F64884" w:rsidRDefault="009D01A5">
          <w:pPr>
            <w:pStyle w:val="TOC3"/>
            <w:tabs>
              <w:tab w:val="left" w:pos="1320"/>
              <w:tab w:val="right" w:leader="dot" w:pos="9062"/>
            </w:tabs>
            <w:rPr>
              <w:rFonts w:eastAsiaTheme="minorEastAsia"/>
              <w:noProof/>
              <w:lang w:eastAsia="fr-FR"/>
            </w:rPr>
          </w:pPr>
          <w:hyperlink w:anchor="_Toc455653255" w:history="1">
            <w:r w:rsidR="00F64884" w:rsidRPr="00215985">
              <w:rPr>
                <w:rStyle w:val="Hyperlink"/>
                <w:rFonts w:ascii="Arial" w:hAnsi="Arial"/>
                <w:noProof/>
              </w:rPr>
              <w:t>I.1.1.</w:t>
            </w:r>
            <w:r w:rsidR="00F64884">
              <w:rPr>
                <w:rFonts w:eastAsiaTheme="minorEastAsia"/>
                <w:noProof/>
                <w:lang w:eastAsia="fr-FR"/>
              </w:rPr>
              <w:tab/>
            </w:r>
            <w:r w:rsidR="00F64884" w:rsidRPr="00215985">
              <w:rPr>
                <w:rStyle w:val="Hyperlink"/>
                <w:rFonts w:ascii="Arial" w:hAnsi="Arial"/>
                <w:noProof/>
              </w:rPr>
              <w:t>Changement climatique et raréfaction de la ressource</w:t>
            </w:r>
            <w:r w:rsidR="00F64884">
              <w:rPr>
                <w:noProof/>
                <w:webHidden/>
              </w:rPr>
              <w:tab/>
            </w:r>
            <w:r w:rsidR="00F64884">
              <w:rPr>
                <w:noProof/>
                <w:webHidden/>
              </w:rPr>
              <w:fldChar w:fldCharType="begin"/>
            </w:r>
            <w:r w:rsidR="00F64884">
              <w:rPr>
                <w:noProof/>
                <w:webHidden/>
              </w:rPr>
              <w:instrText xml:space="preserve"> PAGEREF _Toc455653255 \h </w:instrText>
            </w:r>
            <w:r w:rsidR="00F64884">
              <w:rPr>
                <w:noProof/>
                <w:webHidden/>
              </w:rPr>
            </w:r>
            <w:r w:rsidR="00F64884">
              <w:rPr>
                <w:noProof/>
                <w:webHidden/>
              </w:rPr>
              <w:fldChar w:fldCharType="separate"/>
            </w:r>
            <w:r>
              <w:rPr>
                <w:noProof/>
                <w:webHidden/>
              </w:rPr>
              <w:t>66</w:t>
            </w:r>
            <w:r w:rsidR="00F64884">
              <w:rPr>
                <w:noProof/>
                <w:webHidden/>
              </w:rPr>
              <w:fldChar w:fldCharType="end"/>
            </w:r>
          </w:hyperlink>
        </w:p>
        <w:p w14:paraId="2AD69BC7" w14:textId="77777777" w:rsidR="00F64884" w:rsidRDefault="009D01A5">
          <w:pPr>
            <w:pStyle w:val="TOC3"/>
            <w:tabs>
              <w:tab w:val="left" w:pos="1320"/>
              <w:tab w:val="right" w:leader="dot" w:pos="9062"/>
            </w:tabs>
            <w:rPr>
              <w:rFonts w:eastAsiaTheme="minorEastAsia"/>
              <w:noProof/>
              <w:lang w:eastAsia="fr-FR"/>
            </w:rPr>
          </w:pPr>
          <w:hyperlink w:anchor="_Toc455653256" w:history="1">
            <w:r w:rsidR="00F64884" w:rsidRPr="00215985">
              <w:rPr>
                <w:rStyle w:val="Hyperlink"/>
                <w:noProof/>
              </w:rPr>
              <w:t>I.1.2.</w:t>
            </w:r>
            <w:r w:rsidR="00F64884">
              <w:rPr>
                <w:rFonts w:eastAsiaTheme="minorEastAsia"/>
                <w:noProof/>
                <w:lang w:eastAsia="fr-FR"/>
              </w:rPr>
              <w:tab/>
            </w:r>
            <w:r w:rsidR="00F64884" w:rsidRPr="00215985">
              <w:rPr>
                <w:rStyle w:val="Hyperlink"/>
                <w:noProof/>
              </w:rPr>
              <w:t>Erosion et comblement des plans d’eau</w:t>
            </w:r>
            <w:r w:rsidR="00F64884">
              <w:rPr>
                <w:noProof/>
                <w:webHidden/>
              </w:rPr>
              <w:tab/>
            </w:r>
            <w:r w:rsidR="00F64884">
              <w:rPr>
                <w:noProof/>
                <w:webHidden/>
              </w:rPr>
              <w:fldChar w:fldCharType="begin"/>
            </w:r>
            <w:r w:rsidR="00F64884">
              <w:rPr>
                <w:noProof/>
                <w:webHidden/>
              </w:rPr>
              <w:instrText xml:space="preserve"> PAGEREF _Toc455653256 \h </w:instrText>
            </w:r>
            <w:r w:rsidR="00F64884">
              <w:rPr>
                <w:noProof/>
                <w:webHidden/>
              </w:rPr>
            </w:r>
            <w:r w:rsidR="00F64884">
              <w:rPr>
                <w:noProof/>
                <w:webHidden/>
              </w:rPr>
              <w:fldChar w:fldCharType="separate"/>
            </w:r>
            <w:r>
              <w:rPr>
                <w:noProof/>
                <w:webHidden/>
              </w:rPr>
              <w:t>69</w:t>
            </w:r>
            <w:r w:rsidR="00F64884">
              <w:rPr>
                <w:noProof/>
                <w:webHidden/>
              </w:rPr>
              <w:fldChar w:fldCharType="end"/>
            </w:r>
          </w:hyperlink>
        </w:p>
        <w:p w14:paraId="0622E40F" w14:textId="77777777" w:rsidR="00F64884" w:rsidRDefault="009D01A5">
          <w:pPr>
            <w:pStyle w:val="TOC3"/>
            <w:tabs>
              <w:tab w:val="left" w:pos="1320"/>
              <w:tab w:val="right" w:leader="dot" w:pos="9062"/>
            </w:tabs>
            <w:rPr>
              <w:rFonts w:eastAsiaTheme="minorEastAsia"/>
              <w:noProof/>
              <w:lang w:eastAsia="fr-FR"/>
            </w:rPr>
          </w:pPr>
          <w:hyperlink w:anchor="_Toc455653257" w:history="1">
            <w:r w:rsidR="00F64884" w:rsidRPr="00215985">
              <w:rPr>
                <w:rStyle w:val="Hyperlink"/>
                <w:noProof/>
              </w:rPr>
              <w:t>I.1.3.</w:t>
            </w:r>
            <w:r w:rsidR="00F64884">
              <w:rPr>
                <w:rFonts w:eastAsiaTheme="minorEastAsia"/>
                <w:noProof/>
                <w:lang w:eastAsia="fr-FR"/>
              </w:rPr>
              <w:tab/>
            </w:r>
            <w:r w:rsidR="00F64884" w:rsidRPr="00215985">
              <w:rPr>
                <w:rStyle w:val="Hyperlink"/>
                <w:noProof/>
              </w:rPr>
              <w:t>Pollution agricole et problèmes environnementaux</w:t>
            </w:r>
            <w:r w:rsidR="00F64884">
              <w:rPr>
                <w:noProof/>
                <w:webHidden/>
              </w:rPr>
              <w:tab/>
            </w:r>
            <w:r w:rsidR="00F64884">
              <w:rPr>
                <w:noProof/>
                <w:webHidden/>
              </w:rPr>
              <w:fldChar w:fldCharType="begin"/>
            </w:r>
            <w:r w:rsidR="00F64884">
              <w:rPr>
                <w:noProof/>
                <w:webHidden/>
              </w:rPr>
              <w:instrText xml:space="preserve"> PAGEREF _Toc455653257 \h </w:instrText>
            </w:r>
            <w:r w:rsidR="00F64884">
              <w:rPr>
                <w:noProof/>
                <w:webHidden/>
              </w:rPr>
            </w:r>
            <w:r w:rsidR="00F64884">
              <w:rPr>
                <w:noProof/>
                <w:webHidden/>
              </w:rPr>
              <w:fldChar w:fldCharType="separate"/>
            </w:r>
            <w:r>
              <w:rPr>
                <w:noProof/>
                <w:webHidden/>
              </w:rPr>
              <w:t>70</w:t>
            </w:r>
            <w:r w:rsidR="00F64884">
              <w:rPr>
                <w:noProof/>
                <w:webHidden/>
              </w:rPr>
              <w:fldChar w:fldCharType="end"/>
            </w:r>
          </w:hyperlink>
        </w:p>
        <w:p w14:paraId="0393C0DC" w14:textId="77777777" w:rsidR="00F64884" w:rsidRDefault="009D01A5">
          <w:pPr>
            <w:pStyle w:val="TOC3"/>
            <w:tabs>
              <w:tab w:val="left" w:pos="1320"/>
              <w:tab w:val="right" w:leader="dot" w:pos="9062"/>
            </w:tabs>
            <w:rPr>
              <w:rFonts w:eastAsiaTheme="minorEastAsia"/>
              <w:noProof/>
              <w:lang w:eastAsia="fr-FR"/>
            </w:rPr>
          </w:pPr>
          <w:hyperlink w:anchor="_Toc455653258" w:history="1">
            <w:r w:rsidR="00F64884" w:rsidRPr="00215985">
              <w:rPr>
                <w:rStyle w:val="Hyperlink"/>
                <w:noProof/>
              </w:rPr>
              <w:t>I.1.4.</w:t>
            </w:r>
            <w:r w:rsidR="00F64884">
              <w:rPr>
                <w:rFonts w:eastAsiaTheme="minorEastAsia"/>
                <w:noProof/>
                <w:lang w:eastAsia="fr-FR"/>
              </w:rPr>
              <w:tab/>
            </w:r>
            <w:r w:rsidR="00F64884" w:rsidRPr="00215985">
              <w:rPr>
                <w:rStyle w:val="Hyperlink"/>
                <w:noProof/>
              </w:rPr>
              <w:t>Pollution des activités domestiques et problèmes sanitaires</w:t>
            </w:r>
            <w:r w:rsidR="00F64884">
              <w:rPr>
                <w:noProof/>
                <w:webHidden/>
              </w:rPr>
              <w:tab/>
            </w:r>
            <w:r w:rsidR="00F64884">
              <w:rPr>
                <w:noProof/>
                <w:webHidden/>
              </w:rPr>
              <w:fldChar w:fldCharType="begin"/>
            </w:r>
            <w:r w:rsidR="00F64884">
              <w:rPr>
                <w:noProof/>
                <w:webHidden/>
              </w:rPr>
              <w:instrText xml:space="preserve"> PAGEREF _Toc455653258 \h </w:instrText>
            </w:r>
            <w:r w:rsidR="00F64884">
              <w:rPr>
                <w:noProof/>
                <w:webHidden/>
              </w:rPr>
            </w:r>
            <w:r w:rsidR="00F64884">
              <w:rPr>
                <w:noProof/>
                <w:webHidden/>
              </w:rPr>
              <w:fldChar w:fldCharType="separate"/>
            </w:r>
            <w:r>
              <w:rPr>
                <w:noProof/>
                <w:webHidden/>
              </w:rPr>
              <w:t>71</w:t>
            </w:r>
            <w:r w:rsidR="00F64884">
              <w:rPr>
                <w:noProof/>
                <w:webHidden/>
              </w:rPr>
              <w:fldChar w:fldCharType="end"/>
            </w:r>
          </w:hyperlink>
        </w:p>
        <w:p w14:paraId="565A6E3E" w14:textId="77777777" w:rsidR="00F64884" w:rsidRDefault="009D01A5">
          <w:pPr>
            <w:pStyle w:val="TOC3"/>
            <w:tabs>
              <w:tab w:val="left" w:pos="1320"/>
              <w:tab w:val="right" w:leader="dot" w:pos="9062"/>
            </w:tabs>
            <w:rPr>
              <w:rFonts w:eastAsiaTheme="minorEastAsia"/>
              <w:noProof/>
              <w:lang w:eastAsia="fr-FR"/>
            </w:rPr>
          </w:pPr>
          <w:hyperlink w:anchor="_Toc455653259" w:history="1">
            <w:r w:rsidR="00F64884" w:rsidRPr="00215985">
              <w:rPr>
                <w:rStyle w:val="Hyperlink"/>
                <w:noProof/>
              </w:rPr>
              <w:t>I.1.5.</w:t>
            </w:r>
            <w:r w:rsidR="00F64884">
              <w:rPr>
                <w:rFonts w:eastAsiaTheme="minorEastAsia"/>
                <w:noProof/>
                <w:lang w:eastAsia="fr-FR"/>
              </w:rPr>
              <w:tab/>
            </w:r>
            <w:r w:rsidR="00F64884" w:rsidRPr="00215985">
              <w:rPr>
                <w:rStyle w:val="Hyperlink"/>
                <w:noProof/>
              </w:rPr>
              <w:t>Raréfaction de la ressource et conflits d’intérêts</w:t>
            </w:r>
            <w:r w:rsidR="00F64884">
              <w:rPr>
                <w:noProof/>
                <w:webHidden/>
              </w:rPr>
              <w:tab/>
            </w:r>
            <w:r w:rsidR="00F64884">
              <w:rPr>
                <w:noProof/>
                <w:webHidden/>
              </w:rPr>
              <w:fldChar w:fldCharType="begin"/>
            </w:r>
            <w:r w:rsidR="00F64884">
              <w:rPr>
                <w:noProof/>
                <w:webHidden/>
              </w:rPr>
              <w:instrText xml:space="preserve"> PAGEREF _Toc455653259 \h </w:instrText>
            </w:r>
            <w:r w:rsidR="00F64884">
              <w:rPr>
                <w:noProof/>
                <w:webHidden/>
              </w:rPr>
            </w:r>
            <w:r w:rsidR="00F64884">
              <w:rPr>
                <w:noProof/>
                <w:webHidden/>
              </w:rPr>
              <w:fldChar w:fldCharType="separate"/>
            </w:r>
            <w:r>
              <w:rPr>
                <w:noProof/>
                <w:webHidden/>
              </w:rPr>
              <w:t>72</w:t>
            </w:r>
            <w:r w:rsidR="00F64884">
              <w:rPr>
                <w:noProof/>
                <w:webHidden/>
              </w:rPr>
              <w:fldChar w:fldCharType="end"/>
            </w:r>
          </w:hyperlink>
        </w:p>
        <w:p w14:paraId="664434CF" w14:textId="77777777" w:rsidR="00F64884" w:rsidRDefault="009D01A5">
          <w:pPr>
            <w:pStyle w:val="TOC1"/>
            <w:rPr>
              <w:rFonts w:eastAsiaTheme="minorEastAsia"/>
              <w:noProof/>
              <w:lang w:eastAsia="fr-FR"/>
            </w:rPr>
          </w:pPr>
          <w:hyperlink w:anchor="_Toc455653260" w:history="1">
            <w:r w:rsidR="00F64884" w:rsidRPr="00215985">
              <w:rPr>
                <w:rStyle w:val="Hyperlink"/>
                <w:noProof/>
              </w:rPr>
              <w:t>J.</w:t>
            </w:r>
            <w:r w:rsidR="00F64884">
              <w:rPr>
                <w:rFonts w:eastAsiaTheme="minorEastAsia"/>
                <w:noProof/>
                <w:lang w:eastAsia="fr-FR"/>
              </w:rPr>
              <w:tab/>
            </w:r>
            <w:r w:rsidR="00F64884" w:rsidRPr="00215985">
              <w:rPr>
                <w:rStyle w:val="Hyperlink"/>
                <w:noProof/>
              </w:rPr>
              <w:t>Propositions pour la gestion intégrée des ressources en eau</w:t>
            </w:r>
            <w:r w:rsidR="00F64884">
              <w:rPr>
                <w:noProof/>
                <w:webHidden/>
              </w:rPr>
              <w:tab/>
            </w:r>
            <w:r w:rsidR="00F64884">
              <w:rPr>
                <w:noProof/>
                <w:webHidden/>
              </w:rPr>
              <w:fldChar w:fldCharType="begin"/>
            </w:r>
            <w:r w:rsidR="00F64884">
              <w:rPr>
                <w:noProof/>
                <w:webHidden/>
              </w:rPr>
              <w:instrText xml:space="preserve"> PAGEREF _Toc455653260 \h </w:instrText>
            </w:r>
            <w:r w:rsidR="00F64884">
              <w:rPr>
                <w:noProof/>
                <w:webHidden/>
              </w:rPr>
            </w:r>
            <w:r w:rsidR="00F64884">
              <w:rPr>
                <w:noProof/>
                <w:webHidden/>
              </w:rPr>
              <w:fldChar w:fldCharType="separate"/>
            </w:r>
            <w:r>
              <w:rPr>
                <w:noProof/>
                <w:webHidden/>
              </w:rPr>
              <w:t>76</w:t>
            </w:r>
            <w:r w:rsidR="00F64884">
              <w:rPr>
                <w:noProof/>
                <w:webHidden/>
              </w:rPr>
              <w:fldChar w:fldCharType="end"/>
            </w:r>
          </w:hyperlink>
        </w:p>
        <w:p w14:paraId="61AAE5CE" w14:textId="77777777" w:rsidR="00F64884" w:rsidRDefault="009D01A5">
          <w:pPr>
            <w:pStyle w:val="TOC2"/>
            <w:rPr>
              <w:rFonts w:eastAsiaTheme="minorEastAsia"/>
              <w:noProof/>
              <w:lang w:eastAsia="fr-FR"/>
            </w:rPr>
          </w:pPr>
          <w:hyperlink w:anchor="_Toc455653261" w:history="1">
            <w:r w:rsidR="00F64884" w:rsidRPr="00215985">
              <w:rPr>
                <w:rStyle w:val="Hyperlink"/>
                <w:noProof/>
              </w:rPr>
              <w:t>J.1.</w:t>
            </w:r>
            <w:r w:rsidR="00F64884">
              <w:rPr>
                <w:rFonts w:eastAsiaTheme="minorEastAsia"/>
                <w:noProof/>
                <w:lang w:eastAsia="fr-FR"/>
              </w:rPr>
              <w:tab/>
            </w:r>
            <w:r w:rsidR="00F64884" w:rsidRPr="00215985">
              <w:rPr>
                <w:rStyle w:val="Hyperlink"/>
                <w:noProof/>
              </w:rPr>
              <w:t>Principes de la GIRE</w:t>
            </w:r>
            <w:r w:rsidR="00F64884">
              <w:rPr>
                <w:noProof/>
                <w:webHidden/>
              </w:rPr>
              <w:tab/>
            </w:r>
            <w:r w:rsidR="00F64884">
              <w:rPr>
                <w:noProof/>
                <w:webHidden/>
              </w:rPr>
              <w:fldChar w:fldCharType="begin"/>
            </w:r>
            <w:r w:rsidR="00F64884">
              <w:rPr>
                <w:noProof/>
                <w:webHidden/>
              </w:rPr>
              <w:instrText xml:space="preserve"> PAGEREF _Toc455653261 \h </w:instrText>
            </w:r>
            <w:r w:rsidR="00F64884">
              <w:rPr>
                <w:noProof/>
                <w:webHidden/>
              </w:rPr>
            </w:r>
            <w:r w:rsidR="00F64884">
              <w:rPr>
                <w:noProof/>
                <w:webHidden/>
              </w:rPr>
              <w:fldChar w:fldCharType="separate"/>
            </w:r>
            <w:r>
              <w:rPr>
                <w:noProof/>
                <w:webHidden/>
              </w:rPr>
              <w:t>76</w:t>
            </w:r>
            <w:r w:rsidR="00F64884">
              <w:rPr>
                <w:noProof/>
                <w:webHidden/>
              </w:rPr>
              <w:fldChar w:fldCharType="end"/>
            </w:r>
          </w:hyperlink>
        </w:p>
        <w:p w14:paraId="743EEC4B" w14:textId="77777777" w:rsidR="00F64884" w:rsidRDefault="009D01A5">
          <w:pPr>
            <w:pStyle w:val="TOC2"/>
            <w:rPr>
              <w:rFonts w:eastAsiaTheme="minorEastAsia"/>
              <w:noProof/>
              <w:lang w:eastAsia="fr-FR"/>
            </w:rPr>
          </w:pPr>
          <w:hyperlink w:anchor="_Toc455653262" w:history="1">
            <w:r w:rsidR="00F64884" w:rsidRPr="00215985">
              <w:rPr>
                <w:rStyle w:val="Hyperlink"/>
                <w:noProof/>
              </w:rPr>
              <w:t>J.2.</w:t>
            </w:r>
            <w:r w:rsidR="00F64884">
              <w:rPr>
                <w:rFonts w:eastAsiaTheme="minorEastAsia"/>
                <w:noProof/>
                <w:lang w:eastAsia="fr-FR"/>
              </w:rPr>
              <w:tab/>
            </w:r>
            <w:r w:rsidR="00F64884" w:rsidRPr="00215985">
              <w:rPr>
                <w:rStyle w:val="Hyperlink"/>
                <w:noProof/>
              </w:rPr>
              <w:t>Défis à relever pour une gestion durable des ressources en eau</w:t>
            </w:r>
            <w:r w:rsidR="00F64884">
              <w:rPr>
                <w:noProof/>
                <w:webHidden/>
              </w:rPr>
              <w:tab/>
            </w:r>
            <w:r w:rsidR="00F64884">
              <w:rPr>
                <w:noProof/>
                <w:webHidden/>
              </w:rPr>
              <w:fldChar w:fldCharType="begin"/>
            </w:r>
            <w:r w:rsidR="00F64884">
              <w:rPr>
                <w:noProof/>
                <w:webHidden/>
              </w:rPr>
              <w:instrText xml:space="preserve"> PAGEREF _Toc455653262 \h </w:instrText>
            </w:r>
            <w:r w:rsidR="00F64884">
              <w:rPr>
                <w:noProof/>
                <w:webHidden/>
              </w:rPr>
            </w:r>
            <w:r w:rsidR="00F64884">
              <w:rPr>
                <w:noProof/>
                <w:webHidden/>
              </w:rPr>
              <w:fldChar w:fldCharType="separate"/>
            </w:r>
            <w:r>
              <w:rPr>
                <w:noProof/>
                <w:webHidden/>
              </w:rPr>
              <w:t>79</w:t>
            </w:r>
            <w:r w:rsidR="00F64884">
              <w:rPr>
                <w:noProof/>
                <w:webHidden/>
              </w:rPr>
              <w:fldChar w:fldCharType="end"/>
            </w:r>
          </w:hyperlink>
        </w:p>
        <w:p w14:paraId="2CFBFEFF" w14:textId="77777777" w:rsidR="00F64884" w:rsidRDefault="009D01A5">
          <w:pPr>
            <w:pStyle w:val="TOC2"/>
            <w:rPr>
              <w:rFonts w:eastAsiaTheme="minorEastAsia"/>
              <w:noProof/>
              <w:lang w:eastAsia="fr-FR"/>
            </w:rPr>
          </w:pPr>
          <w:hyperlink w:anchor="_Toc455653263" w:history="1">
            <w:r w:rsidR="00F64884" w:rsidRPr="00215985">
              <w:rPr>
                <w:rStyle w:val="Hyperlink"/>
                <w:noProof/>
              </w:rPr>
              <w:t>J.3.</w:t>
            </w:r>
            <w:r w:rsidR="00F64884">
              <w:rPr>
                <w:rFonts w:eastAsiaTheme="minorEastAsia"/>
                <w:noProof/>
                <w:lang w:eastAsia="fr-FR"/>
              </w:rPr>
              <w:tab/>
            </w:r>
            <w:r w:rsidR="00F64884" w:rsidRPr="00215985">
              <w:rPr>
                <w:rStyle w:val="Hyperlink"/>
                <w:noProof/>
              </w:rPr>
              <w:t>Activités et acteurs à impliquer dans la réalisation des défis identifiés</w:t>
            </w:r>
            <w:r w:rsidR="00F64884">
              <w:rPr>
                <w:noProof/>
                <w:webHidden/>
              </w:rPr>
              <w:tab/>
            </w:r>
            <w:r w:rsidR="00F64884">
              <w:rPr>
                <w:noProof/>
                <w:webHidden/>
              </w:rPr>
              <w:fldChar w:fldCharType="begin"/>
            </w:r>
            <w:r w:rsidR="00F64884">
              <w:rPr>
                <w:noProof/>
                <w:webHidden/>
              </w:rPr>
              <w:instrText xml:space="preserve"> PAGEREF _Toc455653263 \h </w:instrText>
            </w:r>
            <w:r w:rsidR="00F64884">
              <w:rPr>
                <w:noProof/>
                <w:webHidden/>
              </w:rPr>
            </w:r>
            <w:r w:rsidR="00F64884">
              <w:rPr>
                <w:noProof/>
                <w:webHidden/>
              </w:rPr>
              <w:fldChar w:fldCharType="separate"/>
            </w:r>
            <w:r>
              <w:rPr>
                <w:noProof/>
                <w:webHidden/>
              </w:rPr>
              <w:t>80</w:t>
            </w:r>
            <w:r w:rsidR="00F64884">
              <w:rPr>
                <w:noProof/>
                <w:webHidden/>
              </w:rPr>
              <w:fldChar w:fldCharType="end"/>
            </w:r>
          </w:hyperlink>
        </w:p>
        <w:p w14:paraId="5A7238F4" w14:textId="77777777" w:rsidR="00F64884" w:rsidRDefault="009D01A5">
          <w:pPr>
            <w:pStyle w:val="TOC1"/>
            <w:rPr>
              <w:rFonts w:eastAsiaTheme="minorEastAsia"/>
              <w:noProof/>
              <w:lang w:eastAsia="fr-FR"/>
            </w:rPr>
          </w:pPr>
          <w:hyperlink w:anchor="_Toc455653264" w:history="1">
            <w:r w:rsidR="00F64884" w:rsidRPr="00215985">
              <w:rPr>
                <w:rStyle w:val="Hyperlink"/>
                <w:noProof/>
              </w:rPr>
              <w:t>K.</w:t>
            </w:r>
            <w:r w:rsidR="00F64884">
              <w:rPr>
                <w:rFonts w:eastAsiaTheme="minorEastAsia"/>
                <w:noProof/>
                <w:lang w:eastAsia="fr-FR"/>
              </w:rPr>
              <w:tab/>
            </w:r>
            <w:r w:rsidR="00F64884" w:rsidRPr="00215985">
              <w:rPr>
                <w:rStyle w:val="Hyperlink"/>
                <w:noProof/>
              </w:rPr>
              <w:t>Conclusion</w:t>
            </w:r>
            <w:r w:rsidR="00F64884">
              <w:rPr>
                <w:noProof/>
                <w:webHidden/>
              </w:rPr>
              <w:tab/>
            </w:r>
            <w:r w:rsidR="00F64884">
              <w:rPr>
                <w:noProof/>
                <w:webHidden/>
              </w:rPr>
              <w:fldChar w:fldCharType="begin"/>
            </w:r>
            <w:r w:rsidR="00F64884">
              <w:rPr>
                <w:noProof/>
                <w:webHidden/>
              </w:rPr>
              <w:instrText xml:space="preserve"> PAGEREF _Toc455653264 \h </w:instrText>
            </w:r>
            <w:r w:rsidR="00F64884">
              <w:rPr>
                <w:noProof/>
                <w:webHidden/>
              </w:rPr>
            </w:r>
            <w:r w:rsidR="00F64884">
              <w:rPr>
                <w:noProof/>
                <w:webHidden/>
              </w:rPr>
              <w:fldChar w:fldCharType="separate"/>
            </w:r>
            <w:r>
              <w:rPr>
                <w:noProof/>
                <w:webHidden/>
              </w:rPr>
              <w:t>82</w:t>
            </w:r>
            <w:r w:rsidR="00F64884">
              <w:rPr>
                <w:noProof/>
                <w:webHidden/>
              </w:rPr>
              <w:fldChar w:fldCharType="end"/>
            </w:r>
          </w:hyperlink>
        </w:p>
        <w:p w14:paraId="6AFFCAF2" w14:textId="77777777" w:rsidR="00F64884" w:rsidRDefault="009D01A5">
          <w:pPr>
            <w:pStyle w:val="TOC1"/>
            <w:rPr>
              <w:rFonts w:eastAsiaTheme="minorEastAsia"/>
              <w:noProof/>
              <w:lang w:eastAsia="fr-FR"/>
            </w:rPr>
          </w:pPr>
          <w:hyperlink w:anchor="_Toc455653265" w:history="1">
            <w:r w:rsidR="00F64884" w:rsidRPr="00215985">
              <w:rPr>
                <w:rStyle w:val="Hyperlink"/>
                <w:noProof/>
              </w:rPr>
              <w:t>L.</w:t>
            </w:r>
            <w:r w:rsidR="00F64884">
              <w:rPr>
                <w:rFonts w:eastAsiaTheme="minorEastAsia"/>
                <w:noProof/>
                <w:lang w:eastAsia="fr-FR"/>
              </w:rPr>
              <w:tab/>
            </w:r>
            <w:r w:rsidR="00F64884" w:rsidRPr="00215985">
              <w:rPr>
                <w:rStyle w:val="Hyperlink"/>
                <w:noProof/>
              </w:rPr>
              <w:t>Bibliographie</w:t>
            </w:r>
            <w:r w:rsidR="00F64884">
              <w:rPr>
                <w:noProof/>
                <w:webHidden/>
              </w:rPr>
              <w:tab/>
            </w:r>
            <w:r w:rsidR="00F64884">
              <w:rPr>
                <w:noProof/>
                <w:webHidden/>
              </w:rPr>
              <w:fldChar w:fldCharType="begin"/>
            </w:r>
            <w:r w:rsidR="00F64884">
              <w:rPr>
                <w:noProof/>
                <w:webHidden/>
              </w:rPr>
              <w:instrText xml:space="preserve"> PAGEREF _Toc455653265 \h </w:instrText>
            </w:r>
            <w:r w:rsidR="00F64884">
              <w:rPr>
                <w:noProof/>
                <w:webHidden/>
              </w:rPr>
            </w:r>
            <w:r w:rsidR="00F64884">
              <w:rPr>
                <w:noProof/>
                <w:webHidden/>
              </w:rPr>
              <w:fldChar w:fldCharType="separate"/>
            </w:r>
            <w:r>
              <w:rPr>
                <w:noProof/>
                <w:webHidden/>
              </w:rPr>
              <w:t>83</w:t>
            </w:r>
            <w:r w:rsidR="00F64884">
              <w:rPr>
                <w:noProof/>
                <w:webHidden/>
              </w:rPr>
              <w:fldChar w:fldCharType="end"/>
            </w:r>
          </w:hyperlink>
        </w:p>
        <w:p w14:paraId="66F9F749" w14:textId="072264E1" w:rsidR="00552FFF" w:rsidRDefault="00552FFF">
          <w:r>
            <w:rPr>
              <w:b/>
              <w:bCs/>
            </w:rPr>
            <w:fldChar w:fldCharType="end"/>
          </w:r>
        </w:p>
      </w:sdtContent>
    </w:sdt>
    <w:p w14:paraId="1E90A50E" w14:textId="77777777" w:rsidR="00B8521B" w:rsidRDefault="00B8521B"/>
    <w:p w14:paraId="2E18D564" w14:textId="77777777" w:rsidR="00B8521B" w:rsidRDefault="00B8521B"/>
    <w:p w14:paraId="09BF25DD" w14:textId="77777777" w:rsidR="00B8521B" w:rsidRDefault="00B8521B">
      <w:r>
        <w:br w:type="page"/>
      </w:r>
    </w:p>
    <w:p w14:paraId="051C3C2C" w14:textId="77777777" w:rsidR="00B8521B" w:rsidRPr="00552FFF" w:rsidRDefault="00552FFF">
      <w:pPr>
        <w:rPr>
          <w:rFonts w:asciiTheme="majorHAnsi" w:eastAsiaTheme="majorEastAsia" w:hAnsiTheme="majorHAnsi" w:cstheme="majorBidi"/>
          <w:color w:val="365F91" w:themeColor="accent1" w:themeShade="BF"/>
          <w:sz w:val="32"/>
          <w:szCs w:val="32"/>
          <w:lang w:eastAsia="fr-FR"/>
        </w:rPr>
      </w:pPr>
      <w:r w:rsidRPr="00552FFF">
        <w:rPr>
          <w:rFonts w:asciiTheme="majorHAnsi" w:eastAsiaTheme="majorEastAsia" w:hAnsiTheme="majorHAnsi" w:cstheme="majorBidi"/>
          <w:color w:val="365F91" w:themeColor="accent1" w:themeShade="BF"/>
          <w:sz w:val="32"/>
          <w:szCs w:val="32"/>
          <w:lang w:eastAsia="fr-FR"/>
        </w:rPr>
        <w:lastRenderedPageBreak/>
        <w:t>Table des illustrations</w:t>
      </w:r>
    </w:p>
    <w:p w14:paraId="266CEEF4" w14:textId="77777777" w:rsidR="00F64884" w:rsidRDefault="00552FFF">
      <w:pPr>
        <w:pStyle w:val="TableofFigures"/>
        <w:tabs>
          <w:tab w:val="right" w:leader="dot" w:pos="9062"/>
        </w:tabs>
        <w:rPr>
          <w:rFonts w:eastAsiaTheme="minorEastAsia"/>
          <w:noProof/>
          <w:lang w:eastAsia="fr-FR"/>
        </w:rPr>
      </w:pPr>
      <w:r>
        <w:fldChar w:fldCharType="begin"/>
      </w:r>
      <w:r>
        <w:instrText xml:space="preserve"> TOC \h \z \c "Figure" </w:instrText>
      </w:r>
      <w:r>
        <w:fldChar w:fldCharType="separate"/>
      </w:r>
      <w:hyperlink w:anchor="_Toc455653266" w:history="1">
        <w:r w:rsidR="00F64884" w:rsidRPr="002E5289">
          <w:rPr>
            <w:rStyle w:val="Hyperlink"/>
            <w:noProof/>
          </w:rPr>
          <w:t>Figure 1. Démographie par commune (Landscan, 2013)</w:t>
        </w:r>
        <w:r w:rsidR="00F64884">
          <w:rPr>
            <w:noProof/>
            <w:webHidden/>
          </w:rPr>
          <w:tab/>
        </w:r>
        <w:r w:rsidR="00F64884">
          <w:rPr>
            <w:noProof/>
            <w:webHidden/>
          </w:rPr>
          <w:fldChar w:fldCharType="begin"/>
        </w:r>
        <w:r w:rsidR="00F64884">
          <w:rPr>
            <w:noProof/>
            <w:webHidden/>
          </w:rPr>
          <w:instrText xml:space="preserve"> PAGEREF _Toc455653266 \h </w:instrText>
        </w:r>
        <w:r w:rsidR="00F64884">
          <w:rPr>
            <w:noProof/>
            <w:webHidden/>
          </w:rPr>
        </w:r>
        <w:r w:rsidR="00F64884">
          <w:rPr>
            <w:noProof/>
            <w:webHidden/>
          </w:rPr>
          <w:fldChar w:fldCharType="separate"/>
        </w:r>
        <w:r w:rsidR="009D01A5">
          <w:rPr>
            <w:noProof/>
            <w:webHidden/>
          </w:rPr>
          <w:t>17</w:t>
        </w:r>
        <w:r w:rsidR="00F64884">
          <w:rPr>
            <w:noProof/>
            <w:webHidden/>
          </w:rPr>
          <w:fldChar w:fldCharType="end"/>
        </w:r>
      </w:hyperlink>
    </w:p>
    <w:p w14:paraId="3C17CF79" w14:textId="77777777" w:rsidR="00F64884" w:rsidRDefault="009D01A5">
      <w:pPr>
        <w:pStyle w:val="TableofFigures"/>
        <w:tabs>
          <w:tab w:val="right" w:leader="dot" w:pos="9062"/>
        </w:tabs>
        <w:rPr>
          <w:rFonts w:eastAsiaTheme="minorEastAsia"/>
          <w:noProof/>
          <w:lang w:eastAsia="fr-FR"/>
        </w:rPr>
      </w:pPr>
      <w:hyperlink w:anchor="_Toc455653267" w:history="1">
        <w:r w:rsidR="00F64884" w:rsidRPr="002E5289">
          <w:rPr>
            <w:rStyle w:val="Hyperlink"/>
            <w:noProof/>
          </w:rPr>
          <w:t>Figure 2. Démographie par communes (Landscan, 2013)</w:t>
        </w:r>
        <w:r w:rsidR="00F64884">
          <w:rPr>
            <w:noProof/>
            <w:webHidden/>
          </w:rPr>
          <w:tab/>
        </w:r>
        <w:r w:rsidR="00F64884">
          <w:rPr>
            <w:noProof/>
            <w:webHidden/>
          </w:rPr>
          <w:fldChar w:fldCharType="begin"/>
        </w:r>
        <w:r w:rsidR="00F64884">
          <w:rPr>
            <w:noProof/>
            <w:webHidden/>
          </w:rPr>
          <w:instrText xml:space="preserve"> PAGEREF _Toc455653267 \h </w:instrText>
        </w:r>
        <w:r w:rsidR="00F64884">
          <w:rPr>
            <w:noProof/>
            <w:webHidden/>
          </w:rPr>
        </w:r>
        <w:r w:rsidR="00F64884">
          <w:rPr>
            <w:noProof/>
            <w:webHidden/>
          </w:rPr>
          <w:fldChar w:fldCharType="separate"/>
        </w:r>
        <w:r>
          <w:rPr>
            <w:noProof/>
            <w:webHidden/>
          </w:rPr>
          <w:t>17</w:t>
        </w:r>
        <w:r w:rsidR="00F64884">
          <w:rPr>
            <w:noProof/>
            <w:webHidden/>
          </w:rPr>
          <w:fldChar w:fldCharType="end"/>
        </w:r>
      </w:hyperlink>
    </w:p>
    <w:p w14:paraId="787F1DB6" w14:textId="77777777" w:rsidR="00F64884" w:rsidRDefault="009D01A5">
      <w:pPr>
        <w:pStyle w:val="TableofFigures"/>
        <w:tabs>
          <w:tab w:val="right" w:leader="dot" w:pos="9062"/>
        </w:tabs>
        <w:rPr>
          <w:rFonts w:eastAsiaTheme="minorEastAsia"/>
          <w:noProof/>
          <w:lang w:eastAsia="fr-FR"/>
        </w:rPr>
      </w:pPr>
      <w:hyperlink w:anchor="_Toc455653268" w:history="1">
        <w:r w:rsidR="00F64884" w:rsidRPr="002E5289">
          <w:rPr>
            <w:rStyle w:val="Hyperlink"/>
            <w:noProof/>
          </w:rPr>
          <w:t>Figure 3. Densité de population par commune (Landscan, 2013)</w:t>
        </w:r>
        <w:r w:rsidR="00F64884">
          <w:rPr>
            <w:noProof/>
            <w:webHidden/>
          </w:rPr>
          <w:tab/>
        </w:r>
        <w:r w:rsidR="00F64884">
          <w:rPr>
            <w:noProof/>
            <w:webHidden/>
          </w:rPr>
          <w:fldChar w:fldCharType="begin"/>
        </w:r>
        <w:r w:rsidR="00F64884">
          <w:rPr>
            <w:noProof/>
            <w:webHidden/>
          </w:rPr>
          <w:instrText xml:space="preserve"> PAGEREF _Toc455653268 \h </w:instrText>
        </w:r>
        <w:r w:rsidR="00F64884">
          <w:rPr>
            <w:noProof/>
            <w:webHidden/>
          </w:rPr>
        </w:r>
        <w:r w:rsidR="00F64884">
          <w:rPr>
            <w:noProof/>
            <w:webHidden/>
          </w:rPr>
          <w:fldChar w:fldCharType="separate"/>
        </w:r>
        <w:r>
          <w:rPr>
            <w:noProof/>
            <w:webHidden/>
          </w:rPr>
          <w:t>17</w:t>
        </w:r>
        <w:r w:rsidR="00F64884">
          <w:rPr>
            <w:noProof/>
            <w:webHidden/>
          </w:rPr>
          <w:fldChar w:fldCharType="end"/>
        </w:r>
      </w:hyperlink>
    </w:p>
    <w:p w14:paraId="3FA3B745" w14:textId="77777777" w:rsidR="00F64884" w:rsidRDefault="009D01A5">
      <w:pPr>
        <w:pStyle w:val="TableofFigures"/>
        <w:tabs>
          <w:tab w:val="right" w:leader="dot" w:pos="9062"/>
        </w:tabs>
        <w:rPr>
          <w:rFonts w:eastAsiaTheme="minorEastAsia"/>
          <w:noProof/>
          <w:lang w:eastAsia="fr-FR"/>
        </w:rPr>
      </w:pPr>
      <w:hyperlink w:anchor="_Toc455653269" w:history="1">
        <w:r w:rsidR="00F64884" w:rsidRPr="002E5289">
          <w:rPr>
            <w:rStyle w:val="Hyperlink"/>
            <w:noProof/>
          </w:rPr>
          <w:t>Figure 4. Réseau routier (BD TOPO)</w:t>
        </w:r>
        <w:r w:rsidR="00F64884">
          <w:rPr>
            <w:noProof/>
            <w:webHidden/>
          </w:rPr>
          <w:tab/>
        </w:r>
        <w:r w:rsidR="00F64884">
          <w:rPr>
            <w:noProof/>
            <w:webHidden/>
          </w:rPr>
          <w:fldChar w:fldCharType="begin"/>
        </w:r>
        <w:r w:rsidR="00F64884">
          <w:rPr>
            <w:noProof/>
            <w:webHidden/>
          </w:rPr>
          <w:instrText xml:space="preserve"> PAGEREF _Toc455653269 \h </w:instrText>
        </w:r>
        <w:r w:rsidR="00F64884">
          <w:rPr>
            <w:noProof/>
            <w:webHidden/>
          </w:rPr>
        </w:r>
        <w:r w:rsidR="00F64884">
          <w:rPr>
            <w:noProof/>
            <w:webHidden/>
          </w:rPr>
          <w:fldChar w:fldCharType="separate"/>
        </w:r>
        <w:r>
          <w:rPr>
            <w:noProof/>
            <w:webHidden/>
          </w:rPr>
          <w:t>19</w:t>
        </w:r>
        <w:r w:rsidR="00F64884">
          <w:rPr>
            <w:noProof/>
            <w:webHidden/>
          </w:rPr>
          <w:fldChar w:fldCharType="end"/>
        </w:r>
      </w:hyperlink>
    </w:p>
    <w:p w14:paraId="06BA9821" w14:textId="77777777" w:rsidR="00F64884" w:rsidRDefault="009D01A5">
      <w:pPr>
        <w:pStyle w:val="TableofFigures"/>
        <w:tabs>
          <w:tab w:val="right" w:leader="dot" w:pos="9062"/>
        </w:tabs>
        <w:rPr>
          <w:rFonts w:eastAsiaTheme="minorEastAsia"/>
          <w:noProof/>
          <w:lang w:eastAsia="fr-FR"/>
        </w:rPr>
      </w:pPr>
      <w:hyperlink w:anchor="_Toc455653270" w:history="1">
        <w:r w:rsidR="00F64884" w:rsidRPr="002E5289">
          <w:rPr>
            <w:rStyle w:val="Hyperlink"/>
            <w:noProof/>
          </w:rPr>
          <w:t>Figure 5. Carte de l'accessibilité (Atlas, JRC, 2016)</w:t>
        </w:r>
        <w:r w:rsidR="00F64884">
          <w:rPr>
            <w:noProof/>
            <w:webHidden/>
          </w:rPr>
          <w:tab/>
        </w:r>
        <w:r w:rsidR="00F64884">
          <w:rPr>
            <w:noProof/>
            <w:webHidden/>
          </w:rPr>
          <w:fldChar w:fldCharType="begin"/>
        </w:r>
        <w:r w:rsidR="00F64884">
          <w:rPr>
            <w:noProof/>
            <w:webHidden/>
          </w:rPr>
          <w:instrText xml:space="preserve"> PAGEREF _Toc455653270 \h </w:instrText>
        </w:r>
        <w:r w:rsidR="00F64884">
          <w:rPr>
            <w:noProof/>
            <w:webHidden/>
          </w:rPr>
        </w:r>
        <w:r w:rsidR="00F64884">
          <w:rPr>
            <w:noProof/>
            <w:webHidden/>
          </w:rPr>
          <w:fldChar w:fldCharType="separate"/>
        </w:r>
        <w:r>
          <w:rPr>
            <w:noProof/>
            <w:webHidden/>
          </w:rPr>
          <w:t>19</w:t>
        </w:r>
        <w:r w:rsidR="00F64884">
          <w:rPr>
            <w:noProof/>
            <w:webHidden/>
          </w:rPr>
          <w:fldChar w:fldCharType="end"/>
        </w:r>
      </w:hyperlink>
    </w:p>
    <w:p w14:paraId="3F6AD718" w14:textId="77777777" w:rsidR="00F64884" w:rsidRDefault="009D01A5">
      <w:pPr>
        <w:pStyle w:val="TableofFigures"/>
        <w:tabs>
          <w:tab w:val="right" w:leader="dot" w:pos="9062"/>
        </w:tabs>
        <w:rPr>
          <w:rFonts w:eastAsiaTheme="minorEastAsia"/>
          <w:noProof/>
          <w:lang w:eastAsia="fr-FR"/>
        </w:rPr>
      </w:pPr>
      <w:hyperlink w:anchor="_Toc455653271" w:history="1">
        <w:r w:rsidR="00F64884" w:rsidRPr="002E5289">
          <w:rPr>
            <w:rStyle w:val="Hyperlink"/>
            <w:noProof/>
          </w:rPr>
          <w:t>Figure 6. Répartition des différents types de cultures en 2003 et 2014 dans le département de l'Atacora (Benin) (Enquêtes JRC, 2016)</w:t>
        </w:r>
        <w:r w:rsidR="00F64884">
          <w:rPr>
            <w:noProof/>
            <w:webHidden/>
          </w:rPr>
          <w:tab/>
        </w:r>
        <w:r w:rsidR="00F64884">
          <w:rPr>
            <w:noProof/>
            <w:webHidden/>
          </w:rPr>
          <w:fldChar w:fldCharType="begin"/>
        </w:r>
        <w:r w:rsidR="00F64884">
          <w:rPr>
            <w:noProof/>
            <w:webHidden/>
          </w:rPr>
          <w:instrText xml:space="preserve"> PAGEREF _Toc455653271 \h </w:instrText>
        </w:r>
        <w:r w:rsidR="00F64884">
          <w:rPr>
            <w:noProof/>
            <w:webHidden/>
          </w:rPr>
        </w:r>
        <w:r w:rsidR="00F64884">
          <w:rPr>
            <w:noProof/>
            <w:webHidden/>
          </w:rPr>
          <w:fldChar w:fldCharType="separate"/>
        </w:r>
        <w:r>
          <w:rPr>
            <w:noProof/>
            <w:webHidden/>
          </w:rPr>
          <w:t>20</w:t>
        </w:r>
        <w:r w:rsidR="00F64884">
          <w:rPr>
            <w:noProof/>
            <w:webHidden/>
          </w:rPr>
          <w:fldChar w:fldCharType="end"/>
        </w:r>
      </w:hyperlink>
    </w:p>
    <w:p w14:paraId="00CA9AE6" w14:textId="77777777" w:rsidR="00F64884" w:rsidRDefault="009D01A5">
      <w:pPr>
        <w:pStyle w:val="TableofFigures"/>
        <w:tabs>
          <w:tab w:val="right" w:leader="dot" w:pos="9062"/>
        </w:tabs>
        <w:rPr>
          <w:rFonts w:eastAsiaTheme="minorEastAsia"/>
          <w:noProof/>
          <w:lang w:eastAsia="fr-FR"/>
        </w:rPr>
      </w:pPr>
      <w:hyperlink w:anchor="_Toc455653272" w:history="1">
        <w:r w:rsidR="00F64884" w:rsidRPr="002E5289">
          <w:rPr>
            <w:rStyle w:val="Hyperlink"/>
            <w:noProof/>
          </w:rPr>
          <w:t>Figure 7: Zone de Paturage à l'échelle du bassin de la Mékrou (Atlas, JRC, 2016)</w:t>
        </w:r>
        <w:r w:rsidR="00F64884">
          <w:rPr>
            <w:noProof/>
            <w:webHidden/>
          </w:rPr>
          <w:tab/>
        </w:r>
        <w:r w:rsidR="00F64884">
          <w:rPr>
            <w:noProof/>
            <w:webHidden/>
          </w:rPr>
          <w:fldChar w:fldCharType="begin"/>
        </w:r>
        <w:r w:rsidR="00F64884">
          <w:rPr>
            <w:noProof/>
            <w:webHidden/>
          </w:rPr>
          <w:instrText xml:space="preserve"> PAGEREF _Toc455653272 \h </w:instrText>
        </w:r>
        <w:r w:rsidR="00F64884">
          <w:rPr>
            <w:noProof/>
            <w:webHidden/>
          </w:rPr>
        </w:r>
        <w:r w:rsidR="00F64884">
          <w:rPr>
            <w:noProof/>
            <w:webHidden/>
          </w:rPr>
          <w:fldChar w:fldCharType="separate"/>
        </w:r>
        <w:r>
          <w:rPr>
            <w:noProof/>
            <w:webHidden/>
          </w:rPr>
          <w:t>21</w:t>
        </w:r>
        <w:r w:rsidR="00F64884">
          <w:rPr>
            <w:noProof/>
            <w:webHidden/>
          </w:rPr>
          <w:fldChar w:fldCharType="end"/>
        </w:r>
      </w:hyperlink>
    </w:p>
    <w:p w14:paraId="77A52199" w14:textId="77777777" w:rsidR="00F64884" w:rsidRDefault="009D01A5">
      <w:pPr>
        <w:pStyle w:val="TableofFigures"/>
        <w:tabs>
          <w:tab w:val="right" w:leader="dot" w:pos="9062"/>
        </w:tabs>
        <w:rPr>
          <w:rFonts w:eastAsiaTheme="minorEastAsia"/>
          <w:noProof/>
          <w:lang w:eastAsia="fr-FR"/>
        </w:rPr>
      </w:pPr>
      <w:hyperlink r:id="rId16" w:anchor="_Toc455653273" w:history="1">
        <w:r w:rsidR="00F64884" w:rsidRPr="002E5289">
          <w:rPr>
            <w:rStyle w:val="Hyperlink"/>
            <w:noProof/>
          </w:rPr>
          <w:t>Figure 8:  Axes de transhumance du cheptel bovin dans l’est du Burkina Faso (Toutain et al. 2001)</w:t>
        </w:r>
        <w:r w:rsidR="00F64884">
          <w:rPr>
            <w:noProof/>
            <w:webHidden/>
          </w:rPr>
          <w:tab/>
        </w:r>
        <w:r w:rsidR="00F64884">
          <w:rPr>
            <w:noProof/>
            <w:webHidden/>
          </w:rPr>
          <w:fldChar w:fldCharType="begin"/>
        </w:r>
        <w:r w:rsidR="00F64884">
          <w:rPr>
            <w:noProof/>
            <w:webHidden/>
          </w:rPr>
          <w:instrText xml:space="preserve"> PAGEREF _Toc455653273 \h </w:instrText>
        </w:r>
        <w:r w:rsidR="00F64884">
          <w:rPr>
            <w:noProof/>
            <w:webHidden/>
          </w:rPr>
        </w:r>
        <w:r w:rsidR="00F64884">
          <w:rPr>
            <w:noProof/>
            <w:webHidden/>
          </w:rPr>
          <w:fldChar w:fldCharType="separate"/>
        </w:r>
        <w:r>
          <w:rPr>
            <w:noProof/>
            <w:webHidden/>
          </w:rPr>
          <w:t>22</w:t>
        </w:r>
        <w:r w:rsidR="00F64884">
          <w:rPr>
            <w:noProof/>
            <w:webHidden/>
          </w:rPr>
          <w:fldChar w:fldCharType="end"/>
        </w:r>
      </w:hyperlink>
    </w:p>
    <w:p w14:paraId="1506E5B1" w14:textId="77777777" w:rsidR="00F64884" w:rsidRDefault="009D01A5">
      <w:pPr>
        <w:pStyle w:val="TableofFigures"/>
        <w:tabs>
          <w:tab w:val="right" w:leader="dot" w:pos="9062"/>
        </w:tabs>
        <w:rPr>
          <w:rFonts w:eastAsiaTheme="minorEastAsia"/>
          <w:noProof/>
          <w:lang w:eastAsia="fr-FR"/>
        </w:rPr>
      </w:pPr>
      <w:hyperlink w:anchor="_Toc455653274" w:history="1">
        <w:r w:rsidR="00F64884" w:rsidRPr="002E5289">
          <w:rPr>
            <w:rStyle w:val="Hyperlink"/>
            <w:noProof/>
          </w:rPr>
          <w:t>Figure 9 : Modèle numérique de terrainCarte des reliefs issu du SRTM90 (Atlas, JRC, 2016)</w:t>
        </w:r>
        <w:r w:rsidR="00F64884">
          <w:rPr>
            <w:noProof/>
            <w:webHidden/>
          </w:rPr>
          <w:tab/>
        </w:r>
        <w:r w:rsidR="00F64884">
          <w:rPr>
            <w:noProof/>
            <w:webHidden/>
          </w:rPr>
          <w:fldChar w:fldCharType="begin"/>
        </w:r>
        <w:r w:rsidR="00F64884">
          <w:rPr>
            <w:noProof/>
            <w:webHidden/>
          </w:rPr>
          <w:instrText xml:space="preserve"> PAGEREF _Toc455653274 \h </w:instrText>
        </w:r>
        <w:r w:rsidR="00F64884">
          <w:rPr>
            <w:noProof/>
            <w:webHidden/>
          </w:rPr>
        </w:r>
        <w:r w:rsidR="00F64884">
          <w:rPr>
            <w:noProof/>
            <w:webHidden/>
          </w:rPr>
          <w:fldChar w:fldCharType="separate"/>
        </w:r>
        <w:r>
          <w:rPr>
            <w:noProof/>
            <w:webHidden/>
          </w:rPr>
          <w:t>27</w:t>
        </w:r>
        <w:r w:rsidR="00F64884">
          <w:rPr>
            <w:noProof/>
            <w:webHidden/>
          </w:rPr>
          <w:fldChar w:fldCharType="end"/>
        </w:r>
      </w:hyperlink>
    </w:p>
    <w:p w14:paraId="44A68719" w14:textId="77777777" w:rsidR="00F64884" w:rsidRDefault="009D01A5">
      <w:pPr>
        <w:pStyle w:val="TableofFigures"/>
        <w:tabs>
          <w:tab w:val="right" w:leader="dot" w:pos="9062"/>
        </w:tabs>
        <w:rPr>
          <w:rFonts w:eastAsiaTheme="minorEastAsia"/>
          <w:noProof/>
          <w:lang w:eastAsia="fr-FR"/>
        </w:rPr>
      </w:pPr>
      <w:hyperlink w:anchor="_Toc455653275" w:history="1">
        <w:r w:rsidR="00F64884" w:rsidRPr="002E5289">
          <w:rPr>
            <w:rStyle w:val="Hyperlink"/>
            <w:noProof/>
          </w:rPr>
          <w:t>Figure 10 : Carte des pentes déterminée à partir du MNT SRTM90 (Atlas, JRC, 2016)</w:t>
        </w:r>
        <w:r w:rsidR="00F64884">
          <w:rPr>
            <w:noProof/>
            <w:webHidden/>
          </w:rPr>
          <w:tab/>
        </w:r>
        <w:r w:rsidR="00F64884">
          <w:rPr>
            <w:noProof/>
            <w:webHidden/>
          </w:rPr>
          <w:fldChar w:fldCharType="begin"/>
        </w:r>
        <w:r w:rsidR="00F64884">
          <w:rPr>
            <w:noProof/>
            <w:webHidden/>
          </w:rPr>
          <w:instrText xml:space="preserve"> PAGEREF _Toc455653275 \h </w:instrText>
        </w:r>
        <w:r w:rsidR="00F64884">
          <w:rPr>
            <w:noProof/>
            <w:webHidden/>
          </w:rPr>
        </w:r>
        <w:r w:rsidR="00F64884">
          <w:rPr>
            <w:noProof/>
            <w:webHidden/>
          </w:rPr>
          <w:fldChar w:fldCharType="separate"/>
        </w:r>
        <w:r>
          <w:rPr>
            <w:noProof/>
            <w:webHidden/>
          </w:rPr>
          <w:t>27</w:t>
        </w:r>
        <w:r w:rsidR="00F64884">
          <w:rPr>
            <w:noProof/>
            <w:webHidden/>
          </w:rPr>
          <w:fldChar w:fldCharType="end"/>
        </w:r>
      </w:hyperlink>
    </w:p>
    <w:p w14:paraId="4399B514" w14:textId="77777777" w:rsidR="00F64884" w:rsidRDefault="009D01A5">
      <w:pPr>
        <w:pStyle w:val="TableofFigures"/>
        <w:tabs>
          <w:tab w:val="right" w:leader="dot" w:pos="9062"/>
        </w:tabs>
        <w:rPr>
          <w:rFonts w:eastAsiaTheme="minorEastAsia"/>
          <w:noProof/>
          <w:lang w:eastAsia="fr-FR"/>
        </w:rPr>
      </w:pPr>
      <w:hyperlink w:anchor="_Toc455653276" w:history="1">
        <w:r w:rsidR="00F64884" w:rsidRPr="002E5289">
          <w:rPr>
            <w:rStyle w:val="Hyperlink"/>
            <w:noProof/>
          </w:rPr>
          <w:t>Figure 11: Profil en long de la rivière Mékrou (Atlas, JRC, 2016)</w:t>
        </w:r>
        <w:r w:rsidR="00F64884">
          <w:rPr>
            <w:noProof/>
            <w:webHidden/>
          </w:rPr>
          <w:tab/>
        </w:r>
        <w:r w:rsidR="00F64884">
          <w:rPr>
            <w:noProof/>
            <w:webHidden/>
          </w:rPr>
          <w:fldChar w:fldCharType="begin"/>
        </w:r>
        <w:r w:rsidR="00F64884">
          <w:rPr>
            <w:noProof/>
            <w:webHidden/>
          </w:rPr>
          <w:instrText xml:space="preserve"> PAGEREF _Toc455653276 \h </w:instrText>
        </w:r>
        <w:r w:rsidR="00F64884">
          <w:rPr>
            <w:noProof/>
            <w:webHidden/>
          </w:rPr>
        </w:r>
        <w:r w:rsidR="00F64884">
          <w:rPr>
            <w:noProof/>
            <w:webHidden/>
          </w:rPr>
          <w:fldChar w:fldCharType="separate"/>
        </w:r>
        <w:r>
          <w:rPr>
            <w:noProof/>
            <w:webHidden/>
          </w:rPr>
          <w:t>28</w:t>
        </w:r>
        <w:r w:rsidR="00F64884">
          <w:rPr>
            <w:noProof/>
            <w:webHidden/>
          </w:rPr>
          <w:fldChar w:fldCharType="end"/>
        </w:r>
      </w:hyperlink>
    </w:p>
    <w:p w14:paraId="7AC4A8CA" w14:textId="77777777" w:rsidR="00F64884" w:rsidRDefault="009D01A5">
      <w:pPr>
        <w:pStyle w:val="TableofFigures"/>
        <w:tabs>
          <w:tab w:val="right" w:leader="dot" w:pos="9062"/>
        </w:tabs>
        <w:rPr>
          <w:rFonts w:eastAsiaTheme="minorEastAsia"/>
          <w:noProof/>
          <w:lang w:eastAsia="fr-FR"/>
        </w:rPr>
      </w:pPr>
      <w:hyperlink w:anchor="_Toc455653277" w:history="1">
        <w:r w:rsidR="00F64884" w:rsidRPr="002E5289">
          <w:rPr>
            <w:rStyle w:val="Hyperlink"/>
            <w:noProof/>
          </w:rPr>
          <w:t>Figure 12: Courbe hypsométrique de la Mékrou et des différents affluents du Niger au Bénin (ORSTOM, 1993)</w:t>
        </w:r>
        <w:r w:rsidR="00F64884">
          <w:rPr>
            <w:noProof/>
            <w:webHidden/>
          </w:rPr>
          <w:tab/>
        </w:r>
        <w:r w:rsidR="00F64884">
          <w:rPr>
            <w:noProof/>
            <w:webHidden/>
          </w:rPr>
          <w:fldChar w:fldCharType="begin"/>
        </w:r>
        <w:r w:rsidR="00F64884">
          <w:rPr>
            <w:noProof/>
            <w:webHidden/>
          </w:rPr>
          <w:instrText xml:space="preserve"> PAGEREF _Toc455653277 \h </w:instrText>
        </w:r>
        <w:r w:rsidR="00F64884">
          <w:rPr>
            <w:noProof/>
            <w:webHidden/>
          </w:rPr>
        </w:r>
        <w:r w:rsidR="00F64884">
          <w:rPr>
            <w:noProof/>
            <w:webHidden/>
          </w:rPr>
          <w:fldChar w:fldCharType="separate"/>
        </w:r>
        <w:r>
          <w:rPr>
            <w:noProof/>
            <w:webHidden/>
          </w:rPr>
          <w:t>29</w:t>
        </w:r>
        <w:r w:rsidR="00F64884">
          <w:rPr>
            <w:noProof/>
            <w:webHidden/>
          </w:rPr>
          <w:fldChar w:fldCharType="end"/>
        </w:r>
      </w:hyperlink>
    </w:p>
    <w:p w14:paraId="658C3621" w14:textId="77777777" w:rsidR="00F64884" w:rsidRDefault="009D01A5">
      <w:pPr>
        <w:pStyle w:val="TableofFigures"/>
        <w:tabs>
          <w:tab w:val="right" w:leader="dot" w:pos="9062"/>
        </w:tabs>
        <w:rPr>
          <w:rFonts w:eastAsiaTheme="minorEastAsia"/>
          <w:noProof/>
          <w:lang w:eastAsia="fr-FR"/>
        </w:rPr>
      </w:pPr>
      <w:hyperlink w:anchor="_Toc455653278" w:history="1">
        <w:r w:rsidR="00F64884" w:rsidRPr="002E5289">
          <w:rPr>
            <w:rStyle w:val="Hyperlink"/>
            <w:noProof/>
          </w:rPr>
          <w:t>Figure 13: Type de sols rencontrés, Harmonized World Soil Database  (Atlas, JRC, 2016)</w:t>
        </w:r>
        <w:r w:rsidR="00F64884">
          <w:rPr>
            <w:noProof/>
            <w:webHidden/>
          </w:rPr>
          <w:tab/>
        </w:r>
        <w:r w:rsidR="00F64884">
          <w:rPr>
            <w:noProof/>
            <w:webHidden/>
          </w:rPr>
          <w:fldChar w:fldCharType="begin"/>
        </w:r>
        <w:r w:rsidR="00F64884">
          <w:rPr>
            <w:noProof/>
            <w:webHidden/>
          </w:rPr>
          <w:instrText xml:space="preserve"> PAGEREF _Toc455653278 \h </w:instrText>
        </w:r>
        <w:r w:rsidR="00F64884">
          <w:rPr>
            <w:noProof/>
            <w:webHidden/>
          </w:rPr>
        </w:r>
        <w:r w:rsidR="00F64884">
          <w:rPr>
            <w:noProof/>
            <w:webHidden/>
          </w:rPr>
          <w:fldChar w:fldCharType="separate"/>
        </w:r>
        <w:r>
          <w:rPr>
            <w:noProof/>
            <w:webHidden/>
          </w:rPr>
          <w:t>30</w:t>
        </w:r>
        <w:r w:rsidR="00F64884">
          <w:rPr>
            <w:noProof/>
            <w:webHidden/>
          </w:rPr>
          <w:fldChar w:fldCharType="end"/>
        </w:r>
      </w:hyperlink>
    </w:p>
    <w:p w14:paraId="4F058DCB" w14:textId="77777777" w:rsidR="00F64884" w:rsidRDefault="009D01A5">
      <w:pPr>
        <w:pStyle w:val="TableofFigures"/>
        <w:tabs>
          <w:tab w:val="right" w:leader="dot" w:pos="9062"/>
        </w:tabs>
        <w:rPr>
          <w:rFonts w:eastAsiaTheme="minorEastAsia"/>
          <w:noProof/>
          <w:lang w:eastAsia="fr-FR"/>
        </w:rPr>
      </w:pPr>
      <w:hyperlink w:anchor="_Toc455653279" w:history="1">
        <w:r w:rsidR="00F64884" w:rsidRPr="002E5289">
          <w:rPr>
            <w:rStyle w:val="Hyperlink"/>
            <w:noProof/>
            <w:lang w:val="en-US"/>
          </w:rPr>
          <w:t>Figure 14: Texture des sols, Harmonized World Soil Database (Atlas, JRC, 2016)</w:t>
        </w:r>
        <w:r w:rsidR="00F64884">
          <w:rPr>
            <w:noProof/>
            <w:webHidden/>
          </w:rPr>
          <w:tab/>
        </w:r>
        <w:r w:rsidR="00F64884">
          <w:rPr>
            <w:noProof/>
            <w:webHidden/>
          </w:rPr>
          <w:fldChar w:fldCharType="begin"/>
        </w:r>
        <w:r w:rsidR="00F64884">
          <w:rPr>
            <w:noProof/>
            <w:webHidden/>
          </w:rPr>
          <w:instrText xml:space="preserve"> PAGEREF _Toc455653279 \h </w:instrText>
        </w:r>
        <w:r w:rsidR="00F64884">
          <w:rPr>
            <w:noProof/>
            <w:webHidden/>
          </w:rPr>
        </w:r>
        <w:r w:rsidR="00F64884">
          <w:rPr>
            <w:noProof/>
            <w:webHidden/>
          </w:rPr>
          <w:fldChar w:fldCharType="separate"/>
        </w:r>
        <w:r>
          <w:rPr>
            <w:noProof/>
            <w:webHidden/>
          </w:rPr>
          <w:t>30</w:t>
        </w:r>
        <w:r w:rsidR="00F64884">
          <w:rPr>
            <w:noProof/>
            <w:webHidden/>
          </w:rPr>
          <w:fldChar w:fldCharType="end"/>
        </w:r>
      </w:hyperlink>
    </w:p>
    <w:p w14:paraId="231D7D9D" w14:textId="77777777" w:rsidR="00F64884" w:rsidRDefault="009D01A5">
      <w:pPr>
        <w:pStyle w:val="TableofFigures"/>
        <w:tabs>
          <w:tab w:val="right" w:leader="dot" w:pos="9062"/>
        </w:tabs>
        <w:rPr>
          <w:rFonts w:eastAsiaTheme="minorEastAsia"/>
          <w:noProof/>
          <w:lang w:eastAsia="fr-FR"/>
        </w:rPr>
      </w:pPr>
      <w:hyperlink w:anchor="_Toc455653280" w:history="1">
        <w:r w:rsidR="00F64884" w:rsidRPr="002E5289">
          <w:rPr>
            <w:rStyle w:val="Hyperlink"/>
            <w:noProof/>
          </w:rPr>
          <w:t>Figure 15: Carte de l'occupation du sol dans le bassin de la Mékrou (Atlas, JRC, 2016)</w:t>
        </w:r>
        <w:r w:rsidR="00F64884">
          <w:rPr>
            <w:noProof/>
            <w:webHidden/>
          </w:rPr>
          <w:tab/>
        </w:r>
        <w:r w:rsidR="00F64884">
          <w:rPr>
            <w:noProof/>
            <w:webHidden/>
          </w:rPr>
          <w:fldChar w:fldCharType="begin"/>
        </w:r>
        <w:r w:rsidR="00F64884">
          <w:rPr>
            <w:noProof/>
            <w:webHidden/>
          </w:rPr>
          <w:instrText xml:space="preserve"> PAGEREF _Toc455653280 \h </w:instrText>
        </w:r>
        <w:r w:rsidR="00F64884">
          <w:rPr>
            <w:noProof/>
            <w:webHidden/>
          </w:rPr>
        </w:r>
        <w:r w:rsidR="00F64884">
          <w:rPr>
            <w:noProof/>
            <w:webHidden/>
          </w:rPr>
          <w:fldChar w:fldCharType="separate"/>
        </w:r>
        <w:r>
          <w:rPr>
            <w:noProof/>
            <w:webHidden/>
          </w:rPr>
          <w:t>31</w:t>
        </w:r>
        <w:r w:rsidR="00F64884">
          <w:rPr>
            <w:noProof/>
            <w:webHidden/>
          </w:rPr>
          <w:fldChar w:fldCharType="end"/>
        </w:r>
      </w:hyperlink>
    </w:p>
    <w:p w14:paraId="3D68B3D9" w14:textId="77777777" w:rsidR="00F64884" w:rsidRDefault="009D01A5">
      <w:pPr>
        <w:pStyle w:val="TableofFigures"/>
        <w:tabs>
          <w:tab w:val="right" w:leader="dot" w:pos="9062"/>
        </w:tabs>
        <w:rPr>
          <w:rFonts w:eastAsiaTheme="minorEastAsia"/>
          <w:noProof/>
          <w:lang w:eastAsia="fr-FR"/>
        </w:rPr>
      </w:pPr>
      <w:hyperlink r:id="rId17" w:anchor="_Toc455653281" w:history="1">
        <w:r w:rsidR="00F64884" w:rsidRPr="002E5289">
          <w:rPr>
            <w:rStyle w:val="Hyperlink"/>
            <w:noProof/>
          </w:rPr>
          <w:t>Figure 16: Unités d’occupation des sols au Bénin en 1995 et en 2006 (Université de Frankfurt, 2016)</w:t>
        </w:r>
        <w:r w:rsidR="00F64884">
          <w:rPr>
            <w:noProof/>
            <w:webHidden/>
          </w:rPr>
          <w:tab/>
        </w:r>
        <w:r w:rsidR="00F64884">
          <w:rPr>
            <w:noProof/>
            <w:webHidden/>
          </w:rPr>
          <w:fldChar w:fldCharType="begin"/>
        </w:r>
        <w:r w:rsidR="00F64884">
          <w:rPr>
            <w:noProof/>
            <w:webHidden/>
          </w:rPr>
          <w:instrText xml:space="preserve"> PAGEREF _Toc455653281 \h </w:instrText>
        </w:r>
        <w:r w:rsidR="00F64884">
          <w:rPr>
            <w:noProof/>
            <w:webHidden/>
          </w:rPr>
        </w:r>
        <w:r w:rsidR="00F64884">
          <w:rPr>
            <w:noProof/>
            <w:webHidden/>
          </w:rPr>
          <w:fldChar w:fldCharType="separate"/>
        </w:r>
        <w:r>
          <w:rPr>
            <w:noProof/>
            <w:webHidden/>
          </w:rPr>
          <w:t>32</w:t>
        </w:r>
        <w:r w:rsidR="00F64884">
          <w:rPr>
            <w:noProof/>
            <w:webHidden/>
          </w:rPr>
          <w:fldChar w:fldCharType="end"/>
        </w:r>
      </w:hyperlink>
    </w:p>
    <w:p w14:paraId="74C84E11" w14:textId="77777777" w:rsidR="00F64884" w:rsidRDefault="009D01A5">
      <w:pPr>
        <w:pStyle w:val="TableofFigures"/>
        <w:tabs>
          <w:tab w:val="right" w:leader="dot" w:pos="9062"/>
        </w:tabs>
        <w:rPr>
          <w:rFonts w:eastAsiaTheme="minorEastAsia"/>
          <w:noProof/>
          <w:lang w:eastAsia="fr-FR"/>
        </w:rPr>
      </w:pPr>
      <w:hyperlink r:id="rId18" w:anchor="_Toc455653282" w:history="1">
        <w:r w:rsidR="00F64884" w:rsidRPr="002E5289">
          <w:rPr>
            <w:rStyle w:val="Hyperlink"/>
            <w:noProof/>
          </w:rPr>
          <w:t>Figure 17: Photos satellite par mois (janvier à décembre) illustrant la saisonnalité dans le bassin de la Mékrou (Atlas, JRC, 2016</w:t>
        </w:r>
        <w:r w:rsidR="00F64884">
          <w:rPr>
            <w:noProof/>
            <w:webHidden/>
          </w:rPr>
          <w:tab/>
        </w:r>
        <w:r w:rsidR="00F64884">
          <w:rPr>
            <w:noProof/>
            <w:webHidden/>
          </w:rPr>
          <w:fldChar w:fldCharType="begin"/>
        </w:r>
        <w:r w:rsidR="00F64884">
          <w:rPr>
            <w:noProof/>
            <w:webHidden/>
          </w:rPr>
          <w:instrText xml:space="preserve"> PAGEREF _Toc455653282 \h </w:instrText>
        </w:r>
        <w:r w:rsidR="00F64884">
          <w:rPr>
            <w:noProof/>
            <w:webHidden/>
          </w:rPr>
        </w:r>
        <w:r w:rsidR="00F64884">
          <w:rPr>
            <w:noProof/>
            <w:webHidden/>
          </w:rPr>
          <w:fldChar w:fldCharType="separate"/>
        </w:r>
        <w:r>
          <w:rPr>
            <w:noProof/>
            <w:webHidden/>
          </w:rPr>
          <w:t>32</w:t>
        </w:r>
        <w:r w:rsidR="00F64884">
          <w:rPr>
            <w:noProof/>
            <w:webHidden/>
          </w:rPr>
          <w:fldChar w:fldCharType="end"/>
        </w:r>
      </w:hyperlink>
    </w:p>
    <w:p w14:paraId="4367D1E5" w14:textId="77777777" w:rsidR="00F64884" w:rsidRDefault="009D01A5">
      <w:pPr>
        <w:pStyle w:val="TableofFigures"/>
        <w:tabs>
          <w:tab w:val="right" w:leader="dot" w:pos="9062"/>
        </w:tabs>
        <w:rPr>
          <w:rFonts w:eastAsiaTheme="minorEastAsia"/>
          <w:noProof/>
          <w:lang w:eastAsia="fr-FR"/>
        </w:rPr>
      </w:pPr>
      <w:hyperlink r:id="rId19" w:anchor="_Toc455653283" w:history="1">
        <w:r w:rsidR="00F64884" w:rsidRPr="002E5289">
          <w:rPr>
            <w:rStyle w:val="Hyperlink"/>
            <w:noProof/>
          </w:rPr>
          <w:t>Figure 18: Carte et graphique de la déforestation dans le bassin de la Mékrou (Atlas, JRC, 2016)</w:t>
        </w:r>
        <w:r w:rsidR="00F64884">
          <w:rPr>
            <w:noProof/>
            <w:webHidden/>
          </w:rPr>
          <w:tab/>
        </w:r>
        <w:r w:rsidR="00F64884">
          <w:rPr>
            <w:noProof/>
            <w:webHidden/>
          </w:rPr>
          <w:fldChar w:fldCharType="begin"/>
        </w:r>
        <w:r w:rsidR="00F64884">
          <w:rPr>
            <w:noProof/>
            <w:webHidden/>
          </w:rPr>
          <w:instrText xml:space="preserve"> PAGEREF _Toc455653283 \h </w:instrText>
        </w:r>
        <w:r w:rsidR="00F64884">
          <w:rPr>
            <w:noProof/>
            <w:webHidden/>
          </w:rPr>
        </w:r>
        <w:r w:rsidR="00F64884">
          <w:rPr>
            <w:noProof/>
            <w:webHidden/>
          </w:rPr>
          <w:fldChar w:fldCharType="separate"/>
        </w:r>
        <w:r>
          <w:rPr>
            <w:noProof/>
            <w:webHidden/>
          </w:rPr>
          <w:t>33</w:t>
        </w:r>
        <w:r w:rsidR="00F64884">
          <w:rPr>
            <w:noProof/>
            <w:webHidden/>
          </w:rPr>
          <w:fldChar w:fldCharType="end"/>
        </w:r>
      </w:hyperlink>
    </w:p>
    <w:p w14:paraId="00EC1171" w14:textId="77777777" w:rsidR="00F64884" w:rsidRDefault="009D01A5">
      <w:pPr>
        <w:pStyle w:val="TableofFigures"/>
        <w:tabs>
          <w:tab w:val="right" w:leader="dot" w:pos="9062"/>
        </w:tabs>
        <w:rPr>
          <w:rFonts w:eastAsiaTheme="minorEastAsia"/>
          <w:noProof/>
          <w:lang w:eastAsia="fr-FR"/>
        </w:rPr>
      </w:pPr>
      <w:hyperlink w:anchor="_Toc455653284" w:history="1">
        <w:r w:rsidR="00F64884" w:rsidRPr="002E5289">
          <w:rPr>
            <w:rStyle w:val="Hyperlink"/>
            <w:noProof/>
          </w:rPr>
          <w:t>Figure 19:  Zones protégées et zones cynégétiques, W Arly Pendjari (Atlas, JRC, 2016)</w:t>
        </w:r>
        <w:r w:rsidR="00F64884">
          <w:rPr>
            <w:noProof/>
            <w:webHidden/>
          </w:rPr>
          <w:tab/>
        </w:r>
        <w:r w:rsidR="00F64884">
          <w:rPr>
            <w:noProof/>
            <w:webHidden/>
          </w:rPr>
          <w:fldChar w:fldCharType="begin"/>
        </w:r>
        <w:r w:rsidR="00F64884">
          <w:rPr>
            <w:noProof/>
            <w:webHidden/>
          </w:rPr>
          <w:instrText xml:space="preserve"> PAGEREF _Toc455653284 \h </w:instrText>
        </w:r>
        <w:r w:rsidR="00F64884">
          <w:rPr>
            <w:noProof/>
            <w:webHidden/>
          </w:rPr>
        </w:r>
        <w:r w:rsidR="00F64884">
          <w:rPr>
            <w:noProof/>
            <w:webHidden/>
          </w:rPr>
          <w:fldChar w:fldCharType="separate"/>
        </w:r>
        <w:r>
          <w:rPr>
            <w:noProof/>
            <w:webHidden/>
          </w:rPr>
          <w:t>35</w:t>
        </w:r>
        <w:r w:rsidR="00F64884">
          <w:rPr>
            <w:noProof/>
            <w:webHidden/>
          </w:rPr>
          <w:fldChar w:fldCharType="end"/>
        </w:r>
      </w:hyperlink>
    </w:p>
    <w:p w14:paraId="7B65C7F5" w14:textId="77777777" w:rsidR="00F64884" w:rsidRDefault="009D01A5">
      <w:pPr>
        <w:pStyle w:val="TableofFigures"/>
        <w:tabs>
          <w:tab w:val="right" w:leader="dot" w:pos="9062"/>
        </w:tabs>
        <w:rPr>
          <w:rFonts w:eastAsiaTheme="minorEastAsia"/>
          <w:noProof/>
          <w:lang w:eastAsia="fr-FR"/>
        </w:rPr>
      </w:pPr>
      <w:hyperlink r:id="rId20" w:anchor="_Toc455653285" w:history="1">
        <w:r w:rsidR="00F64884" w:rsidRPr="002E5289">
          <w:rPr>
            <w:rStyle w:val="Hyperlink"/>
            <w:noProof/>
          </w:rPr>
          <w:t>Figure 2020:  Températures et précipitation interannuelles au niveau des stations de Kouandé (Bénin) et de Tamou (Niger) (Climate data, 2016)</w:t>
        </w:r>
        <w:r w:rsidR="00F64884">
          <w:rPr>
            <w:noProof/>
            <w:webHidden/>
          </w:rPr>
          <w:tab/>
        </w:r>
        <w:r w:rsidR="00F64884">
          <w:rPr>
            <w:noProof/>
            <w:webHidden/>
          </w:rPr>
          <w:fldChar w:fldCharType="begin"/>
        </w:r>
        <w:r w:rsidR="00F64884">
          <w:rPr>
            <w:noProof/>
            <w:webHidden/>
          </w:rPr>
          <w:instrText xml:space="preserve"> PAGEREF _Toc455653285 \h </w:instrText>
        </w:r>
        <w:r w:rsidR="00F64884">
          <w:rPr>
            <w:noProof/>
            <w:webHidden/>
          </w:rPr>
        </w:r>
        <w:r w:rsidR="00F64884">
          <w:rPr>
            <w:noProof/>
            <w:webHidden/>
          </w:rPr>
          <w:fldChar w:fldCharType="separate"/>
        </w:r>
        <w:r>
          <w:rPr>
            <w:noProof/>
            <w:webHidden/>
          </w:rPr>
          <w:t>47</w:t>
        </w:r>
        <w:r w:rsidR="00F64884">
          <w:rPr>
            <w:noProof/>
            <w:webHidden/>
          </w:rPr>
          <w:fldChar w:fldCharType="end"/>
        </w:r>
      </w:hyperlink>
    </w:p>
    <w:p w14:paraId="0AB4ECC8" w14:textId="77777777" w:rsidR="00F64884" w:rsidRDefault="009D01A5">
      <w:pPr>
        <w:pStyle w:val="TableofFigures"/>
        <w:tabs>
          <w:tab w:val="right" w:leader="dot" w:pos="9062"/>
        </w:tabs>
        <w:rPr>
          <w:rFonts w:eastAsiaTheme="minorEastAsia"/>
          <w:noProof/>
          <w:lang w:eastAsia="fr-FR"/>
        </w:rPr>
      </w:pPr>
      <w:hyperlink w:anchor="_Toc455653286" w:history="1">
        <w:r w:rsidR="00F64884" w:rsidRPr="002E5289">
          <w:rPr>
            <w:rStyle w:val="Hyperlink"/>
            <w:noProof/>
          </w:rPr>
          <w:t>Figure 21: Carte de la moyenne annuelle des précipitations au niveau de la Mékrou (Atlas, JRC, 2016)</w:t>
        </w:r>
        <w:r w:rsidR="00F64884">
          <w:rPr>
            <w:noProof/>
            <w:webHidden/>
          </w:rPr>
          <w:tab/>
        </w:r>
        <w:r w:rsidR="00F64884">
          <w:rPr>
            <w:noProof/>
            <w:webHidden/>
          </w:rPr>
          <w:fldChar w:fldCharType="begin"/>
        </w:r>
        <w:r w:rsidR="00F64884">
          <w:rPr>
            <w:noProof/>
            <w:webHidden/>
          </w:rPr>
          <w:instrText xml:space="preserve"> PAGEREF _Toc455653286 \h </w:instrText>
        </w:r>
        <w:r w:rsidR="00F64884">
          <w:rPr>
            <w:noProof/>
            <w:webHidden/>
          </w:rPr>
        </w:r>
        <w:r w:rsidR="00F64884">
          <w:rPr>
            <w:noProof/>
            <w:webHidden/>
          </w:rPr>
          <w:fldChar w:fldCharType="separate"/>
        </w:r>
        <w:r>
          <w:rPr>
            <w:noProof/>
            <w:webHidden/>
          </w:rPr>
          <w:t>48</w:t>
        </w:r>
        <w:r w:rsidR="00F64884">
          <w:rPr>
            <w:noProof/>
            <w:webHidden/>
          </w:rPr>
          <w:fldChar w:fldCharType="end"/>
        </w:r>
      </w:hyperlink>
    </w:p>
    <w:p w14:paraId="59EC6D87" w14:textId="77777777" w:rsidR="00F64884" w:rsidRDefault="009D01A5">
      <w:pPr>
        <w:pStyle w:val="TableofFigures"/>
        <w:tabs>
          <w:tab w:val="right" w:leader="dot" w:pos="9062"/>
        </w:tabs>
        <w:rPr>
          <w:rFonts w:eastAsiaTheme="minorEastAsia"/>
          <w:noProof/>
          <w:lang w:eastAsia="fr-FR"/>
        </w:rPr>
      </w:pPr>
      <w:hyperlink w:anchor="_Toc455653287" w:history="1">
        <w:r w:rsidR="00F64884" w:rsidRPr="002E5289">
          <w:rPr>
            <w:rStyle w:val="Hyperlink"/>
            <w:noProof/>
          </w:rPr>
          <w:t>Figure 22: Géologie au Bénin (UNICEF, 2014)</w:t>
        </w:r>
        <w:r w:rsidR="00F64884">
          <w:rPr>
            <w:noProof/>
            <w:webHidden/>
          </w:rPr>
          <w:tab/>
        </w:r>
        <w:r w:rsidR="00F64884">
          <w:rPr>
            <w:noProof/>
            <w:webHidden/>
          </w:rPr>
          <w:fldChar w:fldCharType="begin"/>
        </w:r>
        <w:r w:rsidR="00F64884">
          <w:rPr>
            <w:noProof/>
            <w:webHidden/>
          </w:rPr>
          <w:instrText xml:space="preserve"> PAGEREF _Toc455653287 \h </w:instrText>
        </w:r>
        <w:r w:rsidR="00F64884">
          <w:rPr>
            <w:noProof/>
            <w:webHidden/>
          </w:rPr>
        </w:r>
        <w:r w:rsidR="00F64884">
          <w:rPr>
            <w:noProof/>
            <w:webHidden/>
          </w:rPr>
          <w:fldChar w:fldCharType="separate"/>
        </w:r>
        <w:r>
          <w:rPr>
            <w:noProof/>
            <w:webHidden/>
          </w:rPr>
          <w:t>49</w:t>
        </w:r>
        <w:r w:rsidR="00F64884">
          <w:rPr>
            <w:noProof/>
            <w:webHidden/>
          </w:rPr>
          <w:fldChar w:fldCharType="end"/>
        </w:r>
      </w:hyperlink>
    </w:p>
    <w:p w14:paraId="5E32A8B6" w14:textId="77777777" w:rsidR="00F64884" w:rsidRDefault="009D01A5">
      <w:pPr>
        <w:pStyle w:val="TableofFigures"/>
        <w:tabs>
          <w:tab w:val="right" w:leader="dot" w:pos="9062"/>
        </w:tabs>
        <w:rPr>
          <w:rFonts w:eastAsiaTheme="minorEastAsia"/>
          <w:noProof/>
          <w:lang w:eastAsia="fr-FR"/>
        </w:rPr>
      </w:pPr>
      <w:hyperlink w:anchor="_Toc455653288" w:history="1">
        <w:r w:rsidR="00F64884" w:rsidRPr="002E5289">
          <w:rPr>
            <w:rStyle w:val="Hyperlink"/>
            <w:noProof/>
          </w:rPr>
          <w:t>Figure 23: Géologie au Burkina Faso (En haut, Atlas JRC, 2006, en dessous, Direction de la Géologie et des Mines, 1976</w:t>
        </w:r>
        <w:r w:rsidR="00F64884">
          <w:rPr>
            <w:noProof/>
            <w:webHidden/>
          </w:rPr>
          <w:tab/>
        </w:r>
        <w:r w:rsidR="00F64884">
          <w:rPr>
            <w:noProof/>
            <w:webHidden/>
          </w:rPr>
          <w:fldChar w:fldCharType="begin"/>
        </w:r>
        <w:r w:rsidR="00F64884">
          <w:rPr>
            <w:noProof/>
            <w:webHidden/>
          </w:rPr>
          <w:instrText xml:space="preserve"> PAGEREF _Toc455653288 \h </w:instrText>
        </w:r>
        <w:r w:rsidR="00F64884">
          <w:rPr>
            <w:noProof/>
            <w:webHidden/>
          </w:rPr>
        </w:r>
        <w:r w:rsidR="00F64884">
          <w:rPr>
            <w:noProof/>
            <w:webHidden/>
          </w:rPr>
          <w:fldChar w:fldCharType="separate"/>
        </w:r>
        <w:r>
          <w:rPr>
            <w:noProof/>
            <w:webHidden/>
          </w:rPr>
          <w:t>49</w:t>
        </w:r>
        <w:r w:rsidR="00F64884">
          <w:rPr>
            <w:noProof/>
            <w:webHidden/>
          </w:rPr>
          <w:fldChar w:fldCharType="end"/>
        </w:r>
      </w:hyperlink>
    </w:p>
    <w:p w14:paraId="587F31B2" w14:textId="77777777" w:rsidR="00F64884" w:rsidRDefault="009D01A5">
      <w:pPr>
        <w:pStyle w:val="TableofFigures"/>
        <w:tabs>
          <w:tab w:val="right" w:leader="dot" w:pos="9062"/>
        </w:tabs>
        <w:rPr>
          <w:rFonts w:eastAsiaTheme="minorEastAsia"/>
          <w:noProof/>
          <w:lang w:eastAsia="fr-FR"/>
        </w:rPr>
      </w:pPr>
      <w:hyperlink r:id="rId21" w:anchor="_Toc455653289" w:history="1">
        <w:r w:rsidR="00F64884" w:rsidRPr="002E5289">
          <w:rPr>
            <w:rStyle w:val="Hyperlink"/>
            <w:noProof/>
          </w:rPr>
          <w:t>Figure 24: Géologie au Niger (Pourget et Greigert, 1966)</w:t>
        </w:r>
        <w:r w:rsidR="00F64884">
          <w:rPr>
            <w:noProof/>
            <w:webHidden/>
          </w:rPr>
          <w:tab/>
        </w:r>
        <w:r w:rsidR="00F64884">
          <w:rPr>
            <w:noProof/>
            <w:webHidden/>
          </w:rPr>
          <w:fldChar w:fldCharType="begin"/>
        </w:r>
        <w:r w:rsidR="00F64884">
          <w:rPr>
            <w:noProof/>
            <w:webHidden/>
          </w:rPr>
          <w:instrText xml:space="preserve"> PAGEREF _Toc455653289 \h </w:instrText>
        </w:r>
        <w:r w:rsidR="00F64884">
          <w:rPr>
            <w:noProof/>
            <w:webHidden/>
          </w:rPr>
        </w:r>
        <w:r w:rsidR="00F64884">
          <w:rPr>
            <w:noProof/>
            <w:webHidden/>
          </w:rPr>
          <w:fldChar w:fldCharType="separate"/>
        </w:r>
        <w:r>
          <w:rPr>
            <w:noProof/>
            <w:webHidden/>
          </w:rPr>
          <w:t>50</w:t>
        </w:r>
        <w:r w:rsidR="00F64884">
          <w:rPr>
            <w:noProof/>
            <w:webHidden/>
          </w:rPr>
          <w:fldChar w:fldCharType="end"/>
        </w:r>
      </w:hyperlink>
    </w:p>
    <w:p w14:paraId="22A262DE" w14:textId="77777777" w:rsidR="00F64884" w:rsidRDefault="009D01A5">
      <w:pPr>
        <w:pStyle w:val="TableofFigures"/>
        <w:tabs>
          <w:tab w:val="right" w:leader="dot" w:pos="9062"/>
        </w:tabs>
        <w:rPr>
          <w:rFonts w:eastAsiaTheme="minorEastAsia"/>
          <w:noProof/>
          <w:lang w:eastAsia="fr-FR"/>
        </w:rPr>
      </w:pPr>
      <w:hyperlink w:anchor="_Toc455653290" w:history="1">
        <w:r w:rsidR="00F64884" w:rsidRPr="002E5289">
          <w:rPr>
            <w:rStyle w:val="Hyperlink"/>
            <w:noProof/>
          </w:rPr>
          <w:t>Figure 25: Carte des logs et carte de faisabilité pour l’exploitation des eaux souterraines (UNICEF, 2014)</w:t>
        </w:r>
        <w:r w:rsidR="00F64884">
          <w:rPr>
            <w:noProof/>
            <w:webHidden/>
          </w:rPr>
          <w:tab/>
        </w:r>
        <w:r w:rsidR="00F64884">
          <w:rPr>
            <w:noProof/>
            <w:webHidden/>
          </w:rPr>
          <w:fldChar w:fldCharType="begin"/>
        </w:r>
        <w:r w:rsidR="00F64884">
          <w:rPr>
            <w:noProof/>
            <w:webHidden/>
          </w:rPr>
          <w:instrText xml:space="preserve"> PAGEREF _Toc455653290 \h </w:instrText>
        </w:r>
        <w:r w:rsidR="00F64884">
          <w:rPr>
            <w:noProof/>
            <w:webHidden/>
          </w:rPr>
        </w:r>
        <w:r w:rsidR="00F64884">
          <w:rPr>
            <w:noProof/>
            <w:webHidden/>
          </w:rPr>
          <w:fldChar w:fldCharType="separate"/>
        </w:r>
        <w:r>
          <w:rPr>
            <w:noProof/>
            <w:webHidden/>
          </w:rPr>
          <w:t>51</w:t>
        </w:r>
        <w:r w:rsidR="00F64884">
          <w:rPr>
            <w:noProof/>
            <w:webHidden/>
          </w:rPr>
          <w:fldChar w:fldCharType="end"/>
        </w:r>
      </w:hyperlink>
    </w:p>
    <w:p w14:paraId="4AB79306" w14:textId="77777777" w:rsidR="00F64884" w:rsidRDefault="009D01A5">
      <w:pPr>
        <w:pStyle w:val="TableofFigures"/>
        <w:tabs>
          <w:tab w:val="right" w:leader="dot" w:pos="9062"/>
        </w:tabs>
        <w:rPr>
          <w:rFonts w:eastAsiaTheme="minorEastAsia"/>
          <w:noProof/>
          <w:lang w:eastAsia="fr-FR"/>
        </w:rPr>
      </w:pPr>
      <w:hyperlink r:id="rId22" w:anchor="_Toc455653291" w:history="1">
        <w:r w:rsidR="00F64884" w:rsidRPr="002E5289">
          <w:rPr>
            <w:rStyle w:val="Hyperlink"/>
            <w:noProof/>
          </w:rPr>
          <w:t>Figure 26: : Carte des teneurs en nitrate et en fer des puits / forages recensés par la DGEAU (DGeau, 2012)</w:t>
        </w:r>
        <w:r w:rsidR="00F64884">
          <w:rPr>
            <w:noProof/>
            <w:webHidden/>
          </w:rPr>
          <w:tab/>
        </w:r>
        <w:r w:rsidR="00F64884">
          <w:rPr>
            <w:noProof/>
            <w:webHidden/>
          </w:rPr>
          <w:fldChar w:fldCharType="begin"/>
        </w:r>
        <w:r w:rsidR="00F64884">
          <w:rPr>
            <w:noProof/>
            <w:webHidden/>
          </w:rPr>
          <w:instrText xml:space="preserve"> PAGEREF _Toc455653291 \h </w:instrText>
        </w:r>
        <w:r w:rsidR="00F64884">
          <w:rPr>
            <w:noProof/>
            <w:webHidden/>
          </w:rPr>
        </w:r>
        <w:r w:rsidR="00F64884">
          <w:rPr>
            <w:noProof/>
            <w:webHidden/>
          </w:rPr>
          <w:fldChar w:fldCharType="separate"/>
        </w:r>
        <w:r>
          <w:rPr>
            <w:noProof/>
            <w:webHidden/>
          </w:rPr>
          <w:t>53</w:t>
        </w:r>
        <w:r w:rsidR="00F64884">
          <w:rPr>
            <w:noProof/>
            <w:webHidden/>
          </w:rPr>
          <w:fldChar w:fldCharType="end"/>
        </w:r>
      </w:hyperlink>
    </w:p>
    <w:p w14:paraId="7F9025BE" w14:textId="77777777" w:rsidR="00F64884" w:rsidRDefault="009D01A5">
      <w:pPr>
        <w:pStyle w:val="TableofFigures"/>
        <w:tabs>
          <w:tab w:val="right" w:leader="dot" w:pos="9062"/>
        </w:tabs>
        <w:rPr>
          <w:rFonts w:eastAsiaTheme="minorEastAsia"/>
          <w:noProof/>
          <w:lang w:eastAsia="fr-FR"/>
        </w:rPr>
      </w:pPr>
      <w:hyperlink r:id="rId23" w:anchor="_Toc455653292" w:history="1">
        <w:r w:rsidR="00F64884" w:rsidRPr="002E5289">
          <w:rPr>
            <w:rStyle w:val="Hyperlink"/>
            <w:noProof/>
          </w:rPr>
          <w:t>Figure 27: Carte du réseau hydrographique, procédures Hydroshedes sous-bassins de la Mékrou avec la classification de Strahlet (Atlas, JRC, 2016)</w:t>
        </w:r>
        <w:r w:rsidR="00F64884">
          <w:rPr>
            <w:noProof/>
            <w:webHidden/>
          </w:rPr>
          <w:tab/>
        </w:r>
        <w:r w:rsidR="00F64884">
          <w:rPr>
            <w:noProof/>
            <w:webHidden/>
          </w:rPr>
          <w:fldChar w:fldCharType="begin"/>
        </w:r>
        <w:r w:rsidR="00F64884">
          <w:rPr>
            <w:noProof/>
            <w:webHidden/>
          </w:rPr>
          <w:instrText xml:space="preserve"> PAGEREF _Toc455653292 \h </w:instrText>
        </w:r>
        <w:r w:rsidR="00F64884">
          <w:rPr>
            <w:noProof/>
            <w:webHidden/>
          </w:rPr>
        </w:r>
        <w:r w:rsidR="00F64884">
          <w:rPr>
            <w:noProof/>
            <w:webHidden/>
          </w:rPr>
          <w:fldChar w:fldCharType="separate"/>
        </w:r>
        <w:r>
          <w:rPr>
            <w:noProof/>
            <w:webHidden/>
          </w:rPr>
          <w:t>54</w:t>
        </w:r>
        <w:r w:rsidR="00F64884">
          <w:rPr>
            <w:noProof/>
            <w:webHidden/>
          </w:rPr>
          <w:fldChar w:fldCharType="end"/>
        </w:r>
      </w:hyperlink>
    </w:p>
    <w:p w14:paraId="5804DEB0" w14:textId="77777777" w:rsidR="00F64884" w:rsidRDefault="009D01A5">
      <w:pPr>
        <w:pStyle w:val="TableofFigures"/>
        <w:tabs>
          <w:tab w:val="right" w:leader="dot" w:pos="9062"/>
        </w:tabs>
        <w:rPr>
          <w:rFonts w:eastAsiaTheme="minorEastAsia"/>
          <w:noProof/>
          <w:lang w:eastAsia="fr-FR"/>
        </w:rPr>
      </w:pPr>
      <w:hyperlink r:id="rId24" w:anchor="_Toc455653293" w:history="1">
        <w:r w:rsidR="00F64884" w:rsidRPr="002E5289">
          <w:rPr>
            <w:rStyle w:val="Hyperlink"/>
            <w:noProof/>
          </w:rPr>
          <w:t>Figure 28: Localisation des différents pluviomètres (Hydroscience, 2016)</w:t>
        </w:r>
        <w:r w:rsidR="00F64884">
          <w:rPr>
            <w:noProof/>
            <w:webHidden/>
          </w:rPr>
          <w:tab/>
        </w:r>
        <w:r w:rsidR="00F64884">
          <w:rPr>
            <w:noProof/>
            <w:webHidden/>
          </w:rPr>
          <w:fldChar w:fldCharType="begin"/>
        </w:r>
        <w:r w:rsidR="00F64884">
          <w:rPr>
            <w:noProof/>
            <w:webHidden/>
          </w:rPr>
          <w:instrText xml:space="preserve"> PAGEREF _Toc455653293 \h </w:instrText>
        </w:r>
        <w:r w:rsidR="00F64884">
          <w:rPr>
            <w:noProof/>
            <w:webHidden/>
          </w:rPr>
        </w:r>
        <w:r w:rsidR="00F64884">
          <w:rPr>
            <w:noProof/>
            <w:webHidden/>
          </w:rPr>
          <w:fldChar w:fldCharType="separate"/>
        </w:r>
        <w:r>
          <w:rPr>
            <w:noProof/>
            <w:webHidden/>
          </w:rPr>
          <w:t>55</w:t>
        </w:r>
        <w:r w:rsidR="00F64884">
          <w:rPr>
            <w:noProof/>
            <w:webHidden/>
          </w:rPr>
          <w:fldChar w:fldCharType="end"/>
        </w:r>
      </w:hyperlink>
    </w:p>
    <w:p w14:paraId="4DDFD8BC" w14:textId="77777777" w:rsidR="00F64884" w:rsidRDefault="009D01A5">
      <w:pPr>
        <w:pStyle w:val="TableofFigures"/>
        <w:tabs>
          <w:tab w:val="right" w:leader="dot" w:pos="9062"/>
        </w:tabs>
        <w:rPr>
          <w:rFonts w:eastAsiaTheme="minorEastAsia"/>
          <w:noProof/>
          <w:lang w:eastAsia="fr-FR"/>
        </w:rPr>
      </w:pPr>
      <w:hyperlink w:anchor="_Toc455653294" w:history="1">
        <w:r w:rsidR="00F64884" w:rsidRPr="002E5289">
          <w:rPr>
            <w:rStyle w:val="Hyperlink"/>
            <w:noProof/>
          </w:rPr>
          <w:t>Figure 29: Exemple de données de pluviométrie disponibles sur le site de SIEREM- série mensuelle,station de Falmey, Niger (Hydroscience, 2016))</w:t>
        </w:r>
        <w:r w:rsidR="00F64884">
          <w:rPr>
            <w:noProof/>
            <w:webHidden/>
          </w:rPr>
          <w:tab/>
        </w:r>
        <w:r w:rsidR="00F64884">
          <w:rPr>
            <w:noProof/>
            <w:webHidden/>
          </w:rPr>
          <w:fldChar w:fldCharType="begin"/>
        </w:r>
        <w:r w:rsidR="00F64884">
          <w:rPr>
            <w:noProof/>
            <w:webHidden/>
          </w:rPr>
          <w:instrText xml:space="preserve"> PAGEREF _Toc455653294 \h </w:instrText>
        </w:r>
        <w:r w:rsidR="00F64884">
          <w:rPr>
            <w:noProof/>
            <w:webHidden/>
          </w:rPr>
        </w:r>
        <w:r w:rsidR="00F64884">
          <w:rPr>
            <w:noProof/>
            <w:webHidden/>
          </w:rPr>
          <w:fldChar w:fldCharType="separate"/>
        </w:r>
        <w:r>
          <w:rPr>
            <w:noProof/>
            <w:webHidden/>
          </w:rPr>
          <w:t>56</w:t>
        </w:r>
        <w:r w:rsidR="00F64884">
          <w:rPr>
            <w:noProof/>
            <w:webHidden/>
          </w:rPr>
          <w:fldChar w:fldCharType="end"/>
        </w:r>
      </w:hyperlink>
    </w:p>
    <w:p w14:paraId="1F8A7320" w14:textId="77777777" w:rsidR="00F64884" w:rsidRDefault="009D01A5">
      <w:pPr>
        <w:pStyle w:val="TableofFigures"/>
        <w:tabs>
          <w:tab w:val="right" w:leader="dot" w:pos="9062"/>
        </w:tabs>
        <w:rPr>
          <w:rFonts w:eastAsiaTheme="minorEastAsia"/>
          <w:noProof/>
          <w:lang w:eastAsia="fr-FR"/>
        </w:rPr>
      </w:pPr>
      <w:hyperlink w:anchor="_Toc455653295" w:history="1">
        <w:r w:rsidR="00F64884" w:rsidRPr="002E5289">
          <w:rPr>
            <w:rStyle w:val="Hyperlink"/>
            <w:noProof/>
          </w:rPr>
          <w:t>Figure 30: Exemple de données disponibles au Bénin (CARDER, 2015)</w:t>
        </w:r>
        <w:r w:rsidR="00F64884">
          <w:rPr>
            <w:noProof/>
            <w:webHidden/>
          </w:rPr>
          <w:tab/>
        </w:r>
        <w:r w:rsidR="00F64884">
          <w:rPr>
            <w:noProof/>
            <w:webHidden/>
          </w:rPr>
          <w:fldChar w:fldCharType="begin"/>
        </w:r>
        <w:r w:rsidR="00F64884">
          <w:rPr>
            <w:noProof/>
            <w:webHidden/>
          </w:rPr>
          <w:instrText xml:space="preserve"> PAGEREF _Toc455653295 \h </w:instrText>
        </w:r>
        <w:r w:rsidR="00F64884">
          <w:rPr>
            <w:noProof/>
            <w:webHidden/>
          </w:rPr>
        </w:r>
        <w:r w:rsidR="00F64884">
          <w:rPr>
            <w:noProof/>
            <w:webHidden/>
          </w:rPr>
          <w:fldChar w:fldCharType="separate"/>
        </w:r>
        <w:r>
          <w:rPr>
            <w:noProof/>
            <w:webHidden/>
          </w:rPr>
          <w:t>56</w:t>
        </w:r>
        <w:r w:rsidR="00F64884">
          <w:rPr>
            <w:noProof/>
            <w:webHidden/>
          </w:rPr>
          <w:fldChar w:fldCharType="end"/>
        </w:r>
      </w:hyperlink>
    </w:p>
    <w:p w14:paraId="1D6F4966" w14:textId="77777777" w:rsidR="00F64884" w:rsidRDefault="009D01A5">
      <w:pPr>
        <w:pStyle w:val="TableofFigures"/>
        <w:tabs>
          <w:tab w:val="right" w:leader="dot" w:pos="9062"/>
        </w:tabs>
        <w:rPr>
          <w:rFonts w:eastAsiaTheme="minorEastAsia"/>
          <w:noProof/>
          <w:lang w:eastAsia="fr-FR"/>
        </w:rPr>
      </w:pPr>
      <w:hyperlink w:anchor="_Toc455653296" w:history="1">
        <w:r w:rsidR="00F64884" w:rsidRPr="002E5289">
          <w:rPr>
            <w:rStyle w:val="Hyperlink"/>
            <w:noProof/>
          </w:rPr>
          <w:t>Figure 31: Liste des pluviomètres à Atacora Donga (CARDER, 2015)</w:t>
        </w:r>
        <w:r w:rsidR="00F64884">
          <w:rPr>
            <w:noProof/>
            <w:webHidden/>
          </w:rPr>
          <w:tab/>
        </w:r>
        <w:r w:rsidR="00F64884">
          <w:rPr>
            <w:noProof/>
            <w:webHidden/>
          </w:rPr>
          <w:fldChar w:fldCharType="begin"/>
        </w:r>
        <w:r w:rsidR="00F64884">
          <w:rPr>
            <w:noProof/>
            <w:webHidden/>
          </w:rPr>
          <w:instrText xml:space="preserve"> PAGEREF _Toc455653296 \h </w:instrText>
        </w:r>
        <w:r w:rsidR="00F64884">
          <w:rPr>
            <w:noProof/>
            <w:webHidden/>
          </w:rPr>
        </w:r>
        <w:r w:rsidR="00F64884">
          <w:rPr>
            <w:noProof/>
            <w:webHidden/>
          </w:rPr>
          <w:fldChar w:fldCharType="separate"/>
        </w:r>
        <w:r>
          <w:rPr>
            <w:noProof/>
            <w:webHidden/>
          </w:rPr>
          <w:t>57</w:t>
        </w:r>
        <w:r w:rsidR="00F64884">
          <w:rPr>
            <w:noProof/>
            <w:webHidden/>
          </w:rPr>
          <w:fldChar w:fldCharType="end"/>
        </w:r>
      </w:hyperlink>
    </w:p>
    <w:p w14:paraId="515F9F6D" w14:textId="77777777" w:rsidR="00F64884" w:rsidRDefault="009D01A5">
      <w:pPr>
        <w:pStyle w:val="TableofFigures"/>
        <w:tabs>
          <w:tab w:val="right" w:leader="dot" w:pos="9062"/>
        </w:tabs>
        <w:rPr>
          <w:rFonts w:eastAsiaTheme="minorEastAsia"/>
          <w:noProof/>
          <w:lang w:eastAsia="fr-FR"/>
        </w:rPr>
      </w:pPr>
      <w:hyperlink w:anchor="_Toc455653297" w:history="1">
        <w:r w:rsidR="00F64884" w:rsidRPr="002E5289">
          <w:rPr>
            <w:rStyle w:val="Hyperlink"/>
            <w:noProof/>
          </w:rPr>
          <w:t>Figure 32:  Carte des stations de mesure hydrométriques (HSM, SIEREM)</w:t>
        </w:r>
        <w:r w:rsidR="00F64884">
          <w:rPr>
            <w:noProof/>
            <w:webHidden/>
          </w:rPr>
          <w:tab/>
        </w:r>
        <w:r w:rsidR="00F64884">
          <w:rPr>
            <w:noProof/>
            <w:webHidden/>
          </w:rPr>
          <w:fldChar w:fldCharType="begin"/>
        </w:r>
        <w:r w:rsidR="00F64884">
          <w:rPr>
            <w:noProof/>
            <w:webHidden/>
          </w:rPr>
          <w:instrText xml:space="preserve"> PAGEREF _Toc455653297 \h </w:instrText>
        </w:r>
        <w:r w:rsidR="00F64884">
          <w:rPr>
            <w:noProof/>
            <w:webHidden/>
          </w:rPr>
        </w:r>
        <w:r w:rsidR="00F64884">
          <w:rPr>
            <w:noProof/>
            <w:webHidden/>
          </w:rPr>
          <w:fldChar w:fldCharType="separate"/>
        </w:r>
        <w:r>
          <w:rPr>
            <w:noProof/>
            <w:webHidden/>
          </w:rPr>
          <w:t>58</w:t>
        </w:r>
        <w:r w:rsidR="00F64884">
          <w:rPr>
            <w:noProof/>
            <w:webHidden/>
          </w:rPr>
          <w:fldChar w:fldCharType="end"/>
        </w:r>
      </w:hyperlink>
    </w:p>
    <w:p w14:paraId="5C73FC7A" w14:textId="77777777" w:rsidR="00F64884" w:rsidRDefault="009D01A5">
      <w:pPr>
        <w:pStyle w:val="TableofFigures"/>
        <w:tabs>
          <w:tab w:val="right" w:leader="dot" w:pos="9062"/>
        </w:tabs>
        <w:rPr>
          <w:rFonts w:eastAsiaTheme="minorEastAsia"/>
          <w:noProof/>
          <w:lang w:eastAsia="fr-FR"/>
        </w:rPr>
      </w:pPr>
      <w:hyperlink w:anchor="_Toc455653298" w:history="1">
        <w:r w:rsidR="00F64884" w:rsidRPr="002E5289">
          <w:rPr>
            <w:rStyle w:val="Hyperlink"/>
            <w:noProof/>
          </w:rPr>
          <w:t>Figure 33: Débits de la Mékrou au niveau de la station de Barou au Niger (Hydroscenice, 2016)</w:t>
        </w:r>
        <w:r w:rsidR="00F64884">
          <w:rPr>
            <w:noProof/>
            <w:webHidden/>
          </w:rPr>
          <w:tab/>
        </w:r>
        <w:r w:rsidR="00F64884">
          <w:rPr>
            <w:noProof/>
            <w:webHidden/>
          </w:rPr>
          <w:fldChar w:fldCharType="begin"/>
        </w:r>
        <w:r w:rsidR="00F64884">
          <w:rPr>
            <w:noProof/>
            <w:webHidden/>
          </w:rPr>
          <w:instrText xml:space="preserve"> PAGEREF _Toc455653298 \h </w:instrText>
        </w:r>
        <w:r w:rsidR="00F64884">
          <w:rPr>
            <w:noProof/>
            <w:webHidden/>
          </w:rPr>
        </w:r>
        <w:r w:rsidR="00F64884">
          <w:rPr>
            <w:noProof/>
            <w:webHidden/>
          </w:rPr>
          <w:fldChar w:fldCharType="separate"/>
        </w:r>
        <w:r>
          <w:rPr>
            <w:noProof/>
            <w:webHidden/>
          </w:rPr>
          <w:t>58</w:t>
        </w:r>
        <w:r w:rsidR="00F64884">
          <w:rPr>
            <w:noProof/>
            <w:webHidden/>
          </w:rPr>
          <w:fldChar w:fldCharType="end"/>
        </w:r>
      </w:hyperlink>
    </w:p>
    <w:p w14:paraId="68A9B307" w14:textId="77777777" w:rsidR="00F64884" w:rsidRDefault="009D01A5">
      <w:pPr>
        <w:pStyle w:val="TableofFigures"/>
        <w:tabs>
          <w:tab w:val="right" w:leader="dot" w:pos="9062"/>
        </w:tabs>
        <w:rPr>
          <w:rFonts w:eastAsiaTheme="minorEastAsia"/>
          <w:noProof/>
          <w:lang w:eastAsia="fr-FR"/>
        </w:rPr>
      </w:pPr>
      <w:hyperlink r:id="rId25" w:anchor="_Toc455653299" w:history="1">
        <w:r w:rsidR="00F64884" w:rsidRPr="002E5289">
          <w:rPr>
            <w:rStyle w:val="Hyperlink"/>
            <w:noProof/>
          </w:rPr>
          <w:t>Figure 34: Variations piézométriques des 3 piézomètres à Atacora Dounga, mètres à partir de la surface (CARDER, 2016)</w:t>
        </w:r>
        <w:r w:rsidR="00F64884">
          <w:rPr>
            <w:noProof/>
            <w:webHidden/>
          </w:rPr>
          <w:tab/>
        </w:r>
        <w:r w:rsidR="00F64884">
          <w:rPr>
            <w:noProof/>
            <w:webHidden/>
          </w:rPr>
          <w:fldChar w:fldCharType="begin"/>
        </w:r>
        <w:r w:rsidR="00F64884">
          <w:rPr>
            <w:noProof/>
            <w:webHidden/>
          </w:rPr>
          <w:instrText xml:space="preserve"> PAGEREF _Toc455653299 \h </w:instrText>
        </w:r>
        <w:r w:rsidR="00F64884">
          <w:rPr>
            <w:noProof/>
            <w:webHidden/>
          </w:rPr>
        </w:r>
        <w:r w:rsidR="00F64884">
          <w:rPr>
            <w:noProof/>
            <w:webHidden/>
          </w:rPr>
          <w:fldChar w:fldCharType="separate"/>
        </w:r>
        <w:r>
          <w:rPr>
            <w:noProof/>
            <w:webHidden/>
          </w:rPr>
          <w:t>59</w:t>
        </w:r>
        <w:r w:rsidR="00F64884">
          <w:rPr>
            <w:noProof/>
            <w:webHidden/>
          </w:rPr>
          <w:fldChar w:fldCharType="end"/>
        </w:r>
      </w:hyperlink>
    </w:p>
    <w:p w14:paraId="51460429" w14:textId="77777777" w:rsidR="00F64884" w:rsidRDefault="009D01A5">
      <w:pPr>
        <w:pStyle w:val="TableofFigures"/>
        <w:tabs>
          <w:tab w:val="right" w:leader="dot" w:pos="9062"/>
        </w:tabs>
        <w:rPr>
          <w:rFonts w:eastAsiaTheme="minorEastAsia"/>
          <w:noProof/>
          <w:lang w:eastAsia="fr-FR"/>
        </w:rPr>
      </w:pPr>
      <w:hyperlink r:id="rId26" w:anchor="_Toc455653300" w:history="1">
        <w:r w:rsidR="00F64884" w:rsidRPr="002E5289">
          <w:rPr>
            <w:rStyle w:val="Hyperlink"/>
            <w:noProof/>
          </w:rPr>
          <w:t>Figure 35: Carte des retenues d'eau au Bénin (Altas, JRC, 2016)</w:t>
        </w:r>
        <w:r w:rsidR="00F64884">
          <w:rPr>
            <w:noProof/>
            <w:webHidden/>
          </w:rPr>
          <w:tab/>
        </w:r>
        <w:r w:rsidR="00F64884">
          <w:rPr>
            <w:noProof/>
            <w:webHidden/>
          </w:rPr>
          <w:fldChar w:fldCharType="begin"/>
        </w:r>
        <w:r w:rsidR="00F64884">
          <w:rPr>
            <w:noProof/>
            <w:webHidden/>
          </w:rPr>
          <w:instrText xml:space="preserve"> PAGEREF _Toc455653300 \h </w:instrText>
        </w:r>
        <w:r w:rsidR="00F64884">
          <w:rPr>
            <w:noProof/>
            <w:webHidden/>
          </w:rPr>
        </w:r>
        <w:r w:rsidR="00F64884">
          <w:rPr>
            <w:noProof/>
            <w:webHidden/>
          </w:rPr>
          <w:fldChar w:fldCharType="separate"/>
        </w:r>
        <w:r>
          <w:rPr>
            <w:noProof/>
            <w:webHidden/>
          </w:rPr>
          <w:t>60</w:t>
        </w:r>
        <w:r w:rsidR="00F64884">
          <w:rPr>
            <w:noProof/>
            <w:webHidden/>
          </w:rPr>
          <w:fldChar w:fldCharType="end"/>
        </w:r>
      </w:hyperlink>
    </w:p>
    <w:p w14:paraId="061A72F6" w14:textId="77777777" w:rsidR="00F64884" w:rsidRDefault="009D01A5">
      <w:pPr>
        <w:pStyle w:val="TableofFigures"/>
        <w:tabs>
          <w:tab w:val="right" w:leader="dot" w:pos="9062"/>
        </w:tabs>
        <w:rPr>
          <w:rFonts w:eastAsiaTheme="minorEastAsia"/>
          <w:noProof/>
          <w:lang w:eastAsia="fr-FR"/>
        </w:rPr>
      </w:pPr>
      <w:hyperlink w:anchor="_Toc455653301" w:history="1">
        <w:r w:rsidR="00F64884" w:rsidRPr="002E5289">
          <w:rPr>
            <w:rStyle w:val="Hyperlink"/>
            <w:noProof/>
          </w:rPr>
          <w:t>Figure 36: Zone équipée pour l'irrigation dans le bassin du Mékrou (Atlas, JRC, 2016)</w:t>
        </w:r>
        <w:r w:rsidR="00F64884">
          <w:rPr>
            <w:noProof/>
            <w:webHidden/>
          </w:rPr>
          <w:tab/>
        </w:r>
        <w:r w:rsidR="00F64884">
          <w:rPr>
            <w:noProof/>
            <w:webHidden/>
          </w:rPr>
          <w:fldChar w:fldCharType="begin"/>
        </w:r>
        <w:r w:rsidR="00F64884">
          <w:rPr>
            <w:noProof/>
            <w:webHidden/>
          </w:rPr>
          <w:instrText xml:space="preserve"> PAGEREF _Toc455653301 \h </w:instrText>
        </w:r>
        <w:r w:rsidR="00F64884">
          <w:rPr>
            <w:noProof/>
            <w:webHidden/>
          </w:rPr>
        </w:r>
        <w:r w:rsidR="00F64884">
          <w:rPr>
            <w:noProof/>
            <w:webHidden/>
          </w:rPr>
          <w:fldChar w:fldCharType="separate"/>
        </w:r>
        <w:r>
          <w:rPr>
            <w:noProof/>
            <w:webHidden/>
          </w:rPr>
          <w:t>61</w:t>
        </w:r>
        <w:r w:rsidR="00F64884">
          <w:rPr>
            <w:noProof/>
            <w:webHidden/>
          </w:rPr>
          <w:fldChar w:fldCharType="end"/>
        </w:r>
      </w:hyperlink>
    </w:p>
    <w:p w14:paraId="3FB90795" w14:textId="77777777" w:rsidR="00F64884" w:rsidRDefault="009D01A5">
      <w:pPr>
        <w:pStyle w:val="TableofFigures"/>
        <w:tabs>
          <w:tab w:val="right" w:leader="dot" w:pos="9062"/>
        </w:tabs>
        <w:rPr>
          <w:rFonts w:eastAsiaTheme="minorEastAsia"/>
          <w:noProof/>
          <w:lang w:eastAsia="fr-FR"/>
        </w:rPr>
      </w:pPr>
      <w:hyperlink r:id="rId27" w:anchor="_Toc455653302" w:history="1">
        <w:r w:rsidR="00F64884" w:rsidRPr="002E5289">
          <w:rPr>
            <w:rStyle w:val="Hyperlink"/>
            <w:noProof/>
          </w:rPr>
          <w:t>Figure 37: Variations pluviométriques à Kouandé entre 1953 et 2009 : moyenne glissante sur 20 jours (CARDER, 2016)</w:t>
        </w:r>
        <w:r w:rsidR="00F64884">
          <w:rPr>
            <w:noProof/>
            <w:webHidden/>
          </w:rPr>
          <w:tab/>
        </w:r>
        <w:r w:rsidR="00F64884">
          <w:rPr>
            <w:noProof/>
            <w:webHidden/>
          </w:rPr>
          <w:fldChar w:fldCharType="begin"/>
        </w:r>
        <w:r w:rsidR="00F64884">
          <w:rPr>
            <w:noProof/>
            <w:webHidden/>
          </w:rPr>
          <w:instrText xml:space="preserve"> PAGEREF _Toc455653302 \h </w:instrText>
        </w:r>
        <w:r w:rsidR="00F64884">
          <w:rPr>
            <w:noProof/>
            <w:webHidden/>
          </w:rPr>
        </w:r>
        <w:r w:rsidR="00F64884">
          <w:rPr>
            <w:noProof/>
            <w:webHidden/>
          </w:rPr>
          <w:fldChar w:fldCharType="separate"/>
        </w:r>
        <w:r>
          <w:rPr>
            <w:noProof/>
            <w:webHidden/>
          </w:rPr>
          <w:t>66</w:t>
        </w:r>
        <w:r w:rsidR="00F64884">
          <w:rPr>
            <w:noProof/>
            <w:webHidden/>
          </w:rPr>
          <w:fldChar w:fldCharType="end"/>
        </w:r>
      </w:hyperlink>
    </w:p>
    <w:p w14:paraId="3864AC28" w14:textId="77777777" w:rsidR="00F64884" w:rsidRDefault="009D01A5">
      <w:pPr>
        <w:pStyle w:val="TableofFigures"/>
        <w:tabs>
          <w:tab w:val="right" w:leader="dot" w:pos="9062"/>
        </w:tabs>
        <w:rPr>
          <w:rFonts w:eastAsiaTheme="minorEastAsia"/>
          <w:noProof/>
          <w:lang w:eastAsia="fr-FR"/>
        </w:rPr>
      </w:pPr>
      <w:hyperlink r:id="rId28" w:anchor="_Toc455653303" w:history="1">
        <w:r w:rsidR="00F64884" w:rsidRPr="002E5289">
          <w:rPr>
            <w:rStyle w:val="Hyperlink"/>
            <w:noProof/>
          </w:rPr>
          <w:t>Figure 38: Illustration du changement climatique global (IPCC, 2016)</w:t>
        </w:r>
        <w:r w:rsidR="00F64884">
          <w:rPr>
            <w:noProof/>
            <w:webHidden/>
          </w:rPr>
          <w:tab/>
        </w:r>
        <w:r w:rsidR="00F64884">
          <w:rPr>
            <w:noProof/>
            <w:webHidden/>
          </w:rPr>
          <w:fldChar w:fldCharType="begin"/>
        </w:r>
        <w:r w:rsidR="00F64884">
          <w:rPr>
            <w:noProof/>
            <w:webHidden/>
          </w:rPr>
          <w:instrText xml:space="preserve"> PAGEREF _Toc455653303 \h </w:instrText>
        </w:r>
        <w:r w:rsidR="00F64884">
          <w:rPr>
            <w:noProof/>
            <w:webHidden/>
          </w:rPr>
        </w:r>
        <w:r w:rsidR="00F64884">
          <w:rPr>
            <w:noProof/>
            <w:webHidden/>
          </w:rPr>
          <w:fldChar w:fldCharType="separate"/>
        </w:r>
        <w:r>
          <w:rPr>
            <w:noProof/>
            <w:webHidden/>
          </w:rPr>
          <w:t>67</w:t>
        </w:r>
        <w:r w:rsidR="00F64884">
          <w:rPr>
            <w:noProof/>
            <w:webHidden/>
          </w:rPr>
          <w:fldChar w:fldCharType="end"/>
        </w:r>
      </w:hyperlink>
    </w:p>
    <w:p w14:paraId="092D49E2" w14:textId="77777777" w:rsidR="00F64884" w:rsidRDefault="009D01A5">
      <w:pPr>
        <w:pStyle w:val="TableofFigures"/>
        <w:tabs>
          <w:tab w:val="right" w:leader="dot" w:pos="9062"/>
        </w:tabs>
        <w:rPr>
          <w:rFonts w:eastAsiaTheme="minorEastAsia"/>
          <w:noProof/>
          <w:lang w:eastAsia="fr-FR"/>
        </w:rPr>
      </w:pPr>
      <w:hyperlink r:id="rId29" w:anchor="_Toc455653304" w:history="1">
        <w:r w:rsidR="00F64884" w:rsidRPr="002E5289">
          <w:rPr>
            <w:rStyle w:val="Hyperlink"/>
            <w:noProof/>
          </w:rPr>
          <w:t>Figure 39: Estimation des précipitations futures (IPCC, 2016)</w:t>
        </w:r>
        <w:r w:rsidR="00F64884">
          <w:rPr>
            <w:noProof/>
            <w:webHidden/>
          </w:rPr>
          <w:tab/>
        </w:r>
        <w:r w:rsidR="00F64884">
          <w:rPr>
            <w:noProof/>
            <w:webHidden/>
          </w:rPr>
          <w:fldChar w:fldCharType="begin"/>
        </w:r>
        <w:r w:rsidR="00F64884">
          <w:rPr>
            <w:noProof/>
            <w:webHidden/>
          </w:rPr>
          <w:instrText xml:space="preserve"> PAGEREF _Toc455653304 \h </w:instrText>
        </w:r>
        <w:r w:rsidR="00F64884">
          <w:rPr>
            <w:noProof/>
            <w:webHidden/>
          </w:rPr>
        </w:r>
        <w:r w:rsidR="00F64884">
          <w:rPr>
            <w:noProof/>
            <w:webHidden/>
          </w:rPr>
          <w:fldChar w:fldCharType="separate"/>
        </w:r>
        <w:r>
          <w:rPr>
            <w:noProof/>
            <w:webHidden/>
          </w:rPr>
          <w:t>67</w:t>
        </w:r>
        <w:r w:rsidR="00F64884">
          <w:rPr>
            <w:noProof/>
            <w:webHidden/>
          </w:rPr>
          <w:fldChar w:fldCharType="end"/>
        </w:r>
      </w:hyperlink>
    </w:p>
    <w:p w14:paraId="2978244A" w14:textId="77777777" w:rsidR="00F64884" w:rsidRDefault="009D01A5">
      <w:pPr>
        <w:pStyle w:val="TableofFigures"/>
        <w:tabs>
          <w:tab w:val="right" w:leader="dot" w:pos="9062"/>
        </w:tabs>
        <w:rPr>
          <w:rFonts w:eastAsiaTheme="minorEastAsia"/>
          <w:noProof/>
          <w:lang w:eastAsia="fr-FR"/>
        </w:rPr>
      </w:pPr>
      <w:hyperlink r:id="rId30" w:anchor="_Toc455653305" w:history="1">
        <w:r w:rsidR="00F64884" w:rsidRPr="002E5289">
          <w:rPr>
            <w:rStyle w:val="Hyperlink"/>
            <w:noProof/>
          </w:rPr>
          <w:t>Figure 40 : Déplacement des dates d'apparition des débits de points (crue guinéenne) et minimal du fleuve Niger à Niamey (G. Panthou, 2013)</w:t>
        </w:r>
        <w:r w:rsidR="00F64884">
          <w:rPr>
            <w:noProof/>
            <w:webHidden/>
          </w:rPr>
          <w:tab/>
        </w:r>
        <w:r w:rsidR="00F64884">
          <w:rPr>
            <w:noProof/>
            <w:webHidden/>
          </w:rPr>
          <w:fldChar w:fldCharType="begin"/>
        </w:r>
        <w:r w:rsidR="00F64884">
          <w:rPr>
            <w:noProof/>
            <w:webHidden/>
          </w:rPr>
          <w:instrText xml:space="preserve"> PAGEREF _Toc455653305 \h </w:instrText>
        </w:r>
        <w:r w:rsidR="00F64884">
          <w:rPr>
            <w:noProof/>
            <w:webHidden/>
          </w:rPr>
        </w:r>
        <w:r w:rsidR="00F64884">
          <w:rPr>
            <w:noProof/>
            <w:webHidden/>
          </w:rPr>
          <w:fldChar w:fldCharType="separate"/>
        </w:r>
        <w:r>
          <w:rPr>
            <w:noProof/>
            <w:webHidden/>
          </w:rPr>
          <w:t>67</w:t>
        </w:r>
        <w:r w:rsidR="00F64884">
          <w:rPr>
            <w:noProof/>
            <w:webHidden/>
          </w:rPr>
          <w:fldChar w:fldCharType="end"/>
        </w:r>
      </w:hyperlink>
    </w:p>
    <w:p w14:paraId="011505C6" w14:textId="77777777" w:rsidR="00F64884" w:rsidRDefault="009D01A5">
      <w:pPr>
        <w:pStyle w:val="TableofFigures"/>
        <w:tabs>
          <w:tab w:val="right" w:leader="dot" w:pos="9062"/>
        </w:tabs>
        <w:rPr>
          <w:rFonts w:eastAsiaTheme="minorEastAsia"/>
          <w:noProof/>
          <w:lang w:eastAsia="fr-FR"/>
        </w:rPr>
      </w:pPr>
      <w:hyperlink w:anchor="_Toc455653306" w:history="1">
        <w:r w:rsidR="00F64884" w:rsidRPr="002E5289">
          <w:rPr>
            <w:rStyle w:val="Hyperlink"/>
            <w:noProof/>
          </w:rPr>
          <w:t>Figure 41: Variations piézométriques à Banikoara de 2008 à 2015 (CARDER, 2016)</w:t>
        </w:r>
        <w:r w:rsidR="00F64884">
          <w:rPr>
            <w:noProof/>
            <w:webHidden/>
          </w:rPr>
          <w:tab/>
        </w:r>
        <w:r w:rsidR="00F64884">
          <w:rPr>
            <w:noProof/>
            <w:webHidden/>
          </w:rPr>
          <w:fldChar w:fldCharType="begin"/>
        </w:r>
        <w:r w:rsidR="00F64884">
          <w:rPr>
            <w:noProof/>
            <w:webHidden/>
          </w:rPr>
          <w:instrText xml:space="preserve"> PAGEREF _Toc455653306 \h </w:instrText>
        </w:r>
        <w:r w:rsidR="00F64884">
          <w:rPr>
            <w:noProof/>
            <w:webHidden/>
          </w:rPr>
        </w:r>
        <w:r w:rsidR="00F64884">
          <w:rPr>
            <w:noProof/>
            <w:webHidden/>
          </w:rPr>
          <w:fldChar w:fldCharType="separate"/>
        </w:r>
        <w:r>
          <w:rPr>
            <w:noProof/>
            <w:webHidden/>
          </w:rPr>
          <w:t>68</w:t>
        </w:r>
        <w:r w:rsidR="00F64884">
          <w:rPr>
            <w:noProof/>
            <w:webHidden/>
          </w:rPr>
          <w:fldChar w:fldCharType="end"/>
        </w:r>
      </w:hyperlink>
    </w:p>
    <w:p w14:paraId="1E8B3D12" w14:textId="77777777" w:rsidR="00F64884" w:rsidRDefault="009D01A5">
      <w:pPr>
        <w:pStyle w:val="TableofFigures"/>
        <w:tabs>
          <w:tab w:val="right" w:leader="dot" w:pos="9062"/>
        </w:tabs>
        <w:rPr>
          <w:rFonts w:eastAsiaTheme="minorEastAsia"/>
          <w:noProof/>
          <w:lang w:eastAsia="fr-FR"/>
        </w:rPr>
      </w:pPr>
      <w:hyperlink r:id="rId31" w:anchor="_Toc455653307" w:history="1">
        <w:r w:rsidR="00F64884" w:rsidRPr="002E5289">
          <w:rPr>
            <w:rStyle w:val="Hyperlink"/>
            <w:noProof/>
          </w:rPr>
          <w:t>Figure 42: Vulnérabilité socio-économique à Tanguiéta dans le nord du Bénin (UNDP, 2008)</w:t>
        </w:r>
        <w:r w:rsidR="00F64884">
          <w:rPr>
            <w:noProof/>
            <w:webHidden/>
          </w:rPr>
          <w:tab/>
        </w:r>
        <w:r w:rsidR="00F64884">
          <w:rPr>
            <w:noProof/>
            <w:webHidden/>
          </w:rPr>
          <w:fldChar w:fldCharType="begin"/>
        </w:r>
        <w:r w:rsidR="00F64884">
          <w:rPr>
            <w:noProof/>
            <w:webHidden/>
          </w:rPr>
          <w:instrText xml:space="preserve"> PAGEREF _Toc455653307 \h </w:instrText>
        </w:r>
        <w:r w:rsidR="00F64884">
          <w:rPr>
            <w:noProof/>
            <w:webHidden/>
          </w:rPr>
        </w:r>
        <w:r w:rsidR="00F64884">
          <w:rPr>
            <w:noProof/>
            <w:webHidden/>
          </w:rPr>
          <w:fldChar w:fldCharType="separate"/>
        </w:r>
        <w:r>
          <w:rPr>
            <w:noProof/>
            <w:webHidden/>
          </w:rPr>
          <w:t>68</w:t>
        </w:r>
        <w:r w:rsidR="00F64884">
          <w:rPr>
            <w:noProof/>
            <w:webHidden/>
          </w:rPr>
          <w:fldChar w:fldCharType="end"/>
        </w:r>
      </w:hyperlink>
    </w:p>
    <w:p w14:paraId="5EB2A199" w14:textId="77777777" w:rsidR="00F64884" w:rsidRDefault="009D01A5">
      <w:pPr>
        <w:pStyle w:val="TableofFigures"/>
        <w:tabs>
          <w:tab w:val="right" w:leader="dot" w:pos="9062"/>
        </w:tabs>
        <w:rPr>
          <w:rFonts w:eastAsiaTheme="minorEastAsia"/>
          <w:noProof/>
          <w:lang w:eastAsia="fr-FR"/>
        </w:rPr>
      </w:pPr>
      <w:hyperlink r:id="rId32" w:anchor="_Toc455653308" w:history="1">
        <w:r w:rsidR="00F64884" w:rsidRPr="002E5289">
          <w:rPr>
            <w:rStyle w:val="Hyperlink"/>
            <w:noProof/>
          </w:rPr>
          <w:t>Figure 43: Carte du risque d'érosion, RUSLE model (Atlas, JRC, 2016)</w:t>
        </w:r>
        <w:r w:rsidR="00F64884">
          <w:rPr>
            <w:noProof/>
            <w:webHidden/>
          </w:rPr>
          <w:tab/>
        </w:r>
        <w:r w:rsidR="00F64884">
          <w:rPr>
            <w:noProof/>
            <w:webHidden/>
          </w:rPr>
          <w:fldChar w:fldCharType="begin"/>
        </w:r>
        <w:r w:rsidR="00F64884">
          <w:rPr>
            <w:noProof/>
            <w:webHidden/>
          </w:rPr>
          <w:instrText xml:space="preserve"> PAGEREF _Toc455653308 \h </w:instrText>
        </w:r>
        <w:r w:rsidR="00F64884">
          <w:rPr>
            <w:noProof/>
            <w:webHidden/>
          </w:rPr>
        </w:r>
        <w:r w:rsidR="00F64884">
          <w:rPr>
            <w:noProof/>
            <w:webHidden/>
          </w:rPr>
          <w:fldChar w:fldCharType="separate"/>
        </w:r>
        <w:r>
          <w:rPr>
            <w:noProof/>
            <w:webHidden/>
          </w:rPr>
          <w:t>69</w:t>
        </w:r>
        <w:r w:rsidR="00F64884">
          <w:rPr>
            <w:noProof/>
            <w:webHidden/>
          </w:rPr>
          <w:fldChar w:fldCharType="end"/>
        </w:r>
      </w:hyperlink>
    </w:p>
    <w:p w14:paraId="05EE498F" w14:textId="77777777" w:rsidR="00F64884" w:rsidRDefault="009D01A5">
      <w:pPr>
        <w:pStyle w:val="TableofFigures"/>
        <w:tabs>
          <w:tab w:val="right" w:leader="dot" w:pos="9062"/>
        </w:tabs>
        <w:rPr>
          <w:rFonts w:eastAsiaTheme="minorEastAsia"/>
          <w:noProof/>
          <w:lang w:eastAsia="fr-FR"/>
        </w:rPr>
      </w:pPr>
      <w:hyperlink w:anchor="_Toc455653309" w:history="1">
        <w:r w:rsidR="00F64884" w:rsidRPr="002E5289">
          <w:rPr>
            <w:rStyle w:val="Hyperlink"/>
            <w:noProof/>
          </w:rPr>
          <w:t>Figure 44: Carte de l’Evapo-Transpiration Potentielle (Atlas, JRC, 2016)</w:t>
        </w:r>
        <w:r w:rsidR="00F64884">
          <w:rPr>
            <w:noProof/>
            <w:webHidden/>
          </w:rPr>
          <w:tab/>
        </w:r>
        <w:r w:rsidR="00F64884">
          <w:rPr>
            <w:noProof/>
            <w:webHidden/>
          </w:rPr>
          <w:fldChar w:fldCharType="begin"/>
        </w:r>
        <w:r w:rsidR="00F64884">
          <w:rPr>
            <w:noProof/>
            <w:webHidden/>
          </w:rPr>
          <w:instrText xml:space="preserve"> PAGEREF _Toc455653309 \h </w:instrText>
        </w:r>
        <w:r w:rsidR="00F64884">
          <w:rPr>
            <w:noProof/>
            <w:webHidden/>
          </w:rPr>
        </w:r>
        <w:r w:rsidR="00F64884">
          <w:rPr>
            <w:noProof/>
            <w:webHidden/>
          </w:rPr>
          <w:fldChar w:fldCharType="separate"/>
        </w:r>
        <w:r>
          <w:rPr>
            <w:noProof/>
            <w:webHidden/>
          </w:rPr>
          <w:t>72</w:t>
        </w:r>
        <w:r w:rsidR="00F64884">
          <w:rPr>
            <w:noProof/>
            <w:webHidden/>
          </w:rPr>
          <w:fldChar w:fldCharType="end"/>
        </w:r>
      </w:hyperlink>
    </w:p>
    <w:p w14:paraId="21889C03" w14:textId="77777777" w:rsidR="00F64884" w:rsidRDefault="009D01A5">
      <w:pPr>
        <w:pStyle w:val="TableofFigures"/>
        <w:tabs>
          <w:tab w:val="right" w:leader="dot" w:pos="9062"/>
        </w:tabs>
        <w:rPr>
          <w:rFonts w:eastAsiaTheme="minorEastAsia"/>
          <w:noProof/>
          <w:lang w:eastAsia="fr-FR"/>
        </w:rPr>
      </w:pPr>
      <w:hyperlink w:anchor="_Toc455653310" w:history="1">
        <w:r w:rsidR="00F64884" w:rsidRPr="002E5289">
          <w:rPr>
            <w:rStyle w:val="Hyperlink"/>
            <w:noProof/>
          </w:rPr>
          <w:t>Figure 45: Disponibilité en eau douce renouvelable dans les pays de l'Afrique de l'Ouest en 2003 (FAO-Aquastat, 2015)</w:t>
        </w:r>
        <w:r w:rsidR="00F64884">
          <w:rPr>
            <w:noProof/>
            <w:webHidden/>
          </w:rPr>
          <w:tab/>
        </w:r>
        <w:r w:rsidR="00F64884">
          <w:rPr>
            <w:noProof/>
            <w:webHidden/>
          </w:rPr>
          <w:fldChar w:fldCharType="begin"/>
        </w:r>
        <w:r w:rsidR="00F64884">
          <w:rPr>
            <w:noProof/>
            <w:webHidden/>
          </w:rPr>
          <w:instrText xml:space="preserve"> PAGEREF _Toc455653310 \h </w:instrText>
        </w:r>
        <w:r w:rsidR="00F64884">
          <w:rPr>
            <w:noProof/>
            <w:webHidden/>
          </w:rPr>
        </w:r>
        <w:r w:rsidR="00F64884">
          <w:rPr>
            <w:noProof/>
            <w:webHidden/>
          </w:rPr>
          <w:fldChar w:fldCharType="separate"/>
        </w:r>
        <w:r>
          <w:rPr>
            <w:noProof/>
            <w:webHidden/>
          </w:rPr>
          <w:t>73</w:t>
        </w:r>
        <w:r w:rsidR="00F64884">
          <w:rPr>
            <w:noProof/>
            <w:webHidden/>
          </w:rPr>
          <w:fldChar w:fldCharType="end"/>
        </w:r>
      </w:hyperlink>
    </w:p>
    <w:p w14:paraId="10D5E740" w14:textId="77777777" w:rsidR="00F64884" w:rsidRDefault="009D01A5">
      <w:pPr>
        <w:pStyle w:val="TableofFigures"/>
        <w:tabs>
          <w:tab w:val="right" w:leader="dot" w:pos="9062"/>
        </w:tabs>
        <w:rPr>
          <w:rFonts w:eastAsiaTheme="minorEastAsia"/>
          <w:noProof/>
          <w:lang w:eastAsia="fr-FR"/>
        </w:rPr>
      </w:pPr>
      <w:hyperlink w:anchor="_Toc455653311" w:history="1">
        <w:r w:rsidR="00F64884" w:rsidRPr="002E5289">
          <w:rPr>
            <w:rStyle w:val="Hyperlink"/>
            <w:noProof/>
          </w:rPr>
          <w:t>Figure 46: Risques et enjeux liés à la disponibilité de la ressource (Allomasso, 2013)</w:t>
        </w:r>
        <w:r w:rsidR="00F64884">
          <w:rPr>
            <w:noProof/>
            <w:webHidden/>
          </w:rPr>
          <w:tab/>
        </w:r>
        <w:r w:rsidR="00F64884">
          <w:rPr>
            <w:noProof/>
            <w:webHidden/>
          </w:rPr>
          <w:fldChar w:fldCharType="begin"/>
        </w:r>
        <w:r w:rsidR="00F64884">
          <w:rPr>
            <w:noProof/>
            <w:webHidden/>
          </w:rPr>
          <w:instrText xml:space="preserve"> PAGEREF _Toc455653311 \h </w:instrText>
        </w:r>
        <w:r w:rsidR="00F64884">
          <w:rPr>
            <w:noProof/>
            <w:webHidden/>
          </w:rPr>
        </w:r>
        <w:r w:rsidR="00F64884">
          <w:rPr>
            <w:noProof/>
            <w:webHidden/>
          </w:rPr>
          <w:fldChar w:fldCharType="separate"/>
        </w:r>
        <w:r>
          <w:rPr>
            <w:noProof/>
            <w:webHidden/>
          </w:rPr>
          <w:t>74</w:t>
        </w:r>
        <w:r w:rsidR="00F64884">
          <w:rPr>
            <w:noProof/>
            <w:webHidden/>
          </w:rPr>
          <w:fldChar w:fldCharType="end"/>
        </w:r>
      </w:hyperlink>
    </w:p>
    <w:p w14:paraId="791532A7" w14:textId="77777777" w:rsidR="00F64884" w:rsidRDefault="009D01A5">
      <w:pPr>
        <w:pStyle w:val="TableofFigures"/>
        <w:tabs>
          <w:tab w:val="right" w:leader="dot" w:pos="9062"/>
        </w:tabs>
        <w:rPr>
          <w:rFonts w:eastAsiaTheme="minorEastAsia"/>
          <w:noProof/>
          <w:lang w:eastAsia="fr-FR"/>
        </w:rPr>
      </w:pPr>
      <w:hyperlink w:anchor="_Toc455653312" w:history="1">
        <w:r w:rsidR="00F64884" w:rsidRPr="002E5289">
          <w:rPr>
            <w:rStyle w:val="Hyperlink"/>
            <w:noProof/>
          </w:rPr>
          <w:t>Figure 47: Fréquence des différents types de conflits dans les communes du bassin du Niger au Bénin (Allomasso, 2013)</w:t>
        </w:r>
        <w:r w:rsidR="00F64884">
          <w:rPr>
            <w:noProof/>
            <w:webHidden/>
          </w:rPr>
          <w:tab/>
        </w:r>
        <w:r w:rsidR="00F64884">
          <w:rPr>
            <w:noProof/>
            <w:webHidden/>
          </w:rPr>
          <w:fldChar w:fldCharType="begin"/>
        </w:r>
        <w:r w:rsidR="00F64884">
          <w:rPr>
            <w:noProof/>
            <w:webHidden/>
          </w:rPr>
          <w:instrText xml:space="preserve"> PAGEREF _Toc455653312 \h </w:instrText>
        </w:r>
        <w:r w:rsidR="00F64884">
          <w:rPr>
            <w:noProof/>
            <w:webHidden/>
          </w:rPr>
        </w:r>
        <w:r w:rsidR="00F64884">
          <w:rPr>
            <w:noProof/>
            <w:webHidden/>
          </w:rPr>
          <w:fldChar w:fldCharType="separate"/>
        </w:r>
        <w:r>
          <w:rPr>
            <w:noProof/>
            <w:webHidden/>
          </w:rPr>
          <w:t>75</w:t>
        </w:r>
        <w:r w:rsidR="00F64884">
          <w:rPr>
            <w:noProof/>
            <w:webHidden/>
          </w:rPr>
          <w:fldChar w:fldCharType="end"/>
        </w:r>
      </w:hyperlink>
    </w:p>
    <w:p w14:paraId="15703904" w14:textId="5DAAFA8E" w:rsidR="00552FFF" w:rsidRDefault="00552FFF">
      <w:r>
        <w:fldChar w:fldCharType="end"/>
      </w:r>
    </w:p>
    <w:p w14:paraId="0D48059B" w14:textId="77777777" w:rsidR="00B8521B" w:rsidRDefault="00B8521B"/>
    <w:p w14:paraId="1F0BB2CC" w14:textId="77777777" w:rsidR="00B8521B" w:rsidRPr="00552FFF" w:rsidRDefault="00B8521B">
      <w:pPr>
        <w:rPr>
          <w:rFonts w:asciiTheme="majorHAnsi" w:eastAsiaTheme="majorEastAsia" w:hAnsiTheme="majorHAnsi" w:cstheme="majorBidi"/>
          <w:color w:val="365F91" w:themeColor="accent1" w:themeShade="BF"/>
          <w:sz w:val="32"/>
          <w:szCs w:val="32"/>
          <w:lang w:eastAsia="fr-FR"/>
        </w:rPr>
      </w:pPr>
      <w:r w:rsidRPr="00552FFF">
        <w:rPr>
          <w:rFonts w:asciiTheme="majorHAnsi" w:eastAsiaTheme="majorEastAsia" w:hAnsiTheme="majorHAnsi" w:cstheme="majorBidi"/>
          <w:color w:val="365F91" w:themeColor="accent1" w:themeShade="BF"/>
          <w:sz w:val="32"/>
          <w:szCs w:val="32"/>
          <w:lang w:eastAsia="fr-FR"/>
        </w:rPr>
        <w:t>Liste des tableaux</w:t>
      </w:r>
    </w:p>
    <w:p w14:paraId="7C385C02" w14:textId="77777777" w:rsidR="00F64884" w:rsidRDefault="00CC725B">
      <w:pPr>
        <w:pStyle w:val="TableofFigures"/>
        <w:tabs>
          <w:tab w:val="right" w:leader="dot" w:pos="9062"/>
        </w:tabs>
        <w:rPr>
          <w:rFonts w:eastAsiaTheme="minorEastAsia"/>
          <w:noProof/>
          <w:lang w:eastAsia="fr-FR"/>
        </w:rPr>
      </w:pPr>
      <w:r>
        <w:fldChar w:fldCharType="begin"/>
      </w:r>
      <w:r>
        <w:instrText xml:space="preserve"> TOC \h \z \c "Tableau" </w:instrText>
      </w:r>
      <w:r>
        <w:fldChar w:fldCharType="separate"/>
      </w:r>
      <w:hyperlink w:anchor="_Toc455653313" w:history="1">
        <w:r w:rsidR="00F64884" w:rsidRPr="00A86606">
          <w:rPr>
            <w:rStyle w:val="Hyperlink"/>
            <w:noProof/>
          </w:rPr>
          <w:t>Tableau 1. Liste des communes et populations comprises dans l'aire d'influence du bassin (</w:t>
        </w:r>
        <w:r w:rsidR="00F64884" w:rsidRPr="00A86606">
          <w:rPr>
            <w:rStyle w:val="Hyperlink"/>
            <w:noProof/>
            <w:lang w:eastAsia="fr-FR"/>
          </w:rPr>
          <w:t>Landscan 2013)</w:t>
        </w:r>
        <w:r w:rsidR="00F64884">
          <w:rPr>
            <w:noProof/>
            <w:webHidden/>
          </w:rPr>
          <w:tab/>
        </w:r>
        <w:r w:rsidR="00F64884">
          <w:rPr>
            <w:noProof/>
            <w:webHidden/>
          </w:rPr>
          <w:fldChar w:fldCharType="begin"/>
        </w:r>
        <w:r w:rsidR="00F64884">
          <w:rPr>
            <w:noProof/>
            <w:webHidden/>
          </w:rPr>
          <w:instrText xml:space="preserve"> PAGEREF _Toc455653313 \h </w:instrText>
        </w:r>
        <w:r w:rsidR="00F64884">
          <w:rPr>
            <w:noProof/>
            <w:webHidden/>
          </w:rPr>
        </w:r>
        <w:r w:rsidR="00F64884">
          <w:rPr>
            <w:noProof/>
            <w:webHidden/>
          </w:rPr>
          <w:fldChar w:fldCharType="separate"/>
        </w:r>
        <w:r w:rsidR="009D01A5">
          <w:rPr>
            <w:noProof/>
            <w:webHidden/>
          </w:rPr>
          <w:t>15</w:t>
        </w:r>
        <w:r w:rsidR="00F64884">
          <w:rPr>
            <w:noProof/>
            <w:webHidden/>
          </w:rPr>
          <w:fldChar w:fldCharType="end"/>
        </w:r>
      </w:hyperlink>
    </w:p>
    <w:p w14:paraId="192EBF60" w14:textId="77777777" w:rsidR="00F64884" w:rsidRDefault="009D01A5">
      <w:pPr>
        <w:pStyle w:val="TableofFigures"/>
        <w:tabs>
          <w:tab w:val="right" w:leader="dot" w:pos="9062"/>
        </w:tabs>
        <w:rPr>
          <w:rFonts w:eastAsiaTheme="minorEastAsia"/>
          <w:noProof/>
          <w:lang w:eastAsia="fr-FR"/>
        </w:rPr>
      </w:pPr>
      <w:hyperlink w:anchor="_Toc455653314" w:history="1">
        <w:r w:rsidR="00F64884" w:rsidRPr="00A86606">
          <w:rPr>
            <w:rStyle w:val="Hyperlink"/>
            <w:noProof/>
          </w:rPr>
          <w:t>Tableau 2. Liste des arrondissements compris dans le bassin de la Mékrou (Direction des études démographiques, 2004)</w:t>
        </w:r>
        <w:r w:rsidR="00F64884">
          <w:rPr>
            <w:noProof/>
            <w:webHidden/>
          </w:rPr>
          <w:tab/>
        </w:r>
        <w:r w:rsidR="00F64884">
          <w:rPr>
            <w:noProof/>
            <w:webHidden/>
          </w:rPr>
          <w:fldChar w:fldCharType="begin"/>
        </w:r>
        <w:r w:rsidR="00F64884">
          <w:rPr>
            <w:noProof/>
            <w:webHidden/>
          </w:rPr>
          <w:instrText xml:space="preserve"> PAGEREF _Toc455653314 \h </w:instrText>
        </w:r>
        <w:r w:rsidR="00F64884">
          <w:rPr>
            <w:noProof/>
            <w:webHidden/>
          </w:rPr>
        </w:r>
        <w:r w:rsidR="00F64884">
          <w:rPr>
            <w:noProof/>
            <w:webHidden/>
          </w:rPr>
          <w:fldChar w:fldCharType="separate"/>
        </w:r>
        <w:r>
          <w:rPr>
            <w:noProof/>
            <w:webHidden/>
          </w:rPr>
          <w:t>16</w:t>
        </w:r>
        <w:r w:rsidR="00F64884">
          <w:rPr>
            <w:noProof/>
            <w:webHidden/>
          </w:rPr>
          <w:fldChar w:fldCharType="end"/>
        </w:r>
      </w:hyperlink>
    </w:p>
    <w:p w14:paraId="31708916" w14:textId="77777777" w:rsidR="00F64884" w:rsidRDefault="009D01A5">
      <w:pPr>
        <w:pStyle w:val="TableofFigures"/>
        <w:tabs>
          <w:tab w:val="right" w:leader="dot" w:pos="9062"/>
        </w:tabs>
        <w:rPr>
          <w:rFonts w:eastAsiaTheme="minorEastAsia"/>
          <w:noProof/>
          <w:lang w:eastAsia="fr-FR"/>
        </w:rPr>
      </w:pPr>
      <w:hyperlink w:anchor="_Toc455653315" w:history="1">
        <w:r w:rsidR="00F64884" w:rsidRPr="00A86606">
          <w:rPr>
            <w:rStyle w:val="Hyperlink"/>
            <w:noProof/>
          </w:rPr>
          <w:t>Tableau 3:  Production de coton au Bénin entre 2010 et 2015 (Enquêtes JRC, 2016)</w:t>
        </w:r>
        <w:r w:rsidR="00F64884">
          <w:rPr>
            <w:noProof/>
            <w:webHidden/>
          </w:rPr>
          <w:tab/>
        </w:r>
        <w:r w:rsidR="00F64884">
          <w:rPr>
            <w:noProof/>
            <w:webHidden/>
          </w:rPr>
          <w:fldChar w:fldCharType="begin"/>
        </w:r>
        <w:r w:rsidR="00F64884">
          <w:rPr>
            <w:noProof/>
            <w:webHidden/>
          </w:rPr>
          <w:instrText xml:space="preserve"> PAGEREF _Toc455653315 \h </w:instrText>
        </w:r>
        <w:r w:rsidR="00F64884">
          <w:rPr>
            <w:noProof/>
            <w:webHidden/>
          </w:rPr>
        </w:r>
        <w:r w:rsidR="00F64884">
          <w:rPr>
            <w:noProof/>
            <w:webHidden/>
          </w:rPr>
          <w:fldChar w:fldCharType="separate"/>
        </w:r>
        <w:r>
          <w:rPr>
            <w:noProof/>
            <w:webHidden/>
          </w:rPr>
          <w:t>20</w:t>
        </w:r>
        <w:r w:rsidR="00F64884">
          <w:rPr>
            <w:noProof/>
            <w:webHidden/>
          </w:rPr>
          <w:fldChar w:fldCharType="end"/>
        </w:r>
      </w:hyperlink>
    </w:p>
    <w:p w14:paraId="4547E835" w14:textId="77777777" w:rsidR="00F64884" w:rsidRDefault="009D01A5">
      <w:pPr>
        <w:pStyle w:val="TableofFigures"/>
        <w:tabs>
          <w:tab w:val="right" w:leader="dot" w:pos="9062"/>
        </w:tabs>
        <w:rPr>
          <w:rFonts w:eastAsiaTheme="minorEastAsia"/>
          <w:noProof/>
          <w:lang w:eastAsia="fr-FR"/>
        </w:rPr>
      </w:pPr>
      <w:hyperlink w:anchor="_Toc455653316" w:history="1">
        <w:r w:rsidR="00F64884" w:rsidRPr="00A86606">
          <w:rPr>
            <w:rStyle w:val="Hyperlink"/>
            <w:noProof/>
          </w:rPr>
          <w:t>Tableau 4: Estimation du nombre de tête de bétails en 2006 et 2014 (Enquêtes JRC, 2016)</w:t>
        </w:r>
        <w:r w:rsidR="00F64884">
          <w:rPr>
            <w:noProof/>
            <w:webHidden/>
          </w:rPr>
          <w:tab/>
        </w:r>
        <w:r w:rsidR="00F64884">
          <w:rPr>
            <w:noProof/>
            <w:webHidden/>
          </w:rPr>
          <w:fldChar w:fldCharType="begin"/>
        </w:r>
        <w:r w:rsidR="00F64884">
          <w:rPr>
            <w:noProof/>
            <w:webHidden/>
          </w:rPr>
          <w:instrText xml:space="preserve"> PAGEREF _Toc455653316 \h </w:instrText>
        </w:r>
        <w:r w:rsidR="00F64884">
          <w:rPr>
            <w:noProof/>
            <w:webHidden/>
          </w:rPr>
        </w:r>
        <w:r w:rsidR="00F64884">
          <w:rPr>
            <w:noProof/>
            <w:webHidden/>
          </w:rPr>
          <w:fldChar w:fldCharType="separate"/>
        </w:r>
        <w:r>
          <w:rPr>
            <w:noProof/>
            <w:webHidden/>
          </w:rPr>
          <w:t>22</w:t>
        </w:r>
        <w:r w:rsidR="00F64884">
          <w:rPr>
            <w:noProof/>
            <w:webHidden/>
          </w:rPr>
          <w:fldChar w:fldCharType="end"/>
        </w:r>
      </w:hyperlink>
    </w:p>
    <w:p w14:paraId="72A42393" w14:textId="77777777" w:rsidR="00F64884" w:rsidRDefault="009D01A5">
      <w:pPr>
        <w:pStyle w:val="TableofFigures"/>
        <w:tabs>
          <w:tab w:val="right" w:leader="dot" w:pos="9062"/>
        </w:tabs>
        <w:rPr>
          <w:rFonts w:eastAsiaTheme="minorEastAsia"/>
          <w:noProof/>
          <w:lang w:eastAsia="fr-FR"/>
        </w:rPr>
      </w:pPr>
      <w:hyperlink w:anchor="_Toc455653317" w:history="1">
        <w:r w:rsidR="00F64884" w:rsidRPr="00A86606">
          <w:rPr>
            <w:rStyle w:val="Hyperlink"/>
            <w:noProof/>
          </w:rPr>
          <w:t>Tableau 5. Nombre de visiteurs dans la partie nigérienne du parc W</w:t>
        </w:r>
        <w:r w:rsidR="00F64884">
          <w:rPr>
            <w:noProof/>
            <w:webHidden/>
          </w:rPr>
          <w:tab/>
        </w:r>
        <w:r w:rsidR="00F64884">
          <w:rPr>
            <w:noProof/>
            <w:webHidden/>
          </w:rPr>
          <w:fldChar w:fldCharType="begin"/>
        </w:r>
        <w:r w:rsidR="00F64884">
          <w:rPr>
            <w:noProof/>
            <w:webHidden/>
          </w:rPr>
          <w:instrText xml:space="preserve"> PAGEREF _Toc455653317 \h </w:instrText>
        </w:r>
        <w:r w:rsidR="00F64884">
          <w:rPr>
            <w:noProof/>
            <w:webHidden/>
          </w:rPr>
        </w:r>
        <w:r w:rsidR="00F64884">
          <w:rPr>
            <w:noProof/>
            <w:webHidden/>
          </w:rPr>
          <w:fldChar w:fldCharType="separate"/>
        </w:r>
        <w:r>
          <w:rPr>
            <w:noProof/>
            <w:webHidden/>
          </w:rPr>
          <w:t>23</w:t>
        </w:r>
        <w:r w:rsidR="00F64884">
          <w:rPr>
            <w:noProof/>
            <w:webHidden/>
          </w:rPr>
          <w:fldChar w:fldCharType="end"/>
        </w:r>
      </w:hyperlink>
    </w:p>
    <w:p w14:paraId="1DF5B4F1" w14:textId="77777777" w:rsidR="00F64884" w:rsidRDefault="009D01A5">
      <w:pPr>
        <w:pStyle w:val="TableofFigures"/>
        <w:tabs>
          <w:tab w:val="right" w:leader="dot" w:pos="9062"/>
        </w:tabs>
        <w:rPr>
          <w:rFonts w:eastAsiaTheme="minorEastAsia"/>
          <w:noProof/>
          <w:lang w:eastAsia="fr-FR"/>
        </w:rPr>
      </w:pPr>
      <w:hyperlink w:anchor="_Toc455653318" w:history="1">
        <w:r w:rsidR="00F64884" w:rsidRPr="00A86606">
          <w:rPr>
            <w:rStyle w:val="Hyperlink"/>
            <w:noProof/>
          </w:rPr>
          <w:t>Tableau 6. Nombre de visiteurs dans la partie béninoise du parc W</w:t>
        </w:r>
        <w:r w:rsidR="00F64884">
          <w:rPr>
            <w:noProof/>
            <w:webHidden/>
          </w:rPr>
          <w:tab/>
        </w:r>
        <w:r w:rsidR="00F64884">
          <w:rPr>
            <w:noProof/>
            <w:webHidden/>
          </w:rPr>
          <w:fldChar w:fldCharType="begin"/>
        </w:r>
        <w:r w:rsidR="00F64884">
          <w:rPr>
            <w:noProof/>
            <w:webHidden/>
          </w:rPr>
          <w:instrText xml:space="preserve"> PAGEREF _Toc455653318 \h </w:instrText>
        </w:r>
        <w:r w:rsidR="00F64884">
          <w:rPr>
            <w:noProof/>
            <w:webHidden/>
          </w:rPr>
        </w:r>
        <w:r w:rsidR="00F64884">
          <w:rPr>
            <w:noProof/>
            <w:webHidden/>
          </w:rPr>
          <w:fldChar w:fldCharType="separate"/>
        </w:r>
        <w:r>
          <w:rPr>
            <w:noProof/>
            <w:webHidden/>
          </w:rPr>
          <w:t>23</w:t>
        </w:r>
        <w:r w:rsidR="00F64884">
          <w:rPr>
            <w:noProof/>
            <w:webHidden/>
          </w:rPr>
          <w:fldChar w:fldCharType="end"/>
        </w:r>
      </w:hyperlink>
    </w:p>
    <w:p w14:paraId="762B42CF" w14:textId="77777777" w:rsidR="00F64884" w:rsidRDefault="009D01A5">
      <w:pPr>
        <w:pStyle w:val="TableofFigures"/>
        <w:tabs>
          <w:tab w:val="right" w:leader="dot" w:pos="9062"/>
        </w:tabs>
        <w:rPr>
          <w:rFonts w:eastAsiaTheme="minorEastAsia"/>
          <w:noProof/>
          <w:lang w:eastAsia="fr-FR"/>
        </w:rPr>
      </w:pPr>
      <w:hyperlink w:anchor="_Toc455653319" w:history="1">
        <w:r w:rsidR="00F64884" w:rsidRPr="00A86606">
          <w:rPr>
            <w:rStyle w:val="Hyperlink"/>
            <w:noProof/>
          </w:rPr>
          <w:t>Tableau 7. Grille de répartition des recettes générées par les activités écotouristiques (ECOPAS, 2006)</w:t>
        </w:r>
        <w:r w:rsidR="00F64884">
          <w:rPr>
            <w:noProof/>
            <w:webHidden/>
          </w:rPr>
          <w:tab/>
        </w:r>
        <w:r w:rsidR="00F64884">
          <w:rPr>
            <w:noProof/>
            <w:webHidden/>
          </w:rPr>
          <w:fldChar w:fldCharType="begin"/>
        </w:r>
        <w:r w:rsidR="00F64884">
          <w:rPr>
            <w:noProof/>
            <w:webHidden/>
          </w:rPr>
          <w:instrText xml:space="preserve"> PAGEREF _Toc455653319 \h </w:instrText>
        </w:r>
        <w:r w:rsidR="00F64884">
          <w:rPr>
            <w:noProof/>
            <w:webHidden/>
          </w:rPr>
        </w:r>
        <w:r w:rsidR="00F64884">
          <w:rPr>
            <w:noProof/>
            <w:webHidden/>
          </w:rPr>
          <w:fldChar w:fldCharType="separate"/>
        </w:r>
        <w:r>
          <w:rPr>
            <w:noProof/>
            <w:webHidden/>
          </w:rPr>
          <w:t>24</w:t>
        </w:r>
        <w:r w:rsidR="00F64884">
          <w:rPr>
            <w:noProof/>
            <w:webHidden/>
          </w:rPr>
          <w:fldChar w:fldCharType="end"/>
        </w:r>
      </w:hyperlink>
    </w:p>
    <w:p w14:paraId="74AF076A" w14:textId="77777777" w:rsidR="00F64884" w:rsidRDefault="009D01A5">
      <w:pPr>
        <w:pStyle w:val="TableofFigures"/>
        <w:tabs>
          <w:tab w:val="right" w:leader="dot" w:pos="9062"/>
        </w:tabs>
        <w:rPr>
          <w:rFonts w:eastAsiaTheme="minorEastAsia"/>
          <w:noProof/>
          <w:lang w:eastAsia="fr-FR"/>
        </w:rPr>
      </w:pPr>
      <w:hyperlink w:anchor="_Toc455653320" w:history="1">
        <w:r w:rsidR="00F64884" w:rsidRPr="00A86606">
          <w:rPr>
            <w:rStyle w:val="Hyperlink"/>
            <w:noProof/>
          </w:rPr>
          <w:t>Tableau 8. Recettes du tourisme pour les populations (ECOPAS, 2006)</w:t>
        </w:r>
        <w:r w:rsidR="00F64884">
          <w:rPr>
            <w:noProof/>
            <w:webHidden/>
          </w:rPr>
          <w:tab/>
        </w:r>
        <w:r w:rsidR="00F64884">
          <w:rPr>
            <w:noProof/>
            <w:webHidden/>
          </w:rPr>
          <w:fldChar w:fldCharType="begin"/>
        </w:r>
        <w:r w:rsidR="00F64884">
          <w:rPr>
            <w:noProof/>
            <w:webHidden/>
          </w:rPr>
          <w:instrText xml:space="preserve"> PAGEREF _Toc455653320 \h </w:instrText>
        </w:r>
        <w:r w:rsidR="00F64884">
          <w:rPr>
            <w:noProof/>
            <w:webHidden/>
          </w:rPr>
        </w:r>
        <w:r w:rsidR="00F64884">
          <w:rPr>
            <w:noProof/>
            <w:webHidden/>
          </w:rPr>
          <w:fldChar w:fldCharType="separate"/>
        </w:r>
        <w:r>
          <w:rPr>
            <w:noProof/>
            <w:webHidden/>
          </w:rPr>
          <w:t>24</w:t>
        </w:r>
        <w:r w:rsidR="00F64884">
          <w:rPr>
            <w:noProof/>
            <w:webHidden/>
          </w:rPr>
          <w:fldChar w:fldCharType="end"/>
        </w:r>
      </w:hyperlink>
    </w:p>
    <w:p w14:paraId="79BC7666" w14:textId="77777777" w:rsidR="00F64884" w:rsidRDefault="009D01A5">
      <w:pPr>
        <w:pStyle w:val="TableofFigures"/>
        <w:tabs>
          <w:tab w:val="right" w:leader="dot" w:pos="9062"/>
        </w:tabs>
        <w:rPr>
          <w:rFonts w:eastAsiaTheme="minorEastAsia"/>
          <w:noProof/>
          <w:lang w:eastAsia="fr-FR"/>
        </w:rPr>
      </w:pPr>
      <w:hyperlink w:anchor="_Toc455653321" w:history="1">
        <w:r w:rsidR="00F64884" w:rsidRPr="00A86606">
          <w:rPr>
            <w:rStyle w:val="Hyperlink"/>
            <w:noProof/>
          </w:rPr>
          <w:t>Tableau 9: Occupation des sols en % (Mama et al. 2013)</w:t>
        </w:r>
        <w:r w:rsidR="00F64884">
          <w:rPr>
            <w:noProof/>
            <w:webHidden/>
          </w:rPr>
          <w:tab/>
        </w:r>
        <w:r w:rsidR="00F64884">
          <w:rPr>
            <w:noProof/>
            <w:webHidden/>
          </w:rPr>
          <w:fldChar w:fldCharType="begin"/>
        </w:r>
        <w:r w:rsidR="00F64884">
          <w:rPr>
            <w:noProof/>
            <w:webHidden/>
          </w:rPr>
          <w:instrText xml:space="preserve"> PAGEREF _Toc455653321 \h </w:instrText>
        </w:r>
        <w:r w:rsidR="00F64884">
          <w:rPr>
            <w:noProof/>
            <w:webHidden/>
          </w:rPr>
        </w:r>
        <w:r w:rsidR="00F64884">
          <w:rPr>
            <w:noProof/>
            <w:webHidden/>
          </w:rPr>
          <w:fldChar w:fldCharType="separate"/>
        </w:r>
        <w:r>
          <w:rPr>
            <w:noProof/>
            <w:webHidden/>
          </w:rPr>
          <w:t>32</w:t>
        </w:r>
        <w:r w:rsidR="00F64884">
          <w:rPr>
            <w:noProof/>
            <w:webHidden/>
          </w:rPr>
          <w:fldChar w:fldCharType="end"/>
        </w:r>
      </w:hyperlink>
    </w:p>
    <w:p w14:paraId="4E1721DD" w14:textId="77777777" w:rsidR="00F64884" w:rsidRDefault="009D01A5">
      <w:pPr>
        <w:pStyle w:val="TableofFigures"/>
        <w:tabs>
          <w:tab w:val="right" w:leader="dot" w:pos="9062"/>
        </w:tabs>
        <w:rPr>
          <w:rFonts w:eastAsiaTheme="minorEastAsia"/>
          <w:noProof/>
          <w:lang w:eastAsia="fr-FR"/>
        </w:rPr>
      </w:pPr>
      <w:hyperlink w:anchor="_Toc455653322" w:history="1">
        <w:r w:rsidR="00F64884" w:rsidRPr="00A86606">
          <w:rPr>
            <w:rStyle w:val="Hyperlink"/>
            <w:noProof/>
          </w:rPr>
          <w:t>Tableau 10: Le principe de la maîtrise d'ouvrage communale (</w:t>
        </w:r>
        <w:r w:rsidR="00F64884" w:rsidRPr="00A86606">
          <w:rPr>
            <w:rStyle w:val="Hyperlink"/>
            <w:rFonts w:ascii="Calibri" w:eastAsia="Times New Roman" w:hAnsi="Calibri" w:cs="Arial"/>
            <w:noProof/>
            <w:lang w:eastAsia="fr-FR"/>
          </w:rPr>
          <w:t>CGCT, 2014)</w:t>
        </w:r>
        <w:r w:rsidR="00F64884">
          <w:rPr>
            <w:noProof/>
            <w:webHidden/>
          </w:rPr>
          <w:tab/>
        </w:r>
        <w:r w:rsidR="00F64884">
          <w:rPr>
            <w:noProof/>
            <w:webHidden/>
          </w:rPr>
          <w:fldChar w:fldCharType="begin"/>
        </w:r>
        <w:r w:rsidR="00F64884">
          <w:rPr>
            <w:noProof/>
            <w:webHidden/>
          </w:rPr>
          <w:instrText xml:space="preserve"> PAGEREF _Toc455653322 \h </w:instrText>
        </w:r>
        <w:r w:rsidR="00F64884">
          <w:rPr>
            <w:noProof/>
            <w:webHidden/>
          </w:rPr>
        </w:r>
        <w:r w:rsidR="00F64884">
          <w:rPr>
            <w:noProof/>
            <w:webHidden/>
          </w:rPr>
          <w:fldChar w:fldCharType="separate"/>
        </w:r>
        <w:r>
          <w:rPr>
            <w:noProof/>
            <w:webHidden/>
          </w:rPr>
          <w:t>42</w:t>
        </w:r>
        <w:r w:rsidR="00F64884">
          <w:rPr>
            <w:noProof/>
            <w:webHidden/>
          </w:rPr>
          <w:fldChar w:fldCharType="end"/>
        </w:r>
      </w:hyperlink>
    </w:p>
    <w:p w14:paraId="687AEA08" w14:textId="77777777" w:rsidR="00F64884" w:rsidRDefault="009D01A5">
      <w:pPr>
        <w:pStyle w:val="TableofFigures"/>
        <w:tabs>
          <w:tab w:val="right" w:leader="dot" w:pos="9062"/>
        </w:tabs>
        <w:rPr>
          <w:rFonts w:eastAsiaTheme="minorEastAsia"/>
          <w:noProof/>
          <w:lang w:eastAsia="fr-FR"/>
        </w:rPr>
      </w:pPr>
      <w:hyperlink w:anchor="_Toc455653323" w:history="1">
        <w:r w:rsidR="00F64884" w:rsidRPr="00A86606">
          <w:rPr>
            <w:rStyle w:val="Hyperlink"/>
            <w:noProof/>
          </w:rPr>
          <w:t>Tableau 11 : Caractéristiques générales des aquifères dans les communes du bassin (</w:t>
        </w:r>
        <w:r w:rsidR="00F64884" w:rsidRPr="00A86606">
          <w:rPr>
            <w:rStyle w:val="Hyperlink"/>
            <w:rFonts w:eastAsia="Times New Roman"/>
            <w:noProof/>
          </w:rPr>
          <w:t>GIZ 2010)</w:t>
        </w:r>
        <w:r w:rsidR="00F64884">
          <w:rPr>
            <w:noProof/>
            <w:webHidden/>
          </w:rPr>
          <w:tab/>
        </w:r>
        <w:r w:rsidR="00F64884">
          <w:rPr>
            <w:noProof/>
            <w:webHidden/>
          </w:rPr>
          <w:fldChar w:fldCharType="begin"/>
        </w:r>
        <w:r w:rsidR="00F64884">
          <w:rPr>
            <w:noProof/>
            <w:webHidden/>
          </w:rPr>
          <w:instrText xml:space="preserve"> PAGEREF _Toc455653323 \h </w:instrText>
        </w:r>
        <w:r w:rsidR="00F64884">
          <w:rPr>
            <w:noProof/>
            <w:webHidden/>
          </w:rPr>
        </w:r>
        <w:r w:rsidR="00F64884">
          <w:rPr>
            <w:noProof/>
            <w:webHidden/>
          </w:rPr>
          <w:fldChar w:fldCharType="separate"/>
        </w:r>
        <w:r>
          <w:rPr>
            <w:noProof/>
            <w:webHidden/>
          </w:rPr>
          <w:t>51</w:t>
        </w:r>
        <w:r w:rsidR="00F64884">
          <w:rPr>
            <w:noProof/>
            <w:webHidden/>
          </w:rPr>
          <w:fldChar w:fldCharType="end"/>
        </w:r>
      </w:hyperlink>
    </w:p>
    <w:p w14:paraId="4E713170" w14:textId="77777777" w:rsidR="00F64884" w:rsidRDefault="009D01A5">
      <w:pPr>
        <w:pStyle w:val="TableofFigures"/>
        <w:tabs>
          <w:tab w:val="right" w:leader="dot" w:pos="9062"/>
        </w:tabs>
        <w:rPr>
          <w:rFonts w:eastAsiaTheme="minorEastAsia"/>
          <w:noProof/>
          <w:lang w:eastAsia="fr-FR"/>
        </w:rPr>
      </w:pPr>
      <w:hyperlink w:anchor="_Toc455653324" w:history="1">
        <w:r w:rsidR="00F64884" w:rsidRPr="00A86606">
          <w:rPr>
            <w:rStyle w:val="Hyperlink"/>
            <w:noProof/>
          </w:rPr>
          <w:t>Tableau 12: Liste des différents pluviomètres répartis autour de la zone d’étude (HSM, SIEREM)</w:t>
        </w:r>
        <w:r w:rsidR="00F64884">
          <w:rPr>
            <w:noProof/>
            <w:webHidden/>
          </w:rPr>
          <w:tab/>
        </w:r>
        <w:r w:rsidR="00F64884">
          <w:rPr>
            <w:noProof/>
            <w:webHidden/>
          </w:rPr>
          <w:fldChar w:fldCharType="begin"/>
        </w:r>
        <w:r w:rsidR="00F64884">
          <w:rPr>
            <w:noProof/>
            <w:webHidden/>
          </w:rPr>
          <w:instrText xml:space="preserve"> PAGEREF _Toc455653324 \h </w:instrText>
        </w:r>
        <w:r w:rsidR="00F64884">
          <w:rPr>
            <w:noProof/>
            <w:webHidden/>
          </w:rPr>
        </w:r>
        <w:r w:rsidR="00F64884">
          <w:rPr>
            <w:noProof/>
            <w:webHidden/>
          </w:rPr>
          <w:fldChar w:fldCharType="separate"/>
        </w:r>
        <w:r>
          <w:rPr>
            <w:noProof/>
            <w:webHidden/>
          </w:rPr>
          <w:t>55</w:t>
        </w:r>
        <w:r w:rsidR="00F64884">
          <w:rPr>
            <w:noProof/>
            <w:webHidden/>
          </w:rPr>
          <w:fldChar w:fldCharType="end"/>
        </w:r>
      </w:hyperlink>
    </w:p>
    <w:p w14:paraId="67826B2E" w14:textId="77777777" w:rsidR="00F64884" w:rsidRDefault="009D01A5">
      <w:pPr>
        <w:pStyle w:val="TableofFigures"/>
        <w:tabs>
          <w:tab w:val="right" w:leader="dot" w:pos="9062"/>
        </w:tabs>
        <w:rPr>
          <w:rFonts w:eastAsiaTheme="minorEastAsia"/>
          <w:noProof/>
          <w:lang w:eastAsia="fr-FR"/>
        </w:rPr>
      </w:pPr>
      <w:hyperlink w:anchor="_Toc455653325" w:history="1">
        <w:r w:rsidR="00F64884" w:rsidRPr="00A86606">
          <w:rPr>
            <w:rStyle w:val="Hyperlink"/>
            <w:noProof/>
          </w:rPr>
          <w:t>Tableau 13. Liste des stations hydrométriques installées sur la rivière Mékrou ou sur le Niger (Atlas, JRC, 2016)</w:t>
        </w:r>
        <w:r w:rsidR="00F64884">
          <w:rPr>
            <w:noProof/>
            <w:webHidden/>
          </w:rPr>
          <w:tab/>
        </w:r>
        <w:r w:rsidR="00F64884">
          <w:rPr>
            <w:noProof/>
            <w:webHidden/>
          </w:rPr>
          <w:fldChar w:fldCharType="begin"/>
        </w:r>
        <w:r w:rsidR="00F64884">
          <w:rPr>
            <w:noProof/>
            <w:webHidden/>
          </w:rPr>
          <w:instrText xml:space="preserve"> PAGEREF _Toc455653325 \h </w:instrText>
        </w:r>
        <w:r w:rsidR="00F64884">
          <w:rPr>
            <w:noProof/>
            <w:webHidden/>
          </w:rPr>
        </w:r>
        <w:r w:rsidR="00F64884">
          <w:rPr>
            <w:noProof/>
            <w:webHidden/>
          </w:rPr>
          <w:fldChar w:fldCharType="separate"/>
        </w:r>
        <w:r>
          <w:rPr>
            <w:noProof/>
            <w:webHidden/>
          </w:rPr>
          <w:t>57</w:t>
        </w:r>
        <w:r w:rsidR="00F64884">
          <w:rPr>
            <w:noProof/>
            <w:webHidden/>
          </w:rPr>
          <w:fldChar w:fldCharType="end"/>
        </w:r>
      </w:hyperlink>
    </w:p>
    <w:p w14:paraId="1156A738" w14:textId="77777777" w:rsidR="00F64884" w:rsidRDefault="009D01A5">
      <w:pPr>
        <w:pStyle w:val="TableofFigures"/>
        <w:tabs>
          <w:tab w:val="right" w:leader="dot" w:pos="9062"/>
        </w:tabs>
        <w:rPr>
          <w:rFonts w:eastAsiaTheme="minorEastAsia"/>
          <w:noProof/>
          <w:lang w:eastAsia="fr-FR"/>
        </w:rPr>
      </w:pPr>
      <w:hyperlink w:anchor="_Toc455653326" w:history="1">
        <w:r w:rsidR="00F64884" w:rsidRPr="00A86606">
          <w:rPr>
            <w:rStyle w:val="Hyperlink"/>
            <w:noProof/>
          </w:rPr>
          <w:t>Tableau 14. Liste des piézomètres à Atacora Dounga (CARDER, 2016)</w:t>
        </w:r>
        <w:r w:rsidR="00F64884">
          <w:rPr>
            <w:noProof/>
            <w:webHidden/>
          </w:rPr>
          <w:tab/>
        </w:r>
        <w:r w:rsidR="00F64884">
          <w:rPr>
            <w:noProof/>
            <w:webHidden/>
          </w:rPr>
          <w:fldChar w:fldCharType="begin"/>
        </w:r>
        <w:r w:rsidR="00F64884">
          <w:rPr>
            <w:noProof/>
            <w:webHidden/>
          </w:rPr>
          <w:instrText xml:space="preserve"> PAGEREF _Toc455653326 \h </w:instrText>
        </w:r>
        <w:r w:rsidR="00F64884">
          <w:rPr>
            <w:noProof/>
            <w:webHidden/>
          </w:rPr>
        </w:r>
        <w:r w:rsidR="00F64884">
          <w:rPr>
            <w:noProof/>
            <w:webHidden/>
          </w:rPr>
          <w:fldChar w:fldCharType="separate"/>
        </w:r>
        <w:r>
          <w:rPr>
            <w:noProof/>
            <w:webHidden/>
          </w:rPr>
          <w:t>59</w:t>
        </w:r>
        <w:r w:rsidR="00F64884">
          <w:rPr>
            <w:noProof/>
            <w:webHidden/>
          </w:rPr>
          <w:fldChar w:fldCharType="end"/>
        </w:r>
      </w:hyperlink>
    </w:p>
    <w:p w14:paraId="4459CB36" w14:textId="77777777" w:rsidR="00F64884" w:rsidRDefault="009D01A5">
      <w:pPr>
        <w:pStyle w:val="TableofFigures"/>
        <w:tabs>
          <w:tab w:val="right" w:leader="dot" w:pos="9062"/>
        </w:tabs>
        <w:rPr>
          <w:rFonts w:eastAsiaTheme="minorEastAsia"/>
          <w:noProof/>
          <w:lang w:eastAsia="fr-FR"/>
        </w:rPr>
      </w:pPr>
      <w:hyperlink w:anchor="_Toc455653327" w:history="1">
        <w:r w:rsidR="00F64884" w:rsidRPr="00A86606">
          <w:rPr>
            <w:rStyle w:val="Hyperlink"/>
            <w:noProof/>
          </w:rPr>
          <w:t>Tableau 15. Barrages et surcreusements dans le bassin de la Mékrou (Altas, JRC, 2016)</w:t>
        </w:r>
        <w:r w:rsidR="00F64884">
          <w:rPr>
            <w:noProof/>
            <w:webHidden/>
          </w:rPr>
          <w:tab/>
        </w:r>
        <w:r w:rsidR="00F64884">
          <w:rPr>
            <w:noProof/>
            <w:webHidden/>
          </w:rPr>
          <w:fldChar w:fldCharType="begin"/>
        </w:r>
        <w:r w:rsidR="00F64884">
          <w:rPr>
            <w:noProof/>
            <w:webHidden/>
          </w:rPr>
          <w:instrText xml:space="preserve"> PAGEREF _Toc455653327 \h </w:instrText>
        </w:r>
        <w:r w:rsidR="00F64884">
          <w:rPr>
            <w:noProof/>
            <w:webHidden/>
          </w:rPr>
        </w:r>
        <w:r w:rsidR="00F64884">
          <w:rPr>
            <w:noProof/>
            <w:webHidden/>
          </w:rPr>
          <w:fldChar w:fldCharType="separate"/>
        </w:r>
        <w:r>
          <w:rPr>
            <w:noProof/>
            <w:webHidden/>
          </w:rPr>
          <w:t>60</w:t>
        </w:r>
        <w:r w:rsidR="00F64884">
          <w:rPr>
            <w:noProof/>
            <w:webHidden/>
          </w:rPr>
          <w:fldChar w:fldCharType="end"/>
        </w:r>
      </w:hyperlink>
    </w:p>
    <w:p w14:paraId="43D5B57A" w14:textId="77777777" w:rsidR="00F64884" w:rsidRDefault="009D01A5">
      <w:pPr>
        <w:pStyle w:val="TableofFigures"/>
        <w:tabs>
          <w:tab w:val="right" w:leader="dot" w:pos="9062"/>
        </w:tabs>
        <w:rPr>
          <w:rFonts w:eastAsiaTheme="minorEastAsia"/>
          <w:noProof/>
          <w:lang w:eastAsia="fr-FR"/>
        </w:rPr>
      </w:pPr>
      <w:hyperlink w:anchor="_Toc455653328" w:history="1">
        <w:r w:rsidR="00F64884" w:rsidRPr="00A86606">
          <w:rPr>
            <w:rStyle w:val="Hyperlink"/>
            <w:noProof/>
          </w:rPr>
          <w:t>Tableau 16. Estimation des prélèvements en eau pour le cheptel (BRL, 2007)</w:t>
        </w:r>
        <w:r w:rsidR="00F64884">
          <w:rPr>
            <w:noProof/>
            <w:webHidden/>
          </w:rPr>
          <w:tab/>
        </w:r>
        <w:r w:rsidR="00F64884">
          <w:rPr>
            <w:noProof/>
            <w:webHidden/>
          </w:rPr>
          <w:fldChar w:fldCharType="begin"/>
        </w:r>
        <w:r w:rsidR="00F64884">
          <w:rPr>
            <w:noProof/>
            <w:webHidden/>
          </w:rPr>
          <w:instrText xml:space="preserve"> PAGEREF _Toc455653328 \h </w:instrText>
        </w:r>
        <w:r w:rsidR="00F64884">
          <w:rPr>
            <w:noProof/>
            <w:webHidden/>
          </w:rPr>
        </w:r>
        <w:r w:rsidR="00F64884">
          <w:rPr>
            <w:noProof/>
            <w:webHidden/>
          </w:rPr>
          <w:fldChar w:fldCharType="separate"/>
        </w:r>
        <w:r>
          <w:rPr>
            <w:noProof/>
            <w:webHidden/>
          </w:rPr>
          <w:t>62</w:t>
        </w:r>
        <w:r w:rsidR="00F64884">
          <w:rPr>
            <w:noProof/>
            <w:webHidden/>
          </w:rPr>
          <w:fldChar w:fldCharType="end"/>
        </w:r>
      </w:hyperlink>
    </w:p>
    <w:p w14:paraId="789FE182" w14:textId="77777777" w:rsidR="00F64884" w:rsidRDefault="009D01A5">
      <w:pPr>
        <w:pStyle w:val="TableofFigures"/>
        <w:tabs>
          <w:tab w:val="right" w:leader="dot" w:pos="9062"/>
        </w:tabs>
        <w:rPr>
          <w:rFonts w:eastAsiaTheme="minorEastAsia"/>
          <w:noProof/>
          <w:lang w:eastAsia="fr-FR"/>
        </w:rPr>
      </w:pPr>
      <w:hyperlink w:anchor="_Toc455653329" w:history="1">
        <w:r w:rsidR="00F64884" w:rsidRPr="00A86606">
          <w:rPr>
            <w:rStyle w:val="Hyperlink"/>
            <w:noProof/>
          </w:rPr>
          <w:t>Tableau 17 : Liste des différentes Adductions d'Eau Villageoises dans le périmètre du bassin de la Mékrou (DGeau</w:t>
        </w:r>
        <w:r w:rsidR="00F64884" w:rsidRPr="00A86606">
          <w:rPr>
            <w:rStyle w:val="Hyperlink"/>
            <w:noProof/>
            <w:lang w:eastAsia="fr-FR"/>
          </w:rPr>
          <w:t>, 2012)</w:t>
        </w:r>
        <w:r w:rsidR="00F64884">
          <w:rPr>
            <w:noProof/>
            <w:webHidden/>
          </w:rPr>
          <w:tab/>
        </w:r>
        <w:r w:rsidR="00F64884">
          <w:rPr>
            <w:noProof/>
            <w:webHidden/>
          </w:rPr>
          <w:fldChar w:fldCharType="begin"/>
        </w:r>
        <w:r w:rsidR="00F64884">
          <w:rPr>
            <w:noProof/>
            <w:webHidden/>
          </w:rPr>
          <w:instrText xml:space="preserve"> PAGEREF _Toc455653329 \h </w:instrText>
        </w:r>
        <w:r w:rsidR="00F64884">
          <w:rPr>
            <w:noProof/>
            <w:webHidden/>
          </w:rPr>
        </w:r>
        <w:r w:rsidR="00F64884">
          <w:rPr>
            <w:noProof/>
            <w:webHidden/>
          </w:rPr>
          <w:fldChar w:fldCharType="separate"/>
        </w:r>
        <w:r>
          <w:rPr>
            <w:noProof/>
            <w:webHidden/>
          </w:rPr>
          <w:t>63</w:t>
        </w:r>
        <w:r w:rsidR="00F64884">
          <w:rPr>
            <w:noProof/>
            <w:webHidden/>
          </w:rPr>
          <w:fldChar w:fldCharType="end"/>
        </w:r>
      </w:hyperlink>
    </w:p>
    <w:p w14:paraId="289B306A" w14:textId="77777777" w:rsidR="00F64884" w:rsidRDefault="009D01A5">
      <w:pPr>
        <w:pStyle w:val="TableofFigures"/>
        <w:tabs>
          <w:tab w:val="right" w:leader="dot" w:pos="9062"/>
        </w:tabs>
        <w:rPr>
          <w:rFonts w:eastAsiaTheme="minorEastAsia"/>
          <w:noProof/>
          <w:lang w:eastAsia="fr-FR"/>
        </w:rPr>
      </w:pPr>
      <w:hyperlink w:anchor="_Toc455653330" w:history="1">
        <w:r w:rsidR="00F64884" w:rsidRPr="00A86606">
          <w:rPr>
            <w:rStyle w:val="Hyperlink"/>
            <w:noProof/>
          </w:rPr>
          <w:t>Tableau 18: Estimation des prélèvements liés à l'approvisionnement en eau potable (BRL, 2007)</w:t>
        </w:r>
        <w:r w:rsidR="00F64884">
          <w:rPr>
            <w:noProof/>
            <w:webHidden/>
          </w:rPr>
          <w:tab/>
        </w:r>
        <w:r w:rsidR="00F64884">
          <w:rPr>
            <w:noProof/>
            <w:webHidden/>
          </w:rPr>
          <w:fldChar w:fldCharType="begin"/>
        </w:r>
        <w:r w:rsidR="00F64884">
          <w:rPr>
            <w:noProof/>
            <w:webHidden/>
          </w:rPr>
          <w:instrText xml:space="preserve"> PAGEREF _Toc455653330 \h </w:instrText>
        </w:r>
        <w:r w:rsidR="00F64884">
          <w:rPr>
            <w:noProof/>
            <w:webHidden/>
          </w:rPr>
        </w:r>
        <w:r w:rsidR="00F64884">
          <w:rPr>
            <w:noProof/>
            <w:webHidden/>
          </w:rPr>
          <w:fldChar w:fldCharType="separate"/>
        </w:r>
        <w:r>
          <w:rPr>
            <w:noProof/>
            <w:webHidden/>
          </w:rPr>
          <w:t>64</w:t>
        </w:r>
        <w:r w:rsidR="00F64884">
          <w:rPr>
            <w:noProof/>
            <w:webHidden/>
          </w:rPr>
          <w:fldChar w:fldCharType="end"/>
        </w:r>
      </w:hyperlink>
    </w:p>
    <w:p w14:paraId="649D1378" w14:textId="77777777" w:rsidR="00F64884" w:rsidRDefault="009D01A5">
      <w:pPr>
        <w:pStyle w:val="TableofFigures"/>
        <w:tabs>
          <w:tab w:val="right" w:leader="dot" w:pos="9062"/>
        </w:tabs>
        <w:rPr>
          <w:rFonts w:eastAsiaTheme="minorEastAsia"/>
          <w:noProof/>
          <w:lang w:eastAsia="fr-FR"/>
        </w:rPr>
      </w:pPr>
      <w:hyperlink w:anchor="_Toc455653331" w:history="1">
        <w:r w:rsidR="00F64884" w:rsidRPr="00A86606">
          <w:rPr>
            <w:rStyle w:val="Hyperlink"/>
            <w:noProof/>
          </w:rPr>
          <w:t>Tableau 19: Pesticides utilisés pour le coton (Gomgnimbou, 2007)</w:t>
        </w:r>
        <w:r w:rsidR="00F64884">
          <w:rPr>
            <w:noProof/>
            <w:webHidden/>
          </w:rPr>
          <w:tab/>
        </w:r>
        <w:r w:rsidR="00F64884">
          <w:rPr>
            <w:noProof/>
            <w:webHidden/>
          </w:rPr>
          <w:fldChar w:fldCharType="begin"/>
        </w:r>
        <w:r w:rsidR="00F64884">
          <w:rPr>
            <w:noProof/>
            <w:webHidden/>
          </w:rPr>
          <w:instrText xml:space="preserve"> PAGEREF _Toc455653331 \h </w:instrText>
        </w:r>
        <w:r w:rsidR="00F64884">
          <w:rPr>
            <w:noProof/>
            <w:webHidden/>
          </w:rPr>
        </w:r>
        <w:r w:rsidR="00F64884">
          <w:rPr>
            <w:noProof/>
            <w:webHidden/>
          </w:rPr>
          <w:fldChar w:fldCharType="separate"/>
        </w:r>
        <w:r>
          <w:rPr>
            <w:noProof/>
            <w:webHidden/>
          </w:rPr>
          <w:t>70</w:t>
        </w:r>
        <w:r w:rsidR="00F64884">
          <w:rPr>
            <w:noProof/>
            <w:webHidden/>
          </w:rPr>
          <w:fldChar w:fldCharType="end"/>
        </w:r>
      </w:hyperlink>
    </w:p>
    <w:p w14:paraId="7900CEF0" w14:textId="77777777" w:rsidR="00F64884" w:rsidRDefault="009D01A5">
      <w:pPr>
        <w:pStyle w:val="TableofFigures"/>
        <w:tabs>
          <w:tab w:val="right" w:leader="dot" w:pos="9062"/>
        </w:tabs>
        <w:rPr>
          <w:rFonts w:eastAsiaTheme="minorEastAsia"/>
          <w:noProof/>
          <w:lang w:eastAsia="fr-FR"/>
        </w:rPr>
      </w:pPr>
      <w:hyperlink w:anchor="_Toc455653332" w:history="1">
        <w:r w:rsidR="00F64884" w:rsidRPr="00A86606">
          <w:rPr>
            <w:rStyle w:val="Hyperlink"/>
            <w:noProof/>
          </w:rPr>
          <w:t>Tableau 20: Consommation d'engrais chimiques en Afrique de l'Ouest (Ministère de l’agriculture, 2001)</w:t>
        </w:r>
        <w:r w:rsidR="00F64884">
          <w:rPr>
            <w:noProof/>
            <w:webHidden/>
          </w:rPr>
          <w:tab/>
        </w:r>
        <w:r w:rsidR="00F64884">
          <w:rPr>
            <w:noProof/>
            <w:webHidden/>
          </w:rPr>
          <w:fldChar w:fldCharType="begin"/>
        </w:r>
        <w:r w:rsidR="00F64884">
          <w:rPr>
            <w:noProof/>
            <w:webHidden/>
          </w:rPr>
          <w:instrText xml:space="preserve"> PAGEREF _Toc455653332 \h </w:instrText>
        </w:r>
        <w:r w:rsidR="00F64884">
          <w:rPr>
            <w:noProof/>
            <w:webHidden/>
          </w:rPr>
        </w:r>
        <w:r w:rsidR="00F64884">
          <w:rPr>
            <w:noProof/>
            <w:webHidden/>
          </w:rPr>
          <w:fldChar w:fldCharType="separate"/>
        </w:r>
        <w:r>
          <w:rPr>
            <w:noProof/>
            <w:webHidden/>
          </w:rPr>
          <w:t>71</w:t>
        </w:r>
        <w:r w:rsidR="00F64884">
          <w:rPr>
            <w:noProof/>
            <w:webHidden/>
          </w:rPr>
          <w:fldChar w:fldCharType="end"/>
        </w:r>
      </w:hyperlink>
    </w:p>
    <w:p w14:paraId="2F0FC00E" w14:textId="77777777" w:rsidR="00F64884" w:rsidRDefault="009D01A5">
      <w:pPr>
        <w:pStyle w:val="TableofFigures"/>
        <w:tabs>
          <w:tab w:val="right" w:leader="dot" w:pos="9062"/>
        </w:tabs>
        <w:rPr>
          <w:rFonts w:eastAsiaTheme="minorEastAsia"/>
          <w:noProof/>
          <w:lang w:eastAsia="fr-FR"/>
        </w:rPr>
      </w:pPr>
      <w:hyperlink w:anchor="_Toc455653333" w:history="1">
        <w:r w:rsidR="00F64884" w:rsidRPr="00A86606">
          <w:rPr>
            <w:rStyle w:val="Hyperlink"/>
            <w:noProof/>
          </w:rPr>
          <w:t>Tableau 21: Appréciation des bonnes pratiques de gestion des ressources en eau selon les principes de la GIRE (GWP, 2012)</w:t>
        </w:r>
        <w:r w:rsidR="00F64884">
          <w:rPr>
            <w:noProof/>
            <w:webHidden/>
          </w:rPr>
          <w:tab/>
        </w:r>
        <w:r w:rsidR="00F64884">
          <w:rPr>
            <w:noProof/>
            <w:webHidden/>
          </w:rPr>
          <w:fldChar w:fldCharType="begin"/>
        </w:r>
        <w:r w:rsidR="00F64884">
          <w:rPr>
            <w:noProof/>
            <w:webHidden/>
          </w:rPr>
          <w:instrText xml:space="preserve"> PAGEREF _Toc455653333 \h </w:instrText>
        </w:r>
        <w:r w:rsidR="00F64884">
          <w:rPr>
            <w:noProof/>
            <w:webHidden/>
          </w:rPr>
        </w:r>
        <w:r w:rsidR="00F64884">
          <w:rPr>
            <w:noProof/>
            <w:webHidden/>
          </w:rPr>
          <w:fldChar w:fldCharType="separate"/>
        </w:r>
        <w:r>
          <w:rPr>
            <w:noProof/>
            <w:webHidden/>
          </w:rPr>
          <w:t>77</w:t>
        </w:r>
        <w:r w:rsidR="00F64884">
          <w:rPr>
            <w:noProof/>
            <w:webHidden/>
          </w:rPr>
          <w:fldChar w:fldCharType="end"/>
        </w:r>
      </w:hyperlink>
    </w:p>
    <w:p w14:paraId="0A479E19" w14:textId="77777777" w:rsidR="00F64884" w:rsidRDefault="009D01A5">
      <w:pPr>
        <w:pStyle w:val="TableofFigures"/>
        <w:tabs>
          <w:tab w:val="right" w:leader="dot" w:pos="9062"/>
        </w:tabs>
        <w:rPr>
          <w:rFonts w:eastAsiaTheme="minorEastAsia"/>
          <w:noProof/>
          <w:lang w:eastAsia="fr-FR"/>
        </w:rPr>
      </w:pPr>
      <w:hyperlink w:anchor="_Toc455653334" w:history="1">
        <w:r w:rsidR="00F64884" w:rsidRPr="00A86606">
          <w:rPr>
            <w:rStyle w:val="Hyperlink"/>
            <w:noProof/>
          </w:rPr>
          <w:t>Tableau 22: Pratiques de gestion à promouvoir, à renforcer ou à abandonner (GWP, 2012)</w:t>
        </w:r>
        <w:r w:rsidR="00F64884">
          <w:rPr>
            <w:noProof/>
            <w:webHidden/>
          </w:rPr>
          <w:tab/>
        </w:r>
        <w:r w:rsidR="00F64884">
          <w:rPr>
            <w:noProof/>
            <w:webHidden/>
          </w:rPr>
          <w:fldChar w:fldCharType="begin"/>
        </w:r>
        <w:r w:rsidR="00F64884">
          <w:rPr>
            <w:noProof/>
            <w:webHidden/>
          </w:rPr>
          <w:instrText xml:space="preserve"> PAGEREF _Toc455653334 \h </w:instrText>
        </w:r>
        <w:r w:rsidR="00F64884">
          <w:rPr>
            <w:noProof/>
            <w:webHidden/>
          </w:rPr>
        </w:r>
        <w:r w:rsidR="00F64884">
          <w:rPr>
            <w:noProof/>
            <w:webHidden/>
          </w:rPr>
          <w:fldChar w:fldCharType="separate"/>
        </w:r>
        <w:r>
          <w:rPr>
            <w:noProof/>
            <w:webHidden/>
          </w:rPr>
          <w:t>78</w:t>
        </w:r>
        <w:r w:rsidR="00F64884">
          <w:rPr>
            <w:noProof/>
            <w:webHidden/>
          </w:rPr>
          <w:fldChar w:fldCharType="end"/>
        </w:r>
      </w:hyperlink>
    </w:p>
    <w:p w14:paraId="7888E3B8" w14:textId="77777777" w:rsidR="00F64884" w:rsidRDefault="009D01A5">
      <w:pPr>
        <w:pStyle w:val="TableofFigures"/>
        <w:tabs>
          <w:tab w:val="right" w:leader="dot" w:pos="9062"/>
        </w:tabs>
        <w:rPr>
          <w:rFonts w:eastAsiaTheme="minorEastAsia"/>
          <w:noProof/>
          <w:lang w:eastAsia="fr-FR"/>
        </w:rPr>
      </w:pPr>
      <w:hyperlink w:anchor="_Toc455653335" w:history="1">
        <w:r w:rsidR="00F64884" w:rsidRPr="00A86606">
          <w:rPr>
            <w:rStyle w:val="Hyperlink"/>
            <w:noProof/>
          </w:rPr>
          <w:t>Tableau 23: Contraintes identifiées et défis à relever pour favoriser la GIRE dans le bassin du Niger au Bénin (GWP, 2012)</w:t>
        </w:r>
        <w:r w:rsidR="00F64884">
          <w:rPr>
            <w:noProof/>
            <w:webHidden/>
          </w:rPr>
          <w:tab/>
        </w:r>
        <w:r w:rsidR="00F64884">
          <w:rPr>
            <w:noProof/>
            <w:webHidden/>
          </w:rPr>
          <w:fldChar w:fldCharType="begin"/>
        </w:r>
        <w:r w:rsidR="00F64884">
          <w:rPr>
            <w:noProof/>
            <w:webHidden/>
          </w:rPr>
          <w:instrText xml:space="preserve"> PAGEREF _Toc455653335 \h </w:instrText>
        </w:r>
        <w:r w:rsidR="00F64884">
          <w:rPr>
            <w:noProof/>
            <w:webHidden/>
          </w:rPr>
        </w:r>
        <w:r w:rsidR="00F64884">
          <w:rPr>
            <w:noProof/>
            <w:webHidden/>
          </w:rPr>
          <w:fldChar w:fldCharType="separate"/>
        </w:r>
        <w:r>
          <w:rPr>
            <w:noProof/>
            <w:webHidden/>
          </w:rPr>
          <w:t>79</w:t>
        </w:r>
        <w:r w:rsidR="00F64884">
          <w:rPr>
            <w:noProof/>
            <w:webHidden/>
          </w:rPr>
          <w:fldChar w:fldCharType="end"/>
        </w:r>
      </w:hyperlink>
    </w:p>
    <w:p w14:paraId="3695045A" w14:textId="77777777" w:rsidR="00F64884" w:rsidRDefault="009D01A5">
      <w:pPr>
        <w:pStyle w:val="TableofFigures"/>
        <w:tabs>
          <w:tab w:val="right" w:leader="dot" w:pos="9062"/>
        </w:tabs>
        <w:rPr>
          <w:rFonts w:eastAsiaTheme="minorEastAsia"/>
          <w:noProof/>
          <w:lang w:eastAsia="fr-FR"/>
        </w:rPr>
      </w:pPr>
      <w:hyperlink w:anchor="_Toc455653336" w:history="1">
        <w:r w:rsidR="00F64884" w:rsidRPr="00A86606">
          <w:rPr>
            <w:rStyle w:val="Hyperlink"/>
            <w:noProof/>
          </w:rPr>
          <w:t>Tableau 24: Action et acteurs responsables pour la mise en œuvre (GWP, 2012)</w:t>
        </w:r>
        <w:r w:rsidR="00F64884">
          <w:rPr>
            <w:noProof/>
            <w:webHidden/>
          </w:rPr>
          <w:tab/>
        </w:r>
        <w:r w:rsidR="00F64884">
          <w:rPr>
            <w:noProof/>
            <w:webHidden/>
          </w:rPr>
          <w:fldChar w:fldCharType="begin"/>
        </w:r>
        <w:r w:rsidR="00F64884">
          <w:rPr>
            <w:noProof/>
            <w:webHidden/>
          </w:rPr>
          <w:instrText xml:space="preserve"> PAGEREF _Toc455653336 \h </w:instrText>
        </w:r>
        <w:r w:rsidR="00F64884">
          <w:rPr>
            <w:noProof/>
            <w:webHidden/>
          </w:rPr>
        </w:r>
        <w:r w:rsidR="00F64884">
          <w:rPr>
            <w:noProof/>
            <w:webHidden/>
          </w:rPr>
          <w:fldChar w:fldCharType="separate"/>
        </w:r>
        <w:r>
          <w:rPr>
            <w:noProof/>
            <w:webHidden/>
          </w:rPr>
          <w:t>80</w:t>
        </w:r>
        <w:r w:rsidR="00F64884">
          <w:rPr>
            <w:noProof/>
            <w:webHidden/>
          </w:rPr>
          <w:fldChar w:fldCharType="end"/>
        </w:r>
      </w:hyperlink>
    </w:p>
    <w:p w14:paraId="529EAFFD" w14:textId="28010178" w:rsidR="00B8521B" w:rsidRDefault="00CC725B">
      <w:r>
        <w:fldChar w:fldCharType="end"/>
      </w:r>
    </w:p>
    <w:p w14:paraId="2CD2515B" w14:textId="77777777" w:rsidR="00B8521B" w:rsidRDefault="00B8521B"/>
    <w:p w14:paraId="1B87DEBC" w14:textId="77777777" w:rsidR="00B8521B" w:rsidRDefault="00B8521B">
      <w:r>
        <w:br w:type="page"/>
      </w:r>
    </w:p>
    <w:p w14:paraId="4678A17F" w14:textId="77777777" w:rsidR="00B8521B" w:rsidRPr="00552FFF" w:rsidRDefault="00B8521B">
      <w:pPr>
        <w:rPr>
          <w:rFonts w:asciiTheme="majorHAnsi" w:eastAsiaTheme="majorEastAsia" w:hAnsiTheme="majorHAnsi" w:cstheme="majorBidi"/>
          <w:color w:val="365F91" w:themeColor="accent1" w:themeShade="BF"/>
          <w:sz w:val="32"/>
          <w:szCs w:val="32"/>
          <w:lang w:eastAsia="fr-FR"/>
        </w:rPr>
      </w:pPr>
      <w:r w:rsidRPr="00552FFF">
        <w:rPr>
          <w:rFonts w:asciiTheme="majorHAnsi" w:eastAsiaTheme="majorEastAsia" w:hAnsiTheme="majorHAnsi" w:cstheme="majorBidi"/>
          <w:color w:val="365F91" w:themeColor="accent1" w:themeShade="BF"/>
          <w:sz w:val="32"/>
          <w:szCs w:val="32"/>
          <w:lang w:eastAsia="fr-FR"/>
        </w:rPr>
        <w:lastRenderedPageBreak/>
        <w:t xml:space="preserve">Signes et </w:t>
      </w:r>
      <w:r w:rsidR="007F7C48" w:rsidRPr="00552FFF">
        <w:rPr>
          <w:rFonts w:asciiTheme="majorHAnsi" w:eastAsiaTheme="majorEastAsia" w:hAnsiTheme="majorHAnsi" w:cstheme="majorBidi"/>
          <w:color w:val="365F91" w:themeColor="accent1" w:themeShade="BF"/>
          <w:sz w:val="32"/>
          <w:szCs w:val="32"/>
          <w:lang w:eastAsia="fr-FR"/>
        </w:rPr>
        <w:t>a</w:t>
      </w:r>
      <w:r w:rsidR="007F7C48">
        <w:rPr>
          <w:rFonts w:asciiTheme="majorHAnsi" w:eastAsiaTheme="majorEastAsia" w:hAnsiTheme="majorHAnsi" w:cstheme="majorBidi"/>
          <w:color w:val="365F91" w:themeColor="accent1" w:themeShade="BF"/>
          <w:sz w:val="32"/>
          <w:szCs w:val="32"/>
          <w:lang w:eastAsia="fr-FR"/>
        </w:rPr>
        <w:t>cronymes</w:t>
      </w:r>
    </w:p>
    <w:tbl>
      <w:tblPr>
        <w:tblStyle w:val="TableGrid"/>
        <w:tblW w:w="9209" w:type="dxa"/>
        <w:tblLook w:val="04A0" w:firstRow="1" w:lastRow="0" w:firstColumn="1" w:lastColumn="0" w:noHBand="0" w:noVBand="1"/>
      </w:tblPr>
      <w:tblGrid>
        <w:gridCol w:w="2263"/>
        <w:gridCol w:w="6946"/>
      </w:tblGrid>
      <w:tr w:rsidR="00B8521B" w14:paraId="2D88737E" w14:textId="77777777" w:rsidTr="004B28AF">
        <w:tc>
          <w:tcPr>
            <w:tcW w:w="2263" w:type="dxa"/>
          </w:tcPr>
          <w:p w14:paraId="1CD85EC1" w14:textId="77777777" w:rsidR="00B8521B" w:rsidRDefault="005B6FA6">
            <w:r>
              <w:t>ABN</w:t>
            </w:r>
          </w:p>
        </w:tc>
        <w:tc>
          <w:tcPr>
            <w:tcW w:w="6946" w:type="dxa"/>
          </w:tcPr>
          <w:p w14:paraId="33B7CEE2" w14:textId="77777777" w:rsidR="00B8521B" w:rsidRDefault="00370BFE">
            <w:r>
              <w:t>Autorité</w:t>
            </w:r>
            <w:r w:rsidR="005B6FA6">
              <w:t xml:space="preserve"> de Bassin du Niger</w:t>
            </w:r>
          </w:p>
        </w:tc>
      </w:tr>
      <w:tr w:rsidR="00B8521B" w14:paraId="2624B1BC" w14:textId="77777777" w:rsidTr="004B28AF">
        <w:tc>
          <w:tcPr>
            <w:tcW w:w="2263" w:type="dxa"/>
          </w:tcPr>
          <w:p w14:paraId="66C375DF" w14:textId="77777777" w:rsidR="00B8521B" w:rsidRDefault="00B22FF7">
            <w:r>
              <w:t>AEP</w:t>
            </w:r>
          </w:p>
        </w:tc>
        <w:tc>
          <w:tcPr>
            <w:tcW w:w="6946" w:type="dxa"/>
          </w:tcPr>
          <w:p w14:paraId="738DE8B1" w14:textId="77777777" w:rsidR="00B8521B" w:rsidRDefault="00552FFF">
            <w:r>
              <w:t>Adduction en Eau Potable</w:t>
            </w:r>
          </w:p>
        </w:tc>
      </w:tr>
      <w:tr w:rsidR="00B8521B" w14:paraId="125B2827" w14:textId="77777777" w:rsidTr="004B28AF">
        <w:tc>
          <w:tcPr>
            <w:tcW w:w="2263" w:type="dxa"/>
          </w:tcPr>
          <w:p w14:paraId="68C32E45" w14:textId="77777777" w:rsidR="00B8521B" w:rsidRDefault="00143439">
            <w:r>
              <w:t>AEPS</w:t>
            </w:r>
          </w:p>
        </w:tc>
        <w:tc>
          <w:tcPr>
            <w:tcW w:w="6946" w:type="dxa"/>
          </w:tcPr>
          <w:p w14:paraId="22D2F704" w14:textId="77777777" w:rsidR="00B8521B" w:rsidRDefault="00552FFF">
            <w:r>
              <w:t>Adduction en Eau Potable Sommaire</w:t>
            </w:r>
          </w:p>
        </w:tc>
      </w:tr>
      <w:tr w:rsidR="00112244" w14:paraId="0B7F0A71" w14:textId="77777777" w:rsidTr="004B28AF">
        <w:tc>
          <w:tcPr>
            <w:tcW w:w="2263" w:type="dxa"/>
          </w:tcPr>
          <w:p w14:paraId="4E200F86" w14:textId="77777777" w:rsidR="00112244" w:rsidRDefault="00112244">
            <w:r>
              <w:t>AEV</w:t>
            </w:r>
          </w:p>
        </w:tc>
        <w:tc>
          <w:tcPr>
            <w:tcW w:w="6946" w:type="dxa"/>
          </w:tcPr>
          <w:p w14:paraId="3F0059BA" w14:textId="77777777" w:rsidR="00112244" w:rsidRDefault="00112244">
            <w:r>
              <w:t>Adduction d’Eau Villageoise</w:t>
            </w:r>
          </w:p>
        </w:tc>
      </w:tr>
      <w:tr w:rsidR="00B917C1" w14:paraId="70A8F0E7" w14:textId="77777777" w:rsidTr="004B28AF">
        <w:tc>
          <w:tcPr>
            <w:tcW w:w="2263" w:type="dxa"/>
          </w:tcPr>
          <w:p w14:paraId="23C04AAC" w14:textId="77777777" w:rsidR="00B917C1" w:rsidRDefault="00B917C1">
            <w:r>
              <w:t>AO</w:t>
            </w:r>
          </w:p>
        </w:tc>
        <w:tc>
          <w:tcPr>
            <w:tcW w:w="6946" w:type="dxa"/>
          </w:tcPr>
          <w:p w14:paraId="22FD761D" w14:textId="77777777" w:rsidR="00B917C1" w:rsidRDefault="00B917C1">
            <w:r>
              <w:t>Afrique de l’Ouest</w:t>
            </w:r>
          </w:p>
        </w:tc>
      </w:tr>
      <w:tr w:rsidR="00491024" w14:paraId="3437B80E" w14:textId="77777777" w:rsidTr="004B28AF">
        <w:tc>
          <w:tcPr>
            <w:tcW w:w="2263" w:type="dxa"/>
          </w:tcPr>
          <w:p w14:paraId="1C2EBADE" w14:textId="77777777" w:rsidR="00491024" w:rsidRDefault="00491024">
            <w:r>
              <w:t>BDI</w:t>
            </w:r>
          </w:p>
        </w:tc>
        <w:tc>
          <w:tcPr>
            <w:tcW w:w="6946" w:type="dxa"/>
          </w:tcPr>
          <w:p w14:paraId="47C38E52" w14:textId="77777777" w:rsidR="00491024" w:rsidRDefault="00491024">
            <w:r>
              <w:t>Banque de données Intégrée</w:t>
            </w:r>
          </w:p>
        </w:tc>
      </w:tr>
      <w:tr w:rsidR="00B8521B" w14:paraId="2ABA0F7D" w14:textId="77777777" w:rsidTr="004B28AF">
        <w:tc>
          <w:tcPr>
            <w:tcW w:w="2263" w:type="dxa"/>
          </w:tcPr>
          <w:p w14:paraId="589CC9E0" w14:textId="77777777" w:rsidR="00B8521B" w:rsidRDefault="00143439">
            <w:r>
              <w:t>BV</w:t>
            </w:r>
          </w:p>
        </w:tc>
        <w:tc>
          <w:tcPr>
            <w:tcW w:w="6946" w:type="dxa"/>
          </w:tcPr>
          <w:p w14:paraId="11F97995" w14:textId="77777777" w:rsidR="00B8521B" w:rsidRDefault="006D082A">
            <w:r>
              <w:t>Bassin Versant</w:t>
            </w:r>
          </w:p>
        </w:tc>
      </w:tr>
      <w:tr w:rsidR="000A257F" w14:paraId="300835BA" w14:textId="77777777" w:rsidTr="004B28AF">
        <w:tc>
          <w:tcPr>
            <w:tcW w:w="2263" w:type="dxa"/>
          </w:tcPr>
          <w:p w14:paraId="3EF0F764" w14:textId="77777777" w:rsidR="000A257F" w:rsidRDefault="000A257F">
            <w:r>
              <w:t>CARDER</w:t>
            </w:r>
          </w:p>
        </w:tc>
        <w:tc>
          <w:tcPr>
            <w:tcW w:w="6946" w:type="dxa"/>
          </w:tcPr>
          <w:p w14:paraId="3D4F8E05" w14:textId="77777777" w:rsidR="000A257F" w:rsidRDefault="000A257F">
            <w:r>
              <w:t>Centre Agricole Régional pour le Développement Rural (Bénin)</w:t>
            </w:r>
          </w:p>
        </w:tc>
      </w:tr>
      <w:tr w:rsidR="00B917C1" w14:paraId="5E2ECA4E" w14:textId="77777777" w:rsidTr="004B28AF">
        <w:tc>
          <w:tcPr>
            <w:tcW w:w="2263" w:type="dxa"/>
          </w:tcPr>
          <w:p w14:paraId="4601E73A" w14:textId="77777777" w:rsidR="00B917C1" w:rsidRDefault="00B917C1">
            <w:r>
              <w:t>CEDEAO</w:t>
            </w:r>
          </w:p>
        </w:tc>
        <w:tc>
          <w:tcPr>
            <w:tcW w:w="6946" w:type="dxa"/>
          </w:tcPr>
          <w:p w14:paraId="521080EC" w14:textId="77777777" w:rsidR="00B917C1" w:rsidRDefault="00B917C1">
            <w:r>
              <w:t>Communauté Economique des Etats de l’Afrique de l’Ouest</w:t>
            </w:r>
          </w:p>
        </w:tc>
      </w:tr>
      <w:tr w:rsidR="004E3E58" w14:paraId="1730FC2A" w14:textId="77777777" w:rsidTr="004B28AF">
        <w:tc>
          <w:tcPr>
            <w:tcW w:w="2263" w:type="dxa"/>
          </w:tcPr>
          <w:p w14:paraId="4413F3BE" w14:textId="77777777" w:rsidR="004E3E58" w:rsidRDefault="004E3E58">
            <w:r>
              <w:t>CILSS</w:t>
            </w:r>
          </w:p>
        </w:tc>
        <w:tc>
          <w:tcPr>
            <w:tcW w:w="6946" w:type="dxa"/>
          </w:tcPr>
          <w:p w14:paraId="4C7A9EF5" w14:textId="77777777" w:rsidR="004E3E58" w:rsidRDefault="004E3E58">
            <w:r>
              <w:t>Comité permanent Inter-Etats de Lutte contre la Sécheresse dans le Sahel</w:t>
            </w:r>
          </w:p>
        </w:tc>
      </w:tr>
      <w:tr w:rsidR="00B8521B" w14:paraId="092D0C38" w14:textId="77777777" w:rsidTr="004B28AF">
        <w:tc>
          <w:tcPr>
            <w:tcW w:w="2263" w:type="dxa"/>
          </w:tcPr>
          <w:p w14:paraId="4D46A4F5" w14:textId="77777777" w:rsidR="00B8521B" w:rsidRDefault="005B6FA6">
            <w:proofErr w:type="spellStart"/>
            <w:r>
              <w:t>DGEau</w:t>
            </w:r>
            <w:proofErr w:type="spellEnd"/>
          </w:p>
        </w:tc>
        <w:tc>
          <w:tcPr>
            <w:tcW w:w="6946" w:type="dxa"/>
          </w:tcPr>
          <w:p w14:paraId="2A3332B5" w14:textId="77777777" w:rsidR="00B8521B" w:rsidRDefault="005B6FA6">
            <w:r>
              <w:t>Direction Générale de l’Eau (Bénin)</w:t>
            </w:r>
          </w:p>
        </w:tc>
      </w:tr>
      <w:tr w:rsidR="00DC7DFE" w14:paraId="3923EE4E" w14:textId="77777777" w:rsidTr="004B28AF">
        <w:tc>
          <w:tcPr>
            <w:tcW w:w="2263" w:type="dxa"/>
          </w:tcPr>
          <w:p w14:paraId="203A783E" w14:textId="77777777" w:rsidR="00DC7DFE" w:rsidRDefault="00DC7DFE">
            <w:r>
              <w:t>ECOPAS</w:t>
            </w:r>
          </w:p>
        </w:tc>
        <w:tc>
          <w:tcPr>
            <w:tcW w:w="6946" w:type="dxa"/>
          </w:tcPr>
          <w:p w14:paraId="7E23A954" w14:textId="77777777" w:rsidR="00DC7DFE" w:rsidRDefault="00DC7DFE">
            <w:r>
              <w:t>Ecosystèmes Protégés de l’Afrique Soudano-Sahélienne</w:t>
            </w:r>
          </w:p>
        </w:tc>
      </w:tr>
      <w:tr w:rsidR="00B8521B" w14:paraId="5AD4D1E6" w14:textId="77777777" w:rsidTr="004B28AF">
        <w:tc>
          <w:tcPr>
            <w:tcW w:w="2263" w:type="dxa"/>
          </w:tcPr>
          <w:p w14:paraId="327A0AAB" w14:textId="77777777" w:rsidR="00B8521B" w:rsidRDefault="00143439">
            <w:r>
              <w:t>ETP</w:t>
            </w:r>
          </w:p>
        </w:tc>
        <w:tc>
          <w:tcPr>
            <w:tcW w:w="6946" w:type="dxa"/>
          </w:tcPr>
          <w:p w14:paraId="0EF7FDEB" w14:textId="77777777" w:rsidR="00B8521B" w:rsidRDefault="006D082A">
            <w:proofErr w:type="spellStart"/>
            <w:r>
              <w:t>Evapo-Transpiration</w:t>
            </w:r>
            <w:proofErr w:type="spellEnd"/>
            <w:r>
              <w:t xml:space="preserve"> Potentielle</w:t>
            </w:r>
          </w:p>
        </w:tc>
      </w:tr>
      <w:tr w:rsidR="00B22FF7" w14:paraId="53F1C191" w14:textId="77777777" w:rsidTr="004B28AF">
        <w:tc>
          <w:tcPr>
            <w:tcW w:w="2263" w:type="dxa"/>
          </w:tcPr>
          <w:p w14:paraId="318540DE" w14:textId="77777777" w:rsidR="00B22FF7" w:rsidRDefault="00CC725B">
            <w:r>
              <w:t>EV</w:t>
            </w:r>
          </w:p>
        </w:tc>
        <w:tc>
          <w:tcPr>
            <w:tcW w:w="6946" w:type="dxa"/>
          </w:tcPr>
          <w:p w14:paraId="60165618" w14:textId="77777777" w:rsidR="00B22FF7" w:rsidRDefault="00CC725B">
            <w:proofErr w:type="spellStart"/>
            <w:r>
              <w:t>Evapo-Transpiration</w:t>
            </w:r>
            <w:proofErr w:type="spellEnd"/>
          </w:p>
        </w:tc>
      </w:tr>
      <w:tr w:rsidR="00C341D2" w14:paraId="725D846B" w14:textId="77777777" w:rsidTr="004B28AF">
        <w:tc>
          <w:tcPr>
            <w:tcW w:w="2263" w:type="dxa"/>
          </w:tcPr>
          <w:p w14:paraId="7C9BB243" w14:textId="77777777" w:rsidR="00C341D2" w:rsidRDefault="00C341D2" w:rsidP="00CC725B">
            <w:r>
              <w:t>FM</w:t>
            </w:r>
          </w:p>
        </w:tc>
        <w:tc>
          <w:tcPr>
            <w:tcW w:w="6946" w:type="dxa"/>
          </w:tcPr>
          <w:p w14:paraId="7C12A554" w14:textId="77777777" w:rsidR="00C341D2" w:rsidRDefault="00C341D2" w:rsidP="00CC725B">
            <w:r>
              <w:t>Forage équipé de pompe Manuelle</w:t>
            </w:r>
          </w:p>
        </w:tc>
      </w:tr>
      <w:tr w:rsidR="00B917C1" w14:paraId="7DDC2308" w14:textId="77777777" w:rsidTr="004B28AF">
        <w:tc>
          <w:tcPr>
            <w:tcW w:w="2263" w:type="dxa"/>
          </w:tcPr>
          <w:p w14:paraId="08ADF549" w14:textId="77777777" w:rsidR="00B917C1" w:rsidRDefault="00B917C1" w:rsidP="00CC725B">
            <w:r>
              <w:t>GIRE</w:t>
            </w:r>
          </w:p>
        </w:tc>
        <w:tc>
          <w:tcPr>
            <w:tcW w:w="6946" w:type="dxa"/>
          </w:tcPr>
          <w:p w14:paraId="14A7A11A" w14:textId="77777777" w:rsidR="00B917C1" w:rsidRDefault="00B917C1" w:rsidP="00CC725B">
            <w:r>
              <w:t>Gestion Intégrée des Ressources en Eau</w:t>
            </w:r>
          </w:p>
        </w:tc>
      </w:tr>
      <w:tr w:rsidR="00CC725B" w14:paraId="1F4BBC91" w14:textId="77777777" w:rsidTr="004B28AF">
        <w:tc>
          <w:tcPr>
            <w:tcW w:w="2263" w:type="dxa"/>
          </w:tcPr>
          <w:p w14:paraId="0138D9C7" w14:textId="77777777" w:rsidR="00CC725B" w:rsidRDefault="00CC725B" w:rsidP="00CC725B">
            <w:r>
              <w:t>GWP</w:t>
            </w:r>
          </w:p>
        </w:tc>
        <w:tc>
          <w:tcPr>
            <w:tcW w:w="6946" w:type="dxa"/>
          </w:tcPr>
          <w:p w14:paraId="7D07621C" w14:textId="77777777" w:rsidR="00CC725B" w:rsidRDefault="00CC725B" w:rsidP="00CC725B">
            <w:r>
              <w:t xml:space="preserve">Global Water </w:t>
            </w:r>
            <w:proofErr w:type="spellStart"/>
            <w:r>
              <w:t>Partnership</w:t>
            </w:r>
            <w:proofErr w:type="spellEnd"/>
          </w:p>
        </w:tc>
      </w:tr>
      <w:tr w:rsidR="00CC725B" w14:paraId="3BE8D1DB" w14:textId="77777777" w:rsidTr="004B28AF">
        <w:tc>
          <w:tcPr>
            <w:tcW w:w="2263" w:type="dxa"/>
          </w:tcPr>
          <w:p w14:paraId="378DD760" w14:textId="77777777" w:rsidR="00CC725B" w:rsidRDefault="00CC725B" w:rsidP="00CC725B">
            <w:r>
              <w:t>I</w:t>
            </w:r>
          </w:p>
        </w:tc>
        <w:tc>
          <w:tcPr>
            <w:tcW w:w="6946" w:type="dxa"/>
          </w:tcPr>
          <w:p w14:paraId="578C4967" w14:textId="77777777" w:rsidR="00CC725B" w:rsidRDefault="00CC725B" w:rsidP="00CC725B">
            <w:r>
              <w:t>Infiltration</w:t>
            </w:r>
          </w:p>
        </w:tc>
      </w:tr>
      <w:tr w:rsidR="00A05F4D" w14:paraId="308FEBBA" w14:textId="77777777" w:rsidTr="00A967D2">
        <w:tc>
          <w:tcPr>
            <w:tcW w:w="2263" w:type="dxa"/>
          </w:tcPr>
          <w:p w14:paraId="134ED130" w14:textId="77777777" w:rsidR="00A05F4D" w:rsidRDefault="00A05F4D" w:rsidP="00A967D2">
            <w:r>
              <w:t>IDH</w:t>
            </w:r>
          </w:p>
        </w:tc>
        <w:tc>
          <w:tcPr>
            <w:tcW w:w="6946" w:type="dxa"/>
          </w:tcPr>
          <w:p w14:paraId="51BBE6BE" w14:textId="1C531D35" w:rsidR="00A05F4D" w:rsidRDefault="00A05F4D" w:rsidP="00A967D2">
            <w:r>
              <w:t>Indice de Développement Humain</w:t>
            </w:r>
          </w:p>
        </w:tc>
      </w:tr>
      <w:tr w:rsidR="00E12F80" w14:paraId="1991DCB3" w14:textId="77777777" w:rsidTr="004B28AF">
        <w:tc>
          <w:tcPr>
            <w:tcW w:w="2263" w:type="dxa"/>
          </w:tcPr>
          <w:p w14:paraId="6DC78570" w14:textId="77777777" w:rsidR="00E12F80" w:rsidRDefault="00E12F80" w:rsidP="00CC725B">
            <w:r>
              <w:t>IEC</w:t>
            </w:r>
          </w:p>
        </w:tc>
        <w:tc>
          <w:tcPr>
            <w:tcW w:w="6946" w:type="dxa"/>
          </w:tcPr>
          <w:p w14:paraId="1A571373" w14:textId="77777777" w:rsidR="00E12F80" w:rsidRDefault="00E12F80" w:rsidP="00CC725B">
            <w:r>
              <w:t>Information Education Communication</w:t>
            </w:r>
          </w:p>
        </w:tc>
      </w:tr>
      <w:tr w:rsidR="00157BBB" w14:paraId="2CAE0E04" w14:textId="77777777" w:rsidTr="004B28AF">
        <w:tc>
          <w:tcPr>
            <w:tcW w:w="2263" w:type="dxa"/>
          </w:tcPr>
          <w:p w14:paraId="6BA00583" w14:textId="2C5C74EA" w:rsidR="00157BBB" w:rsidRDefault="00157BBB" w:rsidP="00CC725B">
            <w:r>
              <w:t>MNT</w:t>
            </w:r>
          </w:p>
        </w:tc>
        <w:tc>
          <w:tcPr>
            <w:tcW w:w="6946" w:type="dxa"/>
          </w:tcPr>
          <w:p w14:paraId="75006EF8" w14:textId="2AFA4AFD" w:rsidR="00157BBB" w:rsidRDefault="00157BBB" w:rsidP="00CC725B">
            <w:r>
              <w:t>Modèle Numérique de Terrain</w:t>
            </w:r>
          </w:p>
        </w:tc>
      </w:tr>
      <w:tr w:rsidR="00B917C1" w14:paraId="049F2450" w14:textId="77777777" w:rsidTr="004B28AF">
        <w:tc>
          <w:tcPr>
            <w:tcW w:w="2263" w:type="dxa"/>
          </w:tcPr>
          <w:p w14:paraId="0BCC822B" w14:textId="77777777" w:rsidR="00B917C1" w:rsidRDefault="00B917C1" w:rsidP="00CC725B">
            <w:r>
              <w:t>OMD</w:t>
            </w:r>
          </w:p>
        </w:tc>
        <w:tc>
          <w:tcPr>
            <w:tcW w:w="6946" w:type="dxa"/>
          </w:tcPr>
          <w:p w14:paraId="3FAA5582" w14:textId="77777777" w:rsidR="00B917C1" w:rsidRDefault="00B917C1" w:rsidP="00CC725B">
            <w:r>
              <w:t>Objectifs du Millénaire pour le Développement</w:t>
            </w:r>
          </w:p>
        </w:tc>
      </w:tr>
      <w:tr w:rsidR="00CC725B" w14:paraId="1DE351E1" w14:textId="77777777" w:rsidTr="004B28AF">
        <w:tc>
          <w:tcPr>
            <w:tcW w:w="2263" w:type="dxa"/>
          </w:tcPr>
          <w:p w14:paraId="6840BA7F" w14:textId="77777777" w:rsidR="00CC725B" w:rsidRDefault="00CC725B" w:rsidP="00CC725B">
            <w:r>
              <w:t>P</w:t>
            </w:r>
          </w:p>
        </w:tc>
        <w:tc>
          <w:tcPr>
            <w:tcW w:w="6946" w:type="dxa"/>
          </w:tcPr>
          <w:p w14:paraId="163F8523" w14:textId="77777777" w:rsidR="00CC725B" w:rsidRDefault="00CC725B" w:rsidP="00CC725B">
            <w:r>
              <w:t>Précipitations</w:t>
            </w:r>
          </w:p>
        </w:tc>
      </w:tr>
      <w:tr w:rsidR="00B917C1" w:rsidRPr="00A967D2" w14:paraId="2BEC3B4D" w14:textId="77777777" w:rsidTr="004B28AF">
        <w:tc>
          <w:tcPr>
            <w:tcW w:w="2263" w:type="dxa"/>
          </w:tcPr>
          <w:p w14:paraId="34C8E720" w14:textId="77777777" w:rsidR="00B917C1" w:rsidRDefault="00B917C1" w:rsidP="00CC725B">
            <w:r>
              <w:t>PAGIRE</w:t>
            </w:r>
          </w:p>
        </w:tc>
        <w:tc>
          <w:tcPr>
            <w:tcW w:w="6946" w:type="dxa"/>
          </w:tcPr>
          <w:p w14:paraId="1A578DEB" w14:textId="77777777" w:rsidR="00B917C1" w:rsidRPr="00112244" w:rsidRDefault="00B917C1" w:rsidP="00CC725B">
            <w:pPr>
              <w:rPr>
                <w:lang w:val="en-US"/>
              </w:rPr>
            </w:pPr>
            <w:r w:rsidRPr="00112244">
              <w:rPr>
                <w:lang w:val="en-US"/>
              </w:rPr>
              <w:t xml:space="preserve">Plan </w:t>
            </w:r>
            <w:proofErr w:type="spellStart"/>
            <w:r w:rsidRPr="00112244">
              <w:rPr>
                <w:lang w:val="en-US"/>
              </w:rPr>
              <w:t>d’Action</w:t>
            </w:r>
            <w:proofErr w:type="spellEnd"/>
            <w:r w:rsidRPr="00112244">
              <w:rPr>
                <w:lang w:val="en-US"/>
              </w:rPr>
              <w:t xml:space="preserve"> GIRE (Burkina Faso)</w:t>
            </w:r>
          </w:p>
        </w:tc>
      </w:tr>
      <w:tr w:rsidR="00B917C1" w14:paraId="6DF4864D" w14:textId="77777777" w:rsidTr="004B28AF">
        <w:tc>
          <w:tcPr>
            <w:tcW w:w="2263" w:type="dxa"/>
          </w:tcPr>
          <w:p w14:paraId="20ABC507" w14:textId="77777777" w:rsidR="00B917C1" w:rsidRDefault="00B917C1" w:rsidP="00CC725B">
            <w:r>
              <w:t>PDC</w:t>
            </w:r>
          </w:p>
        </w:tc>
        <w:tc>
          <w:tcPr>
            <w:tcW w:w="6946" w:type="dxa"/>
          </w:tcPr>
          <w:p w14:paraId="78B25F07" w14:textId="77777777" w:rsidR="00B917C1" w:rsidRDefault="00B917C1" w:rsidP="00CC725B">
            <w:r>
              <w:t>Plan de Développement Communal</w:t>
            </w:r>
          </w:p>
        </w:tc>
      </w:tr>
      <w:tr w:rsidR="00B917C1" w14:paraId="4968128B" w14:textId="77777777" w:rsidTr="004B28AF">
        <w:tc>
          <w:tcPr>
            <w:tcW w:w="2263" w:type="dxa"/>
          </w:tcPr>
          <w:p w14:paraId="58D1346D" w14:textId="77777777" w:rsidR="00B917C1" w:rsidRDefault="00B917C1" w:rsidP="00CC725B">
            <w:r>
              <w:t>PDES</w:t>
            </w:r>
          </w:p>
        </w:tc>
        <w:tc>
          <w:tcPr>
            <w:tcW w:w="6946" w:type="dxa"/>
          </w:tcPr>
          <w:p w14:paraId="6CD52E8F" w14:textId="77777777" w:rsidR="00B917C1" w:rsidRDefault="00B917C1" w:rsidP="00CC725B">
            <w:r>
              <w:t>Plan de Développement Economique et Social (Niger)</w:t>
            </w:r>
          </w:p>
        </w:tc>
      </w:tr>
      <w:tr w:rsidR="00B917C1" w14:paraId="3A8BC8B6" w14:textId="77777777" w:rsidTr="004B28AF">
        <w:tc>
          <w:tcPr>
            <w:tcW w:w="2263" w:type="dxa"/>
          </w:tcPr>
          <w:p w14:paraId="389C3C3B" w14:textId="77777777" w:rsidR="00B917C1" w:rsidRDefault="00B917C1" w:rsidP="00CC725B">
            <w:r>
              <w:t>PLEA</w:t>
            </w:r>
          </w:p>
        </w:tc>
        <w:tc>
          <w:tcPr>
            <w:tcW w:w="6946" w:type="dxa"/>
          </w:tcPr>
          <w:p w14:paraId="5CBF8630" w14:textId="77777777" w:rsidR="00B917C1" w:rsidRDefault="00B917C1" w:rsidP="00CC725B">
            <w:r>
              <w:t>Plan Local  d’Eau et d’Assainissement (Niger)</w:t>
            </w:r>
          </w:p>
        </w:tc>
      </w:tr>
      <w:tr w:rsidR="00CC725B" w14:paraId="5494DBC1" w14:textId="77777777" w:rsidTr="004B28AF">
        <w:tc>
          <w:tcPr>
            <w:tcW w:w="2263" w:type="dxa"/>
          </w:tcPr>
          <w:p w14:paraId="1F9FCFD3" w14:textId="77777777" w:rsidR="00CC725B" w:rsidRDefault="00CC725B" w:rsidP="00CC725B">
            <w:r>
              <w:t>PNE</w:t>
            </w:r>
          </w:p>
        </w:tc>
        <w:tc>
          <w:tcPr>
            <w:tcW w:w="6946" w:type="dxa"/>
          </w:tcPr>
          <w:p w14:paraId="50F4A619" w14:textId="77777777" w:rsidR="00CC725B" w:rsidRDefault="00CC725B" w:rsidP="00CC725B">
            <w:r>
              <w:t>Partenariat National sur l’Eau</w:t>
            </w:r>
          </w:p>
        </w:tc>
      </w:tr>
      <w:tr w:rsidR="00C341D2" w14:paraId="4A976FFF" w14:textId="77777777" w:rsidTr="004B28AF">
        <w:tc>
          <w:tcPr>
            <w:tcW w:w="2263" w:type="dxa"/>
          </w:tcPr>
          <w:p w14:paraId="6DBF70AC" w14:textId="77777777" w:rsidR="00C341D2" w:rsidRDefault="00C341D2" w:rsidP="00CC725B">
            <w:r>
              <w:t>PMH</w:t>
            </w:r>
          </w:p>
        </w:tc>
        <w:tc>
          <w:tcPr>
            <w:tcW w:w="6946" w:type="dxa"/>
          </w:tcPr>
          <w:p w14:paraId="64527676" w14:textId="77777777" w:rsidR="00C341D2" w:rsidRDefault="00C341D2" w:rsidP="00CC725B">
            <w:r>
              <w:t>Pompe à Motricité Humaine</w:t>
            </w:r>
          </w:p>
        </w:tc>
      </w:tr>
      <w:tr w:rsidR="00B917C1" w14:paraId="4F857E47" w14:textId="77777777" w:rsidTr="004B28AF">
        <w:tc>
          <w:tcPr>
            <w:tcW w:w="2263" w:type="dxa"/>
          </w:tcPr>
          <w:p w14:paraId="2EB06F64" w14:textId="77777777" w:rsidR="00B917C1" w:rsidRDefault="00B917C1" w:rsidP="00CC725B">
            <w:r>
              <w:t>PTF</w:t>
            </w:r>
          </w:p>
        </w:tc>
        <w:tc>
          <w:tcPr>
            <w:tcW w:w="6946" w:type="dxa"/>
          </w:tcPr>
          <w:p w14:paraId="41AE1C6E" w14:textId="77777777" w:rsidR="00B917C1" w:rsidRDefault="00B917C1" w:rsidP="00CC725B">
            <w:r>
              <w:t>Partenaire Technique et Financier</w:t>
            </w:r>
          </w:p>
        </w:tc>
      </w:tr>
      <w:tr w:rsidR="00CC725B" w14:paraId="2E253313" w14:textId="77777777" w:rsidTr="004B28AF">
        <w:tc>
          <w:tcPr>
            <w:tcW w:w="2263" w:type="dxa"/>
          </w:tcPr>
          <w:p w14:paraId="4F4A4D39" w14:textId="77777777" w:rsidR="00CC725B" w:rsidRDefault="00CC725B" w:rsidP="00CC725B">
            <w:r>
              <w:t>ONEA</w:t>
            </w:r>
          </w:p>
        </w:tc>
        <w:tc>
          <w:tcPr>
            <w:tcW w:w="6946" w:type="dxa"/>
          </w:tcPr>
          <w:p w14:paraId="70815EF8" w14:textId="77777777" w:rsidR="00CC725B" w:rsidRDefault="00CC725B" w:rsidP="00CC725B">
            <w:r>
              <w:t>Office National de l’Eau et l’Assainissement (Burkina Faso)</w:t>
            </w:r>
          </w:p>
        </w:tc>
      </w:tr>
      <w:tr w:rsidR="00B917C1" w14:paraId="0A4B67E6" w14:textId="77777777" w:rsidTr="004B28AF">
        <w:tc>
          <w:tcPr>
            <w:tcW w:w="2263" w:type="dxa"/>
          </w:tcPr>
          <w:p w14:paraId="642537CB" w14:textId="77777777" w:rsidR="00B917C1" w:rsidRDefault="00B917C1" w:rsidP="00CC725B">
            <w:r>
              <w:t>PAU</w:t>
            </w:r>
          </w:p>
        </w:tc>
        <w:tc>
          <w:tcPr>
            <w:tcW w:w="6946" w:type="dxa"/>
          </w:tcPr>
          <w:p w14:paraId="02DA4310" w14:textId="77777777" w:rsidR="00B917C1" w:rsidRDefault="00B917C1" w:rsidP="00CC725B">
            <w:r>
              <w:t>Politique Agricole de l’Union (UEMOE)</w:t>
            </w:r>
          </w:p>
        </w:tc>
      </w:tr>
      <w:tr w:rsidR="00CC725B" w14:paraId="106D42A7" w14:textId="77777777" w:rsidTr="004B28AF">
        <w:tc>
          <w:tcPr>
            <w:tcW w:w="2263" w:type="dxa"/>
          </w:tcPr>
          <w:p w14:paraId="09DDA70C" w14:textId="77777777" w:rsidR="00CC725B" w:rsidRDefault="00CC725B" w:rsidP="00CC725B">
            <w:r>
              <w:t>Q</w:t>
            </w:r>
          </w:p>
        </w:tc>
        <w:tc>
          <w:tcPr>
            <w:tcW w:w="6946" w:type="dxa"/>
          </w:tcPr>
          <w:p w14:paraId="175E1C38" w14:textId="77777777" w:rsidR="00CC725B" w:rsidRDefault="00CC725B" w:rsidP="00CC725B">
            <w:r>
              <w:t>Débit</w:t>
            </w:r>
          </w:p>
        </w:tc>
      </w:tr>
      <w:tr w:rsidR="00B917C1" w14:paraId="0DA206C6" w14:textId="77777777" w:rsidTr="004B28AF">
        <w:tc>
          <w:tcPr>
            <w:tcW w:w="2263" w:type="dxa"/>
          </w:tcPr>
          <w:p w14:paraId="4AA2B6FE" w14:textId="77777777" w:rsidR="00B917C1" w:rsidRDefault="00B917C1" w:rsidP="00CC725B">
            <w:r>
              <w:t>SCRP</w:t>
            </w:r>
          </w:p>
        </w:tc>
        <w:tc>
          <w:tcPr>
            <w:tcW w:w="6946" w:type="dxa"/>
          </w:tcPr>
          <w:p w14:paraId="5F52FC33" w14:textId="77777777" w:rsidR="00B917C1" w:rsidRDefault="00B917C1" w:rsidP="00CC725B">
            <w:r>
              <w:t>Stratégie de Croissance et de Réduction de la Pauvreté (Bénin)</w:t>
            </w:r>
          </w:p>
        </w:tc>
      </w:tr>
      <w:tr w:rsidR="00E12F80" w14:paraId="079BD5B5" w14:textId="77777777" w:rsidTr="004B28AF">
        <w:tc>
          <w:tcPr>
            <w:tcW w:w="2263" w:type="dxa"/>
          </w:tcPr>
          <w:p w14:paraId="1BEA9008" w14:textId="77777777" w:rsidR="00E12F80" w:rsidRDefault="00E12F80" w:rsidP="00CC725B">
            <w:r>
              <w:t>SPE</w:t>
            </w:r>
          </w:p>
        </w:tc>
        <w:tc>
          <w:tcPr>
            <w:tcW w:w="6946" w:type="dxa"/>
          </w:tcPr>
          <w:p w14:paraId="10A43BEE" w14:textId="77777777" w:rsidR="00E12F80" w:rsidRDefault="00E12F80" w:rsidP="00CC725B">
            <w:r>
              <w:t>Service Public de l’Eau</w:t>
            </w:r>
          </w:p>
        </w:tc>
      </w:tr>
      <w:tr w:rsidR="00B917C1" w14:paraId="60046403" w14:textId="77777777" w:rsidTr="004B28AF">
        <w:tc>
          <w:tcPr>
            <w:tcW w:w="2263" w:type="dxa"/>
          </w:tcPr>
          <w:p w14:paraId="006235BB" w14:textId="77777777" w:rsidR="00B917C1" w:rsidRDefault="00B917C1" w:rsidP="00CC725B">
            <w:r>
              <w:t>UEMOA</w:t>
            </w:r>
          </w:p>
        </w:tc>
        <w:tc>
          <w:tcPr>
            <w:tcW w:w="6946" w:type="dxa"/>
          </w:tcPr>
          <w:p w14:paraId="52B40A85" w14:textId="77777777" w:rsidR="00B917C1" w:rsidRDefault="00B917C1" w:rsidP="00CC725B">
            <w:r>
              <w:t>Union Economique et Monétaire de l’Afrique de l’Ouest</w:t>
            </w:r>
          </w:p>
        </w:tc>
      </w:tr>
    </w:tbl>
    <w:p w14:paraId="237DAB32" w14:textId="77777777" w:rsidR="00B8521B" w:rsidRDefault="00B8521B"/>
    <w:p w14:paraId="271D6A6B" w14:textId="77777777" w:rsidR="00B8521B" w:rsidRDefault="00B8521B"/>
    <w:p w14:paraId="2E8848C3" w14:textId="77777777" w:rsidR="00B8521B" w:rsidRDefault="00B8521B">
      <w:r>
        <w:br w:type="page"/>
      </w:r>
    </w:p>
    <w:p w14:paraId="3D5C3C07" w14:textId="77777777" w:rsidR="00B8521B" w:rsidRDefault="006D082A" w:rsidP="00B8521B">
      <w:pPr>
        <w:pStyle w:val="Heading1"/>
      </w:pPr>
      <w:bookmarkStart w:id="0" w:name="_Toc455653198"/>
      <w:r>
        <w:lastRenderedPageBreak/>
        <w:t>Résumé exécutif</w:t>
      </w:r>
      <w:bookmarkEnd w:id="0"/>
    </w:p>
    <w:p w14:paraId="1677B48F" w14:textId="77777777" w:rsidR="0020670E" w:rsidRDefault="0020670E" w:rsidP="002649A8">
      <w:pPr>
        <w:jc w:val="both"/>
        <w:rPr>
          <w:lang w:eastAsia="fr-FR"/>
        </w:rPr>
      </w:pPr>
      <w:r w:rsidRPr="0020670E">
        <w:rPr>
          <w:lang w:eastAsia="fr-FR"/>
        </w:rPr>
        <w:t>Les ressources en eau, en raison de leurs dimensions sociales, économiques et environnementales, constituent un élément essentiel à la vie. Avec l’augmentation des consommations et des pollutions d’une part et la persistance des sécheresses d’autre part, les eaux douces risqueraient toutefois de devenir le facteur limitant du développement économique et social des prochaines décennies</w:t>
      </w:r>
      <w:r w:rsidR="00853E55">
        <w:rPr>
          <w:lang w:eastAsia="fr-FR"/>
        </w:rPr>
        <w:t>.</w:t>
      </w:r>
    </w:p>
    <w:p w14:paraId="09568787" w14:textId="77777777" w:rsidR="00853E55" w:rsidRPr="0020670E" w:rsidRDefault="00853E55" w:rsidP="002649A8">
      <w:pPr>
        <w:jc w:val="both"/>
        <w:rPr>
          <w:lang w:eastAsia="fr-FR"/>
        </w:rPr>
      </w:pPr>
    </w:p>
    <w:p w14:paraId="5799F4A6" w14:textId="0F294639" w:rsidR="00853E55" w:rsidRDefault="00C341D2" w:rsidP="002649A8">
      <w:pPr>
        <w:jc w:val="both"/>
        <w:rPr>
          <w:lang w:eastAsia="fr-FR"/>
        </w:rPr>
      </w:pPr>
      <w:r>
        <w:rPr>
          <w:lang w:eastAsia="fr-FR"/>
        </w:rPr>
        <w:t>Le bassin transfrontalier de la Mékrou, d’une superficie de 10</w:t>
      </w:r>
      <w:r w:rsidR="00511268">
        <w:rPr>
          <w:lang w:eastAsia="fr-FR"/>
        </w:rPr>
        <w:t xml:space="preserve"> 5</w:t>
      </w:r>
      <w:r>
        <w:rPr>
          <w:lang w:eastAsia="fr-FR"/>
        </w:rPr>
        <w:t>00 km</w:t>
      </w:r>
      <w:r w:rsidRPr="004B28AF">
        <w:rPr>
          <w:vertAlign w:val="superscript"/>
          <w:lang w:eastAsia="fr-FR"/>
        </w:rPr>
        <w:t>2</w:t>
      </w:r>
      <w:r w:rsidR="004B28AF">
        <w:rPr>
          <w:vertAlign w:val="superscript"/>
          <w:lang w:eastAsia="fr-FR"/>
        </w:rPr>
        <w:t>,</w:t>
      </w:r>
      <w:r>
        <w:rPr>
          <w:lang w:eastAsia="fr-FR"/>
        </w:rPr>
        <w:t xml:space="preserve"> abrite environ 500.000 personnes</w:t>
      </w:r>
      <w:r w:rsidR="003B0BDD">
        <w:rPr>
          <w:lang w:eastAsia="fr-FR"/>
        </w:rPr>
        <w:t xml:space="preserve"> (430.000 selon les résultats du </w:t>
      </w:r>
      <w:proofErr w:type="spellStart"/>
      <w:r w:rsidR="003B0BDD">
        <w:rPr>
          <w:lang w:eastAsia="fr-FR"/>
        </w:rPr>
        <w:t>Landscan</w:t>
      </w:r>
      <w:proofErr w:type="spellEnd"/>
      <w:r w:rsidR="003B0BDD">
        <w:rPr>
          <w:lang w:eastAsia="fr-FR"/>
        </w:rPr>
        <w:t xml:space="preserve"> 2013, 470.000 selon les estimations à </w:t>
      </w:r>
      <w:proofErr w:type="spellStart"/>
      <w:r w:rsidR="003B0BDD">
        <w:rPr>
          <w:lang w:eastAsia="fr-FR"/>
        </w:rPr>
        <w:t>patrir</w:t>
      </w:r>
      <w:proofErr w:type="spellEnd"/>
      <w:r w:rsidR="003B0BDD">
        <w:rPr>
          <w:lang w:eastAsia="fr-FR"/>
        </w:rPr>
        <w:t xml:space="preserve"> des recensements par arrondissement)</w:t>
      </w:r>
      <w:r w:rsidR="004B28AF">
        <w:rPr>
          <w:lang w:eastAsia="fr-FR"/>
        </w:rPr>
        <w:t>. Cette zone</w:t>
      </w:r>
      <w:r>
        <w:rPr>
          <w:lang w:eastAsia="fr-FR"/>
        </w:rPr>
        <w:t xml:space="preserve"> connait de forts enjeux concernant l’accès aux ressources en eau.</w:t>
      </w:r>
      <w:r w:rsidR="00853E55">
        <w:rPr>
          <w:lang w:eastAsia="fr-FR"/>
        </w:rPr>
        <w:t xml:space="preserve"> </w:t>
      </w:r>
      <w:r w:rsidR="00491024">
        <w:rPr>
          <w:lang w:eastAsia="fr-FR"/>
        </w:rPr>
        <w:t xml:space="preserve">Les 4/5 du bassin sont compris au Bénin où réside l’essentiel de la population. Les parties </w:t>
      </w:r>
      <w:r w:rsidR="00065692">
        <w:rPr>
          <w:lang w:eastAsia="fr-FR"/>
        </w:rPr>
        <w:t>burkinabè</w:t>
      </w:r>
      <w:r w:rsidR="00491024">
        <w:rPr>
          <w:lang w:eastAsia="fr-FR"/>
        </w:rPr>
        <w:t xml:space="preserve"> et nigérienne sont comprises dans le pé</w:t>
      </w:r>
      <w:r w:rsidR="004B28AF">
        <w:rPr>
          <w:lang w:eastAsia="fr-FR"/>
        </w:rPr>
        <w:t>rimètre de la réserve du parc W et sont inhabitées.</w:t>
      </w:r>
    </w:p>
    <w:p w14:paraId="484B5D65" w14:textId="77777777" w:rsidR="00552FFF" w:rsidRDefault="00552FFF" w:rsidP="002649A8">
      <w:pPr>
        <w:jc w:val="both"/>
        <w:rPr>
          <w:lang w:eastAsia="fr-FR"/>
        </w:rPr>
      </w:pPr>
    </w:p>
    <w:p w14:paraId="0E4AC469" w14:textId="77777777" w:rsidR="00C341D2" w:rsidRDefault="00C341D2" w:rsidP="002649A8">
      <w:pPr>
        <w:jc w:val="both"/>
        <w:rPr>
          <w:lang w:eastAsia="fr-FR"/>
        </w:rPr>
      </w:pPr>
      <w:r>
        <w:rPr>
          <w:lang w:eastAsia="fr-FR"/>
        </w:rPr>
        <w:t>La Mékrou est un affluent du Niger d’environ 420 km de long. Le débit moyen annuel au niveau de la confluence est de l’ordre de 800 millions de m</w:t>
      </w:r>
      <w:r w:rsidRPr="004B28AF">
        <w:rPr>
          <w:vertAlign w:val="superscript"/>
          <w:lang w:eastAsia="fr-FR"/>
        </w:rPr>
        <w:t>3</w:t>
      </w:r>
      <w:r>
        <w:rPr>
          <w:lang w:eastAsia="fr-FR"/>
        </w:rPr>
        <w:t xml:space="preserve">. </w:t>
      </w:r>
      <w:r w:rsidR="00511268">
        <w:rPr>
          <w:lang w:eastAsia="fr-FR"/>
        </w:rPr>
        <w:t>La géologie de socle ainsi que l’occupation des sols et la déforestation favorisent les phénomènes de ruissellement et d’érosion dans le bassin.</w:t>
      </w:r>
      <w:r w:rsidR="00853E55">
        <w:rPr>
          <w:lang w:eastAsia="fr-FR"/>
        </w:rPr>
        <w:t xml:space="preserve"> </w:t>
      </w:r>
      <w:r w:rsidR="00491024">
        <w:rPr>
          <w:lang w:eastAsia="fr-FR"/>
        </w:rPr>
        <w:t xml:space="preserve">Les fortes variations </w:t>
      </w:r>
      <w:r w:rsidR="00853E55">
        <w:rPr>
          <w:lang w:eastAsia="fr-FR"/>
        </w:rPr>
        <w:t>saisonnières</w:t>
      </w:r>
      <w:r w:rsidR="00491024">
        <w:rPr>
          <w:lang w:eastAsia="fr-FR"/>
        </w:rPr>
        <w:t xml:space="preserve"> </w:t>
      </w:r>
      <w:r w:rsidR="004B28AF">
        <w:rPr>
          <w:lang w:eastAsia="fr-FR"/>
        </w:rPr>
        <w:t>accentuent l’aridité de</w:t>
      </w:r>
      <w:r w:rsidR="00491024">
        <w:rPr>
          <w:lang w:eastAsia="fr-FR"/>
        </w:rPr>
        <w:t xml:space="preserve"> la zone </w:t>
      </w:r>
      <w:r w:rsidR="004B28AF">
        <w:rPr>
          <w:lang w:eastAsia="fr-FR"/>
        </w:rPr>
        <w:t>en période sèche.</w:t>
      </w:r>
    </w:p>
    <w:p w14:paraId="655DA604" w14:textId="77777777" w:rsidR="00491024" w:rsidRDefault="00491024" w:rsidP="002649A8">
      <w:pPr>
        <w:jc w:val="both"/>
        <w:rPr>
          <w:lang w:eastAsia="fr-FR"/>
        </w:rPr>
      </w:pPr>
      <w:r>
        <w:rPr>
          <w:lang w:eastAsia="fr-FR"/>
        </w:rPr>
        <w:t>Les aquifères</w:t>
      </w:r>
      <w:r w:rsidR="002649A8">
        <w:rPr>
          <w:lang w:eastAsia="fr-FR"/>
        </w:rPr>
        <w:t>,</w:t>
      </w:r>
      <w:r>
        <w:rPr>
          <w:lang w:eastAsia="fr-FR"/>
        </w:rPr>
        <w:t xml:space="preserve"> principalement constitués d’altérites</w:t>
      </w:r>
      <w:r w:rsidR="002649A8">
        <w:rPr>
          <w:lang w:eastAsia="fr-FR"/>
        </w:rPr>
        <w:t xml:space="preserve"> de la roche mère,</w:t>
      </w:r>
      <w:r>
        <w:rPr>
          <w:lang w:eastAsia="fr-FR"/>
        </w:rPr>
        <w:t xml:space="preserve"> ont des productivités médiocres</w:t>
      </w:r>
      <w:r w:rsidR="002649A8">
        <w:rPr>
          <w:lang w:eastAsia="fr-FR"/>
        </w:rPr>
        <w:t>. Ils constituent toutefois la principale</w:t>
      </w:r>
      <w:r>
        <w:rPr>
          <w:lang w:eastAsia="fr-FR"/>
        </w:rPr>
        <w:t xml:space="preserve"> source en eau </w:t>
      </w:r>
      <w:r w:rsidR="004B28AF">
        <w:rPr>
          <w:lang w:eastAsia="fr-FR"/>
        </w:rPr>
        <w:t>potable</w:t>
      </w:r>
      <w:r>
        <w:rPr>
          <w:lang w:eastAsia="fr-FR"/>
        </w:rPr>
        <w:t xml:space="preserve"> de la population.</w:t>
      </w:r>
    </w:p>
    <w:p w14:paraId="54B6D84B" w14:textId="77777777" w:rsidR="00491024" w:rsidRDefault="00491024" w:rsidP="002649A8">
      <w:pPr>
        <w:jc w:val="both"/>
        <w:rPr>
          <w:lang w:eastAsia="fr-FR"/>
        </w:rPr>
      </w:pPr>
      <w:r w:rsidRPr="006F5486">
        <w:rPr>
          <w:lang w:eastAsia="fr-FR"/>
        </w:rPr>
        <w:t xml:space="preserve">Par ailleurs, en plus de la faible disponibilité de la ressource, la pollution des ressources est également un enjeu important avec notamment la forte utilisation de produits phytosanitaires dans le secteur de l’agriculture de rente. </w:t>
      </w:r>
      <w:r w:rsidR="00853E55" w:rsidRPr="006F5486">
        <w:rPr>
          <w:lang w:eastAsia="fr-FR"/>
        </w:rPr>
        <w:t>Cependant</w:t>
      </w:r>
      <w:r w:rsidR="002663F7" w:rsidRPr="006F5486">
        <w:rPr>
          <w:lang w:eastAsia="fr-FR"/>
        </w:rPr>
        <w:t>,</w:t>
      </w:r>
      <w:r w:rsidR="00853E55" w:rsidRPr="006F5486">
        <w:rPr>
          <w:lang w:eastAsia="fr-FR"/>
        </w:rPr>
        <w:t xml:space="preserve"> aucune information ne nous permet </w:t>
      </w:r>
      <w:r w:rsidR="004B28AF" w:rsidRPr="006F5486">
        <w:rPr>
          <w:lang w:eastAsia="fr-FR"/>
        </w:rPr>
        <w:t xml:space="preserve">à l’heure actuelle </w:t>
      </w:r>
      <w:r w:rsidR="00853E55" w:rsidRPr="006F5486">
        <w:rPr>
          <w:lang w:eastAsia="fr-FR"/>
        </w:rPr>
        <w:t>de quantifier ce risque.</w:t>
      </w:r>
    </w:p>
    <w:p w14:paraId="0594A438" w14:textId="48DE5CF3" w:rsidR="002649A8" w:rsidRDefault="002649A8" w:rsidP="002649A8">
      <w:pPr>
        <w:jc w:val="both"/>
        <w:rPr>
          <w:lang w:eastAsia="fr-FR"/>
        </w:rPr>
      </w:pPr>
      <w:r>
        <w:rPr>
          <w:lang w:eastAsia="fr-FR"/>
        </w:rPr>
        <w:t xml:space="preserve">Au Bénin la Banque de Données Intégrée de la </w:t>
      </w:r>
      <w:proofErr w:type="spellStart"/>
      <w:r>
        <w:rPr>
          <w:lang w:eastAsia="fr-FR"/>
        </w:rPr>
        <w:t>DGEau</w:t>
      </w:r>
      <w:proofErr w:type="spellEnd"/>
      <w:r>
        <w:rPr>
          <w:lang w:eastAsia="fr-FR"/>
        </w:rPr>
        <w:t xml:space="preserve"> constitue un outil intéressant de suivi des ouvrages de prélèvement, donnant des indications sur la géologie ou la qualité des eaux prélevées. Ce système d’information</w:t>
      </w:r>
      <w:r w:rsidR="006F5486">
        <w:rPr>
          <w:lang w:eastAsia="fr-FR"/>
        </w:rPr>
        <w:t>, initialement soutenu par des PTF extérieurs</w:t>
      </w:r>
      <w:r>
        <w:rPr>
          <w:lang w:eastAsia="fr-FR"/>
        </w:rPr>
        <w:t xml:space="preserve"> n’est toutefois pas encore </w:t>
      </w:r>
      <w:r w:rsidR="006F5486">
        <w:rPr>
          <w:lang w:eastAsia="fr-FR"/>
        </w:rPr>
        <w:t>bien</w:t>
      </w:r>
      <w:r>
        <w:rPr>
          <w:lang w:eastAsia="fr-FR"/>
        </w:rPr>
        <w:t xml:space="preserve"> opérationnel du fait de difficultés rencontrées dans sa mise à jour et son utilisation par les différents acteurs</w:t>
      </w:r>
      <w:r w:rsidR="002663F7">
        <w:rPr>
          <w:lang w:eastAsia="fr-FR"/>
        </w:rPr>
        <w:t>.</w:t>
      </w:r>
    </w:p>
    <w:p w14:paraId="0E16C851" w14:textId="77777777" w:rsidR="00552FFF" w:rsidRDefault="00511268" w:rsidP="002649A8">
      <w:pPr>
        <w:jc w:val="both"/>
        <w:rPr>
          <w:lang w:eastAsia="fr-FR"/>
        </w:rPr>
      </w:pPr>
      <w:r w:rsidRPr="006F5486">
        <w:rPr>
          <w:lang w:eastAsia="fr-FR"/>
        </w:rPr>
        <w:t>La p</w:t>
      </w:r>
      <w:r w:rsidR="004B28AF" w:rsidRPr="006F5486">
        <w:rPr>
          <w:lang w:eastAsia="fr-FR"/>
        </w:rPr>
        <w:t>ression anthropique sur la</w:t>
      </w:r>
      <w:r w:rsidRPr="006F5486">
        <w:rPr>
          <w:lang w:eastAsia="fr-FR"/>
        </w:rPr>
        <w:t xml:space="preserve"> ressource est forte et partagée entre plusieurs activités en compétition : les besoins pour l’agriculture et notamment la filière cotonnière très dynamique, les besoins pour l</w:t>
      </w:r>
      <w:r w:rsidR="002649A8" w:rsidRPr="006F5486">
        <w:rPr>
          <w:lang w:eastAsia="fr-FR"/>
        </w:rPr>
        <w:t>’élevage</w:t>
      </w:r>
      <w:r w:rsidRPr="006F5486">
        <w:rPr>
          <w:lang w:eastAsia="fr-FR"/>
        </w:rPr>
        <w:t xml:space="preserve"> en termes de points d’eau et de pâturages</w:t>
      </w:r>
      <w:r w:rsidR="002649A8" w:rsidRPr="006F5486">
        <w:rPr>
          <w:lang w:eastAsia="fr-FR"/>
        </w:rPr>
        <w:t>,</w:t>
      </w:r>
      <w:r w:rsidR="00065692" w:rsidRPr="006F5486">
        <w:rPr>
          <w:lang w:eastAsia="fr-FR"/>
        </w:rPr>
        <w:t xml:space="preserve"> </w:t>
      </w:r>
      <w:r w:rsidRPr="006F5486">
        <w:rPr>
          <w:lang w:eastAsia="fr-FR"/>
        </w:rPr>
        <w:t>et les zones protégées comme celle du parc W qui occupe 40% de la superficie du bassin.</w:t>
      </w:r>
    </w:p>
    <w:p w14:paraId="3F1C37B7" w14:textId="08BF0837" w:rsidR="00552FFF" w:rsidRPr="00552FFF" w:rsidRDefault="00511268" w:rsidP="002649A8">
      <w:pPr>
        <w:jc w:val="both"/>
        <w:rPr>
          <w:lang w:eastAsia="fr-FR"/>
        </w:rPr>
      </w:pPr>
      <w:r>
        <w:rPr>
          <w:lang w:eastAsia="fr-FR"/>
        </w:rPr>
        <w:t xml:space="preserve">Il y a actuellement peu d’initiatives </w:t>
      </w:r>
      <w:proofErr w:type="spellStart"/>
      <w:r>
        <w:rPr>
          <w:lang w:eastAsia="fr-FR"/>
        </w:rPr>
        <w:t>trans</w:t>
      </w:r>
      <w:proofErr w:type="spellEnd"/>
      <w:r w:rsidR="002663F7">
        <w:rPr>
          <w:lang w:eastAsia="fr-FR"/>
        </w:rPr>
        <w:t>-</w:t>
      </w:r>
      <w:r>
        <w:rPr>
          <w:lang w:eastAsia="fr-FR"/>
        </w:rPr>
        <w:t xml:space="preserve">gouvernementales de gestion des ressources. Le fleuve Niger est toutefois suivi par l’Autorité de Bassin du Niger tandis que d’autres institutions comme ECOPAS pour la gestion du parc W ont tenté de </w:t>
      </w:r>
      <w:r w:rsidR="004B28AF">
        <w:rPr>
          <w:lang w:eastAsia="fr-FR"/>
        </w:rPr>
        <w:t>mettre en place des politiques de gestion des ressources</w:t>
      </w:r>
      <w:r>
        <w:rPr>
          <w:lang w:eastAsia="fr-FR"/>
        </w:rPr>
        <w:t xml:space="preserve"> en prenant en compte son aspect transfrontalier.</w:t>
      </w:r>
    </w:p>
    <w:p w14:paraId="389247FD" w14:textId="77777777" w:rsidR="00A02E95" w:rsidRDefault="00A02E95" w:rsidP="00B8521B">
      <w:pPr>
        <w:pStyle w:val="Heading1"/>
      </w:pPr>
      <w:bookmarkStart w:id="1" w:name="_Toc455653199"/>
      <w:r>
        <w:lastRenderedPageBreak/>
        <w:t>Contexte de l’étude</w:t>
      </w:r>
      <w:bookmarkEnd w:id="1"/>
    </w:p>
    <w:p w14:paraId="5EE08CF3" w14:textId="77777777" w:rsidR="006D082A" w:rsidRPr="006D082A" w:rsidRDefault="006D082A" w:rsidP="006D082A">
      <w:pPr>
        <w:pStyle w:val="Heading2"/>
        <w:numPr>
          <w:ilvl w:val="1"/>
          <w:numId w:val="1"/>
        </w:numPr>
      </w:pPr>
      <w:bookmarkStart w:id="2" w:name="_Toc443639578"/>
      <w:bookmarkStart w:id="3" w:name="_Toc455653200"/>
      <w:r>
        <w:t>Le projet Mékrou</w:t>
      </w:r>
      <w:bookmarkEnd w:id="2"/>
      <w:r w:rsidR="002649A8">
        <w:t> : l'Eau au service de la croissance et de la lutte contre la pauvreté dans le bassin transfrontalier de la rivière Mékrou</w:t>
      </w:r>
      <w:bookmarkEnd w:id="3"/>
    </w:p>
    <w:p w14:paraId="678C3086" w14:textId="77777777" w:rsidR="00552FFF" w:rsidRDefault="00552FFF" w:rsidP="002649A8">
      <w:pPr>
        <w:jc w:val="both"/>
        <w:rPr>
          <w:lang w:eastAsia="fr-FR"/>
        </w:rPr>
      </w:pPr>
      <w:r>
        <w:rPr>
          <w:lang w:eastAsia="fr-FR"/>
        </w:rPr>
        <w:t xml:space="preserve">L’étude sur la situation de référence du bassin de la Mékrou </w:t>
      </w:r>
      <w:r w:rsidR="002649A8">
        <w:rPr>
          <w:lang w:eastAsia="fr-FR"/>
        </w:rPr>
        <w:t>est une composante</w:t>
      </w:r>
      <w:r>
        <w:rPr>
          <w:lang w:eastAsia="fr-FR"/>
        </w:rPr>
        <w:t xml:space="preserve"> du projet Mékrou financé par la Commission Européenne (Joint </w:t>
      </w:r>
      <w:proofErr w:type="spellStart"/>
      <w:r>
        <w:rPr>
          <w:lang w:eastAsia="fr-FR"/>
        </w:rPr>
        <w:t>Research</w:t>
      </w:r>
      <w:proofErr w:type="spellEnd"/>
      <w:r>
        <w:rPr>
          <w:lang w:eastAsia="fr-FR"/>
        </w:rPr>
        <w:t xml:space="preserve"> Centre) et mis en œuvre </w:t>
      </w:r>
      <w:r w:rsidR="00CC725B">
        <w:rPr>
          <w:lang w:eastAsia="fr-FR"/>
        </w:rPr>
        <w:t xml:space="preserve">par le Global Water </w:t>
      </w:r>
      <w:proofErr w:type="spellStart"/>
      <w:r w:rsidR="00CC725B">
        <w:rPr>
          <w:lang w:eastAsia="fr-FR"/>
        </w:rPr>
        <w:t>Partnership</w:t>
      </w:r>
      <w:proofErr w:type="spellEnd"/>
      <w:r w:rsidR="00CC725B">
        <w:rPr>
          <w:lang w:eastAsia="fr-FR"/>
        </w:rPr>
        <w:t>.</w:t>
      </w:r>
    </w:p>
    <w:p w14:paraId="082E7440" w14:textId="77777777" w:rsidR="00552FFF" w:rsidRDefault="00552FFF" w:rsidP="002649A8">
      <w:pPr>
        <w:jc w:val="both"/>
        <w:rPr>
          <w:lang w:eastAsia="fr-FR"/>
        </w:rPr>
      </w:pPr>
      <w:r>
        <w:rPr>
          <w:lang w:eastAsia="fr-FR"/>
        </w:rPr>
        <w:t xml:space="preserve">L’objectif </w:t>
      </w:r>
      <w:r w:rsidR="00374D53">
        <w:rPr>
          <w:lang w:eastAsia="fr-FR"/>
        </w:rPr>
        <w:t xml:space="preserve">spécifique </w:t>
      </w:r>
      <w:r>
        <w:rPr>
          <w:lang w:eastAsia="fr-FR"/>
        </w:rPr>
        <w:t xml:space="preserve">du projet Mékrou est de créer un système d’information des ressources en eau </w:t>
      </w:r>
      <w:r w:rsidR="002649A8">
        <w:rPr>
          <w:lang w:eastAsia="fr-FR"/>
        </w:rPr>
        <w:t xml:space="preserve">du bassin </w:t>
      </w:r>
      <w:r>
        <w:rPr>
          <w:lang w:eastAsia="fr-FR"/>
        </w:rPr>
        <w:t>dans le but</w:t>
      </w:r>
      <w:r w:rsidR="00BD0B74">
        <w:rPr>
          <w:lang w:eastAsia="fr-FR"/>
        </w:rPr>
        <w:t xml:space="preserve"> de mieux étudier les ressources afin d’améliorer le cadre de gestion.</w:t>
      </w:r>
    </w:p>
    <w:p w14:paraId="792E807B" w14:textId="77777777" w:rsidR="002649A8" w:rsidRDefault="00BD0B74" w:rsidP="002649A8">
      <w:pPr>
        <w:jc w:val="both"/>
      </w:pPr>
      <w:r>
        <w:rPr>
          <w:lang w:eastAsia="fr-FR"/>
        </w:rPr>
        <w:t>Le projet Mékrou vise à améliorer la gestion des ressources en eau au travers d’un cadre institutionnel transfrontalier et ainsi de faciliter l’usage qu’en ont les habitant</w:t>
      </w:r>
      <w:r w:rsidR="00CC725B">
        <w:rPr>
          <w:lang w:eastAsia="fr-FR"/>
        </w:rPr>
        <w:t>s</w:t>
      </w:r>
      <w:r>
        <w:rPr>
          <w:lang w:eastAsia="fr-FR"/>
        </w:rPr>
        <w:t xml:space="preserve"> tout en garantissant une g</w:t>
      </w:r>
      <w:r w:rsidR="002649A8">
        <w:rPr>
          <w:lang w:eastAsia="fr-FR"/>
        </w:rPr>
        <w:t>estion durable des ressources.</w:t>
      </w:r>
      <w:r w:rsidR="00374D53">
        <w:rPr>
          <w:lang w:eastAsia="fr-FR"/>
        </w:rPr>
        <w:t xml:space="preserve"> De manière générale, l</w:t>
      </w:r>
      <w:r w:rsidR="002649A8">
        <w:rPr>
          <w:lang w:eastAsia="fr-FR"/>
        </w:rPr>
        <w:t>e projet Mékrou vise ainsi une réduction de la pauvreté ainsi qu’un</w:t>
      </w:r>
      <w:r w:rsidR="00374D53">
        <w:rPr>
          <w:lang w:eastAsia="fr-FR"/>
        </w:rPr>
        <w:t>e</w:t>
      </w:r>
      <w:r w:rsidR="002649A8">
        <w:rPr>
          <w:lang w:eastAsia="fr-FR"/>
        </w:rPr>
        <w:t xml:space="preserve"> croissance durable, basée sur des principes de protection de l’environnement.</w:t>
      </w:r>
    </w:p>
    <w:p w14:paraId="0803E898" w14:textId="77777777" w:rsidR="006D082A" w:rsidRDefault="006D082A" w:rsidP="006D082A">
      <w:pPr>
        <w:pStyle w:val="Heading2"/>
        <w:numPr>
          <w:ilvl w:val="1"/>
          <w:numId w:val="1"/>
        </w:numPr>
      </w:pPr>
      <w:bookmarkStart w:id="4" w:name="_Toc455653201"/>
      <w:r>
        <w:t>Les enjeux du bassin de la Mékrou</w:t>
      </w:r>
      <w:bookmarkEnd w:id="4"/>
    </w:p>
    <w:p w14:paraId="18FED714" w14:textId="23AAE00D" w:rsidR="006D082A" w:rsidRDefault="006D082A" w:rsidP="00374D53">
      <w:pPr>
        <w:jc w:val="both"/>
      </w:pPr>
      <w:r>
        <w:rPr>
          <w:lang w:eastAsia="fr-FR"/>
        </w:rPr>
        <w:t>Le bassin de la Mékrou est un sous bassin du fleuve Niger qui est partagé entre 3 pays : le Bénin, le Burkina Faso et le Niger.</w:t>
      </w:r>
      <w:r w:rsidR="002649A8">
        <w:rPr>
          <w:lang w:eastAsia="fr-FR"/>
        </w:rPr>
        <w:t xml:space="preserve"> </w:t>
      </w:r>
      <w:r w:rsidR="00462D46">
        <w:t xml:space="preserve">Les ressources en eau, de surface ou souterraines, sont principalement exploitées par la </w:t>
      </w:r>
      <w:r w:rsidR="002649A8">
        <w:t>population pour l’eau potable,</w:t>
      </w:r>
      <w:r w:rsidR="00462D46">
        <w:t xml:space="preserve"> les produ</w:t>
      </w:r>
      <w:r w:rsidR="002649A8">
        <w:t>ctions agricoles et forestières, dans le cadre des activités d’élevage. Ces ressources en eau sont également garantes du bon état écologique du parc</w:t>
      </w:r>
      <w:r w:rsidR="00F74A1A">
        <w:t> </w:t>
      </w:r>
      <w:r w:rsidR="002649A8">
        <w:t>W situé en aval du bassin. Il existe une forte compétitivité entre ces dif</w:t>
      </w:r>
      <w:r w:rsidR="00374D53">
        <w:t>férents usages ce qui implique un fort risque potentiel de conflit entre usagers, et un risque de pollution ou de diminution de la ressource en l’absence de cadre commun de réglementation et de suivi des pratiques.</w:t>
      </w:r>
    </w:p>
    <w:p w14:paraId="038DD52A" w14:textId="56220732" w:rsidR="00462D46" w:rsidRDefault="00462D46" w:rsidP="00374D53">
      <w:pPr>
        <w:jc w:val="both"/>
      </w:pPr>
      <w:r>
        <w:t>L’objectif du projet Mékrou se situe principalement autour de la caractérisation</w:t>
      </w:r>
      <w:r w:rsidR="00374D53">
        <w:t xml:space="preserve"> et du </w:t>
      </w:r>
      <w:r w:rsidR="006C1F42">
        <w:t>suivi</w:t>
      </w:r>
      <w:r>
        <w:t xml:space="preserve"> </w:t>
      </w:r>
      <w:r w:rsidR="00374D53">
        <w:t>des ressources en eau, ainsi que dans la mise en place de politiques de gestion</w:t>
      </w:r>
      <w:r>
        <w:t>.</w:t>
      </w:r>
    </w:p>
    <w:p w14:paraId="733756E4" w14:textId="77777777" w:rsidR="006D082A" w:rsidRDefault="006D082A" w:rsidP="006D082A">
      <w:pPr>
        <w:pStyle w:val="Heading2"/>
        <w:numPr>
          <w:ilvl w:val="1"/>
          <w:numId w:val="1"/>
        </w:numPr>
      </w:pPr>
      <w:bookmarkStart w:id="5" w:name="_Toc443639579"/>
      <w:bookmarkStart w:id="6" w:name="_Toc455653202"/>
      <w:r>
        <w:t xml:space="preserve">L’étude de </w:t>
      </w:r>
      <w:r w:rsidR="005B6FA6">
        <w:t xml:space="preserve">la situation de </w:t>
      </w:r>
      <w:r>
        <w:t>référence</w:t>
      </w:r>
      <w:bookmarkEnd w:id="5"/>
      <w:bookmarkEnd w:id="6"/>
    </w:p>
    <w:p w14:paraId="2D0D503B" w14:textId="77777777" w:rsidR="006D082A" w:rsidRDefault="006D082A" w:rsidP="00870591">
      <w:pPr>
        <w:jc w:val="both"/>
        <w:rPr>
          <w:lang w:eastAsia="fr-FR"/>
        </w:rPr>
      </w:pPr>
      <w:r>
        <w:rPr>
          <w:lang w:eastAsia="fr-FR"/>
        </w:rPr>
        <w:t xml:space="preserve">L’étude de </w:t>
      </w:r>
      <w:r w:rsidR="005B6FA6">
        <w:rPr>
          <w:lang w:eastAsia="fr-FR"/>
        </w:rPr>
        <w:t xml:space="preserve">la situation de </w:t>
      </w:r>
      <w:r>
        <w:rPr>
          <w:lang w:eastAsia="fr-FR"/>
        </w:rPr>
        <w:t>référence a pour objectif de servir de base</w:t>
      </w:r>
      <w:r w:rsidR="00462D46">
        <w:rPr>
          <w:lang w:eastAsia="fr-FR"/>
        </w:rPr>
        <w:t xml:space="preserve"> pour le projet Mékrou en décrivant le bassin, l</w:t>
      </w:r>
      <w:r w:rsidR="005B6FA6">
        <w:rPr>
          <w:lang w:eastAsia="fr-FR"/>
        </w:rPr>
        <w:t>es</w:t>
      </w:r>
      <w:r w:rsidR="00462D46">
        <w:rPr>
          <w:lang w:eastAsia="fr-FR"/>
        </w:rPr>
        <w:t xml:space="preserve"> enjeux </w:t>
      </w:r>
      <w:r w:rsidR="005B6FA6">
        <w:rPr>
          <w:lang w:eastAsia="fr-FR"/>
        </w:rPr>
        <w:t>sur les ressources</w:t>
      </w:r>
      <w:r w:rsidR="00462D46">
        <w:rPr>
          <w:lang w:eastAsia="fr-FR"/>
        </w:rPr>
        <w:t xml:space="preserve"> en eau ainsi que les mécanismes de gestion</w:t>
      </w:r>
      <w:r w:rsidR="00374D53">
        <w:rPr>
          <w:lang w:eastAsia="fr-FR"/>
        </w:rPr>
        <w:t xml:space="preserve"> actuels</w:t>
      </w:r>
      <w:r w:rsidR="005B6FA6">
        <w:rPr>
          <w:lang w:eastAsia="fr-FR"/>
        </w:rPr>
        <w:t>.</w:t>
      </w:r>
    </w:p>
    <w:p w14:paraId="72CBB462" w14:textId="77777777" w:rsidR="005B6FA6" w:rsidRDefault="005B6FA6" w:rsidP="00870591">
      <w:pPr>
        <w:jc w:val="both"/>
        <w:rPr>
          <w:lang w:eastAsia="fr-FR"/>
        </w:rPr>
      </w:pPr>
      <w:r>
        <w:rPr>
          <w:lang w:eastAsia="fr-FR"/>
        </w:rPr>
        <w:t xml:space="preserve">Cette étude aborde les aspects </w:t>
      </w:r>
      <w:r w:rsidR="00CC725B">
        <w:rPr>
          <w:lang w:eastAsia="fr-FR"/>
        </w:rPr>
        <w:t>quantitatifs et qualitatifs des</w:t>
      </w:r>
      <w:r>
        <w:rPr>
          <w:lang w:eastAsia="fr-FR"/>
        </w:rPr>
        <w:t xml:space="preserve"> ressources en eau, </w:t>
      </w:r>
      <w:r w:rsidR="00CC725B">
        <w:rPr>
          <w:lang w:eastAsia="fr-FR"/>
        </w:rPr>
        <w:t>les aspects socio-économiques</w:t>
      </w:r>
      <w:r>
        <w:rPr>
          <w:lang w:eastAsia="fr-FR"/>
        </w:rPr>
        <w:t xml:space="preserve"> </w:t>
      </w:r>
      <w:r w:rsidR="00CC725B">
        <w:rPr>
          <w:lang w:eastAsia="fr-FR"/>
        </w:rPr>
        <w:t>du</w:t>
      </w:r>
      <w:r>
        <w:rPr>
          <w:lang w:eastAsia="fr-FR"/>
        </w:rPr>
        <w:t xml:space="preserve"> bassin, ainsi que les aspects réglementaires ou institutionnels.</w:t>
      </w:r>
    </w:p>
    <w:p w14:paraId="0BD40259" w14:textId="77777777" w:rsidR="00870591" w:rsidRDefault="00870591" w:rsidP="00870591">
      <w:pPr>
        <w:pStyle w:val="Heading1"/>
      </w:pPr>
      <w:bookmarkStart w:id="7" w:name="_Toc455653203"/>
      <w:r>
        <w:lastRenderedPageBreak/>
        <w:t>Méthodologie</w:t>
      </w:r>
      <w:bookmarkEnd w:id="7"/>
    </w:p>
    <w:p w14:paraId="5F6AD5CA" w14:textId="77777777" w:rsidR="00656E6B" w:rsidRPr="00656E6B" w:rsidRDefault="00656E6B" w:rsidP="00656E6B">
      <w:pPr>
        <w:jc w:val="both"/>
        <w:rPr>
          <w:b/>
          <w:lang w:eastAsia="fr-FR"/>
        </w:rPr>
      </w:pPr>
      <w:r w:rsidRPr="00656E6B">
        <w:rPr>
          <w:b/>
          <w:lang w:eastAsia="fr-FR"/>
        </w:rPr>
        <w:t xml:space="preserve">Les </w:t>
      </w:r>
      <w:r w:rsidR="00F959CC">
        <w:rPr>
          <w:b/>
          <w:lang w:eastAsia="fr-FR"/>
        </w:rPr>
        <w:t>« </w:t>
      </w:r>
      <w:r w:rsidRPr="00656E6B">
        <w:rPr>
          <w:b/>
          <w:lang w:eastAsia="fr-FR"/>
        </w:rPr>
        <w:t>études pays</w:t>
      </w:r>
      <w:r w:rsidR="00F959CC">
        <w:rPr>
          <w:b/>
          <w:lang w:eastAsia="fr-FR"/>
        </w:rPr>
        <w:t> » sur la situation de référence</w:t>
      </w:r>
    </w:p>
    <w:p w14:paraId="20988ED6" w14:textId="77777777" w:rsidR="00870591" w:rsidRDefault="00A60F95" w:rsidP="00656E6B">
      <w:pPr>
        <w:jc w:val="both"/>
        <w:rPr>
          <w:lang w:eastAsia="fr-FR"/>
        </w:rPr>
      </w:pPr>
      <w:r>
        <w:rPr>
          <w:lang w:eastAsia="fr-FR"/>
        </w:rPr>
        <w:t>La présente</w:t>
      </w:r>
      <w:r w:rsidR="00870591">
        <w:rPr>
          <w:lang w:eastAsia="fr-FR"/>
        </w:rPr>
        <w:t xml:space="preserve"> étude est la continuité de la première </w:t>
      </w:r>
      <w:r>
        <w:rPr>
          <w:lang w:eastAsia="fr-FR"/>
        </w:rPr>
        <w:t>phase</w:t>
      </w:r>
      <w:r w:rsidR="00870591">
        <w:rPr>
          <w:lang w:eastAsia="fr-FR"/>
        </w:rPr>
        <w:t xml:space="preserve"> qui a été réa</w:t>
      </w:r>
      <w:r>
        <w:rPr>
          <w:lang w:eastAsia="fr-FR"/>
        </w:rPr>
        <w:t>lisée en 2015 à l’échelle des 3 </w:t>
      </w:r>
      <w:r w:rsidR="00870591">
        <w:rPr>
          <w:lang w:eastAsia="fr-FR"/>
        </w:rPr>
        <w:t xml:space="preserve">pays par </w:t>
      </w:r>
      <w:r>
        <w:rPr>
          <w:lang w:eastAsia="fr-FR"/>
        </w:rPr>
        <w:t xml:space="preserve">les différents PNE et </w:t>
      </w:r>
      <w:r w:rsidR="00870591">
        <w:rPr>
          <w:lang w:eastAsia="fr-FR"/>
        </w:rPr>
        <w:t>des consultants nationaux. Cette étude ava</w:t>
      </w:r>
      <w:r>
        <w:rPr>
          <w:lang w:eastAsia="fr-FR"/>
        </w:rPr>
        <w:t>it été élaborée en 2 parties : V</w:t>
      </w:r>
      <w:r w:rsidR="00870591">
        <w:rPr>
          <w:lang w:eastAsia="fr-FR"/>
        </w:rPr>
        <w:t>olume 1 sur la situation de référenc</w:t>
      </w:r>
      <w:r>
        <w:rPr>
          <w:lang w:eastAsia="fr-FR"/>
        </w:rPr>
        <w:t>e, et V</w:t>
      </w:r>
      <w:r w:rsidR="00870591">
        <w:rPr>
          <w:lang w:eastAsia="fr-FR"/>
        </w:rPr>
        <w:t>olume 2 sur les aspects institutionnels et de gestion de l’eau.</w:t>
      </w:r>
    </w:p>
    <w:p w14:paraId="17AC632A" w14:textId="77777777" w:rsidR="00870591" w:rsidRDefault="00870591" w:rsidP="00656E6B">
      <w:pPr>
        <w:jc w:val="both"/>
        <w:rPr>
          <w:lang w:eastAsia="fr-FR"/>
        </w:rPr>
      </w:pPr>
      <w:r>
        <w:rPr>
          <w:lang w:eastAsia="fr-FR"/>
        </w:rPr>
        <w:t>Cette nouvelle étude de référence a pour objectif de consolider les résultats des études des 3 pays et de les synthétiser dans un document général.</w:t>
      </w:r>
    </w:p>
    <w:p w14:paraId="4B64F74F" w14:textId="77777777" w:rsidR="00656E6B" w:rsidRPr="00656E6B" w:rsidRDefault="00656E6B" w:rsidP="00656E6B">
      <w:pPr>
        <w:jc w:val="both"/>
        <w:rPr>
          <w:b/>
          <w:lang w:eastAsia="fr-FR"/>
        </w:rPr>
      </w:pPr>
      <w:r w:rsidRPr="00656E6B">
        <w:rPr>
          <w:b/>
          <w:lang w:eastAsia="fr-FR"/>
        </w:rPr>
        <w:t xml:space="preserve">Le document de référence réalisé par l’ONG </w:t>
      </w:r>
      <w:proofErr w:type="spellStart"/>
      <w:r w:rsidRPr="00656E6B">
        <w:rPr>
          <w:b/>
          <w:lang w:eastAsia="fr-FR"/>
        </w:rPr>
        <w:t>Protos</w:t>
      </w:r>
      <w:proofErr w:type="spellEnd"/>
      <w:r w:rsidR="00A60F95">
        <w:rPr>
          <w:b/>
          <w:lang w:eastAsia="fr-FR"/>
        </w:rPr>
        <w:t xml:space="preserve"> en 2012</w:t>
      </w:r>
    </w:p>
    <w:p w14:paraId="7B705C40" w14:textId="77777777" w:rsidR="0085554E" w:rsidRDefault="00870591" w:rsidP="00656E6B">
      <w:pPr>
        <w:jc w:val="both"/>
        <w:rPr>
          <w:lang w:eastAsia="fr-FR"/>
        </w:rPr>
      </w:pPr>
      <w:r>
        <w:rPr>
          <w:lang w:eastAsia="fr-FR"/>
        </w:rPr>
        <w:t xml:space="preserve">Le document final </w:t>
      </w:r>
      <w:r w:rsidR="00A60F95">
        <w:rPr>
          <w:lang w:eastAsia="fr-FR"/>
        </w:rPr>
        <w:t>a été élaboré sur le modèle d’une étude réalisée</w:t>
      </w:r>
      <w:r>
        <w:rPr>
          <w:lang w:eastAsia="fr-FR"/>
        </w:rPr>
        <w:t xml:space="preserve"> par l’ONG </w:t>
      </w:r>
      <w:proofErr w:type="spellStart"/>
      <w:r>
        <w:rPr>
          <w:lang w:eastAsia="fr-FR"/>
        </w:rPr>
        <w:t>Protos</w:t>
      </w:r>
      <w:proofErr w:type="spellEnd"/>
      <w:r>
        <w:rPr>
          <w:lang w:eastAsia="fr-FR"/>
        </w:rPr>
        <w:t xml:space="preserve"> sur la partie béninoise du bassin de la Mékrou en 2012. </w:t>
      </w:r>
      <w:r w:rsidR="0085554E">
        <w:rPr>
          <w:lang w:eastAsia="fr-FR"/>
        </w:rPr>
        <w:t xml:space="preserve">L’objectif était de produire un document semblable, mis à jour et englobant également les parties </w:t>
      </w:r>
      <w:r w:rsidR="00065692">
        <w:rPr>
          <w:lang w:eastAsia="fr-FR"/>
        </w:rPr>
        <w:t>burkinabè</w:t>
      </w:r>
      <w:r w:rsidR="0085554E">
        <w:rPr>
          <w:lang w:eastAsia="fr-FR"/>
        </w:rPr>
        <w:t xml:space="preserve"> et nigérienne du bassin.</w:t>
      </w:r>
      <w:r w:rsidR="00A60F95">
        <w:rPr>
          <w:lang w:eastAsia="fr-FR"/>
        </w:rPr>
        <w:t xml:space="preserve"> </w:t>
      </w:r>
      <w:r w:rsidR="0085554E">
        <w:rPr>
          <w:lang w:eastAsia="fr-FR"/>
        </w:rPr>
        <w:t xml:space="preserve">Le plan </w:t>
      </w:r>
      <w:r w:rsidR="00656E6B">
        <w:rPr>
          <w:lang w:eastAsia="fr-FR"/>
        </w:rPr>
        <w:t xml:space="preserve">de ce rapport </w:t>
      </w:r>
      <w:r w:rsidR="0085554E">
        <w:rPr>
          <w:lang w:eastAsia="fr-FR"/>
        </w:rPr>
        <w:t>a ainsi été en grande partie conservé</w:t>
      </w:r>
      <w:r w:rsidR="00656E6B">
        <w:rPr>
          <w:lang w:eastAsia="fr-FR"/>
        </w:rPr>
        <w:t xml:space="preserve"> dans la présente étude.</w:t>
      </w:r>
    </w:p>
    <w:p w14:paraId="208FF930" w14:textId="77777777" w:rsidR="00870591" w:rsidRPr="00656E6B" w:rsidRDefault="00656E6B" w:rsidP="00656E6B">
      <w:pPr>
        <w:jc w:val="both"/>
        <w:rPr>
          <w:b/>
          <w:lang w:eastAsia="fr-FR"/>
        </w:rPr>
      </w:pPr>
      <w:r>
        <w:rPr>
          <w:b/>
          <w:lang w:eastAsia="fr-FR"/>
        </w:rPr>
        <w:t>La</w:t>
      </w:r>
      <w:r w:rsidRPr="00656E6B">
        <w:rPr>
          <w:b/>
          <w:lang w:eastAsia="fr-FR"/>
        </w:rPr>
        <w:t xml:space="preserve"> </w:t>
      </w:r>
      <w:r>
        <w:rPr>
          <w:b/>
          <w:lang w:eastAsia="fr-FR"/>
        </w:rPr>
        <w:t>collecte des données</w:t>
      </w:r>
    </w:p>
    <w:p w14:paraId="4E577CAE" w14:textId="77777777" w:rsidR="00870591" w:rsidRDefault="00656E6B" w:rsidP="00656E6B">
      <w:pPr>
        <w:jc w:val="both"/>
        <w:rPr>
          <w:lang w:eastAsia="fr-FR"/>
        </w:rPr>
      </w:pPr>
      <w:r>
        <w:rPr>
          <w:lang w:eastAsia="fr-FR"/>
        </w:rPr>
        <w:t>L</w:t>
      </w:r>
      <w:r w:rsidR="00870591">
        <w:rPr>
          <w:lang w:eastAsia="fr-FR"/>
        </w:rPr>
        <w:t>a prestation comprend</w:t>
      </w:r>
      <w:r>
        <w:rPr>
          <w:lang w:eastAsia="fr-FR"/>
        </w:rPr>
        <w:t>,</w:t>
      </w:r>
      <w:r w:rsidR="00870591">
        <w:rPr>
          <w:lang w:eastAsia="fr-FR"/>
        </w:rPr>
        <w:t xml:space="preserve"> en outre </w:t>
      </w:r>
      <w:r>
        <w:rPr>
          <w:lang w:eastAsia="fr-FR"/>
        </w:rPr>
        <w:t xml:space="preserve">du rapport de l’état de référence, </w:t>
      </w:r>
      <w:r w:rsidR="00870591">
        <w:rPr>
          <w:lang w:eastAsia="fr-FR"/>
        </w:rPr>
        <w:t>la collecte de données brutes sur les ressources en eau du bassin</w:t>
      </w:r>
      <w:r>
        <w:rPr>
          <w:lang w:eastAsia="fr-FR"/>
        </w:rPr>
        <w:t>.</w:t>
      </w:r>
    </w:p>
    <w:p w14:paraId="0D56FBAD" w14:textId="77777777" w:rsidR="00656E6B" w:rsidRDefault="00656E6B" w:rsidP="00656E6B">
      <w:pPr>
        <w:jc w:val="both"/>
        <w:rPr>
          <w:lang w:eastAsia="fr-FR"/>
        </w:rPr>
      </w:pPr>
      <w:r>
        <w:rPr>
          <w:lang w:eastAsia="fr-FR"/>
        </w:rPr>
        <w:t>Pour cela le consultant a procédé à une revue bibliographique importante et a mis en œuvre une campagne de recherche de données sur le terrain.</w:t>
      </w:r>
    </w:p>
    <w:p w14:paraId="5D01D4DE" w14:textId="77777777" w:rsidR="00656E6B" w:rsidRPr="00656E6B" w:rsidRDefault="00656E6B" w:rsidP="00656E6B">
      <w:pPr>
        <w:jc w:val="both"/>
        <w:rPr>
          <w:b/>
          <w:lang w:eastAsia="fr-FR"/>
        </w:rPr>
      </w:pPr>
      <w:r w:rsidRPr="00656E6B">
        <w:rPr>
          <w:b/>
          <w:lang w:eastAsia="fr-FR"/>
        </w:rPr>
        <w:t>Les enquêtes de terrain</w:t>
      </w:r>
    </w:p>
    <w:p w14:paraId="2A502B41" w14:textId="77777777" w:rsidR="00656E6B" w:rsidRDefault="00656E6B" w:rsidP="00656E6B">
      <w:pPr>
        <w:jc w:val="both"/>
        <w:rPr>
          <w:lang w:eastAsia="fr-FR"/>
        </w:rPr>
      </w:pPr>
      <w:r>
        <w:rPr>
          <w:lang w:eastAsia="fr-FR"/>
        </w:rPr>
        <w:t>Afin de collecter des informations sur le terrain, trois experts nationaux ont été mobilisés dans chacun des pays afin de rencontrer les acteurs au niveau central puis de se rendre sur site pour rencontrer les services déconcentrés ou l’administration locale.</w:t>
      </w:r>
    </w:p>
    <w:p w14:paraId="609837F3" w14:textId="77777777" w:rsidR="00656E6B" w:rsidRDefault="00656E6B" w:rsidP="006D082A">
      <w:pPr>
        <w:rPr>
          <w:lang w:eastAsia="fr-FR"/>
        </w:rPr>
      </w:pPr>
    </w:p>
    <w:p w14:paraId="4AA74F3A" w14:textId="77777777" w:rsidR="00B8521B" w:rsidRDefault="00B8521B" w:rsidP="00B8521B">
      <w:pPr>
        <w:pStyle w:val="Heading1"/>
      </w:pPr>
      <w:bookmarkStart w:id="8" w:name="_Toc455653204"/>
      <w:r>
        <w:lastRenderedPageBreak/>
        <w:t>Contexte physique et socio-économique du bassin</w:t>
      </w:r>
      <w:bookmarkEnd w:id="8"/>
    </w:p>
    <w:p w14:paraId="0F9737C5" w14:textId="77777777" w:rsidR="00193036" w:rsidRDefault="00193036" w:rsidP="00193036">
      <w:pPr>
        <w:pStyle w:val="Heading2"/>
      </w:pPr>
      <w:bookmarkStart w:id="9" w:name="_Toc455653205"/>
      <w:r>
        <w:t>Bassin hydrographique et zone d’influence</w:t>
      </w:r>
      <w:bookmarkEnd w:id="9"/>
    </w:p>
    <w:p w14:paraId="37432FEC" w14:textId="77777777" w:rsidR="00B22FF7" w:rsidRPr="00CC0012" w:rsidRDefault="00B22FF7" w:rsidP="00CC0012">
      <w:pPr>
        <w:jc w:val="both"/>
        <w:rPr>
          <w:rFonts w:eastAsia="Times New Roman"/>
        </w:rPr>
      </w:pPr>
      <w:r w:rsidRPr="00CC0012">
        <w:rPr>
          <w:rFonts w:eastAsia="Times New Roman"/>
        </w:rPr>
        <w:t xml:space="preserve">Le bassin transfrontalier de la Mékrou couvre une zone de </w:t>
      </w:r>
      <w:r w:rsidR="00462D46" w:rsidRPr="00CC0012">
        <w:rPr>
          <w:rFonts w:eastAsia="Times New Roman"/>
        </w:rPr>
        <w:t>10</w:t>
      </w:r>
      <w:r w:rsidR="000A257F">
        <w:rPr>
          <w:rFonts w:eastAsia="Times New Roman"/>
        </w:rPr>
        <w:t> 5</w:t>
      </w:r>
      <w:r w:rsidR="00462D46" w:rsidRPr="00CC0012">
        <w:rPr>
          <w:rFonts w:eastAsia="Times New Roman"/>
        </w:rPr>
        <w:t>00</w:t>
      </w:r>
      <w:r w:rsidRPr="00CC0012">
        <w:rPr>
          <w:rFonts w:eastAsia="Times New Roman"/>
        </w:rPr>
        <w:t xml:space="preserve"> km</w:t>
      </w:r>
      <w:r w:rsidRPr="00374D53">
        <w:rPr>
          <w:rFonts w:eastAsia="Times New Roman"/>
          <w:vertAlign w:val="superscript"/>
        </w:rPr>
        <w:t>2</w:t>
      </w:r>
      <w:r w:rsidRPr="00CC0012">
        <w:rPr>
          <w:rFonts w:eastAsia="Times New Roman"/>
        </w:rPr>
        <w:t xml:space="preserve"> ré</w:t>
      </w:r>
      <w:r w:rsidR="00BD0B74" w:rsidRPr="00CC0012">
        <w:rPr>
          <w:rFonts w:eastAsia="Times New Roman"/>
        </w:rPr>
        <w:t>partie sur 3 pays : le Bénin</w:t>
      </w:r>
      <w:r w:rsidR="00374D53">
        <w:rPr>
          <w:rFonts w:eastAsia="Times New Roman"/>
        </w:rPr>
        <w:t xml:space="preserve"> (80% de la zone d’étude)</w:t>
      </w:r>
      <w:r w:rsidR="00BD0B74" w:rsidRPr="00CC0012">
        <w:rPr>
          <w:rFonts w:eastAsia="Times New Roman"/>
        </w:rPr>
        <w:t>, le Niger</w:t>
      </w:r>
      <w:r w:rsidR="00A6009F">
        <w:rPr>
          <w:rFonts w:eastAsia="Times New Roman"/>
        </w:rPr>
        <w:t xml:space="preserve"> </w:t>
      </w:r>
      <w:r w:rsidR="00374D53">
        <w:rPr>
          <w:rFonts w:eastAsia="Times New Roman"/>
        </w:rPr>
        <w:t xml:space="preserve">(10% de la zone d’étude) </w:t>
      </w:r>
      <w:r w:rsidR="00BD0B74" w:rsidRPr="00CC0012">
        <w:rPr>
          <w:rFonts w:eastAsia="Times New Roman"/>
        </w:rPr>
        <w:t>et le Burkina Faso</w:t>
      </w:r>
      <w:r w:rsidR="00374D53">
        <w:rPr>
          <w:rFonts w:eastAsia="Times New Roman"/>
        </w:rPr>
        <w:t xml:space="preserve"> (10% de la zone d’étude).</w:t>
      </w:r>
    </w:p>
    <w:p w14:paraId="279242C8" w14:textId="77777777" w:rsidR="00BD0B74" w:rsidRPr="00CC0012" w:rsidRDefault="00462D46" w:rsidP="00CC0012">
      <w:pPr>
        <w:jc w:val="both"/>
        <w:rPr>
          <w:rFonts w:eastAsia="Times New Roman"/>
        </w:rPr>
      </w:pPr>
      <w:r w:rsidRPr="00CC0012">
        <w:rPr>
          <w:rFonts w:eastAsia="Times New Roman"/>
        </w:rPr>
        <w:t xml:space="preserve">L’étude de </w:t>
      </w:r>
      <w:r w:rsidR="005B6FA6" w:rsidRPr="00CC0012">
        <w:rPr>
          <w:rFonts w:eastAsia="Times New Roman"/>
        </w:rPr>
        <w:t xml:space="preserve">la situation de </w:t>
      </w:r>
      <w:r w:rsidRPr="00CC0012">
        <w:rPr>
          <w:rFonts w:eastAsia="Times New Roman"/>
        </w:rPr>
        <w:t xml:space="preserve">référence </w:t>
      </w:r>
      <w:r w:rsidR="005B6FA6" w:rsidRPr="00CC0012">
        <w:rPr>
          <w:rFonts w:eastAsia="Times New Roman"/>
        </w:rPr>
        <w:t xml:space="preserve">est centrée </w:t>
      </w:r>
      <w:r w:rsidRPr="00CC0012">
        <w:rPr>
          <w:rFonts w:eastAsia="Times New Roman"/>
        </w:rPr>
        <w:t>sur le bassin hydrographique de la Mékrou</w:t>
      </w:r>
      <w:r w:rsidR="005B6FA6" w:rsidRPr="00CC0012">
        <w:rPr>
          <w:rFonts w:eastAsia="Times New Roman"/>
        </w:rPr>
        <w:t>. Toutefois</w:t>
      </w:r>
      <w:r w:rsidR="00A6009F">
        <w:rPr>
          <w:rFonts w:eastAsia="Times New Roman"/>
        </w:rPr>
        <w:t>,</w:t>
      </w:r>
      <w:r w:rsidR="005B6FA6" w:rsidRPr="00CC0012">
        <w:rPr>
          <w:rFonts w:eastAsia="Times New Roman"/>
        </w:rPr>
        <w:t xml:space="preserve"> </w:t>
      </w:r>
      <w:r w:rsidR="00374D53">
        <w:rPr>
          <w:rFonts w:eastAsia="Times New Roman"/>
        </w:rPr>
        <w:t xml:space="preserve">l’étude tient également compte de </w:t>
      </w:r>
      <w:r w:rsidR="005B6FA6" w:rsidRPr="00CC0012">
        <w:rPr>
          <w:rFonts w:eastAsia="Times New Roman"/>
        </w:rPr>
        <w:t>l’aire d’</w:t>
      </w:r>
      <w:r w:rsidR="00193036" w:rsidRPr="00CC0012">
        <w:rPr>
          <w:rFonts w:eastAsia="Times New Roman"/>
        </w:rPr>
        <w:t>influence d</w:t>
      </w:r>
      <w:r w:rsidR="005B6FA6" w:rsidRPr="00CC0012">
        <w:rPr>
          <w:rFonts w:eastAsia="Times New Roman"/>
        </w:rPr>
        <w:t>u bassin</w:t>
      </w:r>
      <w:r w:rsidR="00374D53">
        <w:rPr>
          <w:rFonts w:eastAsia="Times New Roman"/>
        </w:rPr>
        <w:t>.</w:t>
      </w:r>
      <w:r w:rsidR="005B6FA6" w:rsidRPr="00CC0012">
        <w:rPr>
          <w:rFonts w:eastAsia="Times New Roman"/>
        </w:rPr>
        <w:t xml:space="preserve"> </w:t>
      </w:r>
      <w:r w:rsidR="00374D53">
        <w:rPr>
          <w:rFonts w:eastAsia="Times New Roman"/>
        </w:rPr>
        <w:t>Cette notion d’aire d’influence</w:t>
      </w:r>
      <w:r w:rsidR="005B6FA6" w:rsidRPr="00CC0012">
        <w:rPr>
          <w:rFonts w:eastAsia="Times New Roman"/>
        </w:rPr>
        <w:t xml:space="preserve"> permet de considérer le bassin non comme une boite fermée mais plutôt comme un système en interrelation avec le reste du monde</w:t>
      </w:r>
      <w:r w:rsidR="00193036" w:rsidRPr="00CC0012">
        <w:rPr>
          <w:rFonts w:eastAsia="Times New Roman"/>
        </w:rPr>
        <w:t xml:space="preserve">. Il s’agit </w:t>
      </w:r>
      <w:r w:rsidR="00BD0B74" w:rsidRPr="00CC0012">
        <w:rPr>
          <w:rFonts w:eastAsia="Times New Roman"/>
        </w:rPr>
        <w:t xml:space="preserve">de </w:t>
      </w:r>
      <w:r w:rsidR="00193036" w:rsidRPr="00CC0012">
        <w:rPr>
          <w:rFonts w:eastAsia="Times New Roman"/>
        </w:rPr>
        <w:t>prendre en compte</w:t>
      </w:r>
      <w:r w:rsidR="00BD0B74" w:rsidRPr="00CC0012">
        <w:rPr>
          <w:rFonts w:eastAsia="Times New Roman"/>
        </w:rPr>
        <w:t xml:space="preserve"> les zones </w:t>
      </w:r>
      <w:r w:rsidR="005B6FA6" w:rsidRPr="00CC0012">
        <w:rPr>
          <w:rFonts w:eastAsia="Times New Roman"/>
        </w:rPr>
        <w:t>périphériques</w:t>
      </w:r>
      <w:r w:rsidR="00BD0B74" w:rsidRPr="00CC0012">
        <w:rPr>
          <w:rFonts w:eastAsia="Times New Roman"/>
        </w:rPr>
        <w:t xml:space="preserve"> dépendant de</w:t>
      </w:r>
      <w:r w:rsidR="005B6FA6" w:rsidRPr="00CC0012">
        <w:rPr>
          <w:rFonts w:eastAsia="Times New Roman"/>
        </w:rPr>
        <w:t>s</w:t>
      </w:r>
      <w:r w:rsidR="00BD0B74" w:rsidRPr="00CC0012">
        <w:rPr>
          <w:rFonts w:eastAsia="Times New Roman"/>
        </w:rPr>
        <w:t xml:space="preserve"> ressources </w:t>
      </w:r>
      <w:r w:rsidR="005B6FA6" w:rsidRPr="00CC0012">
        <w:rPr>
          <w:rFonts w:eastAsia="Times New Roman"/>
        </w:rPr>
        <w:t xml:space="preserve">du bassin </w:t>
      </w:r>
      <w:r w:rsidR="00BD0B74" w:rsidRPr="00CC0012">
        <w:rPr>
          <w:rFonts w:eastAsia="Times New Roman"/>
        </w:rPr>
        <w:t>ou de leurs retombées, de manière directe ou indirecte.</w:t>
      </w:r>
    </w:p>
    <w:p w14:paraId="3118C886" w14:textId="77777777" w:rsidR="00BD0B74" w:rsidRPr="00CC0012" w:rsidRDefault="00BD0B74" w:rsidP="00CC0012">
      <w:pPr>
        <w:jc w:val="both"/>
        <w:rPr>
          <w:rFonts w:eastAsia="Times New Roman"/>
        </w:rPr>
      </w:pPr>
      <w:r w:rsidRPr="00CC0012">
        <w:rPr>
          <w:rFonts w:eastAsia="Times New Roman"/>
        </w:rPr>
        <w:t>La définition de cette zone d’influence a également permis</w:t>
      </w:r>
      <w:r w:rsidR="00193036" w:rsidRPr="00CC0012">
        <w:rPr>
          <w:rFonts w:eastAsia="Times New Roman"/>
        </w:rPr>
        <w:t xml:space="preserve"> de s’appuyer sur les</w:t>
      </w:r>
      <w:r w:rsidR="00771CBC" w:rsidRPr="00CC0012">
        <w:rPr>
          <w:rFonts w:eastAsia="Times New Roman"/>
        </w:rPr>
        <w:t xml:space="preserve"> frontières communales et de bénéficier de données</w:t>
      </w:r>
      <w:r w:rsidR="00193036" w:rsidRPr="00CC0012">
        <w:rPr>
          <w:rFonts w:eastAsia="Times New Roman"/>
        </w:rPr>
        <w:t xml:space="preserve"> plus facilement</w:t>
      </w:r>
      <w:r w:rsidR="00771CBC" w:rsidRPr="00CC0012">
        <w:rPr>
          <w:rFonts w:eastAsia="Times New Roman"/>
        </w:rPr>
        <w:t xml:space="preserve"> accessibles.</w:t>
      </w:r>
    </w:p>
    <w:p w14:paraId="1ED19CAA" w14:textId="77777777" w:rsidR="00B22FF7" w:rsidRPr="00CC0012" w:rsidRDefault="00B22FF7" w:rsidP="00CC0012">
      <w:pPr>
        <w:jc w:val="both"/>
        <w:rPr>
          <w:rFonts w:eastAsia="Times New Roman"/>
        </w:rPr>
      </w:pPr>
      <w:r w:rsidRPr="00CC0012">
        <w:rPr>
          <w:rFonts w:eastAsia="Times New Roman"/>
        </w:rPr>
        <w:t xml:space="preserve">Les communes </w:t>
      </w:r>
      <w:r w:rsidR="00374D53">
        <w:rPr>
          <w:rFonts w:eastAsia="Times New Roman"/>
        </w:rPr>
        <w:t>comprises dans l’aire d’influence du bassin</w:t>
      </w:r>
      <w:r w:rsidRPr="00CC0012">
        <w:rPr>
          <w:rFonts w:eastAsia="Times New Roman"/>
        </w:rPr>
        <w:t xml:space="preserve"> sont :</w:t>
      </w:r>
    </w:p>
    <w:p w14:paraId="6A73F362" w14:textId="1756284F" w:rsidR="00B22FF7" w:rsidRPr="00CC0012" w:rsidRDefault="00B22FF7" w:rsidP="00CC0012">
      <w:pPr>
        <w:pStyle w:val="ListParagraph"/>
        <w:numPr>
          <w:ilvl w:val="0"/>
          <w:numId w:val="3"/>
        </w:numPr>
        <w:jc w:val="both"/>
        <w:rPr>
          <w:rFonts w:eastAsia="Times New Roman"/>
        </w:rPr>
      </w:pPr>
      <w:r w:rsidRPr="00CC0012">
        <w:rPr>
          <w:rFonts w:eastAsia="Times New Roman"/>
        </w:rPr>
        <w:t xml:space="preserve">Bénin : </w:t>
      </w:r>
      <w:proofErr w:type="spellStart"/>
      <w:r w:rsidRPr="00CC0012">
        <w:rPr>
          <w:rFonts w:eastAsia="Times New Roman"/>
        </w:rPr>
        <w:t>Pehonco</w:t>
      </w:r>
      <w:proofErr w:type="spellEnd"/>
      <w:r w:rsidRPr="00CC0012">
        <w:rPr>
          <w:rFonts w:eastAsia="Times New Roman"/>
        </w:rPr>
        <w:t xml:space="preserve">, </w:t>
      </w:r>
      <w:proofErr w:type="spellStart"/>
      <w:r w:rsidRPr="00CC0012">
        <w:rPr>
          <w:rFonts w:eastAsia="Times New Roman"/>
        </w:rPr>
        <w:t>Kouandé</w:t>
      </w:r>
      <w:proofErr w:type="spellEnd"/>
      <w:r w:rsidRPr="00CC0012">
        <w:rPr>
          <w:rFonts w:eastAsia="Times New Roman"/>
        </w:rPr>
        <w:t xml:space="preserve">, </w:t>
      </w:r>
      <w:proofErr w:type="spellStart"/>
      <w:r w:rsidRPr="00CC0012">
        <w:rPr>
          <w:rFonts w:eastAsia="Times New Roman"/>
        </w:rPr>
        <w:t>Kérou</w:t>
      </w:r>
      <w:proofErr w:type="spellEnd"/>
      <w:r w:rsidRPr="00CC0012">
        <w:rPr>
          <w:rFonts w:eastAsia="Times New Roman"/>
        </w:rPr>
        <w:t xml:space="preserve">, </w:t>
      </w:r>
      <w:proofErr w:type="spellStart"/>
      <w:r w:rsidRPr="00CC0012">
        <w:rPr>
          <w:rFonts w:eastAsia="Times New Roman"/>
        </w:rPr>
        <w:t>Banikoara</w:t>
      </w:r>
      <w:proofErr w:type="spellEnd"/>
      <w:r w:rsidRPr="00CC0012">
        <w:rPr>
          <w:rFonts w:eastAsia="Times New Roman"/>
        </w:rPr>
        <w:t xml:space="preserve"> et </w:t>
      </w:r>
      <w:proofErr w:type="spellStart"/>
      <w:r w:rsidRPr="00CC0012">
        <w:rPr>
          <w:rFonts w:eastAsia="Times New Roman"/>
        </w:rPr>
        <w:t>Karimama</w:t>
      </w:r>
      <w:proofErr w:type="spellEnd"/>
      <w:r w:rsidR="006C1F42">
        <w:rPr>
          <w:rFonts w:eastAsia="Times New Roman"/>
        </w:rPr>
        <w:t> ;</w:t>
      </w:r>
    </w:p>
    <w:p w14:paraId="7D4CD755" w14:textId="58E6AB6E" w:rsidR="00B22FF7" w:rsidRPr="0084661F" w:rsidRDefault="00B22FF7" w:rsidP="0084661F">
      <w:pPr>
        <w:pStyle w:val="ListParagraph"/>
        <w:numPr>
          <w:ilvl w:val="0"/>
          <w:numId w:val="3"/>
        </w:numPr>
        <w:jc w:val="both"/>
        <w:rPr>
          <w:rFonts w:eastAsia="Times New Roman"/>
        </w:rPr>
      </w:pPr>
      <w:r w:rsidRPr="00CC0012">
        <w:rPr>
          <w:rFonts w:eastAsia="Times New Roman"/>
        </w:rPr>
        <w:t xml:space="preserve">Niger : Parc W, </w:t>
      </w:r>
      <w:proofErr w:type="spellStart"/>
      <w:r w:rsidRPr="00CC0012">
        <w:rPr>
          <w:rFonts w:eastAsia="Times New Roman"/>
        </w:rPr>
        <w:t>Tamou</w:t>
      </w:r>
      <w:proofErr w:type="spellEnd"/>
      <w:r w:rsidR="0084661F">
        <w:rPr>
          <w:rFonts w:eastAsia="Times New Roman"/>
        </w:rPr>
        <w:t>,</w:t>
      </w:r>
      <w:r w:rsidRPr="00CC0012">
        <w:rPr>
          <w:rFonts w:eastAsia="Times New Roman"/>
        </w:rPr>
        <w:t xml:space="preserve"> </w:t>
      </w:r>
      <w:proofErr w:type="spellStart"/>
      <w:r w:rsidR="006C1F42">
        <w:rPr>
          <w:rFonts w:eastAsia="Times New Roman"/>
        </w:rPr>
        <w:t>Kirtachi</w:t>
      </w:r>
      <w:proofErr w:type="spellEnd"/>
      <w:r w:rsidR="006C1F42">
        <w:rPr>
          <w:rFonts w:eastAsia="Times New Roman"/>
        </w:rPr>
        <w:t xml:space="preserve"> </w:t>
      </w:r>
      <w:r w:rsidRPr="00CC0012">
        <w:rPr>
          <w:rFonts w:eastAsia="Times New Roman"/>
        </w:rPr>
        <w:t xml:space="preserve">et </w:t>
      </w:r>
      <w:proofErr w:type="spellStart"/>
      <w:r w:rsidRPr="00CC0012">
        <w:rPr>
          <w:rFonts w:eastAsia="Times New Roman"/>
        </w:rPr>
        <w:t>Birni</w:t>
      </w:r>
      <w:proofErr w:type="spellEnd"/>
      <w:r w:rsidRPr="00CC0012">
        <w:rPr>
          <w:rFonts w:eastAsia="Times New Roman"/>
        </w:rPr>
        <w:t xml:space="preserve"> </w:t>
      </w:r>
      <w:proofErr w:type="spellStart"/>
      <w:r w:rsidRPr="00CC0012">
        <w:rPr>
          <w:rFonts w:eastAsia="Times New Roman"/>
        </w:rPr>
        <w:t>Ngaoure</w:t>
      </w:r>
      <w:proofErr w:type="spellEnd"/>
      <w:r w:rsidR="006C1F42" w:rsidRPr="0084661F">
        <w:rPr>
          <w:rFonts w:eastAsia="Times New Roman"/>
        </w:rPr>
        <w:t> ;</w:t>
      </w:r>
    </w:p>
    <w:p w14:paraId="132E0514" w14:textId="53769C48" w:rsidR="000F70CF" w:rsidRDefault="00B22FF7" w:rsidP="000F70CF">
      <w:pPr>
        <w:pStyle w:val="ListParagraph"/>
        <w:numPr>
          <w:ilvl w:val="0"/>
          <w:numId w:val="3"/>
        </w:numPr>
        <w:jc w:val="both"/>
        <w:rPr>
          <w:rFonts w:eastAsia="Times New Roman"/>
          <w:lang w:val="it-IT"/>
        </w:rPr>
      </w:pPr>
      <w:r w:rsidRPr="00240EC6">
        <w:rPr>
          <w:rFonts w:eastAsia="Times New Roman"/>
          <w:lang w:val="it-IT"/>
        </w:rPr>
        <w:t xml:space="preserve">Burkina Faso : </w:t>
      </w:r>
      <w:proofErr w:type="spellStart"/>
      <w:r w:rsidRPr="00240EC6">
        <w:rPr>
          <w:rFonts w:eastAsia="Times New Roman"/>
          <w:lang w:val="it-IT"/>
        </w:rPr>
        <w:t>Botou</w:t>
      </w:r>
      <w:proofErr w:type="spellEnd"/>
      <w:r w:rsidRPr="00240EC6">
        <w:rPr>
          <w:rFonts w:eastAsia="Times New Roman"/>
          <w:lang w:val="it-IT"/>
        </w:rPr>
        <w:t xml:space="preserve">, </w:t>
      </w:r>
      <w:proofErr w:type="spellStart"/>
      <w:r w:rsidRPr="00240EC6">
        <w:rPr>
          <w:rFonts w:eastAsia="Times New Roman"/>
          <w:lang w:val="it-IT"/>
        </w:rPr>
        <w:t>Diapaga</w:t>
      </w:r>
      <w:proofErr w:type="spellEnd"/>
      <w:r w:rsidRPr="00240EC6">
        <w:rPr>
          <w:rFonts w:eastAsia="Times New Roman"/>
          <w:lang w:val="it-IT"/>
        </w:rPr>
        <w:t xml:space="preserve"> et Tansarga</w:t>
      </w:r>
      <w:r w:rsidR="00374D53" w:rsidRPr="00240EC6">
        <w:rPr>
          <w:rFonts w:eastAsia="Times New Roman"/>
          <w:lang w:val="it-IT"/>
        </w:rPr>
        <w:t>.</w:t>
      </w:r>
    </w:p>
    <w:p w14:paraId="0856656E" w14:textId="20AB8B43" w:rsidR="000F70CF" w:rsidRPr="006F5486" w:rsidRDefault="000F70CF" w:rsidP="006F5486">
      <w:pPr>
        <w:pStyle w:val="ListParagraph"/>
        <w:jc w:val="both"/>
        <w:rPr>
          <w:rFonts w:eastAsia="Times New Roman"/>
          <w:lang w:val="it-IT"/>
        </w:rPr>
      </w:pPr>
      <w:r>
        <w:rPr>
          <w:rFonts w:eastAsia="Times New Roman"/>
          <w:noProof/>
          <w:lang w:eastAsia="fr-FR"/>
        </w:rPr>
        <w:lastRenderedPageBreak/>
        <w:drawing>
          <wp:anchor distT="0" distB="0" distL="114300" distR="114300" simplePos="0" relativeHeight="251825664" behindDoc="0" locked="0" layoutInCell="1" allowOverlap="1" wp14:anchorId="44142201" wp14:editId="742FE62C">
            <wp:simplePos x="0" y="0"/>
            <wp:positionH relativeFrom="column">
              <wp:posOffset>-337820</wp:posOffset>
            </wp:positionH>
            <wp:positionV relativeFrom="paragraph">
              <wp:posOffset>48895</wp:posOffset>
            </wp:positionV>
            <wp:extent cx="6400800" cy="8630920"/>
            <wp:effectExtent l="0" t="0" r="0" b="0"/>
            <wp:wrapSquare wrapText="bothSides"/>
            <wp:docPr id="422" name="Image 422" descr="C:\Users\JHE.HYDROCONSEIL\Desktop\Baseline Mékrou\Mekrou_A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Baseline Mékrou\Mekrou_AOI.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631"/>
                    <a:stretch/>
                  </pic:blipFill>
                  <pic:spPr bwMode="auto">
                    <a:xfrm>
                      <a:off x="0" y="0"/>
                      <a:ext cx="6400800" cy="8630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1B2835" w14:textId="2921E3F1" w:rsidR="00B8521B" w:rsidRDefault="00B8521B" w:rsidP="00B8521B">
      <w:pPr>
        <w:pStyle w:val="Heading2"/>
      </w:pPr>
      <w:bookmarkStart w:id="10" w:name="_Toc448686590"/>
      <w:bookmarkStart w:id="11" w:name="_Toc449523700"/>
      <w:bookmarkStart w:id="12" w:name="_Toc449615988"/>
      <w:bookmarkStart w:id="13" w:name="_Toc449618529"/>
      <w:bookmarkStart w:id="14" w:name="_Toc445843453"/>
      <w:bookmarkStart w:id="15" w:name="_Toc455653206"/>
      <w:bookmarkEnd w:id="10"/>
      <w:bookmarkEnd w:id="11"/>
      <w:bookmarkEnd w:id="12"/>
      <w:bookmarkEnd w:id="13"/>
      <w:bookmarkEnd w:id="14"/>
      <w:r>
        <w:lastRenderedPageBreak/>
        <w:t>Démographie et contexte socio</w:t>
      </w:r>
      <w:r w:rsidR="00E40B1E">
        <w:t>-</w:t>
      </w:r>
      <w:r>
        <w:t>culturel</w:t>
      </w:r>
      <w:bookmarkEnd w:id="15"/>
    </w:p>
    <w:p w14:paraId="70E22BAE" w14:textId="77777777" w:rsidR="00892743" w:rsidRDefault="00892743" w:rsidP="000C57E7">
      <w:pPr>
        <w:pStyle w:val="Heading3"/>
      </w:pPr>
      <w:bookmarkStart w:id="16" w:name="_Toc455653207"/>
      <w:r>
        <w:t>Démog</w:t>
      </w:r>
      <w:r w:rsidR="0095791D">
        <w:t>raphie des communes concernées</w:t>
      </w:r>
      <w:bookmarkEnd w:id="16"/>
    </w:p>
    <w:p w14:paraId="2FB2956B" w14:textId="77777777" w:rsidR="0042324D" w:rsidRDefault="0042324D" w:rsidP="00374D53">
      <w:pPr>
        <w:jc w:val="both"/>
      </w:pPr>
      <w:r>
        <w:rPr>
          <w:lang w:eastAsia="fr-FR"/>
        </w:rPr>
        <w:t xml:space="preserve">Il est important de distinguer les populations vivant dans le périmètre du bassin </w:t>
      </w:r>
      <w:r w:rsidR="00374D53">
        <w:rPr>
          <w:lang w:eastAsia="fr-FR"/>
        </w:rPr>
        <w:t xml:space="preserve">hydrographique </w:t>
      </w:r>
      <w:r>
        <w:rPr>
          <w:lang w:eastAsia="fr-FR"/>
        </w:rPr>
        <w:t>de la Mékrou, de celles vivant dans l’aire d’influence de ce bassin.</w:t>
      </w:r>
    </w:p>
    <w:p w14:paraId="711AF03A" w14:textId="77777777" w:rsidR="0042324D" w:rsidRDefault="0042324D" w:rsidP="00112244">
      <w:pPr>
        <w:pStyle w:val="Heading4"/>
      </w:pPr>
      <w:r>
        <w:t>Populations vivant dans l’aire d’influence du bassin</w:t>
      </w:r>
    </w:p>
    <w:p w14:paraId="317ED06A" w14:textId="6CCA083A" w:rsidR="0042324D" w:rsidRPr="00795471" w:rsidRDefault="00DE3946" w:rsidP="00DE3946">
      <w:pPr>
        <w:jc w:val="both"/>
      </w:pPr>
      <w:r>
        <w:rPr>
          <w:lang w:eastAsia="fr-FR"/>
        </w:rPr>
        <w:t>Les populations de l’aire d’influence du bassin</w:t>
      </w:r>
      <w:r w:rsidR="0042324D">
        <w:rPr>
          <w:lang w:eastAsia="fr-FR"/>
        </w:rPr>
        <w:t xml:space="preserve"> sont plus faciles à déterminer dans la mesure où le découpage correspond aux limites administratives des communes.</w:t>
      </w:r>
      <w:r w:rsidR="0084661F">
        <w:rPr>
          <w:lang w:eastAsia="fr-FR"/>
        </w:rPr>
        <w:t xml:space="preserve"> Le tableau </w:t>
      </w:r>
      <w:r w:rsidR="0084661F">
        <w:rPr>
          <w:lang w:eastAsia="fr-FR"/>
        </w:rPr>
        <w:fldChar w:fldCharType="begin"/>
      </w:r>
      <w:r w:rsidR="0084661F">
        <w:rPr>
          <w:lang w:eastAsia="fr-FR"/>
        </w:rPr>
        <w:instrText xml:space="preserve"> REF _Ref448140066 \p \h </w:instrText>
      </w:r>
      <w:r w:rsidR="0084661F">
        <w:rPr>
          <w:lang w:eastAsia="fr-FR"/>
        </w:rPr>
      </w:r>
      <w:r w:rsidR="0084661F">
        <w:rPr>
          <w:lang w:eastAsia="fr-FR"/>
        </w:rPr>
        <w:fldChar w:fldCharType="separate"/>
      </w:r>
      <w:r w:rsidR="009D01A5">
        <w:rPr>
          <w:lang w:eastAsia="fr-FR"/>
        </w:rPr>
        <w:t>ci-dessous</w:t>
      </w:r>
      <w:r w:rsidR="0084661F">
        <w:rPr>
          <w:lang w:eastAsia="fr-FR"/>
        </w:rPr>
        <w:fldChar w:fldCharType="end"/>
      </w:r>
      <w:r w:rsidR="0084661F">
        <w:rPr>
          <w:lang w:eastAsia="fr-FR"/>
        </w:rPr>
        <w:t xml:space="preserve"> présente les chiffres de recensement et indices démographiques pour les différentes commune</w:t>
      </w:r>
      <w:r w:rsidR="00190170">
        <w:rPr>
          <w:lang w:eastAsia="fr-FR"/>
        </w:rPr>
        <w:t>s</w:t>
      </w:r>
      <w:r w:rsidR="0084661F">
        <w:rPr>
          <w:lang w:eastAsia="fr-FR"/>
        </w:rPr>
        <w:t xml:space="preserve"> étudiées.</w:t>
      </w:r>
    </w:p>
    <w:p w14:paraId="690E4959" w14:textId="7074CF14" w:rsidR="00CC725B" w:rsidRDefault="00CC725B" w:rsidP="00CC725B">
      <w:pPr>
        <w:pStyle w:val="Caption"/>
        <w:keepNext/>
      </w:pPr>
      <w:bookmarkStart w:id="17" w:name="_Ref448140066"/>
      <w:bookmarkStart w:id="18" w:name="_Toc455653313"/>
      <w:r>
        <w:t xml:space="preserve">Tableau </w:t>
      </w:r>
      <w:fldSimple w:instr=" SEQ Tableau \* ARABIC ">
        <w:r w:rsidR="009D01A5">
          <w:rPr>
            <w:noProof/>
          </w:rPr>
          <w:t>1</w:t>
        </w:r>
      </w:fldSimple>
      <w:r>
        <w:t xml:space="preserve">. Liste des communes </w:t>
      </w:r>
      <w:r w:rsidR="007F7C48">
        <w:t xml:space="preserve">et populations </w:t>
      </w:r>
      <w:r>
        <w:t>comprises dans l'aire d'influence du bassin</w:t>
      </w:r>
      <w:bookmarkEnd w:id="17"/>
      <w:r w:rsidR="0056772B">
        <w:t xml:space="preserve"> (</w:t>
      </w:r>
      <w:proofErr w:type="spellStart"/>
      <w:r w:rsidR="0056772B">
        <w:rPr>
          <w:lang w:eastAsia="fr-FR"/>
        </w:rPr>
        <w:t>Landscan</w:t>
      </w:r>
      <w:proofErr w:type="spellEnd"/>
      <w:r w:rsidR="0056772B">
        <w:rPr>
          <w:lang w:eastAsia="fr-FR"/>
        </w:rPr>
        <w:t xml:space="preserve"> 2013)</w:t>
      </w:r>
      <w:bookmarkEnd w:id="18"/>
    </w:p>
    <w:tbl>
      <w:tblPr>
        <w:tblW w:w="5112" w:type="pct"/>
        <w:tblCellMar>
          <w:left w:w="70" w:type="dxa"/>
          <w:right w:w="70" w:type="dxa"/>
        </w:tblCellMar>
        <w:tblLook w:val="04A0" w:firstRow="1" w:lastRow="0" w:firstColumn="1" w:lastColumn="0" w:noHBand="0" w:noVBand="1"/>
      </w:tblPr>
      <w:tblGrid>
        <w:gridCol w:w="677"/>
        <w:gridCol w:w="1105"/>
        <w:gridCol w:w="946"/>
        <w:gridCol w:w="1099"/>
        <w:gridCol w:w="854"/>
        <w:gridCol w:w="1075"/>
        <w:gridCol w:w="994"/>
        <w:gridCol w:w="833"/>
        <w:gridCol w:w="908"/>
        <w:gridCol w:w="927"/>
      </w:tblGrid>
      <w:tr w:rsidR="00C24521" w:rsidRPr="00C24521" w14:paraId="2BAB8C9A" w14:textId="77777777" w:rsidTr="00C24521">
        <w:trPr>
          <w:trHeight w:val="600"/>
        </w:trPr>
        <w:tc>
          <w:tcPr>
            <w:tcW w:w="360" w:type="pct"/>
            <w:tcBorders>
              <w:top w:val="single" w:sz="8" w:space="0" w:color="auto"/>
              <w:left w:val="single" w:sz="8" w:space="0" w:color="auto"/>
              <w:bottom w:val="single" w:sz="4" w:space="0" w:color="auto"/>
              <w:right w:val="single" w:sz="4" w:space="0" w:color="auto"/>
            </w:tcBorders>
            <w:shd w:val="clear" w:color="000000" w:fill="606060"/>
            <w:vAlign w:val="center"/>
            <w:hideMark/>
          </w:tcPr>
          <w:p w14:paraId="2E30205A"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Pays</w:t>
            </w:r>
          </w:p>
        </w:tc>
        <w:tc>
          <w:tcPr>
            <w:tcW w:w="587" w:type="pct"/>
            <w:tcBorders>
              <w:top w:val="single" w:sz="8" w:space="0" w:color="auto"/>
              <w:left w:val="nil"/>
              <w:bottom w:val="single" w:sz="4" w:space="0" w:color="auto"/>
              <w:right w:val="single" w:sz="4" w:space="0" w:color="auto"/>
            </w:tcBorders>
            <w:shd w:val="clear" w:color="000000" w:fill="606060"/>
            <w:vAlign w:val="center"/>
            <w:hideMark/>
          </w:tcPr>
          <w:p w14:paraId="0755E8AD"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Commune</w:t>
            </w:r>
          </w:p>
        </w:tc>
        <w:tc>
          <w:tcPr>
            <w:tcW w:w="503" w:type="pct"/>
            <w:tcBorders>
              <w:top w:val="single" w:sz="8" w:space="0" w:color="auto"/>
              <w:left w:val="nil"/>
              <w:bottom w:val="single" w:sz="4" w:space="0" w:color="auto"/>
              <w:right w:val="single" w:sz="4" w:space="0" w:color="auto"/>
            </w:tcBorders>
            <w:shd w:val="clear" w:color="000000" w:fill="606060"/>
            <w:vAlign w:val="center"/>
            <w:hideMark/>
          </w:tcPr>
          <w:p w14:paraId="05CBEF5F"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Région</w:t>
            </w:r>
          </w:p>
        </w:tc>
        <w:tc>
          <w:tcPr>
            <w:tcW w:w="584" w:type="pct"/>
            <w:tcBorders>
              <w:top w:val="single" w:sz="8" w:space="0" w:color="auto"/>
              <w:left w:val="nil"/>
              <w:bottom w:val="single" w:sz="4" w:space="0" w:color="auto"/>
              <w:right w:val="single" w:sz="4" w:space="0" w:color="auto"/>
            </w:tcBorders>
            <w:shd w:val="clear" w:color="000000" w:fill="606060"/>
            <w:vAlign w:val="center"/>
            <w:hideMark/>
          </w:tcPr>
          <w:p w14:paraId="7BAABDAA"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Département</w:t>
            </w:r>
          </w:p>
        </w:tc>
        <w:tc>
          <w:tcPr>
            <w:tcW w:w="453" w:type="pct"/>
            <w:tcBorders>
              <w:top w:val="single" w:sz="8" w:space="0" w:color="auto"/>
              <w:left w:val="nil"/>
              <w:bottom w:val="single" w:sz="4" w:space="0" w:color="auto"/>
              <w:right w:val="single" w:sz="4" w:space="0" w:color="auto"/>
            </w:tcBorders>
            <w:shd w:val="clear" w:color="000000" w:fill="606060"/>
            <w:vAlign w:val="center"/>
            <w:hideMark/>
          </w:tcPr>
          <w:p w14:paraId="603B1EC3"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Superficie en km2</w:t>
            </w:r>
          </w:p>
        </w:tc>
        <w:tc>
          <w:tcPr>
            <w:tcW w:w="571" w:type="pct"/>
            <w:tcBorders>
              <w:top w:val="single" w:sz="8" w:space="0" w:color="auto"/>
              <w:left w:val="nil"/>
              <w:bottom w:val="single" w:sz="4" w:space="0" w:color="auto"/>
              <w:right w:val="single" w:sz="4" w:space="0" w:color="auto"/>
            </w:tcBorders>
            <w:shd w:val="clear" w:color="000000" w:fill="606060"/>
            <w:vAlign w:val="center"/>
            <w:hideMark/>
          </w:tcPr>
          <w:p w14:paraId="5718105B"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Dernier recensement</w:t>
            </w:r>
          </w:p>
        </w:tc>
        <w:tc>
          <w:tcPr>
            <w:tcW w:w="525" w:type="pct"/>
            <w:tcBorders>
              <w:top w:val="single" w:sz="8" w:space="0" w:color="auto"/>
              <w:left w:val="nil"/>
              <w:bottom w:val="single" w:sz="4" w:space="0" w:color="auto"/>
              <w:right w:val="single" w:sz="4" w:space="0" w:color="auto"/>
            </w:tcBorders>
            <w:shd w:val="clear" w:color="000000" w:fill="606060"/>
            <w:vAlign w:val="center"/>
            <w:hideMark/>
          </w:tcPr>
          <w:p w14:paraId="51385404"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Source</w:t>
            </w:r>
          </w:p>
        </w:tc>
        <w:tc>
          <w:tcPr>
            <w:tcW w:w="443" w:type="pct"/>
            <w:tcBorders>
              <w:top w:val="single" w:sz="8" w:space="0" w:color="auto"/>
              <w:left w:val="nil"/>
              <w:bottom w:val="single" w:sz="4" w:space="0" w:color="auto"/>
              <w:right w:val="single" w:sz="4" w:space="0" w:color="auto"/>
            </w:tcBorders>
            <w:shd w:val="clear" w:color="000000" w:fill="606060"/>
            <w:vAlign w:val="center"/>
            <w:hideMark/>
          </w:tcPr>
          <w:p w14:paraId="78FBF8F0"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Tendance</w:t>
            </w:r>
          </w:p>
        </w:tc>
        <w:tc>
          <w:tcPr>
            <w:tcW w:w="482" w:type="pct"/>
            <w:tcBorders>
              <w:top w:val="single" w:sz="8" w:space="0" w:color="auto"/>
              <w:left w:val="nil"/>
              <w:bottom w:val="single" w:sz="4" w:space="0" w:color="auto"/>
              <w:right w:val="single" w:sz="4" w:space="0" w:color="auto"/>
            </w:tcBorders>
            <w:shd w:val="clear" w:color="000000" w:fill="606060"/>
            <w:vAlign w:val="center"/>
            <w:hideMark/>
          </w:tcPr>
          <w:p w14:paraId="758A0712"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Estimation en 2016</w:t>
            </w:r>
          </w:p>
        </w:tc>
        <w:tc>
          <w:tcPr>
            <w:tcW w:w="492" w:type="pct"/>
            <w:tcBorders>
              <w:top w:val="single" w:sz="8" w:space="0" w:color="auto"/>
              <w:left w:val="nil"/>
              <w:bottom w:val="single" w:sz="4" w:space="0" w:color="auto"/>
              <w:right w:val="single" w:sz="8" w:space="0" w:color="auto"/>
            </w:tcBorders>
            <w:shd w:val="clear" w:color="000000" w:fill="606060"/>
            <w:vAlign w:val="center"/>
            <w:hideMark/>
          </w:tcPr>
          <w:p w14:paraId="4B3E2F5B" w14:textId="77777777" w:rsidR="00C24521" w:rsidRPr="006F5486" w:rsidRDefault="00C24521" w:rsidP="00C24521">
            <w:pPr>
              <w:spacing w:after="0" w:line="240" w:lineRule="auto"/>
              <w:jc w:val="center"/>
              <w:rPr>
                <w:rFonts w:ascii="Arial Narrow" w:eastAsia="Times New Roman" w:hAnsi="Arial Narrow" w:cs="Times New Roman"/>
                <w:b/>
                <w:bCs/>
                <w:color w:val="FFFFFF"/>
                <w:sz w:val="18"/>
                <w:szCs w:val="18"/>
                <w:lang w:eastAsia="fr-FR"/>
              </w:rPr>
            </w:pPr>
            <w:r w:rsidRPr="006F5486">
              <w:rPr>
                <w:rFonts w:ascii="Arial Narrow" w:eastAsia="Times New Roman" w:hAnsi="Arial Narrow" w:cs="Times New Roman"/>
                <w:b/>
                <w:bCs/>
                <w:color w:val="FFFFFF"/>
                <w:sz w:val="18"/>
                <w:szCs w:val="18"/>
                <w:lang w:eastAsia="fr-FR"/>
              </w:rPr>
              <w:t>Densité de population</w:t>
            </w:r>
          </w:p>
        </w:tc>
      </w:tr>
      <w:tr w:rsidR="00C24521" w:rsidRPr="00C24521" w14:paraId="336BEC2C" w14:textId="77777777" w:rsidTr="00C24521">
        <w:trPr>
          <w:trHeight w:val="300"/>
        </w:trPr>
        <w:tc>
          <w:tcPr>
            <w:tcW w:w="360" w:type="pct"/>
            <w:vMerge w:val="restart"/>
            <w:tcBorders>
              <w:top w:val="nil"/>
              <w:left w:val="single" w:sz="8" w:space="0" w:color="auto"/>
              <w:bottom w:val="single" w:sz="4" w:space="0" w:color="auto"/>
              <w:right w:val="single" w:sz="4" w:space="0" w:color="auto"/>
            </w:tcBorders>
            <w:shd w:val="clear" w:color="000000" w:fill="FFFFFF"/>
            <w:noWrap/>
            <w:vAlign w:val="center"/>
            <w:hideMark/>
          </w:tcPr>
          <w:p w14:paraId="6F3DC1EA"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Bénin</w:t>
            </w:r>
          </w:p>
        </w:tc>
        <w:tc>
          <w:tcPr>
            <w:tcW w:w="587" w:type="pct"/>
            <w:tcBorders>
              <w:top w:val="nil"/>
              <w:left w:val="nil"/>
              <w:bottom w:val="single" w:sz="4" w:space="0" w:color="auto"/>
              <w:right w:val="single" w:sz="4" w:space="0" w:color="auto"/>
            </w:tcBorders>
            <w:shd w:val="clear" w:color="000000" w:fill="FFFFFF"/>
            <w:noWrap/>
            <w:vAlign w:val="bottom"/>
            <w:hideMark/>
          </w:tcPr>
          <w:p w14:paraId="2F452346"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Pehonco</w:t>
            </w:r>
            <w:proofErr w:type="spellEnd"/>
          </w:p>
        </w:tc>
        <w:tc>
          <w:tcPr>
            <w:tcW w:w="503" w:type="pct"/>
            <w:tcBorders>
              <w:top w:val="nil"/>
              <w:left w:val="nil"/>
              <w:bottom w:val="single" w:sz="4" w:space="0" w:color="auto"/>
              <w:right w:val="single" w:sz="4" w:space="0" w:color="auto"/>
            </w:tcBorders>
            <w:shd w:val="clear" w:color="000000" w:fill="FFFFFF"/>
            <w:noWrap/>
            <w:vAlign w:val="bottom"/>
            <w:hideMark/>
          </w:tcPr>
          <w:p w14:paraId="0A66F240"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w:t>
            </w:r>
          </w:p>
        </w:tc>
        <w:tc>
          <w:tcPr>
            <w:tcW w:w="584" w:type="pct"/>
            <w:tcBorders>
              <w:top w:val="nil"/>
              <w:left w:val="nil"/>
              <w:bottom w:val="single" w:sz="4" w:space="0" w:color="auto"/>
              <w:right w:val="single" w:sz="4" w:space="0" w:color="auto"/>
            </w:tcBorders>
            <w:shd w:val="clear" w:color="000000" w:fill="FFFFFF"/>
            <w:noWrap/>
            <w:vAlign w:val="bottom"/>
            <w:hideMark/>
          </w:tcPr>
          <w:p w14:paraId="2A682F1C"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Atacora</w:t>
            </w:r>
            <w:proofErr w:type="spellEnd"/>
          </w:p>
        </w:tc>
        <w:tc>
          <w:tcPr>
            <w:tcW w:w="453" w:type="pct"/>
            <w:tcBorders>
              <w:top w:val="nil"/>
              <w:left w:val="nil"/>
              <w:bottom w:val="single" w:sz="4" w:space="0" w:color="auto"/>
              <w:right w:val="single" w:sz="4" w:space="0" w:color="auto"/>
            </w:tcBorders>
            <w:shd w:val="clear" w:color="000000" w:fill="FFFFFF"/>
            <w:noWrap/>
            <w:vAlign w:val="bottom"/>
            <w:hideMark/>
          </w:tcPr>
          <w:p w14:paraId="79E3FEF0"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2 120</w:t>
            </w:r>
          </w:p>
        </w:tc>
        <w:tc>
          <w:tcPr>
            <w:tcW w:w="571" w:type="pct"/>
            <w:tcBorders>
              <w:top w:val="nil"/>
              <w:left w:val="nil"/>
              <w:bottom w:val="single" w:sz="4" w:space="0" w:color="auto"/>
              <w:right w:val="single" w:sz="4" w:space="0" w:color="auto"/>
            </w:tcBorders>
            <w:shd w:val="clear" w:color="000000" w:fill="FFFFFF"/>
            <w:noWrap/>
            <w:vAlign w:val="bottom"/>
            <w:hideMark/>
          </w:tcPr>
          <w:p w14:paraId="3AB83F1D"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78 173</w:t>
            </w:r>
          </w:p>
        </w:tc>
        <w:tc>
          <w:tcPr>
            <w:tcW w:w="525" w:type="pct"/>
            <w:tcBorders>
              <w:top w:val="nil"/>
              <w:left w:val="nil"/>
              <w:bottom w:val="single" w:sz="4" w:space="0" w:color="auto"/>
              <w:right w:val="single" w:sz="4" w:space="0" w:color="auto"/>
            </w:tcBorders>
            <w:shd w:val="clear" w:color="000000" w:fill="FFFFFF"/>
            <w:noWrap/>
            <w:vAlign w:val="bottom"/>
            <w:hideMark/>
          </w:tcPr>
          <w:p w14:paraId="495A142D"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INSAE, 2013</w:t>
            </w:r>
          </w:p>
        </w:tc>
        <w:tc>
          <w:tcPr>
            <w:tcW w:w="443" w:type="pct"/>
            <w:tcBorders>
              <w:top w:val="nil"/>
              <w:left w:val="nil"/>
              <w:bottom w:val="single" w:sz="4" w:space="0" w:color="auto"/>
              <w:right w:val="single" w:sz="4" w:space="0" w:color="auto"/>
            </w:tcBorders>
            <w:shd w:val="clear" w:color="000000" w:fill="FFFFFF"/>
            <w:noWrap/>
            <w:vAlign w:val="bottom"/>
            <w:hideMark/>
          </w:tcPr>
          <w:p w14:paraId="1FC4D79E"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3,2%</w:t>
            </w:r>
          </w:p>
        </w:tc>
        <w:tc>
          <w:tcPr>
            <w:tcW w:w="482" w:type="pct"/>
            <w:tcBorders>
              <w:top w:val="nil"/>
              <w:left w:val="nil"/>
              <w:bottom w:val="single" w:sz="4" w:space="0" w:color="auto"/>
              <w:right w:val="single" w:sz="4" w:space="0" w:color="auto"/>
            </w:tcBorders>
            <w:shd w:val="clear" w:color="000000" w:fill="FFFFFF"/>
            <w:noWrap/>
            <w:vAlign w:val="bottom"/>
            <w:hideMark/>
          </w:tcPr>
          <w:p w14:paraId="5D9096FF"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86 005</w:t>
            </w:r>
          </w:p>
        </w:tc>
        <w:tc>
          <w:tcPr>
            <w:tcW w:w="492" w:type="pct"/>
            <w:tcBorders>
              <w:top w:val="nil"/>
              <w:left w:val="nil"/>
              <w:bottom w:val="single" w:sz="4" w:space="0" w:color="auto"/>
              <w:right w:val="single" w:sz="8" w:space="0" w:color="auto"/>
            </w:tcBorders>
            <w:shd w:val="clear" w:color="000000" w:fill="FFFFFF"/>
            <w:noWrap/>
            <w:vAlign w:val="bottom"/>
            <w:hideMark/>
          </w:tcPr>
          <w:p w14:paraId="0EFDA33C"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41</w:t>
            </w:r>
          </w:p>
        </w:tc>
      </w:tr>
      <w:tr w:rsidR="00C24521" w:rsidRPr="00C24521" w14:paraId="61C305BA" w14:textId="77777777" w:rsidTr="00C24521">
        <w:trPr>
          <w:trHeight w:val="300"/>
        </w:trPr>
        <w:tc>
          <w:tcPr>
            <w:tcW w:w="360" w:type="pct"/>
            <w:vMerge/>
            <w:tcBorders>
              <w:top w:val="nil"/>
              <w:left w:val="single" w:sz="8" w:space="0" w:color="auto"/>
              <w:bottom w:val="single" w:sz="4" w:space="0" w:color="auto"/>
              <w:right w:val="single" w:sz="4" w:space="0" w:color="auto"/>
            </w:tcBorders>
            <w:vAlign w:val="center"/>
            <w:hideMark/>
          </w:tcPr>
          <w:p w14:paraId="4E501060"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0911C26"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Kouandé</w:t>
            </w:r>
            <w:proofErr w:type="spellEnd"/>
          </w:p>
        </w:tc>
        <w:tc>
          <w:tcPr>
            <w:tcW w:w="50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9F1BF8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w:t>
            </w:r>
          </w:p>
        </w:tc>
        <w:tc>
          <w:tcPr>
            <w:tcW w:w="584"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A4CD909"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Atacora</w:t>
            </w:r>
            <w:proofErr w:type="spellEnd"/>
          </w:p>
        </w:tc>
        <w:tc>
          <w:tcPr>
            <w:tcW w:w="45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12EFCF3"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3 336</w:t>
            </w:r>
          </w:p>
        </w:tc>
        <w:tc>
          <w:tcPr>
            <w:tcW w:w="571"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2AA9F1D"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112 014</w:t>
            </w:r>
          </w:p>
        </w:tc>
        <w:tc>
          <w:tcPr>
            <w:tcW w:w="525"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6A6F525"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INSAE, 2013</w:t>
            </w:r>
          </w:p>
        </w:tc>
        <w:tc>
          <w:tcPr>
            <w:tcW w:w="44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E1795EE"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3,1%</w:t>
            </w:r>
          </w:p>
        </w:tc>
        <w:tc>
          <w:tcPr>
            <w:tcW w:w="482"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9DFD7A6"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122 675</w:t>
            </w:r>
          </w:p>
        </w:tc>
        <w:tc>
          <w:tcPr>
            <w:tcW w:w="492" w:type="pct"/>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4B60F5D0"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37</w:t>
            </w:r>
          </w:p>
        </w:tc>
      </w:tr>
      <w:tr w:rsidR="00C24521" w:rsidRPr="00C24521" w14:paraId="6EA1864D" w14:textId="77777777" w:rsidTr="00C24521">
        <w:trPr>
          <w:trHeight w:val="300"/>
        </w:trPr>
        <w:tc>
          <w:tcPr>
            <w:tcW w:w="360" w:type="pct"/>
            <w:vMerge/>
            <w:tcBorders>
              <w:top w:val="nil"/>
              <w:left w:val="single" w:sz="8" w:space="0" w:color="auto"/>
              <w:bottom w:val="single" w:sz="4" w:space="0" w:color="auto"/>
              <w:right w:val="single" w:sz="4" w:space="0" w:color="auto"/>
            </w:tcBorders>
            <w:vAlign w:val="center"/>
            <w:hideMark/>
          </w:tcPr>
          <w:p w14:paraId="11BF9042"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nil"/>
              <w:left w:val="nil"/>
              <w:bottom w:val="single" w:sz="4" w:space="0" w:color="auto"/>
              <w:right w:val="single" w:sz="4" w:space="0" w:color="auto"/>
            </w:tcBorders>
            <w:shd w:val="clear" w:color="000000" w:fill="FFFFFF"/>
            <w:noWrap/>
            <w:vAlign w:val="bottom"/>
            <w:hideMark/>
          </w:tcPr>
          <w:p w14:paraId="7D0DE5BA"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Kérou</w:t>
            </w:r>
            <w:proofErr w:type="spellEnd"/>
          </w:p>
        </w:tc>
        <w:tc>
          <w:tcPr>
            <w:tcW w:w="503" w:type="pct"/>
            <w:tcBorders>
              <w:top w:val="nil"/>
              <w:left w:val="nil"/>
              <w:bottom w:val="single" w:sz="4" w:space="0" w:color="auto"/>
              <w:right w:val="single" w:sz="4" w:space="0" w:color="auto"/>
            </w:tcBorders>
            <w:shd w:val="clear" w:color="000000" w:fill="FFFFFF"/>
            <w:noWrap/>
            <w:vAlign w:val="bottom"/>
            <w:hideMark/>
          </w:tcPr>
          <w:p w14:paraId="193301CA"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w:t>
            </w:r>
          </w:p>
        </w:tc>
        <w:tc>
          <w:tcPr>
            <w:tcW w:w="584" w:type="pct"/>
            <w:tcBorders>
              <w:top w:val="nil"/>
              <w:left w:val="nil"/>
              <w:bottom w:val="single" w:sz="4" w:space="0" w:color="auto"/>
              <w:right w:val="single" w:sz="4" w:space="0" w:color="auto"/>
            </w:tcBorders>
            <w:shd w:val="clear" w:color="000000" w:fill="FFFFFF"/>
            <w:noWrap/>
            <w:vAlign w:val="bottom"/>
            <w:hideMark/>
          </w:tcPr>
          <w:p w14:paraId="54D8678A"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Atacora</w:t>
            </w:r>
            <w:proofErr w:type="spellEnd"/>
          </w:p>
        </w:tc>
        <w:tc>
          <w:tcPr>
            <w:tcW w:w="453" w:type="pct"/>
            <w:tcBorders>
              <w:top w:val="nil"/>
              <w:left w:val="nil"/>
              <w:bottom w:val="single" w:sz="4" w:space="0" w:color="auto"/>
              <w:right w:val="single" w:sz="4" w:space="0" w:color="auto"/>
            </w:tcBorders>
            <w:shd w:val="clear" w:color="000000" w:fill="FFFFFF"/>
            <w:noWrap/>
            <w:vAlign w:val="bottom"/>
            <w:hideMark/>
          </w:tcPr>
          <w:p w14:paraId="0D090C14"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4 000</w:t>
            </w:r>
          </w:p>
        </w:tc>
        <w:tc>
          <w:tcPr>
            <w:tcW w:w="571" w:type="pct"/>
            <w:tcBorders>
              <w:top w:val="nil"/>
              <w:left w:val="nil"/>
              <w:bottom w:val="single" w:sz="4" w:space="0" w:color="auto"/>
              <w:right w:val="single" w:sz="4" w:space="0" w:color="auto"/>
            </w:tcBorders>
            <w:shd w:val="clear" w:color="000000" w:fill="FFFFFF"/>
            <w:noWrap/>
            <w:vAlign w:val="bottom"/>
            <w:hideMark/>
          </w:tcPr>
          <w:p w14:paraId="2F2100CE"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98 315</w:t>
            </w:r>
          </w:p>
        </w:tc>
        <w:tc>
          <w:tcPr>
            <w:tcW w:w="525" w:type="pct"/>
            <w:tcBorders>
              <w:top w:val="nil"/>
              <w:left w:val="nil"/>
              <w:bottom w:val="single" w:sz="4" w:space="0" w:color="auto"/>
              <w:right w:val="single" w:sz="4" w:space="0" w:color="auto"/>
            </w:tcBorders>
            <w:shd w:val="clear" w:color="000000" w:fill="FFFFFF"/>
            <w:noWrap/>
            <w:vAlign w:val="bottom"/>
            <w:hideMark/>
          </w:tcPr>
          <w:p w14:paraId="2028B8C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INSAE, 2013</w:t>
            </w:r>
          </w:p>
        </w:tc>
        <w:tc>
          <w:tcPr>
            <w:tcW w:w="443" w:type="pct"/>
            <w:tcBorders>
              <w:top w:val="nil"/>
              <w:left w:val="nil"/>
              <w:bottom w:val="single" w:sz="4" w:space="0" w:color="auto"/>
              <w:right w:val="single" w:sz="4" w:space="0" w:color="auto"/>
            </w:tcBorders>
            <w:shd w:val="clear" w:color="000000" w:fill="FFFFFF"/>
            <w:noWrap/>
            <w:vAlign w:val="bottom"/>
            <w:hideMark/>
          </w:tcPr>
          <w:p w14:paraId="55447664"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4,2%</w:t>
            </w:r>
          </w:p>
        </w:tc>
        <w:tc>
          <w:tcPr>
            <w:tcW w:w="482" w:type="pct"/>
            <w:tcBorders>
              <w:top w:val="nil"/>
              <w:left w:val="nil"/>
              <w:bottom w:val="single" w:sz="4" w:space="0" w:color="auto"/>
              <w:right w:val="single" w:sz="4" w:space="0" w:color="auto"/>
            </w:tcBorders>
            <w:shd w:val="clear" w:color="000000" w:fill="FFFFFF"/>
            <w:noWrap/>
            <w:vAlign w:val="bottom"/>
            <w:hideMark/>
          </w:tcPr>
          <w:p w14:paraId="3E7EAF99"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111 180</w:t>
            </w:r>
          </w:p>
        </w:tc>
        <w:tc>
          <w:tcPr>
            <w:tcW w:w="492" w:type="pct"/>
            <w:tcBorders>
              <w:top w:val="nil"/>
              <w:left w:val="nil"/>
              <w:bottom w:val="single" w:sz="4" w:space="0" w:color="auto"/>
              <w:right w:val="single" w:sz="8" w:space="0" w:color="auto"/>
            </w:tcBorders>
            <w:shd w:val="clear" w:color="000000" w:fill="FFFFFF"/>
            <w:noWrap/>
            <w:vAlign w:val="bottom"/>
            <w:hideMark/>
          </w:tcPr>
          <w:p w14:paraId="1D234F2F"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28</w:t>
            </w:r>
          </w:p>
        </w:tc>
      </w:tr>
      <w:tr w:rsidR="00C24521" w:rsidRPr="00C24521" w14:paraId="22C8ED17" w14:textId="77777777" w:rsidTr="00C24521">
        <w:trPr>
          <w:trHeight w:val="300"/>
        </w:trPr>
        <w:tc>
          <w:tcPr>
            <w:tcW w:w="360" w:type="pct"/>
            <w:vMerge/>
            <w:tcBorders>
              <w:top w:val="nil"/>
              <w:left w:val="single" w:sz="8" w:space="0" w:color="auto"/>
              <w:bottom w:val="single" w:sz="4" w:space="0" w:color="auto"/>
              <w:right w:val="single" w:sz="4" w:space="0" w:color="auto"/>
            </w:tcBorders>
            <w:vAlign w:val="center"/>
            <w:hideMark/>
          </w:tcPr>
          <w:p w14:paraId="45AA3C12"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ECF615F"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Banikoara</w:t>
            </w:r>
            <w:proofErr w:type="spellEnd"/>
          </w:p>
        </w:tc>
        <w:tc>
          <w:tcPr>
            <w:tcW w:w="50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4D7436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w:t>
            </w:r>
          </w:p>
        </w:tc>
        <w:tc>
          <w:tcPr>
            <w:tcW w:w="584"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14130EA"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Alibori</w:t>
            </w:r>
          </w:p>
        </w:tc>
        <w:tc>
          <w:tcPr>
            <w:tcW w:w="45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CFE55D4"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4 509</w:t>
            </w:r>
          </w:p>
        </w:tc>
        <w:tc>
          <w:tcPr>
            <w:tcW w:w="571"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42F712B"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248 621</w:t>
            </w:r>
          </w:p>
        </w:tc>
        <w:tc>
          <w:tcPr>
            <w:tcW w:w="525"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B155F95"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INSAE, 2013</w:t>
            </w:r>
          </w:p>
        </w:tc>
        <w:tc>
          <w:tcPr>
            <w:tcW w:w="44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E008C41"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4,6%</w:t>
            </w:r>
          </w:p>
        </w:tc>
        <w:tc>
          <w:tcPr>
            <w:tcW w:w="482"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6116B23"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284 313</w:t>
            </w:r>
          </w:p>
        </w:tc>
        <w:tc>
          <w:tcPr>
            <w:tcW w:w="492" w:type="pct"/>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3547E92B"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63</w:t>
            </w:r>
          </w:p>
        </w:tc>
      </w:tr>
      <w:tr w:rsidR="00C24521" w:rsidRPr="00C24521" w14:paraId="44734B00" w14:textId="77777777" w:rsidTr="00C24521">
        <w:trPr>
          <w:trHeight w:val="300"/>
        </w:trPr>
        <w:tc>
          <w:tcPr>
            <w:tcW w:w="360" w:type="pct"/>
            <w:vMerge/>
            <w:tcBorders>
              <w:top w:val="nil"/>
              <w:left w:val="single" w:sz="8" w:space="0" w:color="auto"/>
              <w:bottom w:val="single" w:sz="4" w:space="0" w:color="auto"/>
              <w:right w:val="single" w:sz="4" w:space="0" w:color="auto"/>
            </w:tcBorders>
            <w:vAlign w:val="center"/>
            <w:hideMark/>
          </w:tcPr>
          <w:p w14:paraId="113C565D"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nil"/>
              <w:left w:val="nil"/>
              <w:bottom w:val="single" w:sz="4" w:space="0" w:color="auto"/>
              <w:right w:val="single" w:sz="4" w:space="0" w:color="auto"/>
            </w:tcBorders>
            <w:shd w:val="clear" w:color="000000" w:fill="FFFFFF"/>
            <w:noWrap/>
            <w:vAlign w:val="bottom"/>
            <w:hideMark/>
          </w:tcPr>
          <w:p w14:paraId="52C9DA7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Karimama</w:t>
            </w:r>
            <w:proofErr w:type="spellEnd"/>
          </w:p>
        </w:tc>
        <w:tc>
          <w:tcPr>
            <w:tcW w:w="503" w:type="pct"/>
            <w:tcBorders>
              <w:top w:val="nil"/>
              <w:left w:val="nil"/>
              <w:bottom w:val="single" w:sz="4" w:space="0" w:color="auto"/>
              <w:right w:val="single" w:sz="4" w:space="0" w:color="auto"/>
            </w:tcBorders>
            <w:shd w:val="clear" w:color="000000" w:fill="FFFFFF"/>
            <w:noWrap/>
            <w:vAlign w:val="bottom"/>
            <w:hideMark/>
          </w:tcPr>
          <w:p w14:paraId="24CE04C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w:t>
            </w:r>
          </w:p>
        </w:tc>
        <w:tc>
          <w:tcPr>
            <w:tcW w:w="584" w:type="pct"/>
            <w:tcBorders>
              <w:top w:val="nil"/>
              <w:left w:val="nil"/>
              <w:bottom w:val="single" w:sz="4" w:space="0" w:color="auto"/>
              <w:right w:val="single" w:sz="4" w:space="0" w:color="auto"/>
            </w:tcBorders>
            <w:shd w:val="clear" w:color="000000" w:fill="FFFFFF"/>
            <w:noWrap/>
            <w:vAlign w:val="bottom"/>
            <w:hideMark/>
          </w:tcPr>
          <w:p w14:paraId="0E9A3D6F"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Alibori</w:t>
            </w:r>
          </w:p>
        </w:tc>
        <w:tc>
          <w:tcPr>
            <w:tcW w:w="453" w:type="pct"/>
            <w:tcBorders>
              <w:top w:val="nil"/>
              <w:left w:val="nil"/>
              <w:bottom w:val="single" w:sz="4" w:space="0" w:color="auto"/>
              <w:right w:val="single" w:sz="4" w:space="0" w:color="auto"/>
            </w:tcBorders>
            <w:shd w:val="clear" w:color="000000" w:fill="FFFFFF"/>
            <w:noWrap/>
            <w:vAlign w:val="bottom"/>
            <w:hideMark/>
          </w:tcPr>
          <w:p w14:paraId="4E337775"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6 177</w:t>
            </w:r>
          </w:p>
        </w:tc>
        <w:tc>
          <w:tcPr>
            <w:tcW w:w="571" w:type="pct"/>
            <w:tcBorders>
              <w:top w:val="nil"/>
              <w:left w:val="nil"/>
              <w:bottom w:val="single" w:sz="4" w:space="0" w:color="auto"/>
              <w:right w:val="single" w:sz="4" w:space="0" w:color="auto"/>
            </w:tcBorders>
            <w:shd w:val="clear" w:color="000000" w:fill="FFFFFF"/>
            <w:noWrap/>
            <w:vAlign w:val="bottom"/>
            <w:hideMark/>
          </w:tcPr>
          <w:p w14:paraId="277A9CD2"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66 675</w:t>
            </w:r>
          </w:p>
        </w:tc>
        <w:tc>
          <w:tcPr>
            <w:tcW w:w="525" w:type="pct"/>
            <w:tcBorders>
              <w:top w:val="nil"/>
              <w:left w:val="nil"/>
              <w:bottom w:val="single" w:sz="4" w:space="0" w:color="auto"/>
              <w:right w:val="single" w:sz="4" w:space="0" w:color="auto"/>
            </w:tcBorders>
            <w:shd w:val="clear" w:color="000000" w:fill="FFFFFF"/>
            <w:noWrap/>
            <w:vAlign w:val="bottom"/>
            <w:hideMark/>
          </w:tcPr>
          <w:p w14:paraId="25DEEB8C"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INSAE, 2013</w:t>
            </w:r>
          </w:p>
        </w:tc>
        <w:tc>
          <w:tcPr>
            <w:tcW w:w="443" w:type="pct"/>
            <w:tcBorders>
              <w:top w:val="nil"/>
              <w:left w:val="nil"/>
              <w:bottom w:val="single" w:sz="4" w:space="0" w:color="auto"/>
              <w:right w:val="single" w:sz="4" w:space="0" w:color="auto"/>
            </w:tcBorders>
            <w:shd w:val="clear" w:color="000000" w:fill="FFFFFF"/>
            <w:noWrap/>
            <w:vAlign w:val="bottom"/>
            <w:hideMark/>
          </w:tcPr>
          <w:p w14:paraId="73FF29BB"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4,9%</w:t>
            </w:r>
          </w:p>
        </w:tc>
        <w:tc>
          <w:tcPr>
            <w:tcW w:w="482" w:type="pct"/>
            <w:tcBorders>
              <w:top w:val="nil"/>
              <w:left w:val="nil"/>
              <w:bottom w:val="single" w:sz="4" w:space="0" w:color="auto"/>
              <w:right w:val="single" w:sz="4" w:space="0" w:color="auto"/>
            </w:tcBorders>
            <w:shd w:val="clear" w:color="000000" w:fill="FFFFFF"/>
            <w:noWrap/>
            <w:vAlign w:val="bottom"/>
            <w:hideMark/>
          </w:tcPr>
          <w:p w14:paraId="1EF0DCE7"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76 866</w:t>
            </w:r>
          </w:p>
        </w:tc>
        <w:tc>
          <w:tcPr>
            <w:tcW w:w="492" w:type="pct"/>
            <w:tcBorders>
              <w:top w:val="nil"/>
              <w:left w:val="nil"/>
              <w:bottom w:val="single" w:sz="4" w:space="0" w:color="auto"/>
              <w:right w:val="single" w:sz="8" w:space="0" w:color="auto"/>
            </w:tcBorders>
            <w:shd w:val="clear" w:color="000000" w:fill="FFFFFF"/>
            <w:noWrap/>
            <w:vAlign w:val="bottom"/>
            <w:hideMark/>
          </w:tcPr>
          <w:p w14:paraId="19574809"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12</w:t>
            </w:r>
          </w:p>
        </w:tc>
      </w:tr>
      <w:tr w:rsidR="00C24521" w:rsidRPr="00C24521" w14:paraId="0A018A2B" w14:textId="77777777" w:rsidTr="00C24521">
        <w:trPr>
          <w:trHeight w:val="300"/>
        </w:trPr>
        <w:tc>
          <w:tcPr>
            <w:tcW w:w="360" w:type="pct"/>
            <w:vMerge w:val="restart"/>
            <w:tcBorders>
              <w:top w:val="single" w:sz="4" w:space="0" w:color="auto"/>
              <w:left w:val="single" w:sz="8" w:space="0" w:color="auto"/>
              <w:bottom w:val="single" w:sz="4" w:space="0" w:color="auto"/>
              <w:right w:val="single" w:sz="4" w:space="0" w:color="auto"/>
            </w:tcBorders>
            <w:shd w:val="clear" w:color="000000" w:fill="CCCCCC"/>
            <w:noWrap/>
            <w:vAlign w:val="center"/>
            <w:hideMark/>
          </w:tcPr>
          <w:p w14:paraId="16110EA7"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Niger</w:t>
            </w:r>
          </w:p>
        </w:tc>
        <w:tc>
          <w:tcPr>
            <w:tcW w:w="587"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76BD35E"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Parc W</w:t>
            </w:r>
          </w:p>
        </w:tc>
        <w:tc>
          <w:tcPr>
            <w:tcW w:w="50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E98878D"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Tillabéry</w:t>
            </w:r>
          </w:p>
        </w:tc>
        <w:tc>
          <w:tcPr>
            <w:tcW w:w="584"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C951439"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Say</w:t>
            </w:r>
          </w:p>
        </w:tc>
        <w:tc>
          <w:tcPr>
            <w:tcW w:w="45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E35AD0B"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2 540</w:t>
            </w:r>
          </w:p>
        </w:tc>
        <w:tc>
          <w:tcPr>
            <w:tcW w:w="571"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C3C4CD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 </w:t>
            </w:r>
          </w:p>
        </w:tc>
        <w:tc>
          <w:tcPr>
            <w:tcW w:w="525"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05CF01C"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 </w:t>
            </w:r>
          </w:p>
        </w:tc>
        <w:tc>
          <w:tcPr>
            <w:tcW w:w="44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8741C6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 </w:t>
            </w:r>
          </w:p>
        </w:tc>
        <w:tc>
          <w:tcPr>
            <w:tcW w:w="482"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9720756"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0</w:t>
            </w:r>
          </w:p>
        </w:tc>
        <w:tc>
          <w:tcPr>
            <w:tcW w:w="492" w:type="pct"/>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690545F"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0</w:t>
            </w:r>
          </w:p>
        </w:tc>
      </w:tr>
      <w:tr w:rsidR="00C24521" w:rsidRPr="00C24521" w14:paraId="628379A0" w14:textId="77777777" w:rsidTr="00C24521">
        <w:trPr>
          <w:trHeight w:val="300"/>
        </w:trPr>
        <w:tc>
          <w:tcPr>
            <w:tcW w:w="360" w:type="pct"/>
            <w:vMerge/>
            <w:tcBorders>
              <w:top w:val="single" w:sz="4" w:space="0" w:color="auto"/>
              <w:left w:val="single" w:sz="8" w:space="0" w:color="auto"/>
              <w:bottom w:val="single" w:sz="4" w:space="0" w:color="auto"/>
              <w:right w:val="single" w:sz="4" w:space="0" w:color="auto"/>
            </w:tcBorders>
            <w:vAlign w:val="center"/>
            <w:hideMark/>
          </w:tcPr>
          <w:p w14:paraId="781E5C4C"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nil"/>
              <w:left w:val="nil"/>
              <w:bottom w:val="single" w:sz="4" w:space="0" w:color="auto"/>
              <w:right w:val="single" w:sz="4" w:space="0" w:color="auto"/>
            </w:tcBorders>
            <w:shd w:val="clear" w:color="000000" w:fill="FFFFFF"/>
            <w:noWrap/>
            <w:vAlign w:val="bottom"/>
            <w:hideMark/>
          </w:tcPr>
          <w:p w14:paraId="3FC7D72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Tamou</w:t>
            </w:r>
            <w:proofErr w:type="spellEnd"/>
          </w:p>
        </w:tc>
        <w:tc>
          <w:tcPr>
            <w:tcW w:w="503" w:type="pct"/>
            <w:tcBorders>
              <w:top w:val="nil"/>
              <w:left w:val="nil"/>
              <w:bottom w:val="single" w:sz="4" w:space="0" w:color="auto"/>
              <w:right w:val="single" w:sz="4" w:space="0" w:color="auto"/>
            </w:tcBorders>
            <w:shd w:val="clear" w:color="000000" w:fill="FFFFFF"/>
            <w:noWrap/>
            <w:vAlign w:val="bottom"/>
            <w:hideMark/>
          </w:tcPr>
          <w:p w14:paraId="7095E3A2"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Tillabéry</w:t>
            </w:r>
          </w:p>
        </w:tc>
        <w:tc>
          <w:tcPr>
            <w:tcW w:w="584" w:type="pct"/>
            <w:tcBorders>
              <w:top w:val="nil"/>
              <w:left w:val="nil"/>
              <w:bottom w:val="single" w:sz="4" w:space="0" w:color="auto"/>
              <w:right w:val="single" w:sz="4" w:space="0" w:color="auto"/>
            </w:tcBorders>
            <w:shd w:val="clear" w:color="000000" w:fill="FFFFFF"/>
            <w:noWrap/>
            <w:vAlign w:val="bottom"/>
            <w:hideMark/>
          </w:tcPr>
          <w:p w14:paraId="414AB05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Say</w:t>
            </w:r>
          </w:p>
        </w:tc>
        <w:tc>
          <w:tcPr>
            <w:tcW w:w="453" w:type="pct"/>
            <w:tcBorders>
              <w:top w:val="nil"/>
              <w:left w:val="nil"/>
              <w:bottom w:val="single" w:sz="4" w:space="0" w:color="auto"/>
              <w:right w:val="single" w:sz="4" w:space="0" w:color="auto"/>
            </w:tcBorders>
            <w:shd w:val="clear" w:color="000000" w:fill="FFFFFF"/>
            <w:noWrap/>
            <w:vAlign w:val="bottom"/>
            <w:hideMark/>
          </w:tcPr>
          <w:p w14:paraId="695BE86C"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2 930</w:t>
            </w:r>
          </w:p>
        </w:tc>
        <w:tc>
          <w:tcPr>
            <w:tcW w:w="571" w:type="pct"/>
            <w:tcBorders>
              <w:top w:val="nil"/>
              <w:left w:val="nil"/>
              <w:bottom w:val="single" w:sz="4" w:space="0" w:color="auto"/>
              <w:right w:val="single" w:sz="4" w:space="0" w:color="auto"/>
            </w:tcBorders>
            <w:shd w:val="clear" w:color="000000" w:fill="FFFFFF"/>
            <w:noWrap/>
            <w:vAlign w:val="bottom"/>
            <w:hideMark/>
          </w:tcPr>
          <w:p w14:paraId="05F069E1"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89 290</w:t>
            </w:r>
          </w:p>
        </w:tc>
        <w:tc>
          <w:tcPr>
            <w:tcW w:w="525" w:type="pct"/>
            <w:tcBorders>
              <w:top w:val="nil"/>
              <w:left w:val="nil"/>
              <w:bottom w:val="single" w:sz="4" w:space="0" w:color="auto"/>
              <w:right w:val="single" w:sz="4" w:space="0" w:color="auto"/>
            </w:tcBorders>
            <w:shd w:val="clear" w:color="000000" w:fill="FFFFFF"/>
            <w:noWrap/>
            <w:vAlign w:val="bottom"/>
            <w:hideMark/>
          </w:tcPr>
          <w:p w14:paraId="731A8CC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 2014</w:t>
            </w:r>
          </w:p>
        </w:tc>
        <w:tc>
          <w:tcPr>
            <w:tcW w:w="443" w:type="pct"/>
            <w:tcBorders>
              <w:top w:val="nil"/>
              <w:left w:val="nil"/>
              <w:bottom w:val="single" w:sz="4" w:space="0" w:color="auto"/>
              <w:right w:val="single" w:sz="4" w:space="0" w:color="auto"/>
            </w:tcBorders>
            <w:shd w:val="clear" w:color="000000" w:fill="FFFFFF"/>
            <w:noWrap/>
            <w:vAlign w:val="bottom"/>
            <w:hideMark/>
          </w:tcPr>
          <w:p w14:paraId="5C97259A"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3,4%</w:t>
            </w:r>
          </w:p>
        </w:tc>
        <w:tc>
          <w:tcPr>
            <w:tcW w:w="482" w:type="pct"/>
            <w:tcBorders>
              <w:top w:val="nil"/>
              <w:left w:val="nil"/>
              <w:bottom w:val="single" w:sz="4" w:space="0" w:color="auto"/>
              <w:right w:val="single" w:sz="4" w:space="0" w:color="auto"/>
            </w:tcBorders>
            <w:shd w:val="clear" w:color="000000" w:fill="FFFFFF"/>
            <w:noWrap/>
            <w:vAlign w:val="bottom"/>
            <w:hideMark/>
          </w:tcPr>
          <w:p w14:paraId="2D8A5C17"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95 527</w:t>
            </w:r>
          </w:p>
        </w:tc>
        <w:tc>
          <w:tcPr>
            <w:tcW w:w="492" w:type="pct"/>
            <w:tcBorders>
              <w:top w:val="nil"/>
              <w:left w:val="nil"/>
              <w:bottom w:val="single" w:sz="4" w:space="0" w:color="auto"/>
              <w:right w:val="single" w:sz="8" w:space="0" w:color="auto"/>
            </w:tcBorders>
            <w:shd w:val="clear" w:color="000000" w:fill="FFFFFF"/>
            <w:noWrap/>
            <w:vAlign w:val="bottom"/>
            <w:hideMark/>
          </w:tcPr>
          <w:p w14:paraId="2FFB9B59"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33</w:t>
            </w:r>
          </w:p>
        </w:tc>
      </w:tr>
      <w:tr w:rsidR="00C24521" w:rsidRPr="00C24521" w14:paraId="5E9A7763" w14:textId="77777777" w:rsidTr="00C24521">
        <w:trPr>
          <w:trHeight w:val="300"/>
        </w:trPr>
        <w:tc>
          <w:tcPr>
            <w:tcW w:w="360" w:type="pct"/>
            <w:vMerge/>
            <w:tcBorders>
              <w:top w:val="single" w:sz="4" w:space="0" w:color="auto"/>
              <w:left w:val="single" w:sz="8" w:space="0" w:color="auto"/>
              <w:bottom w:val="single" w:sz="4" w:space="0" w:color="auto"/>
              <w:right w:val="single" w:sz="4" w:space="0" w:color="auto"/>
            </w:tcBorders>
            <w:vAlign w:val="center"/>
            <w:hideMark/>
          </w:tcPr>
          <w:p w14:paraId="68DDD639"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170468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Birni</w:t>
            </w:r>
            <w:proofErr w:type="spellEnd"/>
            <w:r w:rsidRPr="006F5486">
              <w:rPr>
                <w:rFonts w:ascii="Arial Narrow" w:eastAsia="Times New Roman" w:hAnsi="Arial Narrow" w:cs="Times New Roman"/>
                <w:color w:val="000000"/>
                <w:sz w:val="18"/>
                <w:szCs w:val="18"/>
                <w:lang w:eastAsia="fr-FR"/>
              </w:rPr>
              <w:t xml:space="preserve"> </w:t>
            </w:r>
            <w:proofErr w:type="spellStart"/>
            <w:r w:rsidRPr="006F5486">
              <w:rPr>
                <w:rFonts w:ascii="Arial Narrow" w:eastAsia="Times New Roman" w:hAnsi="Arial Narrow" w:cs="Times New Roman"/>
                <w:color w:val="000000"/>
                <w:sz w:val="18"/>
                <w:szCs w:val="18"/>
                <w:lang w:eastAsia="fr-FR"/>
              </w:rPr>
              <w:t>Ngaoure</w:t>
            </w:r>
            <w:proofErr w:type="spellEnd"/>
          </w:p>
        </w:tc>
        <w:tc>
          <w:tcPr>
            <w:tcW w:w="50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B4DE87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Dosso</w:t>
            </w:r>
          </w:p>
        </w:tc>
        <w:tc>
          <w:tcPr>
            <w:tcW w:w="584"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6DB945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Boboye</w:t>
            </w:r>
            <w:proofErr w:type="spellEnd"/>
          </w:p>
        </w:tc>
        <w:tc>
          <w:tcPr>
            <w:tcW w:w="45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0D5A9BD"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3 980</w:t>
            </w:r>
          </w:p>
        </w:tc>
        <w:tc>
          <w:tcPr>
            <w:tcW w:w="571"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FDD87FC"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52 566</w:t>
            </w:r>
          </w:p>
        </w:tc>
        <w:tc>
          <w:tcPr>
            <w:tcW w:w="525"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0B69D9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 2014</w:t>
            </w:r>
          </w:p>
        </w:tc>
        <w:tc>
          <w:tcPr>
            <w:tcW w:w="44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8C8C242"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3,4%</w:t>
            </w:r>
          </w:p>
        </w:tc>
        <w:tc>
          <w:tcPr>
            <w:tcW w:w="482"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8D1495A"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56 238</w:t>
            </w:r>
          </w:p>
        </w:tc>
        <w:tc>
          <w:tcPr>
            <w:tcW w:w="492" w:type="pct"/>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7FF7C055"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14</w:t>
            </w:r>
          </w:p>
        </w:tc>
      </w:tr>
      <w:tr w:rsidR="00C24521" w:rsidRPr="00C24521" w14:paraId="674C5B47" w14:textId="77777777" w:rsidTr="00C24521">
        <w:trPr>
          <w:trHeight w:val="300"/>
        </w:trPr>
        <w:tc>
          <w:tcPr>
            <w:tcW w:w="360" w:type="pct"/>
            <w:vMerge/>
            <w:tcBorders>
              <w:top w:val="single" w:sz="4" w:space="0" w:color="auto"/>
              <w:left w:val="single" w:sz="8" w:space="0" w:color="auto"/>
              <w:bottom w:val="single" w:sz="4" w:space="0" w:color="auto"/>
              <w:right w:val="single" w:sz="4" w:space="0" w:color="auto"/>
            </w:tcBorders>
            <w:vAlign w:val="center"/>
            <w:hideMark/>
          </w:tcPr>
          <w:p w14:paraId="66E2EA34"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nil"/>
              <w:left w:val="nil"/>
              <w:bottom w:val="single" w:sz="4" w:space="0" w:color="auto"/>
              <w:right w:val="single" w:sz="4" w:space="0" w:color="auto"/>
            </w:tcBorders>
            <w:shd w:val="clear" w:color="000000" w:fill="FFFFFF"/>
            <w:noWrap/>
            <w:vAlign w:val="bottom"/>
            <w:hideMark/>
          </w:tcPr>
          <w:p w14:paraId="2A3FB38B"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Kirtachi</w:t>
            </w:r>
            <w:proofErr w:type="spellEnd"/>
          </w:p>
        </w:tc>
        <w:tc>
          <w:tcPr>
            <w:tcW w:w="503" w:type="pct"/>
            <w:tcBorders>
              <w:top w:val="nil"/>
              <w:left w:val="nil"/>
              <w:bottom w:val="single" w:sz="4" w:space="0" w:color="auto"/>
              <w:right w:val="single" w:sz="4" w:space="0" w:color="auto"/>
            </w:tcBorders>
            <w:shd w:val="clear" w:color="000000" w:fill="FFFFFF"/>
            <w:noWrap/>
            <w:vAlign w:val="bottom"/>
            <w:hideMark/>
          </w:tcPr>
          <w:p w14:paraId="68D7AF7D"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Tillabéry</w:t>
            </w:r>
          </w:p>
        </w:tc>
        <w:tc>
          <w:tcPr>
            <w:tcW w:w="584" w:type="pct"/>
            <w:tcBorders>
              <w:top w:val="nil"/>
              <w:left w:val="nil"/>
              <w:bottom w:val="single" w:sz="4" w:space="0" w:color="auto"/>
              <w:right w:val="single" w:sz="4" w:space="0" w:color="auto"/>
            </w:tcBorders>
            <w:shd w:val="clear" w:color="000000" w:fill="FFFFFF"/>
            <w:noWrap/>
            <w:vAlign w:val="bottom"/>
            <w:hideMark/>
          </w:tcPr>
          <w:p w14:paraId="3574400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Tollo</w:t>
            </w:r>
            <w:proofErr w:type="spellEnd"/>
          </w:p>
        </w:tc>
        <w:tc>
          <w:tcPr>
            <w:tcW w:w="453" w:type="pct"/>
            <w:tcBorders>
              <w:top w:val="nil"/>
              <w:left w:val="nil"/>
              <w:bottom w:val="single" w:sz="4" w:space="0" w:color="auto"/>
              <w:right w:val="single" w:sz="4" w:space="0" w:color="auto"/>
            </w:tcBorders>
            <w:shd w:val="clear" w:color="000000" w:fill="FFFFFF"/>
            <w:noWrap/>
            <w:vAlign w:val="bottom"/>
            <w:hideMark/>
          </w:tcPr>
          <w:p w14:paraId="47C827ED"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1 079</w:t>
            </w:r>
          </w:p>
        </w:tc>
        <w:tc>
          <w:tcPr>
            <w:tcW w:w="571" w:type="pct"/>
            <w:tcBorders>
              <w:top w:val="nil"/>
              <w:left w:val="nil"/>
              <w:bottom w:val="single" w:sz="4" w:space="0" w:color="auto"/>
              <w:right w:val="single" w:sz="4" w:space="0" w:color="auto"/>
            </w:tcBorders>
            <w:shd w:val="clear" w:color="000000" w:fill="FFFFFF"/>
            <w:noWrap/>
            <w:vAlign w:val="bottom"/>
            <w:hideMark/>
          </w:tcPr>
          <w:p w14:paraId="64B08676"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34 928</w:t>
            </w:r>
          </w:p>
        </w:tc>
        <w:tc>
          <w:tcPr>
            <w:tcW w:w="525" w:type="pct"/>
            <w:tcBorders>
              <w:top w:val="nil"/>
              <w:left w:val="nil"/>
              <w:bottom w:val="single" w:sz="4" w:space="0" w:color="auto"/>
              <w:right w:val="single" w:sz="4" w:space="0" w:color="auto"/>
            </w:tcBorders>
            <w:shd w:val="clear" w:color="000000" w:fill="FFFFFF"/>
            <w:noWrap/>
            <w:vAlign w:val="bottom"/>
            <w:hideMark/>
          </w:tcPr>
          <w:p w14:paraId="63235520"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INS 2011</w:t>
            </w:r>
          </w:p>
        </w:tc>
        <w:tc>
          <w:tcPr>
            <w:tcW w:w="443" w:type="pct"/>
            <w:tcBorders>
              <w:top w:val="nil"/>
              <w:left w:val="nil"/>
              <w:bottom w:val="single" w:sz="4" w:space="0" w:color="auto"/>
              <w:right w:val="single" w:sz="4" w:space="0" w:color="auto"/>
            </w:tcBorders>
            <w:shd w:val="clear" w:color="000000" w:fill="FFFFFF"/>
            <w:noWrap/>
            <w:vAlign w:val="bottom"/>
            <w:hideMark/>
          </w:tcPr>
          <w:p w14:paraId="5D859AEB"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3,4%</w:t>
            </w:r>
          </w:p>
        </w:tc>
        <w:tc>
          <w:tcPr>
            <w:tcW w:w="482" w:type="pct"/>
            <w:tcBorders>
              <w:top w:val="nil"/>
              <w:left w:val="nil"/>
              <w:bottom w:val="single" w:sz="4" w:space="0" w:color="auto"/>
              <w:right w:val="single" w:sz="4" w:space="0" w:color="auto"/>
            </w:tcBorders>
            <w:shd w:val="clear" w:color="000000" w:fill="FFFFFF"/>
            <w:noWrap/>
            <w:vAlign w:val="bottom"/>
            <w:hideMark/>
          </w:tcPr>
          <w:p w14:paraId="69951198"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39 133</w:t>
            </w:r>
          </w:p>
        </w:tc>
        <w:tc>
          <w:tcPr>
            <w:tcW w:w="492" w:type="pct"/>
            <w:tcBorders>
              <w:top w:val="nil"/>
              <w:left w:val="nil"/>
              <w:bottom w:val="single" w:sz="4" w:space="0" w:color="auto"/>
              <w:right w:val="single" w:sz="8" w:space="0" w:color="auto"/>
            </w:tcBorders>
            <w:shd w:val="clear" w:color="000000" w:fill="FFFFFF"/>
            <w:noWrap/>
            <w:vAlign w:val="bottom"/>
            <w:hideMark/>
          </w:tcPr>
          <w:p w14:paraId="16D0E776"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36</w:t>
            </w:r>
          </w:p>
        </w:tc>
      </w:tr>
      <w:tr w:rsidR="00C24521" w:rsidRPr="00C24521" w14:paraId="6FC1EEE2" w14:textId="77777777" w:rsidTr="00C24521">
        <w:trPr>
          <w:trHeight w:val="300"/>
        </w:trPr>
        <w:tc>
          <w:tcPr>
            <w:tcW w:w="360" w:type="pct"/>
            <w:vMerge w:val="restart"/>
            <w:tcBorders>
              <w:top w:val="single" w:sz="4" w:space="0" w:color="auto"/>
              <w:left w:val="single" w:sz="8" w:space="0" w:color="auto"/>
              <w:bottom w:val="single" w:sz="4" w:space="0" w:color="auto"/>
              <w:right w:val="single" w:sz="4" w:space="0" w:color="auto"/>
            </w:tcBorders>
            <w:shd w:val="clear" w:color="000000" w:fill="CCCCCC"/>
            <w:noWrap/>
            <w:vAlign w:val="center"/>
            <w:hideMark/>
          </w:tcPr>
          <w:p w14:paraId="7756A295"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Burkina</w:t>
            </w:r>
          </w:p>
        </w:tc>
        <w:tc>
          <w:tcPr>
            <w:tcW w:w="587"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1A82EA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Botou</w:t>
            </w:r>
            <w:proofErr w:type="spellEnd"/>
          </w:p>
        </w:tc>
        <w:tc>
          <w:tcPr>
            <w:tcW w:w="50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C11C41C"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Est</w:t>
            </w:r>
          </w:p>
        </w:tc>
        <w:tc>
          <w:tcPr>
            <w:tcW w:w="584"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09D360C"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Tapoa</w:t>
            </w:r>
            <w:proofErr w:type="spellEnd"/>
          </w:p>
        </w:tc>
        <w:tc>
          <w:tcPr>
            <w:tcW w:w="45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A2F35F5"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1 898</w:t>
            </w:r>
          </w:p>
        </w:tc>
        <w:tc>
          <w:tcPr>
            <w:tcW w:w="571"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03602C6"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46 959</w:t>
            </w:r>
          </w:p>
        </w:tc>
        <w:tc>
          <w:tcPr>
            <w:tcW w:w="525"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31528B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ISND, 2006</w:t>
            </w:r>
          </w:p>
        </w:tc>
        <w:tc>
          <w:tcPr>
            <w:tcW w:w="44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DC6E212"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3,8%</w:t>
            </w:r>
          </w:p>
        </w:tc>
        <w:tc>
          <w:tcPr>
            <w:tcW w:w="482"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1DBB79C"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68 020</w:t>
            </w:r>
          </w:p>
        </w:tc>
        <w:tc>
          <w:tcPr>
            <w:tcW w:w="492" w:type="pct"/>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451FCB2A"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36</w:t>
            </w:r>
          </w:p>
        </w:tc>
      </w:tr>
      <w:tr w:rsidR="00C24521" w:rsidRPr="00C24521" w14:paraId="6354FF52" w14:textId="77777777" w:rsidTr="00C24521">
        <w:trPr>
          <w:trHeight w:val="300"/>
        </w:trPr>
        <w:tc>
          <w:tcPr>
            <w:tcW w:w="360" w:type="pct"/>
            <w:vMerge/>
            <w:tcBorders>
              <w:top w:val="single" w:sz="4" w:space="0" w:color="auto"/>
              <w:left w:val="single" w:sz="8" w:space="0" w:color="auto"/>
              <w:bottom w:val="single" w:sz="4" w:space="0" w:color="auto"/>
              <w:right w:val="single" w:sz="4" w:space="0" w:color="auto"/>
            </w:tcBorders>
            <w:vAlign w:val="center"/>
            <w:hideMark/>
          </w:tcPr>
          <w:p w14:paraId="7DF6522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nil"/>
              <w:left w:val="nil"/>
              <w:bottom w:val="single" w:sz="4" w:space="0" w:color="auto"/>
              <w:right w:val="single" w:sz="4" w:space="0" w:color="auto"/>
            </w:tcBorders>
            <w:shd w:val="clear" w:color="000000" w:fill="FFFFFF"/>
            <w:noWrap/>
            <w:vAlign w:val="bottom"/>
            <w:hideMark/>
          </w:tcPr>
          <w:p w14:paraId="6DB9A9E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Diapaga</w:t>
            </w:r>
          </w:p>
        </w:tc>
        <w:tc>
          <w:tcPr>
            <w:tcW w:w="503" w:type="pct"/>
            <w:tcBorders>
              <w:top w:val="nil"/>
              <w:left w:val="nil"/>
              <w:bottom w:val="single" w:sz="4" w:space="0" w:color="auto"/>
              <w:right w:val="single" w:sz="4" w:space="0" w:color="auto"/>
            </w:tcBorders>
            <w:shd w:val="clear" w:color="000000" w:fill="FFFFFF"/>
            <w:noWrap/>
            <w:vAlign w:val="bottom"/>
            <w:hideMark/>
          </w:tcPr>
          <w:p w14:paraId="06B8151B"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Est</w:t>
            </w:r>
          </w:p>
        </w:tc>
        <w:tc>
          <w:tcPr>
            <w:tcW w:w="584" w:type="pct"/>
            <w:tcBorders>
              <w:top w:val="nil"/>
              <w:left w:val="nil"/>
              <w:bottom w:val="single" w:sz="4" w:space="0" w:color="auto"/>
              <w:right w:val="single" w:sz="4" w:space="0" w:color="auto"/>
            </w:tcBorders>
            <w:shd w:val="clear" w:color="000000" w:fill="FFFFFF"/>
            <w:noWrap/>
            <w:vAlign w:val="bottom"/>
            <w:hideMark/>
          </w:tcPr>
          <w:p w14:paraId="5F0E6EF8"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Tapoa</w:t>
            </w:r>
            <w:proofErr w:type="spellEnd"/>
          </w:p>
        </w:tc>
        <w:tc>
          <w:tcPr>
            <w:tcW w:w="453" w:type="pct"/>
            <w:tcBorders>
              <w:top w:val="nil"/>
              <w:left w:val="nil"/>
              <w:bottom w:val="single" w:sz="4" w:space="0" w:color="auto"/>
              <w:right w:val="single" w:sz="4" w:space="0" w:color="auto"/>
            </w:tcBorders>
            <w:shd w:val="clear" w:color="000000" w:fill="FFFFFF"/>
            <w:noWrap/>
            <w:vAlign w:val="bottom"/>
            <w:hideMark/>
          </w:tcPr>
          <w:p w14:paraId="47C408D8"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4 055</w:t>
            </w:r>
          </w:p>
        </w:tc>
        <w:tc>
          <w:tcPr>
            <w:tcW w:w="571" w:type="pct"/>
            <w:tcBorders>
              <w:top w:val="nil"/>
              <w:left w:val="nil"/>
              <w:bottom w:val="single" w:sz="4" w:space="0" w:color="auto"/>
              <w:right w:val="single" w:sz="4" w:space="0" w:color="auto"/>
            </w:tcBorders>
            <w:shd w:val="clear" w:color="000000" w:fill="FFFFFF"/>
            <w:noWrap/>
            <w:vAlign w:val="bottom"/>
            <w:hideMark/>
          </w:tcPr>
          <w:p w14:paraId="46941DC3"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32 620</w:t>
            </w:r>
          </w:p>
        </w:tc>
        <w:tc>
          <w:tcPr>
            <w:tcW w:w="525" w:type="pct"/>
            <w:tcBorders>
              <w:top w:val="nil"/>
              <w:left w:val="nil"/>
              <w:bottom w:val="single" w:sz="4" w:space="0" w:color="auto"/>
              <w:right w:val="single" w:sz="4" w:space="0" w:color="auto"/>
            </w:tcBorders>
            <w:shd w:val="clear" w:color="000000" w:fill="FFFFFF"/>
            <w:noWrap/>
            <w:vAlign w:val="bottom"/>
            <w:hideMark/>
          </w:tcPr>
          <w:p w14:paraId="3B468CC5"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ISND, 2006</w:t>
            </w:r>
          </w:p>
        </w:tc>
        <w:tc>
          <w:tcPr>
            <w:tcW w:w="443" w:type="pct"/>
            <w:tcBorders>
              <w:top w:val="nil"/>
              <w:left w:val="nil"/>
              <w:bottom w:val="single" w:sz="4" w:space="0" w:color="auto"/>
              <w:right w:val="single" w:sz="4" w:space="0" w:color="auto"/>
            </w:tcBorders>
            <w:shd w:val="clear" w:color="000000" w:fill="FFFFFF"/>
            <w:noWrap/>
            <w:vAlign w:val="bottom"/>
            <w:hideMark/>
          </w:tcPr>
          <w:p w14:paraId="1C932D9F"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4,1%</w:t>
            </w:r>
          </w:p>
        </w:tc>
        <w:tc>
          <w:tcPr>
            <w:tcW w:w="482" w:type="pct"/>
            <w:tcBorders>
              <w:top w:val="nil"/>
              <w:left w:val="nil"/>
              <w:bottom w:val="single" w:sz="4" w:space="0" w:color="auto"/>
              <w:right w:val="single" w:sz="4" w:space="0" w:color="auto"/>
            </w:tcBorders>
            <w:shd w:val="clear" w:color="000000" w:fill="FFFFFF"/>
            <w:noWrap/>
            <w:vAlign w:val="bottom"/>
            <w:hideMark/>
          </w:tcPr>
          <w:p w14:paraId="5549EE40"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48 965</w:t>
            </w:r>
          </w:p>
        </w:tc>
        <w:tc>
          <w:tcPr>
            <w:tcW w:w="492" w:type="pct"/>
            <w:tcBorders>
              <w:top w:val="nil"/>
              <w:left w:val="nil"/>
              <w:bottom w:val="single" w:sz="4" w:space="0" w:color="auto"/>
              <w:right w:val="single" w:sz="8" w:space="0" w:color="auto"/>
            </w:tcBorders>
            <w:shd w:val="clear" w:color="000000" w:fill="FFFFFF"/>
            <w:noWrap/>
            <w:vAlign w:val="bottom"/>
            <w:hideMark/>
          </w:tcPr>
          <w:p w14:paraId="1045DDA7"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12</w:t>
            </w:r>
          </w:p>
        </w:tc>
      </w:tr>
      <w:tr w:rsidR="00C24521" w:rsidRPr="00C24521" w14:paraId="4763C384" w14:textId="77777777" w:rsidTr="00C24521">
        <w:trPr>
          <w:trHeight w:val="300"/>
        </w:trPr>
        <w:tc>
          <w:tcPr>
            <w:tcW w:w="360" w:type="pct"/>
            <w:vMerge/>
            <w:tcBorders>
              <w:top w:val="single" w:sz="4" w:space="0" w:color="auto"/>
              <w:left w:val="single" w:sz="8" w:space="0" w:color="auto"/>
              <w:bottom w:val="single" w:sz="4" w:space="0" w:color="auto"/>
              <w:right w:val="single" w:sz="4" w:space="0" w:color="auto"/>
            </w:tcBorders>
            <w:vAlign w:val="center"/>
            <w:hideMark/>
          </w:tcPr>
          <w:p w14:paraId="4ED3DAB5"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
        </w:tc>
        <w:tc>
          <w:tcPr>
            <w:tcW w:w="587"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07A3D81"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Tansarga</w:t>
            </w:r>
          </w:p>
        </w:tc>
        <w:tc>
          <w:tcPr>
            <w:tcW w:w="50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C9638FB"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Est</w:t>
            </w:r>
          </w:p>
        </w:tc>
        <w:tc>
          <w:tcPr>
            <w:tcW w:w="584"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A14DB17"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proofErr w:type="spellStart"/>
            <w:r w:rsidRPr="006F5486">
              <w:rPr>
                <w:rFonts w:ascii="Arial Narrow" w:eastAsia="Times New Roman" w:hAnsi="Arial Narrow" w:cs="Times New Roman"/>
                <w:color w:val="000000"/>
                <w:sz w:val="18"/>
                <w:szCs w:val="18"/>
                <w:lang w:eastAsia="fr-FR"/>
              </w:rPr>
              <w:t>Tapoa</w:t>
            </w:r>
            <w:proofErr w:type="spellEnd"/>
          </w:p>
        </w:tc>
        <w:tc>
          <w:tcPr>
            <w:tcW w:w="45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D25B607"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616</w:t>
            </w:r>
          </w:p>
        </w:tc>
        <w:tc>
          <w:tcPr>
            <w:tcW w:w="571"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AC51EFC"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36 065</w:t>
            </w:r>
          </w:p>
        </w:tc>
        <w:tc>
          <w:tcPr>
            <w:tcW w:w="525"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742675D" w14:textId="77777777" w:rsidR="00C24521" w:rsidRPr="006F5486" w:rsidRDefault="00C24521" w:rsidP="00C24521">
            <w:pPr>
              <w:spacing w:after="0" w:line="240" w:lineRule="auto"/>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ISND, 2006</w:t>
            </w:r>
          </w:p>
        </w:tc>
        <w:tc>
          <w:tcPr>
            <w:tcW w:w="443"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9842F01"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4,6%</w:t>
            </w:r>
          </w:p>
        </w:tc>
        <w:tc>
          <w:tcPr>
            <w:tcW w:w="482" w:type="pct"/>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F0C197F" w14:textId="77777777" w:rsidR="00C24521" w:rsidRPr="006F5486" w:rsidRDefault="00C24521" w:rsidP="00C24521">
            <w:pPr>
              <w:spacing w:after="0" w:line="240" w:lineRule="auto"/>
              <w:jc w:val="right"/>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56 549</w:t>
            </w:r>
          </w:p>
        </w:tc>
        <w:tc>
          <w:tcPr>
            <w:tcW w:w="492" w:type="pct"/>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4E3AF8B3" w14:textId="77777777" w:rsidR="00C24521" w:rsidRPr="006F5486" w:rsidRDefault="00C24521" w:rsidP="00C24521">
            <w:pPr>
              <w:spacing w:after="0" w:line="240" w:lineRule="auto"/>
              <w:jc w:val="center"/>
              <w:rPr>
                <w:rFonts w:ascii="Arial Narrow" w:eastAsia="Times New Roman" w:hAnsi="Arial Narrow" w:cs="Times New Roman"/>
                <w:color w:val="000000"/>
                <w:sz w:val="18"/>
                <w:szCs w:val="18"/>
                <w:lang w:eastAsia="fr-FR"/>
              </w:rPr>
            </w:pPr>
            <w:r w:rsidRPr="006F5486">
              <w:rPr>
                <w:rFonts w:ascii="Arial Narrow" w:eastAsia="Times New Roman" w:hAnsi="Arial Narrow" w:cs="Times New Roman"/>
                <w:color w:val="000000"/>
                <w:sz w:val="18"/>
                <w:szCs w:val="18"/>
                <w:lang w:eastAsia="fr-FR"/>
              </w:rPr>
              <w:t>92</w:t>
            </w:r>
          </w:p>
        </w:tc>
      </w:tr>
      <w:tr w:rsidR="00C24521" w:rsidRPr="00C24521" w14:paraId="1B8BD168" w14:textId="77777777" w:rsidTr="00C24521">
        <w:trPr>
          <w:trHeight w:val="315"/>
        </w:trPr>
        <w:tc>
          <w:tcPr>
            <w:tcW w:w="360" w:type="pct"/>
            <w:tcBorders>
              <w:top w:val="nil"/>
              <w:left w:val="single" w:sz="8" w:space="0" w:color="auto"/>
              <w:bottom w:val="single" w:sz="8" w:space="0" w:color="auto"/>
              <w:right w:val="single" w:sz="4" w:space="0" w:color="auto"/>
            </w:tcBorders>
            <w:shd w:val="clear" w:color="000000" w:fill="FFFFFF"/>
            <w:noWrap/>
            <w:vAlign w:val="bottom"/>
            <w:hideMark/>
          </w:tcPr>
          <w:p w14:paraId="59508CA6" w14:textId="77777777" w:rsidR="00C24521" w:rsidRPr="006F5486" w:rsidRDefault="00C24521" w:rsidP="00C24521">
            <w:pPr>
              <w:spacing w:after="0" w:line="240" w:lineRule="auto"/>
              <w:jc w:val="center"/>
              <w:rPr>
                <w:rFonts w:ascii="Arial Narrow" w:eastAsia="Times New Roman" w:hAnsi="Arial Narrow" w:cs="Times New Roman"/>
                <w:b/>
                <w:bCs/>
                <w:sz w:val="18"/>
                <w:szCs w:val="18"/>
                <w:lang w:eastAsia="fr-FR"/>
              </w:rPr>
            </w:pPr>
            <w:r w:rsidRPr="006F5486">
              <w:rPr>
                <w:rFonts w:ascii="Arial Narrow" w:eastAsia="Times New Roman" w:hAnsi="Arial Narrow" w:cs="Times New Roman"/>
                <w:b/>
                <w:bCs/>
                <w:sz w:val="18"/>
                <w:szCs w:val="18"/>
                <w:lang w:eastAsia="fr-FR"/>
              </w:rPr>
              <w:t>TOTAL</w:t>
            </w:r>
          </w:p>
        </w:tc>
        <w:tc>
          <w:tcPr>
            <w:tcW w:w="587" w:type="pct"/>
            <w:tcBorders>
              <w:top w:val="nil"/>
              <w:left w:val="nil"/>
              <w:bottom w:val="single" w:sz="8" w:space="0" w:color="auto"/>
              <w:right w:val="single" w:sz="4" w:space="0" w:color="auto"/>
            </w:tcBorders>
            <w:shd w:val="clear" w:color="000000" w:fill="FFFFFF"/>
            <w:noWrap/>
            <w:vAlign w:val="bottom"/>
            <w:hideMark/>
          </w:tcPr>
          <w:p w14:paraId="02309327" w14:textId="77777777" w:rsidR="00C24521" w:rsidRPr="006F5486" w:rsidRDefault="00C24521" w:rsidP="00C24521">
            <w:pPr>
              <w:spacing w:after="0" w:line="240" w:lineRule="auto"/>
              <w:rPr>
                <w:rFonts w:ascii="Arial Narrow" w:eastAsia="Times New Roman" w:hAnsi="Arial Narrow" w:cs="Times New Roman"/>
                <w:sz w:val="18"/>
                <w:szCs w:val="18"/>
                <w:lang w:eastAsia="fr-FR"/>
              </w:rPr>
            </w:pPr>
            <w:r w:rsidRPr="006F5486">
              <w:rPr>
                <w:rFonts w:ascii="Arial Narrow" w:eastAsia="Times New Roman" w:hAnsi="Arial Narrow" w:cs="Times New Roman"/>
                <w:sz w:val="18"/>
                <w:szCs w:val="18"/>
                <w:lang w:eastAsia="fr-FR"/>
              </w:rPr>
              <w:t> </w:t>
            </w:r>
          </w:p>
        </w:tc>
        <w:tc>
          <w:tcPr>
            <w:tcW w:w="503" w:type="pct"/>
            <w:tcBorders>
              <w:top w:val="nil"/>
              <w:left w:val="nil"/>
              <w:bottom w:val="single" w:sz="8" w:space="0" w:color="auto"/>
              <w:right w:val="single" w:sz="4" w:space="0" w:color="auto"/>
            </w:tcBorders>
            <w:shd w:val="clear" w:color="000000" w:fill="FFFFFF"/>
            <w:noWrap/>
            <w:vAlign w:val="bottom"/>
            <w:hideMark/>
          </w:tcPr>
          <w:p w14:paraId="1C89E04A" w14:textId="77777777" w:rsidR="00C24521" w:rsidRPr="006F5486" w:rsidRDefault="00C24521" w:rsidP="00C24521">
            <w:pPr>
              <w:spacing w:after="0" w:line="240" w:lineRule="auto"/>
              <w:rPr>
                <w:rFonts w:ascii="Arial Narrow" w:eastAsia="Times New Roman" w:hAnsi="Arial Narrow" w:cs="Times New Roman"/>
                <w:sz w:val="18"/>
                <w:szCs w:val="18"/>
                <w:lang w:eastAsia="fr-FR"/>
              </w:rPr>
            </w:pPr>
            <w:r w:rsidRPr="006F5486">
              <w:rPr>
                <w:rFonts w:ascii="Arial Narrow" w:eastAsia="Times New Roman" w:hAnsi="Arial Narrow" w:cs="Times New Roman"/>
                <w:sz w:val="18"/>
                <w:szCs w:val="18"/>
                <w:lang w:eastAsia="fr-FR"/>
              </w:rPr>
              <w:t> </w:t>
            </w:r>
          </w:p>
        </w:tc>
        <w:tc>
          <w:tcPr>
            <w:tcW w:w="584" w:type="pct"/>
            <w:tcBorders>
              <w:top w:val="nil"/>
              <w:left w:val="nil"/>
              <w:bottom w:val="single" w:sz="8" w:space="0" w:color="auto"/>
              <w:right w:val="single" w:sz="4" w:space="0" w:color="auto"/>
            </w:tcBorders>
            <w:shd w:val="clear" w:color="000000" w:fill="FFFFFF"/>
            <w:noWrap/>
            <w:vAlign w:val="center"/>
            <w:hideMark/>
          </w:tcPr>
          <w:p w14:paraId="706E354C" w14:textId="77777777" w:rsidR="00C24521" w:rsidRPr="006F5486" w:rsidRDefault="00C24521" w:rsidP="00C24521">
            <w:pPr>
              <w:spacing w:after="0" w:line="240" w:lineRule="auto"/>
              <w:rPr>
                <w:rFonts w:ascii="Arial Narrow" w:eastAsia="Times New Roman" w:hAnsi="Arial Narrow" w:cs="Times New Roman"/>
                <w:b/>
                <w:bCs/>
                <w:sz w:val="18"/>
                <w:szCs w:val="18"/>
                <w:lang w:eastAsia="fr-FR"/>
              </w:rPr>
            </w:pPr>
            <w:r w:rsidRPr="006F5486">
              <w:rPr>
                <w:rFonts w:ascii="Arial Narrow" w:eastAsia="Times New Roman" w:hAnsi="Arial Narrow" w:cs="Times New Roman"/>
                <w:b/>
                <w:bCs/>
                <w:sz w:val="18"/>
                <w:szCs w:val="18"/>
                <w:lang w:eastAsia="fr-FR"/>
              </w:rPr>
              <w:t> </w:t>
            </w:r>
          </w:p>
        </w:tc>
        <w:tc>
          <w:tcPr>
            <w:tcW w:w="453" w:type="pct"/>
            <w:tcBorders>
              <w:top w:val="nil"/>
              <w:left w:val="nil"/>
              <w:bottom w:val="single" w:sz="8" w:space="0" w:color="auto"/>
              <w:right w:val="single" w:sz="4" w:space="0" w:color="auto"/>
            </w:tcBorders>
            <w:shd w:val="clear" w:color="000000" w:fill="FFFFFF"/>
            <w:noWrap/>
            <w:vAlign w:val="center"/>
            <w:hideMark/>
          </w:tcPr>
          <w:p w14:paraId="4EFFA137" w14:textId="77777777" w:rsidR="00C24521" w:rsidRPr="006F5486" w:rsidRDefault="00C24521" w:rsidP="00C24521">
            <w:pPr>
              <w:spacing w:after="0" w:line="240" w:lineRule="auto"/>
              <w:jc w:val="center"/>
              <w:rPr>
                <w:rFonts w:ascii="Arial Narrow" w:eastAsia="Times New Roman" w:hAnsi="Arial Narrow" w:cs="Times New Roman"/>
                <w:b/>
                <w:bCs/>
                <w:sz w:val="18"/>
                <w:szCs w:val="18"/>
                <w:lang w:eastAsia="fr-FR"/>
              </w:rPr>
            </w:pPr>
            <w:r w:rsidRPr="006F5486">
              <w:rPr>
                <w:rFonts w:ascii="Arial Narrow" w:eastAsia="Times New Roman" w:hAnsi="Arial Narrow" w:cs="Times New Roman"/>
                <w:b/>
                <w:bCs/>
                <w:sz w:val="18"/>
                <w:szCs w:val="18"/>
                <w:lang w:eastAsia="fr-FR"/>
              </w:rPr>
              <w:t>37 240</w:t>
            </w:r>
          </w:p>
        </w:tc>
        <w:tc>
          <w:tcPr>
            <w:tcW w:w="571" w:type="pct"/>
            <w:tcBorders>
              <w:top w:val="nil"/>
              <w:left w:val="nil"/>
              <w:bottom w:val="single" w:sz="8" w:space="0" w:color="auto"/>
              <w:right w:val="single" w:sz="4" w:space="0" w:color="auto"/>
            </w:tcBorders>
            <w:shd w:val="clear" w:color="000000" w:fill="FFFFFF"/>
            <w:noWrap/>
            <w:vAlign w:val="bottom"/>
            <w:hideMark/>
          </w:tcPr>
          <w:p w14:paraId="3FD89784" w14:textId="77777777" w:rsidR="00C24521" w:rsidRPr="006F5486" w:rsidRDefault="00C24521" w:rsidP="00C24521">
            <w:pPr>
              <w:spacing w:after="0" w:line="240" w:lineRule="auto"/>
              <w:rPr>
                <w:rFonts w:ascii="Arial Narrow" w:eastAsia="Times New Roman" w:hAnsi="Arial Narrow" w:cs="Times New Roman"/>
                <w:sz w:val="18"/>
                <w:szCs w:val="18"/>
                <w:lang w:eastAsia="fr-FR"/>
              </w:rPr>
            </w:pPr>
            <w:r w:rsidRPr="006F5486">
              <w:rPr>
                <w:rFonts w:ascii="Arial Narrow" w:eastAsia="Times New Roman" w:hAnsi="Arial Narrow" w:cs="Times New Roman"/>
                <w:sz w:val="18"/>
                <w:szCs w:val="18"/>
                <w:lang w:eastAsia="fr-FR"/>
              </w:rPr>
              <w:t> </w:t>
            </w:r>
          </w:p>
        </w:tc>
        <w:tc>
          <w:tcPr>
            <w:tcW w:w="525" w:type="pct"/>
            <w:tcBorders>
              <w:top w:val="nil"/>
              <w:left w:val="nil"/>
              <w:bottom w:val="single" w:sz="8" w:space="0" w:color="auto"/>
              <w:right w:val="single" w:sz="4" w:space="0" w:color="auto"/>
            </w:tcBorders>
            <w:shd w:val="clear" w:color="000000" w:fill="FFFFFF"/>
            <w:noWrap/>
            <w:vAlign w:val="bottom"/>
            <w:hideMark/>
          </w:tcPr>
          <w:p w14:paraId="7339894D" w14:textId="77777777" w:rsidR="00C24521" w:rsidRPr="006F5486" w:rsidRDefault="00C24521" w:rsidP="00C24521">
            <w:pPr>
              <w:spacing w:after="0" w:line="240" w:lineRule="auto"/>
              <w:rPr>
                <w:rFonts w:ascii="Arial Narrow" w:eastAsia="Times New Roman" w:hAnsi="Arial Narrow" w:cs="Times New Roman"/>
                <w:sz w:val="18"/>
                <w:szCs w:val="18"/>
                <w:lang w:eastAsia="fr-FR"/>
              </w:rPr>
            </w:pPr>
            <w:r w:rsidRPr="006F5486">
              <w:rPr>
                <w:rFonts w:ascii="Arial Narrow" w:eastAsia="Times New Roman" w:hAnsi="Arial Narrow" w:cs="Times New Roman"/>
                <w:sz w:val="18"/>
                <w:szCs w:val="18"/>
                <w:lang w:eastAsia="fr-FR"/>
              </w:rPr>
              <w:t> </w:t>
            </w:r>
          </w:p>
        </w:tc>
        <w:tc>
          <w:tcPr>
            <w:tcW w:w="443" w:type="pct"/>
            <w:tcBorders>
              <w:top w:val="nil"/>
              <w:left w:val="nil"/>
              <w:bottom w:val="single" w:sz="8" w:space="0" w:color="auto"/>
              <w:right w:val="single" w:sz="4" w:space="0" w:color="auto"/>
            </w:tcBorders>
            <w:shd w:val="clear" w:color="000000" w:fill="FFFFFF"/>
            <w:noWrap/>
            <w:vAlign w:val="bottom"/>
            <w:hideMark/>
          </w:tcPr>
          <w:p w14:paraId="015553D3" w14:textId="77777777" w:rsidR="00C24521" w:rsidRPr="006F5486" w:rsidRDefault="00C24521" w:rsidP="00C24521">
            <w:pPr>
              <w:spacing w:after="0" w:line="240" w:lineRule="auto"/>
              <w:jc w:val="right"/>
              <w:rPr>
                <w:rFonts w:ascii="Arial Narrow" w:eastAsia="Times New Roman" w:hAnsi="Arial Narrow" w:cs="Times New Roman"/>
                <w:sz w:val="18"/>
                <w:szCs w:val="18"/>
                <w:lang w:eastAsia="fr-FR"/>
              </w:rPr>
            </w:pPr>
            <w:r w:rsidRPr="006F5486">
              <w:rPr>
                <w:rFonts w:ascii="Arial Narrow" w:eastAsia="Times New Roman" w:hAnsi="Arial Narrow" w:cs="Times New Roman"/>
                <w:sz w:val="18"/>
                <w:szCs w:val="18"/>
                <w:lang w:eastAsia="fr-FR"/>
              </w:rPr>
              <w:t>3,9%</w:t>
            </w:r>
          </w:p>
        </w:tc>
        <w:tc>
          <w:tcPr>
            <w:tcW w:w="482" w:type="pct"/>
            <w:tcBorders>
              <w:top w:val="nil"/>
              <w:left w:val="nil"/>
              <w:bottom w:val="single" w:sz="8" w:space="0" w:color="auto"/>
              <w:right w:val="single" w:sz="4" w:space="0" w:color="auto"/>
            </w:tcBorders>
            <w:shd w:val="clear" w:color="000000" w:fill="FFFFFF"/>
            <w:noWrap/>
            <w:vAlign w:val="center"/>
            <w:hideMark/>
          </w:tcPr>
          <w:p w14:paraId="417D7B14" w14:textId="77777777" w:rsidR="00C24521" w:rsidRPr="006F5486" w:rsidRDefault="00C24521" w:rsidP="00C24521">
            <w:pPr>
              <w:spacing w:after="0" w:line="240" w:lineRule="auto"/>
              <w:jc w:val="center"/>
              <w:rPr>
                <w:rFonts w:ascii="Arial Narrow" w:eastAsia="Times New Roman" w:hAnsi="Arial Narrow" w:cs="Times New Roman"/>
                <w:b/>
                <w:bCs/>
                <w:sz w:val="18"/>
                <w:szCs w:val="18"/>
                <w:lang w:eastAsia="fr-FR"/>
              </w:rPr>
            </w:pPr>
            <w:r w:rsidRPr="006F5486">
              <w:rPr>
                <w:rFonts w:ascii="Arial Narrow" w:eastAsia="Times New Roman" w:hAnsi="Arial Narrow" w:cs="Times New Roman"/>
                <w:b/>
                <w:bCs/>
                <w:sz w:val="18"/>
                <w:szCs w:val="18"/>
                <w:lang w:eastAsia="fr-FR"/>
              </w:rPr>
              <w:t>1 045 470</w:t>
            </w:r>
          </w:p>
        </w:tc>
        <w:tc>
          <w:tcPr>
            <w:tcW w:w="492" w:type="pct"/>
            <w:tcBorders>
              <w:top w:val="nil"/>
              <w:left w:val="nil"/>
              <w:bottom w:val="single" w:sz="8" w:space="0" w:color="auto"/>
              <w:right w:val="single" w:sz="8" w:space="0" w:color="auto"/>
            </w:tcBorders>
            <w:shd w:val="clear" w:color="000000" w:fill="FFFFFF"/>
            <w:noWrap/>
            <w:vAlign w:val="center"/>
            <w:hideMark/>
          </w:tcPr>
          <w:p w14:paraId="05E7754D" w14:textId="77777777" w:rsidR="00C24521" w:rsidRPr="006F5486" w:rsidRDefault="00C24521" w:rsidP="00C24521">
            <w:pPr>
              <w:spacing w:after="0" w:line="240" w:lineRule="auto"/>
              <w:jc w:val="center"/>
              <w:rPr>
                <w:rFonts w:ascii="Arial Narrow" w:eastAsia="Times New Roman" w:hAnsi="Arial Narrow" w:cs="Times New Roman"/>
                <w:b/>
                <w:bCs/>
                <w:sz w:val="18"/>
                <w:szCs w:val="18"/>
                <w:lang w:eastAsia="fr-FR"/>
              </w:rPr>
            </w:pPr>
            <w:r w:rsidRPr="006F5486">
              <w:rPr>
                <w:rFonts w:ascii="Arial Narrow" w:eastAsia="Times New Roman" w:hAnsi="Arial Narrow" w:cs="Times New Roman"/>
                <w:b/>
                <w:bCs/>
                <w:sz w:val="18"/>
                <w:szCs w:val="18"/>
                <w:lang w:eastAsia="fr-FR"/>
              </w:rPr>
              <w:t>34</w:t>
            </w:r>
          </w:p>
        </w:tc>
      </w:tr>
    </w:tbl>
    <w:p w14:paraId="0AE54F10" w14:textId="77777777" w:rsidR="00CC725B" w:rsidRDefault="00CC725B" w:rsidP="00CC0012">
      <w:pPr>
        <w:jc w:val="both"/>
        <w:rPr>
          <w:lang w:eastAsia="fr-FR"/>
        </w:rPr>
      </w:pPr>
    </w:p>
    <w:p w14:paraId="1A16C566" w14:textId="1C98242F" w:rsidR="00F64C13" w:rsidRDefault="00705253" w:rsidP="00DE3946">
      <w:pPr>
        <w:jc w:val="both"/>
        <w:rPr>
          <w:lang w:eastAsia="fr-FR"/>
        </w:rPr>
      </w:pPr>
      <w:r>
        <w:rPr>
          <w:lang w:eastAsia="fr-FR"/>
        </w:rPr>
        <w:t xml:space="preserve">La population </w:t>
      </w:r>
      <w:r w:rsidR="004E09D8">
        <w:rPr>
          <w:lang w:eastAsia="fr-FR"/>
        </w:rPr>
        <w:t xml:space="preserve">comprise dans </w:t>
      </w:r>
      <w:r>
        <w:rPr>
          <w:lang w:eastAsia="fr-FR"/>
        </w:rPr>
        <w:t xml:space="preserve">la zone d’étude est </w:t>
      </w:r>
      <w:r w:rsidR="004E09D8">
        <w:rPr>
          <w:lang w:eastAsia="fr-FR"/>
        </w:rPr>
        <w:t>estimée en 2016 à 1</w:t>
      </w:r>
      <w:r w:rsidR="0042324D">
        <w:rPr>
          <w:lang w:eastAsia="fr-FR"/>
        </w:rPr>
        <w:t> </w:t>
      </w:r>
      <w:r w:rsidR="004E09D8">
        <w:rPr>
          <w:lang w:eastAsia="fr-FR"/>
        </w:rPr>
        <w:t>0</w:t>
      </w:r>
      <w:r w:rsidR="0042324D">
        <w:rPr>
          <w:lang w:eastAsia="fr-FR"/>
        </w:rPr>
        <w:t>06 337</w:t>
      </w:r>
      <w:r w:rsidR="004E09D8">
        <w:rPr>
          <w:lang w:eastAsia="fr-FR"/>
        </w:rPr>
        <w:t xml:space="preserve"> habitants</w:t>
      </w:r>
      <w:r w:rsidR="00190170">
        <w:rPr>
          <w:lang w:eastAsia="fr-FR"/>
        </w:rPr>
        <w:t xml:space="preserve"> (913.000</w:t>
      </w:r>
      <w:r w:rsidR="002F00A2">
        <w:rPr>
          <w:lang w:eastAsia="fr-FR"/>
        </w:rPr>
        <w:t> </w:t>
      </w:r>
      <w:r w:rsidR="00190170">
        <w:rPr>
          <w:lang w:eastAsia="fr-FR"/>
        </w:rPr>
        <w:t xml:space="preserve">habitants selon </w:t>
      </w:r>
      <w:proofErr w:type="spellStart"/>
      <w:r w:rsidR="00190170">
        <w:rPr>
          <w:lang w:eastAsia="fr-FR"/>
        </w:rPr>
        <w:t>Landscan</w:t>
      </w:r>
      <w:proofErr w:type="spellEnd"/>
      <w:r w:rsidR="00190170">
        <w:rPr>
          <w:lang w:eastAsia="fr-FR"/>
        </w:rPr>
        <w:t xml:space="preserve"> 2013)</w:t>
      </w:r>
      <w:r w:rsidR="004E09D8">
        <w:rPr>
          <w:lang w:eastAsia="fr-FR"/>
        </w:rPr>
        <w:t xml:space="preserve"> répartis comme suit</w:t>
      </w:r>
      <w:r>
        <w:rPr>
          <w:lang w:eastAsia="fr-FR"/>
        </w:rPr>
        <w:t> :</w:t>
      </w:r>
    </w:p>
    <w:p w14:paraId="769F9073" w14:textId="77777777" w:rsidR="00705253" w:rsidRDefault="0042324D" w:rsidP="00CC0012">
      <w:pPr>
        <w:pStyle w:val="ListParagraph"/>
        <w:numPr>
          <w:ilvl w:val="0"/>
          <w:numId w:val="3"/>
        </w:numPr>
        <w:jc w:val="both"/>
        <w:rPr>
          <w:lang w:eastAsia="fr-FR"/>
        </w:rPr>
      </w:pPr>
      <w:r>
        <w:rPr>
          <w:lang w:eastAsia="fr-FR"/>
        </w:rPr>
        <w:t>681 038</w:t>
      </w:r>
      <w:r w:rsidR="00705253">
        <w:rPr>
          <w:lang w:eastAsia="fr-FR"/>
        </w:rPr>
        <w:t xml:space="preserve"> habitants pour le Bénin </w:t>
      </w:r>
      <w:r w:rsidR="004E09D8">
        <w:rPr>
          <w:lang w:eastAsia="fr-FR"/>
        </w:rPr>
        <w:t>(68</w:t>
      </w:r>
      <w:r w:rsidR="00705253">
        <w:rPr>
          <w:lang w:eastAsia="fr-FR"/>
        </w:rPr>
        <w:t xml:space="preserve"> %)</w:t>
      </w:r>
    </w:p>
    <w:p w14:paraId="62758708" w14:textId="77777777" w:rsidR="00705253" w:rsidRDefault="0042324D" w:rsidP="00CC0012">
      <w:pPr>
        <w:pStyle w:val="ListParagraph"/>
        <w:numPr>
          <w:ilvl w:val="0"/>
          <w:numId w:val="3"/>
        </w:numPr>
        <w:jc w:val="both"/>
        <w:rPr>
          <w:lang w:eastAsia="fr-FR"/>
        </w:rPr>
      </w:pPr>
      <w:r>
        <w:rPr>
          <w:lang w:eastAsia="fr-FR"/>
        </w:rPr>
        <w:t>151 764</w:t>
      </w:r>
      <w:r w:rsidR="004E09D8">
        <w:rPr>
          <w:lang w:eastAsia="fr-FR"/>
        </w:rPr>
        <w:t xml:space="preserve"> pour le Niger (18</w:t>
      </w:r>
      <w:r w:rsidR="00705253">
        <w:rPr>
          <w:lang w:eastAsia="fr-FR"/>
        </w:rPr>
        <w:t xml:space="preserve"> %)</w:t>
      </w:r>
    </w:p>
    <w:p w14:paraId="51CA3677" w14:textId="77777777" w:rsidR="00705253" w:rsidRDefault="0042324D" w:rsidP="00CC0012">
      <w:pPr>
        <w:pStyle w:val="ListParagraph"/>
        <w:numPr>
          <w:ilvl w:val="0"/>
          <w:numId w:val="3"/>
        </w:numPr>
        <w:jc w:val="both"/>
        <w:rPr>
          <w:lang w:eastAsia="fr-FR"/>
        </w:rPr>
      </w:pPr>
      <w:r>
        <w:rPr>
          <w:lang w:eastAsia="fr-FR"/>
        </w:rPr>
        <w:t>173 353</w:t>
      </w:r>
      <w:r w:rsidR="004E09D8">
        <w:rPr>
          <w:lang w:eastAsia="fr-FR"/>
        </w:rPr>
        <w:t xml:space="preserve"> pour le Burkina Faso (14</w:t>
      </w:r>
      <w:r w:rsidR="00705253">
        <w:rPr>
          <w:lang w:eastAsia="fr-FR"/>
        </w:rPr>
        <w:t xml:space="preserve"> %)</w:t>
      </w:r>
    </w:p>
    <w:p w14:paraId="55985709" w14:textId="77777777" w:rsidR="00705253" w:rsidRDefault="00705253" w:rsidP="00DE3946">
      <w:pPr>
        <w:jc w:val="both"/>
        <w:rPr>
          <w:lang w:eastAsia="fr-FR"/>
        </w:rPr>
      </w:pPr>
      <w:r>
        <w:rPr>
          <w:lang w:eastAsia="fr-FR"/>
        </w:rPr>
        <w:t>En moyenne la densité démographique dans la zone est de 3</w:t>
      </w:r>
      <w:r w:rsidR="0042324D">
        <w:rPr>
          <w:lang w:eastAsia="fr-FR"/>
        </w:rPr>
        <w:t>3</w:t>
      </w:r>
      <w:r>
        <w:rPr>
          <w:lang w:eastAsia="fr-FR"/>
        </w:rPr>
        <w:t xml:space="preserve"> habitants au km</w:t>
      </w:r>
      <w:r w:rsidRPr="00112244">
        <w:rPr>
          <w:vertAlign w:val="superscript"/>
          <w:lang w:eastAsia="fr-FR"/>
        </w:rPr>
        <w:t>2</w:t>
      </w:r>
      <w:r>
        <w:rPr>
          <w:lang w:eastAsia="fr-FR"/>
        </w:rPr>
        <w:t xml:space="preserve"> pour une superficie totale de </w:t>
      </w:r>
      <w:r w:rsidR="0042324D">
        <w:rPr>
          <w:lang w:eastAsia="fr-FR"/>
        </w:rPr>
        <w:t>36 161</w:t>
      </w:r>
      <w:r>
        <w:rPr>
          <w:lang w:eastAsia="fr-FR"/>
        </w:rPr>
        <w:t xml:space="preserve"> km</w:t>
      </w:r>
      <w:r w:rsidRPr="00112244">
        <w:rPr>
          <w:vertAlign w:val="superscript"/>
          <w:lang w:eastAsia="fr-FR"/>
        </w:rPr>
        <w:t>2</w:t>
      </w:r>
      <w:r w:rsidR="00CC0012">
        <w:rPr>
          <w:lang w:eastAsia="fr-FR"/>
        </w:rPr>
        <w:t>.</w:t>
      </w:r>
    </w:p>
    <w:p w14:paraId="696135D3" w14:textId="3F938245" w:rsidR="00270159" w:rsidRDefault="00270159" w:rsidP="00DE3946">
      <w:pPr>
        <w:jc w:val="both"/>
        <w:rPr>
          <w:lang w:eastAsia="fr-FR"/>
        </w:rPr>
      </w:pPr>
      <w:r w:rsidRPr="006F5486">
        <w:rPr>
          <w:lang w:eastAsia="fr-FR"/>
        </w:rPr>
        <w:t>Par ailleurs, on constate que cette population est en hausse avec une croissance moyenne sur la zone d’étude de 3,8% par an</w:t>
      </w:r>
      <w:r w:rsidR="00966A45" w:rsidRPr="006F5486">
        <w:rPr>
          <w:lang w:eastAsia="fr-FR"/>
        </w:rPr>
        <w:t xml:space="preserve"> (moyenne des taux de croissance démographiques des communes de l’aire d’influence de la Mékrou)</w:t>
      </w:r>
    </w:p>
    <w:p w14:paraId="504FCC03" w14:textId="77777777" w:rsidR="00CC0012" w:rsidRDefault="0042324D" w:rsidP="00112244">
      <w:pPr>
        <w:pStyle w:val="Heading4"/>
      </w:pPr>
      <w:r>
        <w:t>Populations vivant dans le périmètre du bassin</w:t>
      </w:r>
    </w:p>
    <w:p w14:paraId="20525D78" w14:textId="77777777" w:rsidR="0042324D" w:rsidRDefault="0042324D" w:rsidP="00DE3946">
      <w:pPr>
        <w:jc w:val="both"/>
      </w:pPr>
      <w:r>
        <w:t xml:space="preserve">L’approche proposée afin </w:t>
      </w:r>
      <w:r w:rsidR="005B162B">
        <w:t xml:space="preserve">d’estimer plus </w:t>
      </w:r>
      <w:r w:rsidR="00CC0012">
        <w:t>précisément</w:t>
      </w:r>
      <w:r w:rsidR="005B162B">
        <w:t xml:space="preserve"> la population vivant dans le </w:t>
      </w:r>
      <w:r>
        <w:t xml:space="preserve">périmètre du </w:t>
      </w:r>
      <w:r w:rsidR="005B162B">
        <w:t xml:space="preserve">bassin </w:t>
      </w:r>
      <w:r>
        <w:t xml:space="preserve">hydrographique </w:t>
      </w:r>
      <w:r w:rsidR="005B162B">
        <w:t>de la Mékrou</w:t>
      </w:r>
      <w:r>
        <w:t xml:space="preserve"> consiste à considérer les arrondissements dont au moins les chefs-lieux se situent dans les limites du bassin.</w:t>
      </w:r>
    </w:p>
    <w:p w14:paraId="12D877EC" w14:textId="77777777" w:rsidR="002C5A68" w:rsidRDefault="002C5A68" w:rsidP="00DE3946">
      <w:pPr>
        <w:jc w:val="both"/>
      </w:pPr>
      <w:r>
        <w:lastRenderedPageBreak/>
        <w:t xml:space="preserve">A noter que les parties du Burkina Faso et du Niger ne sont pas habitées car </w:t>
      </w:r>
      <w:r w:rsidR="00DE3946">
        <w:t>étant</w:t>
      </w:r>
      <w:r>
        <w:t xml:space="preserve"> comprises dans le </w:t>
      </w:r>
      <w:r w:rsidR="00DE3946">
        <w:t>périmètre de la réserve du P</w:t>
      </w:r>
      <w:r>
        <w:t>arc W.</w:t>
      </w:r>
    </w:p>
    <w:p w14:paraId="1F4A918D" w14:textId="78B69675" w:rsidR="0084661F" w:rsidRDefault="0084661F" w:rsidP="00DE3946">
      <w:pPr>
        <w:jc w:val="both"/>
      </w:pPr>
      <w:r>
        <w:t>Le tableau ci-dessous présente les chiffres démographiques des arrondissements compris dans le bassin hydrographique de la Mékrou.</w:t>
      </w:r>
      <w:r w:rsidR="007722D9">
        <w:t xml:space="preserve"> Les projections de population en 2016 ont été calculées à partir des indices démographiques par communes calculés précédemment.</w:t>
      </w:r>
    </w:p>
    <w:p w14:paraId="157D5C79" w14:textId="2446E570" w:rsidR="0042324D" w:rsidRDefault="0042324D" w:rsidP="00112244">
      <w:pPr>
        <w:pStyle w:val="Caption"/>
        <w:keepNext/>
      </w:pPr>
      <w:bookmarkStart w:id="19" w:name="_Toc455653314"/>
      <w:r>
        <w:t xml:space="preserve">Tableau </w:t>
      </w:r>
      <w:fldSimple w:instr=" SEQ Tableau \* ARABIC ">
        <w:r w:rsidR="009D01A5">
          <w:rPr>
            <w:noProof/>
          </w:rPr>
          <w:t>2</w:t>
        </w:r>
      </w:fldSimple>
      <w:r>
        <w:t>. Liste des arrondissements compris dans le bassin de la Mékrou</w:t>
      </w:r>
      <w:r w:rsidR="00A52B9A">
        <w:t xml:space="preserve"> (Direction des études démographiques, 2004)</w:t>
      </w:r>
      <w:bookmarkEnd w:id="19"/>
    </w:p>
    <w:p w14:paraId="21BAD6AF" w14:textId="27306D2F" w:rsidR="007722D9" w:rsidRDefault="007722D9" w:rsidP="006F5486">
      <w:pPr>
        <w:jc w:val="center"/>
      </w:pPr>
      <w:r w:rsidRPr="007722D9">
        <w:rPr>
          <w:noProof/>
          <w:lang w:eastAsia="fr-FR"/>
        </w:rPr>
        <w:drawing>
          <wp:inline distT="0" distB="0" distL="0" distR="0" wp14:anchorId="22DF6EE4" wp14:editId="5E4F6707">
            <wp:extent cx="3057525" cy="4410075"/>
            <wp:effectExtent l="0" t="0" r="9525" b="952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7525" cy="4410075"/>
                    </a:xfrm>
                    <a:prstGeom prst="rect">
                      <a:avLst/>
                    </a:prstGeom>
                    <a:noFill/>
                    <a:ln>
                      <a:noFill/>
                    </a:ln>
                  </pic:spPr>
                </pic:pic>
              </a:graphicData>
            </a:graphic>
          </wp:inline>
        </w:drawing>
      </w:r>
    </w:p>
    <w:p w14:paraId="2BE85BB1" w14:textId="7038C372" w:rsidR="00193036" w:rsidRDefault="005B162B" w:rsidP="00DE3946">
      <w:pPr>
        <w:jc w:val="both"/>
      </w:pPr>
      <w:r>
        <w:t>On obtient ainsi une populati</w:t>
      </w:r>
      <w:r w:rsidR="005B6FA6">
        <w:t>on en 2015 d</w:t>
      </w:r>
      <w:r w:rsidR="00CC0012">
        <w:t>e</w:t>
      </w:r>
      <w:r w:rsidR="005B6FA6">
        <w:t xml:space="preserve"> </w:t>
      </w:r>
      <w:r w:rsidR="007722D9">
        <w:t>569 695</w:t>
      </w:r>
      <w:r w:rsidR="00D31F55">
        <w:t> </w:t>
      </w:r>
      <w:r w:rsidR="005B6FA6">
        <w:t xml:space="preserve">habitants </w:t>
      </w:r>
      <w:r w:rsidR="00CC0012">
        <w:t>soit</w:t>
      </w:r>
      <w:r w:rsidR="005B6FA6">
        <w:t xml:space="preserve"> une densité démographique de </w:t>
      </w:r>
      <w:r w:rsidR="007722D9">
        <w:t>53</w:t>
      </w:r>
      <w:r w:rsidR="002C5A68">
        <w:t>,7</w:t>
      </w:r>
      <w:r w:rsidR="0042324D">
        <w:t> </w:t>
      </w:r>
      <w:r w:rsidR="005B6FA6">
        <w:t>habitants par km</w:t>
      </w:r>
      <w:r w:rsidR="005B6FA6" w:rsidRPr="00112244">
        <w:rPr>
          <w:vertAlign w:val="superscript"/>
        </w:rPr>
        <w:t>2</w:t>
      </w:r>
      <w:r w:rsidR="00CC0012">
        <w:t>.</w:t>
      </w:r>
    </w:p>
    <w:p w14:paraId="1C3D6663" w14:textId="28E5C857" w:rsidR="0084661F" w:rsidRDefault="0084661F" w:rsidP="00DE3946">
      <w:pPr>
        <w:jc w:val="both"/>
      </w:pPr>
      <w:r>
        <w:t>Les cartes ci-dessous illustrent la répartition démographique dans le bassin et l’aire d’influence de la Mékrou.</w:t>
      </w:r>
    </w:p>
    <w:tbl>
      <w:tblPr>
        <w:tblStyle w:val="TableGrid"/>
        <w:tblW w:w="1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5"/>
        <w:gridCol w:w="3336"/>
        <w:gridCol w:w="3401"/>
      </w:tblGrid>
      <w:tr w:rsidR="004E09D8" w14:paraId="5470561E" w14:textId="77777777" w:rsidTr="00C463A4">
        <w:trPr>
          <w:trHeight w:val="895"/>
        </w:trPr>
        <w:tc>
          <w:tcPr>
            <w:tcW w:w="3315" w:type="dxa"/>
          </w:tcPr>
          <w:p w14:paraId="0C125511" w14:textId="444726EF" w:rsidR="004E09D8" w:rsidRDefault="00C959C0" w:rsidP="006F5486">
            <w:r>
              <w:rPr>
                <w:noProof/>
                <w:lang w:eastAsia="fr-FR"/>
              </w:rPr>
              <w:lastRenderedPageBreak/>
              <w:drawing>
                <wp:inline distT="0" distB="0" distL="0" distR="0" wp14:anchorId="6F82C211" wp14:editId="5B394E6C">
                  <wp:extent cx="1955361" cy="2764790"/>
                  <wp:effectExtent l="0" t="0" r="6985" b="0"/>
                  <wp:docPr id="425" name="Image 425" descr="C:\Users\JHE.HYDROCONSEIL\Desktop\Baseline Mékrou\mékrou_démographie_p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Baseline Mékrou\mékrou_démographie_pop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3328" cy="2790194"/>
                          </a:xfrm>
                          <a:prstGeom prst="rect">
                            <a:avLst/>
                          </a:prstGeom>
                          <a:noFill/>
                          <a:ln>
                            <a:noFill/>
                          </a:ln>
                        </pic:spPr>
                      </pic:pic>
                    </a:graphicData>
                  </a:graphic>
                </wp:inline>
              </w:drawing>
            </w:r>
          </w:p>
          <w:p w14:paraId="365636C2" w14:textId="283890FD" w:rsidR="004E09D8" w:rsidRDefault="004E09D8" w:rsidP="004E09D8">
            <w:pPr>
              <w:pStyle w:val="Caption"/>
            </w:pPr>
            <w:bookmarkStart w:id="20" w:name="_Toc455653266"/>
            <w:r>
              <w:t xml:space="preserve">Figure </w:t>
            </w:r>
            <w:fldSimple w:instr=" SEQ Figure \* ARABIC ">
              <w:r w:rsidR="009D01A5">
                <w:rPr>
                  <w:noProof/>
                </w:rPr>
                <w:t>1</w:t>
              </w:r>
            </w:fldSimple>
            <w:r>
              <w:t xml:space="preserve">. </w:t>
            </w:r>
            <w:r w:rsidRPr="0044053D">
              <w:t>Démographie par commune</w:t>
            </w:r>
            <w:r w:rsidR="008F2D32">
              <w:t xml:space="preserve"> (</w:t>
            </w:r>
            <w:proofErr w:type="spellStart"/>
            <w:r w:rsidR="008F2D32" w:rsidRPr="00054762">
              <w:t>Landscan</w:t>
            </w:r>
            <w:proofErr w:type="spellEnd"/>
            <w:r w:rsidR="008F2D32">
              <w:t>,</w:t>
            </w:r>
            <w:r w:rsidR="008F2D32" w:rsidRPr="00054762">
              <w:t xml:space="preserve"> 2013</w:t>
            </w:r>
            <w:r w:rsidR="008F2D32">
              <w:t>)</w:t>
            </w:r>
            <w:bookmarkEnd w:id="20"/>
          </w:p>
          <w:p w14:paraId="247F7231" w14:textId="17E0D3C2" w:rsidR="004E09D8" w:rsidRDefault="004E09D8" w:rsidP="004E09D8">
            <w:pPr>
              <w:rPr>
                <w:lang w:eastAsia="fr-FR"/>
              </w:rPr>
            </w:pPr>
          </w:p>
        </w:tc>
        <w:tc>
          <w:tcPr>
            <w:tcW w:w="3336" w:type="dxa"/>
          </w:tcPr>
          <w:p w14:paraId="3E128E3D" w14:textId="124372B9" w:rsidR="002E5098" w:rsidRDefault="00966A45" w:rsidP="006F5486">
            <w:r>
              <w:rPr>
                <w:noProof/>
                <w:lang w:eastAsia="fr-FR"/>
              </w:rPr>
              <mc:AlternateContent>
                <mc:Choice Requires="wps">
                  <w:drawing>
                    <wp:anchor distT="0" distB="0" distL="114300" distR="114300" simplePos="0" relativeHeight="251779584" behindDoc="0" locked="0" layoutInCell="1" allowOverlap="1" wp14:anchorId="72C22B18" wp14:editId="569B8344">
                      <wp:simplePos x="0" y="0"/>
                      <wp:positionH relativeFrom="column">
                        <wp:posOffset>146050</wp:posOffset>
                      </wp:positionH>
                      <wp:positionV relativeFrom="paragraph">
                        <wp:posOffset>137160</wp:posOffset>
                      </wp:positionV>
                      <wp:extent cx="1676400" cy="203200"/>
                      <wp:effectExtent l="0" t="0" r="0" b="6350"/>
                      <wp:wrapNone/>
                      <wp:docPr id="12" name="Zone de texte 12"/>
                      <wp:cNvGraphicFramePr/>
                      <a:graphic xmlns:a="http://schemas.openxmlformats.org/drawingml/2006/main">
                        <a:graphicData uri="http://schemas.microsoft.com/office/word/2010/wordprocessingShape">
                          <wps:wsp>
                            <wps:cNvSpPr txBox="1"/>
                            <wps:spPr>
                              <a:xfrm>
                                <a:off x="0" y="0"/>
                                <a:ext cx="1676400" cy="2032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4A11CE" w14:textId="30D3036B" w:rsidR="00A967D2" w:rsidRPr="002E5098" w:rsidRDefault="00A967D2">
                                  <w:pPr>
                                    <w:rPr>
                                      <w:sz w:val="12"/>
                                    </w:rPr>
                                  </w:pPr>
                                  <w:r w:rsidRPr="002E5098">
                                    <w:rPr>
                                      <w:sz w:val="12"/>
                                    </w:rPr>
                                    <w:t xml:space="preserve">Population par commune selon </w:t>
                                  </w:r>
                                  <w:proofErr w:type="spellStart"/>
                                  <w:r w:rsidRPr="002E5098">
                                    <w:rPr>
                                      <w:sz w:val="12"/>
                                    </w:rPr>
                                    <w:t>Landscan</w:t>
                                  </w:r>
                                  <w:proofErr w:type="spellEnd"/>
                                  <w:r w:rsidRPr="002E5098">
                                    <w:rPr>
                                      <w:sz w:val="12"/>
                                    </w:rPr>
                                    <w:t xml:space="preserv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27" type="#_x0000_t202" style="position:absolute;margin-left:11.5pt;margin-top:10.8pt;width:132pt;height:16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" fillcolor="white [3212]" stroked="f" strokeweight=".5pt">
                      <v:textbox>
                        <w:txbxContent>
                          <w:p w14:paraId="404A11CE" w14:textId="30D3036B" w:rsidR="00A967D2" w:rsidRPr="002E5098" w:rsidRDefault="00A967D2">
                            <w:pPr>
                              <w:rPr>
                                <w:sz w:val="12"/>
                              </w:rPr>
                            </w:pPr>
                            <w:r w:rsidRPr="002E5098">
                              <w:rPr>
                                <w:sz w:val="12"/>
                              </w:rPr>
                              <w:t xml:space="preserve">Population par commune selon </w:t>
                            </w:r>
                            <w:proofErr w:type="spellStart"/>
                            <w:r w:rsidRPr="002E5098">
                              <w:rPr>
                                <w:sz w:val="12"/>
                              </w:rPr>
                              <w:t>Landscan</w:t>
                            </w:r>
                            <w:proofErr w:type="spellEnd"/>
                            <w:r w:rsidRPr="002E5098">
                              <w:rPr>
                                <w:sz w:val="12"/>
                              </w:rPr>
                              <w:t xml:space="preserve"> 2013</w:t>
                            </w:r>
                          </w:p>
                        </w:txbxContent>
                      </v:textbox>
                    </v:shape>
                  </w:pict>
                </mc:Fallback>
              </mc:AlternateContent>
            </w:r>
            <w:r w:rsidR="002E5098">
              <w:rPr>
                <w:noProof/>
                <w:lang w:eastAsia="fr-FR"/>
              </w:rPr>
              <w:drawing>
                <wp:anchor distT="0" distB="0" distL="114300" distR="114300" simplePos="0" relativeHeight="251778560" behindDoc="0" locked="0" layoutInCell="1" allowOverlap="1" wp14:anchorId="44D78F07" wp14:editId="053393E6">
                  <wp:simplePos x="0" y="0"/>
                  <wp:positionH relativeFrom="column">
                    <wp:posOffset>374650</wp:posOffset>
                  </wp:positionH>
                  <wp:positionV relativeFrom="paragraph">
                    <wp:posOffset>138430</wp:posOffset>
                  </wp:positionV>
                  <wp:extent cx="1212850" cy="121285"/>
                  <wp:effectExtent l="0" t="0" r="6350" b="0"/>
                  <wp:wrapNone/>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212850" cy="121285"/>
                          </a:xfrm>
                          <a:prstGeom prst="rect">
                            <a:avLst/>
                          </a:prstGeom>
                        </pic:spPr>
                      </pic:pic>
                    </a:graphicData>
                  </a:graphic>
                  <wp14:sizeRelH relativeFrom="page">
                    <wp14:pctWidth>0</wp14:pctWidth>
                  </wp14:sizeRelH>
                  <wp14:sizeRelV relativeFrom="page">
                    <wp14:pctHeight>0</wp14:pctHeight>
                  </wp14:sizeRelV>
                </wp:anchor>
              </w:drawing>
            </w:r>
            <w:r w:rsidR="002E5098">
              <w:rPr>
                <w:noProof/>
                <w:lang w:eastAsia="fr-FR"/>
              </w:rPr>
              <w:drawing>
                <wp:inline distT="0" distB="0" distL="0" distR="0" wp14:anchorId="5DAD7FA1" wp14:editId="720F7286">
                  <wp:extent cx="1956391" cy="2764847"/>
                  <wp:effectExtent l="0" t="0" r="6350" b="0"/>
                  <wp:docPr id="42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andscan_By_Commun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68208" cy="2781547"/>
                          </a:xfrm>
                          <a:prstGeom prst="rect">
                            <a:avLst/>
                          </a:prstGeom>
                        </pic:spPr>
                      </pic:pic>
                    </a:graphicData>
                  </a:graphic>
                </wp:inline>
              </w:drawing>
            </w:r>
          </w:p>
          <w:p w14:paraId="2B2FA051" w14:textId="2222218F" w:rsidR="004E09D8" w:rsidRDefault="002E5098" w:rsidP="002E5098">
            <w:pPr>
              <w:pStyle w:val="Caption"/>
              <w:rPr>
                <w:lang w:eastAsia="fr-FR"/>
              </w:rPr>
            </w:pPr>
            <w:bookmarkStart w:id="21" w:name="_Toc455653267"/>
            <w:r>
              <w:t xml:space="preserve">Figure </w:t>
            </w:r>
            <w:fldSimple w:instr=" SEQ Figure \* ARABIC ">
              <w:r w:rsidR="009D01A5">
                <w:rPr>
                  <w:noProof/>
                </w:rPr>
                <w:t>2</w:t>
              </w:r>
            </w:fldSimple>
            <w:r>
              <w:t xml:space="preserve">. </w:t>
            </w:r>
            <w:r w:rsidRPr="00054762">
              <w:t>Dém</w:t>
            </w:r>
            <w:r w:rsidR="008F2D32">
              <w:t>ographie par communes (</w:t>
            </w:r>
            <w:proofErr w:type="spellStart"/>
            <w:r w:rsidRPr="00054762">
              <w:t>Landscan</w:t>
            </w:r>
            <w:proofErr w:type="spellEnd"/>
            <w:r w:rsidR="008F2D32">
              <w:t>,</w:t>
            </w:r>
            <w:r w:rsidRPr="00054762">
              <w:t xml:space="preserve"> 2013</w:t>
            </w:r>
            <w:r w:rsidR="008F2D32">
              <w:t>)</w:t>
            </w:r>
            <w:bookmarkEnd w:id="21"/>
          </w:p>
          <w:p w14:paraId="39F3C2AE" w14:textId="77F221C2" w:rsidR="002E5098" w:rsidRPr="002E5098" w:rsidRDefault="002E5098" w:rsidP="002E5098">
            <w:pPr>
              <w:rPr>
                <w:lang w:eastAsia="fr-FR"/>
              </w:rPr>
            </w:pPr>
          </w:p>
        </w:tc>
        <w:tc>
          <w:tcPr>
            <w:tcW w:w="3401" w:type="dxa"/>
          </w:tcPr>
          <w:p w14:paraId="12D7ABFE" w14:textId="5352D45E" w:rsidR="00966A45" w:rsidRDefault="002E5098" w:rsidP="006F5486">
            <w:r w:rsidRPr="007B58C5">
              <w:rPr>
                <w:noProof/>
                <w:lang w:eastAsia="fr-FR"/>
              </w:rPr>
              <w:drawing>
                <wp:inline distT="0" distB="0" distL="0" distR="0" wp14:anchorId="40C8CE97" wp14:editId="470D45F7">
                  <wp:extent cx="1930400" cy="2729495"/>
                  <wp:effectExtent l="0" t="0" r="0" b="0"/>
                  <wp:docPr id="428" name="Image 428" descr="C:\Users\JHE.HYDROCONSEIL\Desktop\Baseline Mékrou\mékrou_démographie_dens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E.HYDROCONSEIL\Desktop\Baseline Mékrou\mékrou_démographie_densité.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49140" cy="2755993"/>
                          </a:xfrm>
                          <a:prstGeom prst="rect">
                            <a:avLst/>
                          </a:prstGeom>
                          <a:noFill/>
                          <a:ln>
                            <a:noFill/>
                          </a:ln>
                        </pic:spPr>
                      </pic:pic>
                    </a:graphicData>
                  </a:graphic>
                </wp:inline>
              </w:drawing>
            </w:r>
          </w:p>
          <w:p w14:paraId="716BED02" w14:textId="587BC17B" w:rsidR="004E09D8" w:rsidRDefault="002E5098" w:rsidP="00112244">
            <w:pPr>
              <w:pStyle w:val="Caption"/>
              <w:rPr>
                <w:lang w:eastAsia="fr-FR"/>
              </w:rPr>
            </w:pPr>
            <w:bookmarkStart w:id="22" w:name="_Toc455653268"/>
            <w:r>
              <w:t xml:space="preserve">Figure </w:t>
            </w:r>
            <w:r>
              <w:rPr>
                <w:b w:val="0"/>
                <w:bCs w:val="0"/>
              </w:rPr>
              <w:fldChar w:fldCharType="begin"/>
            </w:r>
            <w:r>
              <w:rPr>
                <w:b w:val="0"/>
                <w:bCs w:val="0"/>
              </w:rPr>
              <w:instrText xml:space="preserve"> SEQ Figure \* ARABIC </w:instrText>
            </w:r>
            <w:r>
              <w:rPr>
                <w:b w:val="0"/>
                <w:bCs w:val="0"/>
              </w:rPr>
              <w:fldChar w:fldCharType="separate"/>
            </w:r>
            <w:r w:rsidR="009D01A5">
              <w:rPr>
                <w:b w:val="0"/>
                <w:bCs w:val="0"/>
                <w:noProof/>
              </w:rPr>
              <w:t>3</w:t>
            </w:r>
            <w:r>
              <w:rPr>
                <w:b w:val="0"/>
                <w:bCs w:val="0"/>
                <w:noProof/>
              </w:rPr>
              <w:fldChar w:fldCharType="end"/>
            </w:r>
            <w:r>
              <w:t xml:space="preserve">. </w:t>
            </w:r>
            <w:r w:rsidRPr="004A5C53">
              <w:t>Densité de population par commune</w:t>
            </w:r>
            <w:r w:rsidR="008F2D32">
              <w:t xml:space="preserve"> (</w:t>
            </w:r>
            <w:proofErr w:type="spellStart"/>
            <w:r w:rsidR="008F2D32" w:rsidRPr="00054762">
              <w:t>Landscan</w:t>
            </w:r>
            <w:proofErr w:type="spellEnd"/>
            <w:r w:rsidR="008F2D32">
              <w:t>,</w:t>
            </w:r>
            <w:r w:rsidR="008F2D32" w:rsidRPr="00054762">
              <w:t xml:space="preserve"> 2013</w:t>
            </w:r>
            <w:r w:rsidR="008F2D32">
              <w:t>)</w:t>
            </w:r>
            <w:bookmarkEnd w:id="22"/>
          </w:p>
        </w:tc>
      </w:tr>
    </w:tbl>
    <w:p w14:paraId="74A4A86B" w14:textId="5E8FEBE3" w:rsidR="00132CE6" w:rsidRDefault="00132CE6" w:rsidP="00DE3946">
      <w:pPr>
        <w:jc w:val="both"/>
      </w:pPr>
      <w:r>
        <w:t xml:space="preserve">On constate ainsi que les communes les plus peuplées se situent au Bénin </w:t>
      </w:r>
      <w:r w:rsidR="00DE3946">
        <w:t>où</w:t>
      </w:r>
      <w:r>
        <w:t xml:space="preserve"> 3 communes sur 5 </w:t>
      </w:r>
      <w:r w:rsidR="00DE3946">
        <w:t>ont</w:t>
      </w:r>
      <w:r>
        <w:t xml:space="preserve"> une population </w:t>
      </w:r>
      <w:r w:rsidR="00CC725B">
        <w:t xml:space="preserve">supérieure </w:t>
      </w:r>
      <w:r>
        <w:t>à 100.000 habitants (</w:t>
      </w:r>
      <w:proofErr w:type="spellStart"/>
      <w:r>
        <w:t>Banikoara</w:t>
      </w:r>
      <w:proofErr w:type="spellEnd"/>
      <w:r>
        <w:t xml:space="preserve">, </w:t>
      </w:r>
      <w:proofErr w:type="spellStart"/>
      <w:r>
        <w:t>Kouandé</w:t>
      </w:r>
      <w:proofErr w:type="spellEnd"/>
      <w:r>
        <w:t xml:space="preserve"> et </w:t>
      </w:r>
      <w:proofErr w:type="spellStart"/>
      <w:r>
        <w:t>Kérou</w:t>
      </w:r>
      <w:proofErr w:type="spellEnd"/>
      <w:r>
        <w:t>).</w:t>
      </w:r>
    </w:p>
    <w:p w14:paraId="6BDE03CF" w14:textId="77777777" w:rsidR="00132CE6" w:rsidRDefault="00DE3946" w:rsidP="00CC0012">
      <w:pPr>
        <w:jc w:val="both"/>
      </w:pPr>
      <w:r>
        <w:t>La</w:t>
      </w:r>
      <w:r w:rsidR="00132CE6">
        <w:t xml:space="preserve"> commune située dans le bassin de la Mékrou la plus densément peuplée est </w:t>
      </w:r>
      <w:r>
        <w:t xml:space="preserve">celle de </w:t>
      </w:r>
      <w:proofErr w:type="spellStart"/>
      <w:r w:rsidR="00132CE6">
        <w:t>Banikoara</w:t>
      </w:r>
      <w:proofErr w:type="spellEnd"/>
      <w:r w:rsidR="00132CE6">
        <w:t>.</w:t>
      </w:r>
    </w:p>
    <w:p w14:paraId="3F450E9D" w14:textId="77777777" w:rsidR="00132CE6" w:rsidRDefault="00132CE6" w:rsidP="00CC0012">
      <w:pPr>
        <w:jc w:val="both"/>
      </w:pPr>
      <w:r>
        <w:t>Cette répartition géographique s’explique par le fait</w:t>
      </w:r>
      <w:r w:rsidR="00CC0012">
        <w:t xml:space="preserve"> </w:t>
      </w:r>
      <w:r>
        <w:t xml:space="preserve">qu’au Bénin le climat est moins aride </w:t>
      </w:r>
      <w:r w:rsidR="00CC0012">
        <w:t xml:space="preserve">et plus propice à l’agriculture </w:t>
      </w:r>
      <w:r w:rsidRPr="00716486">
        <w:t>qu’au Niger et au Burkina Faso</w:t>
      </w:r>
      <w:r w:rsidR="00CC0012">
        <w:t xml:space="preserve">. </w:t>
      </w:r>
      <w:r w:rsidR="001736CA">
        <w:t>D’autres facteur</w:t>
      </w:r>
      <w:r w:rsidR="00587634">
        <w:t>s</w:t>
      </w:r>
      <w:r w:rsidR="001736CA">
        <w:t xml:space="preserve"> comme le réseau routier ou la présence d’électricité ont également une influence sur la répartition démographique d</w:t>
      </w:r>
      <w:r w:rsidR="00DE3946">
        <w:t>ans</w:t>
      </w:r>
      <w:r w:rsidR="001736CA">
        <w:t xml:space="preserve"> la zone.</w:t>
      </w:r>
    </w:p>
    <w:p w14:paraId="574E84F6" w14:textId="77777777" w:rsidR="0095791D" w:rsidRDefault="0095791D" w:rsidP="0095791D">
      <w:pPr>
        <w:pStyle w:val="Heading3"/>
      </w:pPr>
      <w:bookmarkStart w:id="23" w:name="_Toc455653208"/>
      <w:r>
        <w:t>Catégories socio-culturelles</w:t>
      </w:r>
      <w:bookmarkEnd w:id="23"/>
    </w:p>
    <w:p w14:paraId="7A4FA8BB" w14:textId="77777777" w:rsidR="0095791D" w:rsidRDefault="0095791D" w:rsidP="0095791D">
      <w:pPr>
        <w:pStyle w:val="Heading4"/>
      </w:pPr>
      <w:r>
        <w:t>Les Ethnies</w:t>
      </w:r>
    </w:p>
    <w:p w14:paraId="5D090631" w14:textId="77777777" w:rsidR="0095791D" w:rsidRPr="006F5486" w:rsidRDefault="00716486" w:rsidP="00CC0012">
      <w:pPr>
        <w:jc w:val="both"/>
        <w:rPr>
          <w:lang w:eastAsia="fr-FR"/>
        </w:rPr>
      </w:pPr>
      <w:r w:rsidRPr="006F5486">
        <w:rPr>
          <w:lang w:eastAsia="fr-FR"/>
        </w:rPr>
        <w:t>Les ethnies en présence varient en fonction d</w:t>
      </w:r>
      <w:r w:rsidR="00CC0012" w:rsidRPr="006F5486">
        <w:rPr>
          <w:lang w:eastAsia="fr-FR"/>
        </w:rPr>
        <w:t>es aires géographiques</w:t>
      </w:r>
      <w:r w:rsidRPr="006F5486">
        <w:rPr>
          <w:lang w:eastAsia="fr-FR"/>
        </w:rPr>
        <w:t xml:space="preserve"> et du pays.</w:t>
      </w:r>
    </w:p>
    <w:p w14:paraId="3E3F742C" w14:textId="062A4B14" w:rsidR="00587634" w:rsidRPr="006F5486" w:rsidRDefault="00716486" w:rsidP="00CC0012">
      <w:pPr>
        <w:jc w:val="both"/>
        <w:rPr>
          <w:lang w:eastAsia="fr-FR"/>
        </w:rPr>
      </w:pPr>
      <w:r w:rsidRPr="006F5486">
        <w:rPr>
          <w:lang w:eastAsia="fr-FR"/>
        </w:rPr>
        <w:t xml:space="preserve">Au Bénin les ethnies les plus rencontrées sont les </w:t>
      </w:r>
      <w:proofErr w:type="spellStart"/>
      <w:r w:rsidRPr="006F5486">
        <w:rPr>
          <w:lang w:eastAsia="fr-FR"/>
        </w:rPr>
        <w:t>Baribas</w:t>
      </w:r>
      <w:proofErr w:type="spellEnd"/>
      <w:r w:rsidRPr="006F5486">
        <w:rPr>
          <w:lang w:eastAsia="fr-FR"/>
        </w:rPr>
        <w:t xml:space="preserve"> (jusqu’</w:t>
      </w:r>
      <w:r w:rsidR="001736CA" w:rsidRPr="006F5486">
        <w:rPr>
          <w:lang w:eastAsia="fr-FR"/>
        </w:rPr>
        <w:t>à 52</w:t>
      </w:r>
      <w:r w:rsidRPr="006F5486">
        <w:rPr>
          <w:lang w:eastAsia="fr-FR"/>
        </w:rPr>
        <w:t xml:space="preserve"> % dans la commune de </w:t>
      </w:r>
      <w:proofErr w:type="spellStart"/>
      <w:r w:rsidRPr="006F5486">
        <w:rPr>
          <w:lang w:eastAsia="fr-FR"/>
        </w:rPr>
        <w:t>K</w:t>
      </w:r>
      <w:r w:rsidR="001736CA" w:rsidRPr="006F5486">
        <w:rPr>
          <w:lang w:eastAsia="fr-FR"/>
        </w:rPr>
        <w:t>érou</w:t>
      </w:r>
      <w:proofErr w:type="spellEnd"/>
      <w:r w:rsidRPr="006F5486">
        <w:rPr>
          <w:lang w:eastAsia="fr-FR"/>
        </w:rPr>
        <w:t xml:space="preserve">), les </w:t>
      </w:r>
      <w:proofErr w:type="spellStart"/>
      <w:r w:rsidRPr="006F5486">
        <w:rPr>
          <w:lang w:eastAsia="fr-FR"/>
        </w:rPr>
        <w:t>Bétamaribè</w:t>
      </w:r>
      <w:proofErr w:type="spellEnd"/>
      <w:r w:rsidRPr="006F5486">
        <w:rPr>
          <w:lang w:eastAsia="fr-FR"/>
        </w:rPr>
        <w:t xml:space="preserve"> (24 %</w:t>
      </w:r>
      <w:r w:rsidR="001736CA" w:rsidRPr="006F5486">
        <w:rPr>
          <w:lang w:eastAsia="fr-FR"/>
        </w:rPr>
        <w:t xml:space="preserve"> dans la commune de </w:t>
      </w:r>
      <w:proofErr w:type="spellStart"/>
      <w:r w:rsidR="001736CA" w:rsidRPr="006F5486">
        <w:rPr>
          <w:lang w:eastAsia="fr-FR"/>
        </w:rPr>
        <w:t>Kouandé</w:t>
      </w:r>
      <w:proofErr w:type="spellEnd"/>
      <w:r w:rsidR="001736CA" w:rsidRPr="006F5486">
        <w:rPr>
          <w:lang w:eastAsia="fr-FR"/>
        </w:rPr>
        <w:t xml:space="preserve">) et les </w:t>
      </w:r>
      <w:r w:rsidR="00E05C63" w:rsidRPr="006F5486">
        <w:rPr>
          <w:lang w:eastAsia="fr-FR"/>
        </w:rPr>
        <w:t xml:space="preserve">Peuls </w:t>
      </w:r>
      <w:r w:rsidR="001736CA" w:rsidRPr="006F5486">
        <w:rPr>
          <w:lang w:eastAsia="fr-FR"/>
        </w:rPr>
        <w:t>(22</w:t>
      </w:r>
      <w:r w:rsidRPr="006F5486">
        <w:rPr>
          <w:lang w:eastAsia="fr-FR"/>
        </w:rPr>
        <w:t> %</w:t>
      </w:r>
      <w:r w:rsidR="001736CA" w:rsidRPr="006F5486">
        <w:rPr>
          <w:lang w:eastAsia="fr-FR"/>
        </w:rPr>
        <w:t xml:space="preserve"> dans la commune de </w:t>
      </w:r>
      <w:proofErr w:type="spellStart"/>
      <w:r w:rsidR="001736CA" w:rsidRPr="006F5486">
        <w:rPr>
          <w:lang w:eastAsia="fr-FR"/>
        </w:rPr>
        <w:t>Kérou</w:t>
      </w:r>
      <w:proofErr w:type="spellEnd"/>
      <w:r w:rsidRPr="006F5486">
        <w:rPr>
          <w:lang w:eastAsia="fr-FR"/>
        </w:rPr>
        <w:t>).</w:t>
      </w:r>
      <w:r w:rsidR="00CC0012" w:rsidRPr="006F5486">
        <w:rPr>
          <w:lang w:eastAsia="fr-FR"/>
        </w:rPr>
        <w:t xml:space="preserve"> </w:t>
      </w:r>
      <w:r w:rsidR="00587634" w:rsidRPr="006F5486">
        <w:rPr>
          <w:lang w:eastAsia="fr-FR"/>
        </w:rPr>
        <w:t xml:space="preserve">Les autres ethnies minoritaires </w:t>
      </w:r>
      <w:r w:rsidR="00CC0012" w:rsidRPr="006F5486">
        <w:rPr>
          <w:lang w:eastAsia="fr-FR"/>
        </w:rPr>
        <w:t xml:space="preserve">au Bénin </w:t>
      </w:r>
      <w:r w:rsidR="00587634" w:rsidRPr="006F5486">
        <w:rPr>
          <w:lang w:eastAsia="fr-FR"/>
        </w:rPr>
        <w:t xml:space="preserve">rencontrés sont les Gourmantchés (9 % à </w:t>
      </w:r>
      <w:proofErr w:type="spellStart"/>
      <w:r w:rsidR="00587634" w:rsidRPr="006F5486">
        <w:rPr>
          <w:lang w:eastAsia="fr-FR"/>
        </w:rPr>
        <w:t>Karimama</w:t>
      </w:r>
      <w:proofErr w:type="spellEnd"/>
      <w:r w:rsidR="00587634" w:rsidRPr="006F5486">
        <w:rPr>
          <w:lang w:eastAsia="fr-FR"/>
        </w:rPr>
        <w:t xml:space="preserve">), </w:t>
      </w:r>
      <w:r w:rsidR="0032147A" w:rsidRPr="0032147A">
        <w:rPr>
          <w:lang w:eastAsia="fr-FR"/>
        </w:rPr>
        <w:t>les Yoroubas</w:t>
      </w:r>
      <w:r w:rsidR="00587634" w:rsidRPr="006F5486">
        <w:rPr>
          <w:lang w:eastAsia="fr-FR"/>
        </w:rPr>
        <w:t xml:space="preserve"> ; Fons, les </w:t>
      </w:r>
      <w:proofErr w:type="spellStart"/>
      <w:r w:rsidR="00587634" w:rsidRPr="006F5486">
        <w:rPr>
          <w:lang w:eastAsia="fr-FR"/>
        </w:rPr>
        <w:t>Djermas</w:t>
      </w:r>
      <w:proofErr w:type="spellEnd"/>
      <w:r w:rsidR="00587634" w:rsidRPr="006F5486">
        <w:rPr>
          <w:lang w:eastAsia="fr-FR"/>
        </w:rPr>
        <w:t xml:space="preserve"> et les Mossis.</w:t>
      </w:r>
    </w:p>
    <w:p w14:paraId="235884D1" w14:textId="43CCBF87" w:rsidR="00587634" w:rsidRDefault="00587634" w:rsidP="00CC0012">
      <w:pPr>
        <w:jc w:val="both"/>
        <w:rPr>
          <w:lang w:eastAsia="fr-FR"/>
        </w:rPr>
      </w:pPr>
      <w:r w:rsidRPr="006F5486">
        <w:rPr>
          <w:lang w:eastAsia="fr-FR"/>
        </w:rPr>
        <w:t>De manière génér</w:t>
      </w:r>
      <w:r w:rsidR="00CC0012" w:rsidRPr="006F5486">
        <w:rPr>
          <w:lang w:eastAsia="fr-FR"/>
        </w:rPr>
        <w:t>ale</w:t>
      </w:r>
      <w:r w:rsidR="003C7C64" w:rsidRPr="006F5486">
        <w:rPr>
          <w:lang w:eastAsia="fr-FR"/>
        </w:rPr>
        <w:t>,</w:t>
      </w:r>
      <w:r w:rsidR="00CC0012" w:rsidRPr="006F5486">
        <w:rPr>
          <w:lang w:eastAsia="fr-FR"/>
        </w:rPr>
        <w:t xml:space="preserve"> </w:t>
      </w:r>
      <w:r w:rsidR="00795471" w:rsidRPr="006F5486">
        <w:rPr>
          <w:lang w:eastAsia="fr-FR"/>
        </w:rPr>
        <w:t xml:space="preserve">au Burkina Faso </w:t>
      </w:r>
      <w:r w:rsidR="00CC0012" w:rsidRPr="006F5486">
        <w:rPr>
          <w:lang w:eastAsia="fr-FR"/>
        </w:rPr>
        <w:t xml:space="preserve">ce sont plutôt les </w:t>
      </w:r>
      <w:proofErr w:type="spellStart"/>
      <w:r w:rsidR="00CC0012" w:rsidRPr="006F5486">
        <w:rPr>
          <w:lang w:eastAsia="fr-FR"/>
        </w:rPr>
        <w:t>Baribas</w:t>
      </w:r>
      <w:proofErr w:type="spellEnd"/>
      <w:r w:rsidR="00CC0012" w:rsidRPr="006F5486">
        <w:rPr>
          <w:lang w:eastAsia="fr-FR"/>
        </w:rPr>
        <w:t xml:space="preserve"> et les </w:t>
      </w:r>
      <w:r w:rsidRPr="006F5486">
        <w:rPr>
          <w:lang w:eastAsia="fr-FR"/>
        </w:rPr>
        <w:t>peuls qui dominent</w:t>
      </w:r>
      <w:r w:rsidR="00CF48FB" w:rsidRPr="006F5486">
        <w:rPr>
          <w:lang w:eastAsia="fr-FR"/>
        </w:rPr>
        <w:t>,</w:t>
      </w:r>
      <w:r w:rsidRPr="006F5486">
        <w:rPr>
          <w:lang w:eastAsia="fr-FR"/>
        </w:rPr>
        <w:t xml:space="preserve"> au Bénin, les </w:t>
      </w:r>
      <w:r w:rsidR="0032147A" w:rsidRPr="0032147A">
        <w:rPr>
          <w:lang w:eastAsia="fr-FR"/>
        </w:rPr>
        <w:t>Gourmantchés tandis</w:t>
      </w:r>
      <w:r w:rsidR="00795471" w:rsidRPr="006F5486">
        <w:rPr>
          <w:lang w:eastAsia="fr-FR"/>
        </w:rPr>
        <w:t xml:space="preserve"> qu’au Niger ce sont les </w:t>
      </w:r>
      <w:proofErr w:type="spellStart"/>
      <w:r w:rsidRPr="006F5486">
        <w:rPr>
          <w:lang w:eastAsia="fr-FR"/>
        </w:rPr>
        <w:t>Jerma</w:t>
      </w:r>
      <w:proofErr w:type="spellEnd"/>
      <w:r w:rsidRPr="006F5486">
        <w:rPr>
          <w:lang w:eastAsia="fr-FR"/>
        </w:rPr>
        <w:t xml:space="preserve"> </w:t>
      </w:r>
      <w:r w:rsidR="00CC0012" w:rsidRPr="006F5486">
        <w:rPr>
          <w:lang w:eastAsia="fr-FR"/>
        </w:rPr>
        <w:t>et</w:t>
      </w:r>
      <w:r w:rsidR="00795471" w:rsidRPr="006F5486">
        <w:rPr>
          <w:lang w:eastAsia="fr-FR"/>
        </w:rPr>
        <w:t xml:space="preserve"> les </w:t>
      </w:r>
      <w:r w:rsidR="00CC0012" w:rsidRPr="006F5486">
        <w:rPr>
          <w:lang w:eastAsia="fr-FR"/>
        </w:rPr>
        <w:t xml:space="preserve"> Haoussa</w:t>
      </w:r>
      <w:r w:rsidRPr="006F5486">
        <w:rPr>
          <w:lang w:eastAsia="fr-FR"/>
        </w:rPr>
        <w:t>.</w:t>
      </w:r>
    </w:p>
    <w:p w14:paraId="15EC0EAF" w14:textId="77777777" w:rsidR="0095791D" w:rsidRDefault="0095791D" w:rsidP="00CC0012">
      <w:pPr>
        <w:pStyle w:val="Heading4"/>
      </w:pPr>
      <w:r>
        <w:t>Les religions</w:t>
      </w:r>
    </w:p>
    <w:p w14:paraId="1BFC115D" w14:textId="77777777" w:rsidR="00587634" w:rsidRDefault="00587634" w:rsidP="00CC0012">
      <w:pPr>
        <w:jc w:val="both"/>
        <w:rPr>
          <w:lang w:eastAsia="fr-FR"/>
        </w:rPr>
      </w:pPr>
      <w:r w:rsidRPr="00E86BDA">
        <w:rPr>
          <w:lang w:eastAsia="fr-FR"/>
        </w:rPr>
        <w:t>Les principales religions dans la commune sont le christianisme, l’islam et l’animisme. Cette dernière demeure la plus pratiquée</w:t>
      </w:r>
      <w:r w:rsidR="00CC0012">
        <w:rPr>
          <w:lang w:eastAsia="fr-FR"/>
        </w:rPr>
        <w:t>,</w:t>
      </w:r>
      <w:r>
        <w:rPr>
          <w:lang w:eastAsia="fr-FR"/>
        </w:rPr>
        <w:t xml:space="preserve"> devant l’Islam.</w:t>
      </w:r>
      <w:r w:rsidRPr="00E86BDA">
        <w:rPr>
          <w:lang w:eastAsia="fr-FR"/>
        </w:rPr>
        <w:t xml:space="preserve"> Ces communautés religieuses cohabitent de façon pacifique.</w:t>
      </w:r>
    </w:p>
    <w:p w14:paraId="3032E2B2" w14:textId="77777777" w:rsidR="00716486" w:rsidRDefault="00716486" w:rsidP="00C46F97">
      <w:pPr>
        <w:pStyle w:val="Heading3"/>
      </w:pPr>
      <w:bookmarkStart w:id="24" w:name="_Toc455653209"/>
      <w:r>
        <w:t xml:space="preserve">Les </w:t>
      </w:r>
      <w:r w:rsidR="00587634">
        <w:t>flux migratoires</w:t>
      </w:r>
      <w:bookmarkEnd w:id="24"/>
    </w:p>
    <w:p w14:paraId="2B2F8C33" w14:textId="6F617CE1" w:rsidR="00716486" w:rsidRPr="006F5486" w:rsidRDefault="00716486" w:rsidP="00DE3946">
      <w:pPr>
        <w:jc w:val="both"/>
        <w:rPr>
          <w:lang w:eastAsia="fr-FR"/>
        </w:rPr>
      </w:pPr>
      <w:r w:rsidRPr="006F5486">
        <w:rPr>
          <w:lang w:eastAsia="fr-FR"/>
        </w:rPr>
        <w:t>De manière générale l</w:t>
      </w:r>
      <w:r w:rsidR="005B162B" w:rsidRPr="006F5486">
        <w:rPr>
          <w:lang w:eastAsia="fr-FR"/>
        </w:rPr>
        <w:t>es</w:t>
      </w:r>
      <w:r w:rsidRPr="006F5486">
        <w:rPr>
          <w:lang w:eastAsia="fr-FR"/>
        </w:rPr>
        <w:t xml:space="preserve"> </w:t>
      </w:r>
      <w:r w:rsidR="005B162B" w:rsidRPr="006F5486">
        <w:rPr>
          <w:lang w:eastAsia="fr-FR"/>
        </w:rPr>
        <w:t xml:space="preserve">communes </w:t>
      </w:r>
      <w:r w:rsidRPr="006F5486">
        <w:rPr>
          <w:lang w:eastAsia="fr-FR"/>
        </w:rPr>
        <w:t>étudiée</w:t>
      </w:r>
      <w:r w:rsidR="00DE3946" w:rsidRPr="006F5486">
        <w:rPr>
          <w:lang w:eastAsia="fr-FR"/>
        </w:rPr>
        <w:t>s</w:t>
      </w:r>
      <w:r w:rsidRPr="006F5486">
        <w:rPr>
          <w:lang w:eastAsia="fr-FR"/>
        </w:rPr>
        <w:t xml:space="preserve"> </w:t>
      </w:r>
      <w:r w:rsidR="00B43799" w:rsidRPr="006F5486">
        <w:rPr>
          <w:lang w:eastAsia="fr-FR"/>
        </w:rPr>
        <w:t xml:space="preserve">sont des communes rurales et </w:t>
      </w:r>
      <w:r w:rsidR="005B162B" w:rsidRPr="006F5486">
        <w:rPr>
          <w:lang w:eastAsia="fr-FR"/>
        </w:rPr>
        <w:t>présentent</w:t>
      </w:r>
      <w:r w:rsidRPr="006F5486">
        <w:rPr>
          <w:lang w:eastAsia="fr-FR"/>
        </w:rPr>
        <w:t xml:space="preserve"> un faible indice de développement</w:t>
      </w:r>
      <w:r w:rsidR="00A05F4D">
        <w:rPr>
          <w:lang w:eastAsia="fr-FR"/>
        </w:rPr>
        <w:t xml:space="preserve"> humain </w:t>
      </w:r>
      <w:r w:rsidR="0032147A" w:rsidRPr="0032147A">
        <w:rPr>
          <w:lang w:eastAsia="fr-FR"/>
        </w:rPr>
        <w:t> </w:t>
      </w:r>
      <w:r w:rsidR="00A05F4D">
        <w:rPr>
          <w:lang w:eastAsia="fr-FR"/>
        </w:rPr>
        <w:t>: 0,476 pour le Bénin, 0,388 pour le Burkina Faso, autour de 0,337</w:t>
      </w:r>
      <w:r w:rsidR="00B43799" w:rsidRPr="006F5486">
        <w:rPr>
          <w:lang w:eastAsia="fr-FR"/>
        </w:rPr>
        <w:t xml:space="preserve"> pour le Niger</w:t>
      </w:r>
      <w:r w:rsidR="00A05F4D">
        <w:rPr>
          <w:lang w:eastAsia="fr-FR"/>
        </w:rPr>
        <w:t xml:space="preserve"> (données nationales 2013</w:t>
      </w:r>
      <w:r w:rsidR="00B43799" w:rsidRPr="006F5486">
        <w:rPr>
          <w:lang w:eastAsia="fr-FR"/>
        </w:rPr>
        <w:t>). Ceci</w:t>
      </w:r>
      <w:r w:rsidRPr="006F5486">
        <w:rPr>
          <w:lang w:eastAsia="fr-FR"/>
        </w:rPr>
        <w:t xml:space="preserve"> qui a des répercussion</w:t>
      </w:r>
      <w:r w:rsidR="00CC0012" w:rsidRPr="006F5486">
        <w:rPr>
          <w:lang w:eastAsia="fr-FR"/>
        </w:rPr>
        <w:t>s sur un fort exode rural vers l</w:t>
      </w:r>
      <w:r w:rsidRPr="006F5486">
        <w:rPr>
          <w:lang w:eastAsia="fr-FR"/>
        </w:rPr>
        <w:t xml:space="preserve">es </w:t>
      </w:r>
      <w:r w:rsidRPr="006F5486">
        <w:rPr>
          <w:lang w:eastAsia="fr-FR"/>
        </w:rPr>
        <w:lastRenderedPageBreak/>
        <w:t xml:space="preserve">centres </w:t>
      </w:r>
      <w:r w:rsidR="000C22A2" w:rsidRPr="006F5486">
        <w:rPr>
          <w:lang w:eastAsia="fr-FR"/>
        </w:rPr>
        <w:t>urbains</w:t>
      </w:r>
      <w:r w:rsidRPr="006F5486">
        <w:rPr>
          <w:lang w:eastAsia="fr-FR"/>
        </w:rPr>
        <w:t xml:space="preserve"> </w:t>
      </w:r>
      <w:r w:rsidR="00CC0012" w:rsidRPr="006F5486">
        <w:rPr>
          <w:lang w:eastAsia="fr-FR"/>
        </w:rPr>
        <w:t>avoisinants</w:t>
      </w:r>
      <w:r w:rsidR="002E5098" w:rsidRPr="006F5486">
        <w:rPr>
          <w:lang w:eastAsia="fr-FR"/>
        </w:rPr>
        <w:t xml:space="preserve"> (par exemple Parakou au Bénin, Niamey au Niger ou Fada N’Gourma au Burkina Faso)</w:t>
      </w:r>
      <w:r w:rsidRPr="006F5486">
        <w:t>.</w:t>
      </w:r>
    </w:p>
    <w:p w14:paraId="5A224995" w14:textId="68871D87" w:rsidR="00B43799" w:rsidRPr="006F5486" w:rsidRDefault="00B43799" w:rsidP="00DE3946">
      <w:pPr>
        <w:jc w:val="both"/>
        <w:rPr>
          <w:lang w:eastAsia="fr-FR"/>
        </w:rPr>
      </w:pPr>
      <w:r w:rsidRPr="006F5486">
        <w:rPr>
          <w:lang w:eastAsia="fr-FR"/>
        </w:rPr>
        <w:t>Toutefois, malgré cet exode rural, on observe un autre</w:t>
      </w:r>
      <w:r w:rsidR="000C22A2" w:rsidRPr="006F5486">
        <w:rPr>
          <w:lang w:eastAsia="fr-FR"/>
        </w:rPr>
        <w:t xml:space="preserve"> flux migratoire</w:t>
      </w:r>
      <w:r w:rsidR="00CF48FB" w:rsidRPr="006F5486">
        <w:rPr>
          <w:lang w:eastAsia="fr-FR"/>
        </w:rPr>
        <w:t xml:space="preserve"> des communes voisines</w:t>
      </w:r>
      <w:r w:rsidR="00DE3946" w:rsidRPr="006F5486">
        <w:rPr>
          <w:lang w:eastAsia="fr-FR"/>
        </w:rPr>
        <w:t xml:space="preserve"> </w:t>
      </w:r>
      <w:r w:rsidR="000C22A2" w:rsidRPr="006F5486">
        <w:rPr>
          <w:lang w:eastAsia="fr-FR"/>
        </w:rPr>
        <w:t xml:space="preserve">vers les communes de la zone d’étude, productrices de coton. En effet la </w:t>
      </w:r>
      <w:r w:rsidR="00DE3946" w:rsidRPr="006F5486">
        <w:rPr>
          <w:lang w:eastAsia="fr-FR"/>
        </w:rPr>
        <w:t xml:space="preserve">culture du coton, </w:t>
      </w:r>
      <w:r w:rsidR="000C22A2" w:rsidRPr="006F5486">
        <w:rPr>
          <w:lang w:eastAsia="fr-FR"/>
        </w:rPr>
        <w:t>très dynamique dans les localités de Diapaga (Burkina Faso</w:t>
      </w:r>
      <w:r w:rsidR="00DE3946" w:rsidRPr="006F5486">
        <w:rPr>
          <w:lang w:eastAsia="fr-FR"/>
        </w:rPr>
        <w:t xml:space="preserve">), </w:t>
      </w:r>
      <w:proofErr w:type="spellStart"/>
      <w:r w:rsidR="00DE3946" w:rsidRPr="006F5486">
        <w:rPr>
          <w:lang w:eastAsia="fr-FR"/>
        </w:rPr>
        <w:t>Banikoara</w:t>
      </w:r>
      <w:proofErr w:type="spellEnd"/>
      <w:r w:rsidR="00DE3946" w:rsidRPr="006F5486">
        <w:rPr>
          <w:lang w:eastAsia="fr-FR"/>
        </w:rPr>
        <w:t xml:space="preserve"> ou </w:t>
      </w:r>
      <w:proofErr w:type="spellStart"/>
      <w:r w:rsidR="00DE3946" w:rsidRPr="006F5486">
        <w:rPr>
          <w:lang w:eastAsia="fr-FR"/>
        </w:rPr>
        <w:t>Kouandé</w:t>
      </w:r>
      <w:proofErr w:type="spellEnd"/>
      <w:r w:rsidR="00DE3946" w:rsidRPr="006F5486">
        <w:rPr>
          <w:lang w:eastAsia="fr-FR"/>
        </w:rPr>
        <w:t xml:space="preserve"> (Bénin)</w:t>
      </w:r>
      <w:r w:rsidR="00A05F4D">
        <w:rPr>
          <w:lang w:eastAsia="fr-FR"/>
        </w:rPr>
        <w:t xml:space="preserve"> </w:t>
      </w:r>
      <w:r w:rsidR="00DE3946" w:rsidRPr="006F5486">
        <w:rPr>
          <w:lang w:eastAsia="fr-FR"/>
        </w:rPr>
        <w:t>attire beaucoup de travailleurs.</w:t>
      </w:r>
    </w:p>
    <w:p w14:paraId="793193EC" w14:textId="07DDFB62" w:rsidR="002E5098" w:rsidRPr="006F5486" w:rsidRDefault="002E5098" w:rsidP="00DE3946">
      <w:pPr>
        <w:jc w:val="both"/>
        <w:rPr>
          <w:lang w:eastAsia="fr-FR"/>
        </w:rPr>
      </w:pPr>
      <w:r w:rsidRPr="006F5486">
        <w:rPr>
          <w:lang w:eastAsia="fr-FR"/>
        </w:rPr>
        <w:t xml:space="preserve">Dans le bassin de la Mékrou, la culture du coton est particulièrement forte au niveau de la tête du bassin (communes de </w:t>
      </w:r>
      <w:proofErr w:type="spellStart"/>
      <w:r w:rsidRPr="006F5486">
        <w:rPr>
          <w:lang w:eastAsia="fr-FR"/>
        </w:rPr>
        <w:t>Kouandé</w:t>
      </w:r>
      <w:proofErr w:type="spellEnd"/>
      <w:r w:rsidRPr="006F5486">
        <w:rPr>
          <w:lang w:eastAsia="fr-FR"/>
        </w:rPr>
        <w:t xml:space="preserve">, </w:t>
      </w:r>
      <w:proofErr w:type="spellStart"/>
      <w:r w:rsidRPr="006F5486">
        <w:rPr>
          <w:lang w:eastAsia="fr-FR"/>
        </w:rPr>
        <w:t>Pehunco</w:t>
      </w:r>
      <w:proofErr w:type="spellEnd"/>
      <w:r w:rsidRPr="006F5486">
        <w:rPr>
          <w:lang w:eastAsia="fr-FR"/>
        </w:rPr>
        <w:t xml:space="preserve"> et </w:t>
      </w:r>
      <w:proofErr w:type="spellStart"/>
      <w:r w:rsidRPr="006F5486">
        <w:rPr>
          <w:lang w:eastAsia="fr-FR"/>
        </w:rPr>
        <w:t>Kérou</w:t>
      </w:r>
      <w:proofErr w:type="spellEnd"/>
      <w:r w:rsidRPr="006F5486">
        <w:rPr>
          <w:lang w:eastAsia="fr-FR"/>
        </w:rPr>
        <w:t xml:space="preserve">) et dans la commune de </w:t>
      </w:r>
      <w:proofErr w:type="spellStart"/>
      <w:r w:rsidRPr="006F5486">
        <w:rPr>
          <w:lang w:eastAsia="fr-FR"/>
        </w:rPr>
        <w:t>Banikoara</w:t>
      </w:r>
      <w:proofErr w:type="spellEnd"/>
      <w:r w:rsidRPr="006F5486">
        <w:rPr>
          <w:lang w:eastAsia="fr-FR"/>
        </w:rPr>
        <w:t>.</w:t>
      </w:r>
    </w:p>
    <w:p w14:paraId="706DB6C9" w14:textId="36B699D4" w:rsidR="00B43799" w:rsidRPr="006F5486" w:rsidRDefault="00B43799" w:rsidP="00DE3946">
      <w:pPr>
        <w:jc w:val="both"/>
      </w:pPr>
      <w:r w:rsidRPr="006F5486">
        <w:rPr>
          <w:lang w:eastAsia="fr-FR"/>
        </w:rPr>
        <w:t>Par ailleurs, l</w:t>
      </w:r>
      <w:r w:rsidR="00587634" w:rsidRPr="006F5486">
        <w:t xml:space="preserve">es </w:t>
      </w:r>
      <w:r w:rsidR="00E05C63" w:rsidRPr="006F5486">
        <w:t>P</w:t>
      </w:r>
      <w:r w:rsidR="00587634" w:rsidRPr="006F5486">
        <w:t>eul</w:t>
      </w:r>
      <w:r w:rsidR="003C7C64" w:rsidRPr="006F5486">
        <w:t>s</w:t>
      </w:r>
      <w:r w:rsidR="00587634" w:rsidRPr="006F5486">
        <w:t xml:space="preserve">, </w:t>
      </w:r>
      <w:r w:rsidRPr="006F5486">
        <w:t xml:space="preserve">transhumants et </w:t>
      </w:r>
      <w:r w:rsidR="00587634" w:rsidRPr="006F5486">
        <w:t xml:space="preserve">de tradition </w:t>
      </w:r>
      <w:proofErr w:type="spellStart"/>
      <w:r w:rsidR="0032147A">
        <w:t>pastoralist</w:t>
      </w:r>
      <w:r w:rsidR="0032147A" w:rsidRPr="0032147A">
        <w:t>e</w:t>
      </w:r>
      <w:proofErr w:type="spellEnd"/>
      <w:r w:rsidRPr="006F5486">
        <w:t xml:space="preserve"> continuent de se déplacer en fonction des saisons</w:t>
      </w:r>
      <w:r w:rsidR="00DE3946" w:rsidRPr="006F5486">
        <w:t>. En période sèche, ils se rendent</w:t>
      </w:r>
      <w:r w:rsidR="000C22A2" w:rsidRPr="006F5486">
        <w:t xml:space="preserve"> notamment </w:t>
      </w:r>
      <w:r w:rsidR="00DE3946" w:rsidRPr="006F5486">
        <w:t xml:space="preserve">dans </w:t>
      </w:r>
      <w:r w:rsidR="000C22A2" w:rsidRPr="006F5486">
        <w:t xml:space="preserve">les zones de </w:t>
      </w:r>
      <w:r w:rsidR="00D31F55" w:rsidRPr="006F5486">
        <w:t>pâturages</w:t>
      </w:r>
      <w:r w:rsidR="000C22A2" w:rsidRPr="006F5486">
        <w:t xml:space="preserve"> aux</w:t>
      </w:r>
      <w:r w:rsidR="00DE3946" w:rsidRPr="006F5486">
        <w:t xml:space="preserve"> bords de la Mékrou ou du Niger.</w:t>
      </w:r>
    </w:p>
    <w:p w14:paraId="3C0A3F2C" w14:textId="4CEF1841" w:rsidR="00B43799" w:rsidRDefault="00B43799" w:rsidP="00DE3946">
      <w:pPr>
        <w:jc w:val="both"/>
        <w:rPr>
          <w:lang w:eastAsia="fr-FR"/>
        </w:rPr>
      </w:pPr>
      <w:r w:rsidRPr="006F5486">
        <w:rPr>
          <w:lang w:eastAsia="fr-FR"/>
        </w:rPr>
        <w:t xml:space="preserve">L’exploitation du charbon de bois </w:t>
      </w:r>
      <w:r w:rsidR="00A05F4D">
        <w:rPr>
          <w:lang w:eastAsia="fr-FR"/>
        </w:rPr>
        <w:t xml:space="preserve">au Burkina Faso </w:t>
      </w:r>
      <w:r w:rsidRPr="006F5486">
        <w:rPr>
          <w:lang w:eastAsia="fr-FR"/>
        </w:rPr>
        <w:t>a égale</w:t>
      </w:r>
      <w:r w:rsidR="000C22A2" w:rsidRPr="006F5486">
        <w:rPr>
          <w:lang w:eastAsia="fr-FR"/>
        </w:rPr>
        <w:t>ment</w:t>
      </w:r>
      <w:r w:rsidR="003C7C64" w:rsidRPr="006F5486">
        <w:rPr>
          <w:lang w:eastAsia="fr-FR"/>
        </w:rPr>
        <w:t xml:space="preserve"> d’abord</w:t>
      </w:r>
      <w:r w:rsidR="000C22A2" w:rsidRPr="006F5486">
        <w:rPr>
          <w:lang w:eastAsia="fr-FR"/>
        </w:rPr>
        <w:t xml:space="preserve"> contribué à un déplacement</w:t>
      </w:r>
      <w:r w:rsidRPr="006F5486">
        <w:rPr>
          <w:lang w:eastAsia="fr-FR"/>
        </w:rPr>
        <w:t xml:space="preserve"> des populations au Burkina Faso, avant qu’il soit </w:t>
      </w:r>
      <w:r w:rsidR="000C22A2" w:rsidRPr="006F5486">
        <w:rPr>
          <w:lang w:eastAsia="fr-FR"/>
        </w:rPr>
        <w:t>suspendu</w:t>
      </w:r>
      <w:r w:rsidRPr="006F5486">
        <w:rPr>
          <w:lang w:eastAsia="fr-FR"/>
        </w:rPr>
        <w:t xml:space="preserve"> ce qui a alors entrainé un nouveau flux en sens inverse.</w:t>
      </w:r>
    </w:p>
    <w:p w14:paraId="70264217" w14:textId="77777777" w:rsidR="00B8521B" w:rsidRDefault="00B8521B" w:rsidP="00B8521B">
      <w:pPr>
        <w:pStyle w:val="Heading2"/>
      </w:pPr>
      <w:bookmarkStart w:id="25" w:name="_Toc455653210"/>
      <w:r>
        <w:t>Activités économiques et profil socio-économique</w:t>
      </w:r>
      <w:bookmarkEnd w:id="25"/>
    </w:p>
    <w:p w14:paraId="06C254A9" w14:textId="77777777" w:rsidR="0095791D" w:rsidRPr="0095791D" w:rsidRDefault="0095791D" w:rsidP="0095791D">
      <w:pPr>
        <w:pStyle w:val="Heading3"/>
      </w:pPr>
      <w:bookmarkStart w:id="26" w:name="_Toc455653211"/>
      <w:r>
        <w:t>Accessibilité de la zone d’étude</w:t>
      </w:r>
      <w:bookmarkEnd w:id="26"/>
    </w:p>
    <w:p w14:paraId="151FB4CA" w14:textId="5B39943E" w:rsidR="00FF29FC" w:rsidRDefault="00F37F34" w:rsidP="006F5486">
      <w:pPr>
        <w:jc w:val="both"/>
        <w:rPr>
          <w:lang w:eastAsia="fr-FR"/>
        </w:rPr>
      </w:pPr>
      <w:r>
        <w:rPr>
          <w:lang w:eastAsia="fr-FR"/>
        </w:rPr>
        <w:t>De manière général</w:t>
      </w:r>
      <w:r w:rsidR="000C22A2">
        <w:rPr>
          <w:lang w:eastAsia="fr-FR"/>
        </w:rPr>
        <w:t>e</w:t>
      </w:r>
      <w:r w:rsidR="003C7C64">
        <w:rPr>
          <w:lang w:eastAsia="fr-FR"/>
        </w:rPr>
        <w:t>,</w:t>
      </w:r>
      <w:r>
        <w:rPr>
          <w:lang w:eastAsia="fr-FR"/>
        </w:rPr>
        <w:t xml:space="preserve"> </w:t>
      </w:r>
      <w:r w:rsidR="00FF29FC">
        <w:rPr>
          <w:lang w:eastAsia="fr-FR"/>
        </w:rPr>
        <w:t>le bassin de la Mékrou</w:t>
      </w:r>
      <w:r>
        <w:rPr>
          <w:lang w:eastAsia="fr-FR"/>
        </w:rPr>
        <w:t xml:space="preserve"> est une zone enclavée dont </w:t>
      </w:r>
      <w:r w:rsidR="00FF29FC">
        <w:rPr>
          <w:lang w:eastAsia="fr-FR"/>
        </w:rPr>
        <w:t xml:space="preserve">peu de </w:t>
      </w:r>
      <w:proofErr w:type="spellStart"/>
      <w:r w:rsidR="00FF29FC">
        <w:rPr>
          <w:lang w:eastAsia="fr-FR"/>
        </w:rPr>
        <w:t>chefs lieux</w:t>
      </w:r>
      <w:proofErr w:type="spellEnd"/>
      <w:r w:rsidR="00FF29FC">
        <w:rPr>
          <w:lang w:eastAsia="fr-FR"/>
        </w:rPr>
        <w:t xml:space="preserve"> de communes</w:t>
      </w:r>
      <w:r>
        <w:rPr>
          <w:lang w:eastAsia="fr-FR"/>
        </w:rPr>
        <w:t xml:space="preserve"> sont sit</w:t>
      </w:r>
      <w:r w:rsidR="006B3A69">
        <w:rPr>
          <w:lang w:eastAsia="fr-FR"/>
        </w:rPr>
        <w:t>u</w:t>
      </w:r>
      <w:r>
        <w:rPr>
          <w:lang w:eastAsia="fr-FR"/>
        </w:rPr>
        <w:t xml:space="preserve">és </w:t>
      </w:r>
      <w:r w:rsidR="00FF29FC">
        <w:rPr>
          <w:lang w:eastAsia="fr-FR"/>
        </w:rPr>
        <w:t xml:space="preserve">à l’intérieur : seuls </w:t>
      </w:r>
      <w:proofErr w:type="spellStart"/>
      <w:r w:rsidR="00FF29FC">
        <w:rPr>
          <w:lang w:eastAsia="fr-FR"/>
        </w:rPr>
        <w:t>Kérou</w:t>
      </w:r>
      <w:proofErr w:type="spellEnd"/>
      <w:r w:rsidR="00FF29FC">
        <w:rPr>
          <w:lang w:eastAsia="fr-FR"/>
        </w:rPr>
        <w:t xml:space="preserve">, </w:t>
      </w:r>
      <w:proofErr w:type="spellStart"/>
      <w:r w:rsidR="00FF29FC">
        <w:rPr>
          <w:lang w:eastAsia="fr-FR"/>
        </w:rPr>
        <w:t>Kouandé</w:t>
      </w:r>
      <w:proofErr w:type="spellEnd"/>
      <w:r w:rsidR="00FF29FC">
        <w:rPr>
          <w:lang w:eastAsia="fr-FR"/>
        </w:rPr>
        <w:t xml:space="preserve">, </w:t>
      </w:r>
      <w:proofErr w:type="spellStart"/>
      <w:r w:rsidR="00FF29FC">
        <w:rPr>
          <w:lang w:eastAsia="fr-FR"/>
        </w:rPr>
        <w:t>Banikoara</w:t>
      </w:r>
      <w:proofErr w:type="spellEnd"/>
      <w:r w:rsidR="00FF29FC">
        <w:rPr>
          <w:lang w:eastAsia="fr-FR"/>
        </w:rPr>
        <w:t xml:space="preserve"> se situent dans le périmètre du bassin de la Mékrou</w:t>
      </w:r>
      <w:r w:rsidR="000C22A2">
        <w:rPr>
          <w:lang w:eastAsia="fr-FR"/>
        </w:rPr>
        <w:t>.</w:t>
      </w:r>
    </w:p>
    <w:p w14:paraId="683684E0" w14:textId="7C677475" w:rsidR="00F37F34" w:rsidRDefault="00FF29FC" w:rsidP="006F5486">
      <w:pPr>
        <w:jc w:val="both"/>
        <w:rPr>
          <w:lang w:eastAsia="fr-FR"/>
        </w:rPr>
      </w:pPr>
      <w:r>
        <w:rPr>
          <w:lang w:eastAsia="fr-FR"/>
        </w:rPr>
        <w:t xml:space="preserve">L’aire d’influence de la Mékrou intègre les différents chefs lieu périphériques soit </w:t>
      </w:r>
      <w:proofErr w:type="spellStart"/>
      <w:r>
        <w:rPr>
          <w:lang w:eastAsia="fr-FR"/>
        </w:rPr>
        <w:t>Péhunco</w:t>
      </w:r>
      <w:proofErr w:type="spellEnd"/>
      <w:r>
        <w:rPr>
          <w:lang w:eastAsia="fr-FR"/>
        </w:rPr>
        <w:t xml:space="preserve">, </w:t>
      </w:r>
      <w:proofErr w:type="spellStart"/>
      <w:r>
        <w:rPr>
          <w:lang w:eastAsia="fr-FR"/>
        </w:rPr>
        <w:t>Karimama</w:t>
      </w:r>
      <w:proofErr w:type="spellEnd"/>
      <w:r>
        <w:rPr>
          <w:lang w:eastAsia="fr-FR"/>
        </w:rPr>
        <w:t xml:space="preserve"> au Bénin, Diapaga, Tansarga et </w:t>
      </w:r>
      <w:proofErr w:type="spellStart"/>
      <w:r>
        <w:rPr>
          <w:lang w:eastAsia="fr-FR"/>
        </w:rPr>
        <w:t>Botou</w:t>
      </w:r>
      <w:proofErr w:type="spellEnd"/>
      <w:r>
        <w:rPr>
          <w:lang w:eastAsia="fr-FR"/>
        </w:rPr>
        <w:t xml:space="preserve"> au Burkina Faso, </w:t>
      </w:r>
      <w:proofErr w:type="spellStart"/>
      <w:r>
        <w:rPr>
          <w:lang w:eastAsia="fr-FR"/>
        </w:rPr>
        <w:t>Kirtachi</w:t>
      </w:r>
      <w:proofErr w:type="spellEnd"/>
      <w:r>
        <w:rPr>
          <w:lang w:eastAsia="fr-FR"/>
        </w:rPr>
        <w:t xml:space="preserve">, </w:t>
      </w:r>
      <w:proofErr w:type="spellStart"/>
      <w:r>
        <w:rPr>
          <w:lang w:eastAsia="fr-FR"/>
        </w:rPr>
        <w:t>Birni</w:t>
      </w:r>
      <w:proofErr w:type="spellEnd"/>
      <w:r>
        <w:rPr>
          <w:lang w:eastAsia="fr-FR"/>
        </w:rPr>
        <w:t xml:space="preserve"> N’</w:t>
      </w:r>
      <w:proofErr w:type="spellStart"/>
      <w:r>
        <w:rPr>
          <w:lang w:eastAsia="fr-FR"/>
        </w:rPr>
        <w:t>gaoure</w:t>
      </w:r>
      <w:proofErr w:type="spellEnd"/>
      <w:r>
        <w:rPr>
          <w:lang w:eastAsia="fr-FR"/>
        </w:rPr>
        <w:t xml:space="preserve"> et </w:t>
      </w:r>
      <w:proofErr w:type="spellStart"/>
      <w:r>
        <w:rPr>
          <w:lang w:eastAsia="fr-FR"/>
        </w:rPr>
        <w:t>Tamou</w:t>
      </w:r>
      <w:proofErr w:type="spellEnd"/>
      <w:r>
        <w:rPr>
          <w:lang w:eastAsia="fr-FR"/>
        </w:rPr>
        <w:t xml:space="preserve"> au Niger. </w:t>
      </w:r>
      <w:r w:rsidR="0084661F">
        <w:rPr>
          <w:lang w:eastAsia="fr-FR"/>
        </w:rPr>
        <w:t>Les cartes ci-dessous montre</w:t>
      </w:r>
      <w:r w:rsidR="002E5098">
        <w:rPr>
          <w:lang w:eastAsia="fr-FR"/>
        </w:rPr>
        <w:t>nt</w:t>
      </w:r>
      <w:r w:rsidR="0084661F">
        <w:rPr>
          <w:lang w:eastAsia="fr-FR"/>
        </w:rPr>
        <w:t xml:space="preserve"> l’étendue du réseau routier ainsi que l’accessibilité générale dans la zone d’étude.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161"/>
      </w:tblGrid>
      <w:tr w:rsidR="001C0B46" w14:paraId="6CDE58D9" w14:textId="77777777" w:rsidTr="001C0B46">
        <w:tc>
          <w:tcPr>
            <w:tcW w:w="3517" w:type="dxa"/>
          </w:tcPr>
          <w:p w14:paraId="0E946908" w14:textId="77777777" w:rsidR="00C87284" w:rsidRDefault="007D11C0" w:rsidP="00C87284">
            <w:pPr>
              <w:keepNext/>
            </w:pPr>
            <w:r>
              <w:rPr>
                <w:noProof/>
                <w:lang w:eastAsia="fr-FR"/>
              </w:rPr>
              <w:lastRenderedPageBreak/>
              <w:drawing>
                <wp:inline distT="0" distB="0" distL="0" distR="0" wp14:anchorId="5881C024" wp14:editId="04B4F81A">
                  <wp:extent cx="2687541" cy="3553844"/>
                  <wp:effectExtent l="0" t="0" r="0" b="8890"/>
                  <wp:docPr id="429" name="Image 429" descr="C:\Users\JHE.HYDROCONSEIL\Desktop\réseau rou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réseau routier.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095" b="3378"/>
                          <a:stretch/>
                        </pic:blipFill>
                        <pic:spPr bwMode="auto">
                          <a:xfrm>
                            <a:off x="0" y="0"/>
                            <a:ext cx="2700615" cy="3571133"/>
                          </a:xfrm>
                          <a:prstGeom prst="rect">
                            <a:avLst/>
                          </a:prstGeom>
                          <a:noFill/>
                          <a:ln>
                            <a:noFill/>
                          </a:ln>
                          <a:extLst>
                            <a:ext uri="{53640926-AAD7-44D8-BBD7-CCE9431645EC}">
                              <a14:shadowObscured xmlns:a14="http://schemas.microsoft.com/office/drawing/2010/main"/>
                            </a:ext>
                          </a:extLst>
                        </pic:spPr>
                      </pic:pic>
                    </a:graphicData>
                  </a:graphic>
                </wp:inline>
              </w:drawing>
            </w:r>
          </w:p>
          <w:p w14:paraId="6E8E21B5" w14:textId="60ECACF8" w:rsidR="00C87284" w:rsidRDefault="00C87284" w:rsidP="00C87284">
            <w:pPr>
              <w:pStyle w:val="Caption"/>
            </w:pPr>
            <w:bookmarkStart w:id="27" w:name="_Toc455653269"/>
            <w:r>
              <w:t xml:space="preserve">Figure </w:t>
            </w:r>
            <w:fldSimple w:instr=" SEQ Figure \* ARABIC ">
              <w:r w:rsidR="009D01A5">
                <w:rPr>
                  <w:noProof/>
                </w:rPr>
                <w:t>4</w:t>
              </w:r>
            </w:fldSimple>
            <w:r>
              <w:t xml:space="preserve">. </w:t>
            </w:r>
            <w:r w:rsidRPr="001E0CF9">
              <w:t>Réseau routier (BD TOPO)</w:t>
            </w:r>
            <w:bookmarkEnd w:id="27"/>
          </w:p>
          <w:p w14:paraId="5DB019BC" w14:textId="77777777" w:rsidR="001C0B46" w:rsidRDefault="001C0B46" w:rsidP="00C87284">
            <w:pPr>
              <w:rPr>
                <w:lang w:eastAsia="fr-FR"/>
              </w:rPr>
            </w:pPr>
          </w:p>
        </w:tc>
        <w:tc>
          <w:tcPr>
            <w:tcW w:w="3726" w:type="dxa"/>
          </w:tcPr>
          <w:p w14:paraId="47D81A3D" w14:textId="77777777" w:rsidR="00C87284" w:rsidRDefault="001C0B46" w:rsidP="00C87284">
            <w:pPr>
              <w:keepNext/>
            </w:pPr>
            <w:r>
              <w:rPr>
                <w:noProof/>
                <w:lang w:eastAsia="fr-FR"/>
              </w:rPr>
              <w:drawing>
                <wp:inline distT="0" distB="0" distL="0" distR="0" wp14:anchorId="2D9EBAD0" wp14:editId="3D718E56">
                  <wp:extent cx="2505075" cy="3549744"/>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68599" cy="3639759"/>
                          </a:xfrm>
                          <a:prstGeom prst="rect">
                            <a:avLst/>
                          </a:prstGeom>
                        </pic:spPr>
                      </pic:pic>
                    </a:graphicData>
                  </a:graphic>
                </wp:inline>
              </w:drawing>
            </w:r>
          </w:p>
          <w:p w14:paraId="487360F0" w14:textId="4AF8E597" w:rsidR="001C0B46" w:rsidRDefault="00C87284" w:rsidP="00C87284">
            <w:pPr>
              <w:pStyle w:val="Caption"/>
            </w:pPr>
            <w:bookmarkStart w:id="28" w:name="_Toc455653270"/>
            <w:r>
              <w:t xml:space="preserve">Figure </w:t>
            </w:r>
            <w:fldSimple w:instr=" SEQ Figure \* ARABIC ">
              <w:r w:rsidR="009D01A5">
                <w:rPr>
                  <w:noProof/>
                </w:rPr>
                <w:t>5</w:t>
              </w:r>
            </w:fldSimple>
            <w:r>
              <w:t xml:space="preserve">. </w:t>
            </w:r>
            <w:r w:rsidRPr="00043C21">
              <w:t>Carte de l'accessibilité (</w:t>
            </w:r>
            <w:r w:rsidR="003A35EC">
              <w:t>A</w:t>
            </w:r>
            <w:r w:rsidR="00795471">
              <w:t xml:space="preserve">tlas, </w:t>
            </w:r>
            <w:r w:rsidRPr="00043C21">
              <w:t>JRC, 2016)</w:t>
            </w:r>
            <w:bookmarkEnd w:id="28"/>
          </w:p>
          <w:p w14:paraId="0D5ABBAB" w14:textId="77777777" w:rsidR="001C0B46" w:rsidRDefault="001C0B46" w:rsidP="00C87284">
            <w:pPr>
              <w:rPr>
                <w:lang w:eastAsia="fr-FR"/>
              </w:rPr>
            </w:pPr>
          </w:p>
        </w:tc>
      </w:tr>
    </w:tbl>
    <w:p w14:paraId="290372D9" w14:textId="5EE5C4B2" w:rsidR="00041299" w:rsidDel="00A94EF4" w:rsidRDefault="001C0B46" w:rsidP="007D11C0">
      <w:pPr>
        <w:jc w:val="both"/>
        <w:rPr>
          <w:lang w:eastAsia="fr-FR"/>
        </w:rPr>
      </w:pPr>
      <w:r w:rsidDel="00A94EF4">
        <w:rPr>
          <w:lang w:eastAsia="fr-FR"/>
        </w:rPr>
        <w:t xml:space="preserve">Les grandes villes situées dans l’enceinte du bassin sont </w:t>
      </w:r>
      <w:proofErr w:type="spellStart"/>
      <w:r w:rsidDel="00A94EF4">
        <w:rPr>
          <w:lang w:eastAsia="fr-FR"/>
        </w:rPr>
        <w:t>Kérou</w:t>
      </w:r>
      <w:proofErr w:type="spellEnd"/>
      <w:r w:rsidDel="00A94EF4">
        <w:rPr>
          <w:lang w:eastAsia="fr-FR"/>
        </w:rPr>
        <w:t xml:space="preserve"> (34</w:t>
      </w:r>
      <w:r w:rsidR="003A35EC">
        <w:rPr>
          <w:lang w:eastAsia="fr-FR"/>
        </w:rPr>
        <w:t> </w:t>
      </w:r>
      <w:r w:rsidDel="00A94EF4">
        <w:rPr>
          <w:lang w:eastAsia="fr-FR"/>
        </w:rPr>
        <w:t>246</w:t>
      </w:r>
      <w:r w:rsidR="003A35EC">
        <w:rPr>
          <w:lang w:eastAsia="fr-FR"/>
        </w:rPr>
        <w:t xml:space="preserve"> habitants en 2016</w:t>
      </w:r>
      <w:r w:rsidDel="00A94EF4">
        <w:rPr>
          <w:lang w:eastAsia="fr-FR"/>
        </w:rPr>
        <w:t xml:space="preserve">), </w:t>
      </w:r>
      <w:proofErr w:type="spellStart"/>
      <w:r w:rsidDel="00A94EF4">
        <w:rPr>
          <w:lang w:eastAsia="fr-FR"/>
        </w:rPr>
        <w:t>Banikoara</w:t>
      </w:r>
      <w:proofErr w:type="spellEnd"/>
      <w:r w:rsidDel="00A94EF4">
        <w:rPr>
          <w:lang w:eastAsia="fr-FR"/>
        </w:rPr>
        <w:t xml:space="preserve"> (23</w:t>
      </w:r>
      <w:r w:rsidR="003A35EC">
        <w:rPr>
          <w:lang w:eastAsia="fr-FR"/>
        </w:rPr>
        <w:t> </w:t>
      </w:r>
      <w:r w:rsidDel="00A94EF4">
        <w:rPr>
          <w:lang w:eastAsia="fr-FR"/>
        </w:rPr>
        <w:t>203</w:t>
      </w:r>
      <w:r w:rsidR="003A35EC">
        <w:rPr>
          <w:lang w:eastAsia="fr-FR"/>
        </w:rPr>
        <w:t xml:space="preserve"> habitants en 2016</w:t>
      </w:r>
      <w:r w:rsidDel="00A94EF4">
        <w:rPr>
          <w:lang w:eastAsia="fr-FR"/>
        </w:rPr>
        <w:t xml:space="preserve">) et </w:t>
      </w:r>
      <w:proofErr w:type="spellStart"/>
      <w:r w:rsidDel="00A94EF4">
        <w:rPr>
          <w:lang w:eastAsia="fr-FR"/>
        </w:rPr>
        <w:t>Kouandé</w:t>
      </w:r>
      <w:proofErr w:type="spellEnd"/>
      <w:r w:rsidDel="00A94EF4">
        <w:rPr>
          <w:lang w:eastAsia="fr-FR"/>
        </w:rPr>
        <w:t xml:space="preserve"> (20</w:t>
      </w:r>
      <w:r w:rsidR="003A35EC">
        <w:rPr>
          <w:lang w:eastAsia="fr-FR"/>
        </w:rPr>
        <w:t> </w:t>
      </w:r>
      <w:r w:rsidDel="00A94EF4">
        <w:rPr>
          <w:lang w:eastAsia="fr-FR"/>
        </w:rPr>
        <w:t>723</w:t>
      </w:r>
      <w:r w:rsidR="003A35EC">
        <w:rPr>
          <w:lang w:eastAsia="fr-FR"/>
        </w:rPr>
        <w:t xml:space="preserve"> habitants en 2016</w:t>
      </w:r>
      <w:r w:rsidDel="00A94EF4">
        <w:rPr>
          <w:lang w:eastAsia="fr-FR"/>
        </w:rPr>
        <w:t xml:space="preserve">). Les partie </w:t>
      </w:r>
      <w:r w:rsidR="00EB52EB" w:rsidDel="00A94EF4">
        <w:rPr>
          <w:lang w:eastAsia="fr-FR"/>
        </w:rPr>
        <w:t>burkinabè</w:t>
      </w:r>
      <w:r w:rsidDel="00A94EF4">
        <w:rPr>
          <w:lang w:eastAsia="fr-FR"/>
        </w:rPr>
        <w:t xml:space="preserve"> et nigérienne du bassin sont situées dans le parc du W</w:t>
      </w:r>
      <w:r w:rsidR="007D11C0" w:rsidDel="00A94EF4">
        <w:rPr>
          <w:lang w:eastAsia="fr-FR"/>
        </w:rPr>
        <w:t xml:space="preserve"> et ne sont pas habitées</w:t>
      </w:r>
      <w:r w:rsidDel="00A94EF4">
        <w:rPr>
          <w:lang w:eastAsia="fr-FR"/>
        </w:rPr>
        <w:t>.</w:t>
      </w:r>
    </w:p>
    <w:p w14:paraId="0459A59C" w14:textId="77777777" w:rsidR="000C22A2" w:rsidRDefault="00D45531" w:rsidP="007D11C0">
      <w:pPr>
        <w:jc w:val="both"/>
        <w:rPr>
          <w:lang w:eastAsia="fr-FR"/>
        </w:rPr>
      </w:pPr>
      <w:r w:rsidDel="00A94EF4">
        <w:rPr>
          <w:lang w:eastAsia="fr-FR"/>
        </w:rPr>
        <w:t xml:space="preserve">D’une manière générale, la partie du bassin </w:t>
      </w:r>
      <w:r w:rsidR="000C22A2" w:rsidDel="00A94EF4">
        <w:rPr>
          <w:lang w:eastAsia="fr-FR"/>
        </w:rPr>
        <w:t xml:space="preserve">comprise dans le parc W </w:t>
      </w:r>
      <w:r w:rsidDel="00A94EF4">
        <w:rPr>
          <w:lang w:eastAsia="fr-FR"/>
        </w:rPr>
        <w:t>est la moins accessible</w:t>
      </w:r>
      <w:r w:rsidR="000C22A2">
        <w:rPr>
          <w:lang w:eastAsia="fr-FR"/>
        </w:rPr>
        <w:t>.</w:t>
      </w:r>
    </w:p>
    <w:p w14:paraId="7E32FCAD" w14:textId="77777777" w:rsidR="00F37F34" w:rsidRDefault="00041299" w:rsidP="00254B63">
      <w:pPr>
        <w:pStyle w:val="Heading3"/>
      </w:pPr>
      <w:bookmarkStart w:id="29" w:name="_Toc455653212"/>
      <w:r>
        <w:t>Profil</w:t>
      </w:r>
      <w:r w:rsidR="00D4112F">
        <w:t xml:space="preserve"> </w:t>
      </w:r>
      <w:r>
        <w:t>socio-économique</w:t>
      </w:r>
      <w:bookmarkEnd w:id="29"/>
    </w:p>
    <w:p w14:paraId="05148318" w14:textId="77777777" w:rsidR="0095791D" w:rsidRDefault="0095791D" w:rsidP="0095791D">
      <w:pPr>
        <w:pStyle w:val="Heading4"/>
      </w:pPr>
      <w:r>
        <w:t>L’agriculture</w:t>
      </w:r>
    </w:p>
    <w:p w14:paraId="1A2E9E5C" w14:textId="77777777" w:rsidR="00591AFE" w:rsidRPr="006F5486" w:rsidRDefault="00591AFE" w:rsidP="006F5486">
      <w:pPr>
        <w:jc w:val="both"/>
      </w:pPr>
      <w:r w:rsidRPr="006F5486">
        <w:rPr>
          <w:lang w:eastAsia="fr-FR"/>
        </w:rPr>
        <w:t>L’agriculture est l’activité économique prédominante dans la région. Elle contribue à 36 % du PIB National du Bénin, 33,8 % du PIB du Burkina Faso et 42,2 % du PIB du Niger en 2012 (AQUASTAT, 2013). Cependant, aucun des trois pays n’atteint l’autosuffisance alimentaire.</w:t>
      </w:r>
    </w:p>
    <w:p w14:paraId="097DEF31" w14:textId="77777777" w:rsidR="00591AFE" w:rsidRPr="006F5486" w:rsidRDefault="00591AFE" w:rsidP="006F5486">
      <w:pPr>
        <w:jc w:val="both"/>
      </w:pPr>
      <w:r w:rsidRPr="006F5486">
        <w:rPr>
          <w:lang w:eastAsia="fr-FR"/>
        </w:rPr>
        <w:t>Au Burkina Faso, l’agriculture repose principalement sur une culture pluviale, extensive avec un outillage traditionnel. La majorité des familles paysannes vivent de l'agriculture vivrière, pratiquée sur de petites exploitations. Les cultures de rentes dans la région sont essentiellement le coton, l'arachide, le sésame et le niébé. Les autres spéculations sont le maïs, le mil et le sorgho C</w:t>
      </w:r>
    </w:p>
    <w:p w14:paraId="3F4DCE04" w14:textId="77777777" w:rsidR="00591AFE" w:rsidRPr="006F5486" w:rsidRDefault="00591AFE" w:rsidP="006F5486">
      <w:pPr>
        <w:jc w:val="both"/>
      </w:pPr>
      <w:r w:rsidRPr="006F5486">
        <w:rPr>
          <w:lang w:eastAsia="fr-FR"/>
        </w:rPr>
        <w:t xml:space="preserve">La culture du coton y a été relancée au début des années 1990 après deux décennies d'abandon (INERA, 2009). Avec le Projet de Développement Rural Intégré (PDRI), la culture du coton dans l'est a été affichée comme objectif majeur. Depuis la relance, la culture du coton est en pleine expansion dans la zone. L'exploitation et la commercialisation de la production de coton de la région de l'Est est dévolue à la SOCOMA (Société Cotonnière du Gourma). Les statistiques de MAHRH/DSA (2007) indiquent que 4800ha de coton ont été emblavées dans la région en 2006. </w:t>
      </w:r>
    </w:p>
    <w:p w14:paraId="475BBB59" w14:textId="77777777" w:rsidR="00591AFE" w:rsidRPr="006F5486" w:rsidRDefault="00591AFE" w:rsidP="006F5486">
      <w:pPr>
        <w:jc w:val="both"/>
        <w:rPr>
          <w:lang w:eastAsia="fr-FR"/>
        </w:rPr>
      </w:pPr>
      <w:r w:rsidRPr="006F5486">
        <w:rPr>
          <w:lang w:eastAsia="fr-FR"/>
        </w:rPr>
        <w:t>Au Bénin comme au Burkina Faso, sont cultiver des fruits et légumes, ainsi que du maïs, du niébé ou du manioc et du coton selon la répartition suivante :</w:t>
      </w:r>
    </w:p>
    <w:p w14:paraId="252F0EFD" w14:textId="77777777" w:rsidR="00591AFE" w:rsidRPr="007353AC" w:rsidRDefault="00591AFE" w:rsidP="00591AFE">
      <w:pPr>
        <w:spacing w:line="240" w:lineRule="auto"/>
        <w:jc w:val="both"/>
        <w:rPr>
          <w:rFonts w:ascii="Arial" w:hAnsi="Arial" w:cs="Arial"/>
          <w:lang w:eastAsia="fr-FR"/>
        </w:rPr>
      </w:pPr>
    </w:p>
    <w:p w14:paraId="16164626" w14:textId="737CDBEF" w:rsidR="002F00A2" w:rsidRDefault="002F00A2" w:rsidP="006F5486">
      <w:pPr>
        <w:keepNext/>
        <w:spacing w:line="240" w:lineRule="auto"/>
        <w:jc w:val="both"/>
      </w:pPr>
      <w:r w:rsidRPr="007353AC">
        <w:rPr>
          <w:noProof/>
          <w:lang w:eastAsia="fr-FR"/>
        </w:rPr>
        <mc:AlternateContent>
          <mc:Choice Requires="wps">
            <w:drawing>
              <wp:anchor distT="0" distB="0" distL="114300" distR="114300" simplePos="0" relativeHeight="251815424" behindDoc="0" locked="0" layoutInCell="1" allowOverlap="1" wp14:anchorId="63359112" wp14:editId="49DD34F8">
                <wp:simplePos x="0" y="0"/>
                <wp:positionH relativeFrom="column">
                  <wp:posOffset>1199515</wp:posOffset>
                </wp:positionH>
                <wp:positionV relativeFrom="paragraph">
                  <wp:posOffset>558800</wp:posOffset>
                </wp:positionV>
                <wp:extent cx="577850" cy="241300"/>
                <wp:effectExtent l="0" t="0" r="0" b="6350"/>
                <wp:wrapNone/>
                <wp:docPr id="181" name="Zone de texte 181"/>
                <wp:cNvGraphicFramePr/>
                <a:graphic xmlns:a="http://schemas.openxmlformats.org/drawingml/2006/main">
                  <a:graphicData uri="http://schemas.microsoft.com/office/word/2010/wordprocessingShape">
                    <wps:wsp>
                      <wps:cNvSpPr txBox="1"/>
                      <wps:spPr>
                        <a:xfrm>
                          <a:off x="0" y="0"/>
                          <a:ext cx="5778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29C89" w14:textId="77777777" w:rsidR="00A967D2" w:rsidRDefault="00A967D2" w:rsidP="00591AFE">
                            <w: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81" o:spid="_x0000_s1028" type="#_x0000_t202" style="position:absolute;left:0;text-align:left;margin-left:94.45pt;margin-top:44pt;width:45.5pt;height:19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" filled="f" stroked="f" strokeweight=".5pt">
                <v:textbox>
                  <w:txbxContent>
                    <w:p w14:paraId="4FC29C89" w14:textId="77777777" w:rsidR="00A967D2" w:rsidRDefault="00A967D2" w:rsidP="00591AFE">
                      <w:r>
                        <w:t>2014</w:t>
                      </w:r>
                    </w:p>
                  </w:txbxContent>
                </v:textbox>
              </v:shape>
            </w:pict>
          </mc:Fallback>
        </mc:AlternateContent>
      </w:r>
      <w:r w:rsidRPr="007353AC">
        <w:rPr>
          <w:noProof/>
          <w:lang w:eastAsia="fr-FR"/>
        </w:rPr>
        <mc:AlternateContent>
          <mc:Choice Requires="wps">
            <w:drawing>
              <wp:anchor distT="0" distB="0" distL="114300" distR="114300" simplePos="0" relativeHeight="251814400" behindDoc="0" locked="0" layoutInCell="1" allowOverlap="1" wp14:anchorId="350EEEA9" wp14:editId="20327A5E">
                <wp:simplePos x="0" y="0"/>
                <wp:positionH relativeFrom="column">
                  <wp:posOffset>139065</wp:posOffset>
                </wp:positionH>
                <wp:positionV relativeFrom="paragraph">
                  <wp:posOffset>557530</wp:posOffset>
                </wp:positionV>
                <wp:extent cx="577850" cy="241300"/>
                <wp:effectExtent l="0" t="0" r="0" b="6350"/>
                <wp:wrapNone/>
                <wp:docPr id="182" name="Zone de texte 182"/>
                <wp:cNvGraphicFramePr/>
                <a:graphic xmlns:a="http://schemas.openxmlformats.org/drawingml/2006/main">
                  <a:graphicData uri="http://schemas.microsoft.com/office/word/2010/wordprocessingShape">
                    <wps:wsp>
                      <wps:cNvSpPr txBox="1"/>
                      <wps:spPr>
                        <a:xfrm>
                          <a:off x="0" y="0"/>
                          <a:ext cx="5778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3AED79" w14:textId="77777777" w:rsidR="00A967D2" w:rsidRDefault="00A967D2" w:rsidP="00591AFE">
                            <w:r>
                              <w:t xml:space="preserve">  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82" o:spid="_x0000_s1029" type="#_x0000_t202" style="position:absolute;left:0;text-align:left;margin-left:10.95pt;margin-top:43.9pt;width:45.5pt;height:19pt;z-index:25181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" filled="f" stroked="f" strokeweight=".5pt">
                <v:textbox>
                  <w:txbxContent>
                    <w:p w14:paraId="1E3AED79" w14:textId="77777777" w:rsidR="00A967D2" w:rsidRDefault="00A967D2" w:rsidP="00591AFE">
                      <w:r>
                        <w:t xml:space="preserve">  2003</w:t>
                      </w:r>
                    </w:p>
                  </w:txbxContent>
                </v:textbox>
              </v:shape>
            </w:pict>
          </mc:Fallback>
        </mc:AlternateContent>
      </w:r>
      <w:r w:rsidRPr="007353AC">
        <w:rPr>
          <w:noProof/>
          <w:lang w:eastAsia="fr-FR"/>
        </w:rPr>
        <w:drawing>
          <wp:anchor distT="0" distB="0" distL="114300" distR="114300" simplePos="0" relativeHeight="251813376" behindDoc="0" locked="0" layoutInCell="1" allowOverlap="1" wp14:anchorId="5F518826" wp14:editId="5BC113AD">
            <wp:simplePos x="0" y="0"/>
            <wp:positionH relativeFrom="column">
              <wp:posOffset>2639060</wp:posOffset>
            </wp:positionH>
            <wp:positionV relativeFrom="paragraph">
              <wp:posOffset>507365</wp:posOffset>
            </wp:positionV>
            <wp:extent cx="3575685" cy="472440"/>
            <wp:effectExtent l="0" t="0" r="5715" b="3810"/>
            <wp:wrapSquare wrapText="bothSides"/>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575685" cy="472440"/>
                    </a:xfrm>
                    <a:prstGeom prst="rect">
                      <a:avLst/>
                    </a:prstGeom>
                  </pic:spPr>
                </pic:pic>
              </a:graphicData>
            </a:graphic>
            <wp14:sizeRelH relativeFrom="page">
              <wp14:pctWidth>0</wp14:pctWidth>
            </wp14:sizeRelH>
            <wp14:sizeRelV relativeFrom="page">
              <wp14:pctHeight>0</wp14:pctHeight>
            </wp14:sizeRelV>
          </wp:anchor>
        </w:drawing>
      </w:r>
      <w:r w:rsidR="00591AFE" w:rsidRPr="007353AC">
        <w:rPr>
          <w:noProof/>
          <w:lang w:eastAsia="fr-FR"/>
        </w:rPr>
        <w:drawing>
          <wp:inline distT="0" distB="0" distL="0" distR="0" wp14:anchorId="71055478" wp14:editId="7486674B">
            <wp:extent cx="989685" cy="976747"/>
            <wp:effectExtent l="0" t="0" r="1270" b="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08597" cy="995412"/>
                    </a:xfrm>
                    <a:prstGeom prst="rect">
                      <a:avLst/>
                    </a:prstGeom>
                  </pic:spPr>
                </pic:pic>
              </a:graphicData>
            </a:graphic>
          </wp:inline>
        </w:drawing>
      </w:r>
      <w:r w:rsidRPr="007353AC">
        <w:rPr>
          <w:noProof/>
          <w:lang w:eastAsia="fr-FR"/>
        </w:rPr>
        <w:drawing>
          <wp:inline distT="0" distB="0" distL="0" distR="0" wp14:anchorId="7EF6625D" wp14:editId="4D289168">
            <wp:extent cx="997641" cy="970678"/>
            <wp:effectExtent l="0" t="0" r="0" b="127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28160" cy="1000372"/>
                    </a:xfrm>
                    <a:prstGeom prst="rect">
                      <a:avLst/>
                    </a:prstGeom>
                  </pic:spPr>
                </pic:pic>
              </a:graphicData>
            </a:graphic>
          </wp:inline>
        </w:drawing>
      </w:r>
    </w:p>
    <w:p w14:paraId="6F8DDCB8" w14:textId="26708953" w:rsidR="002F00A2" w:rsidRDefault="002F00A2">
      <w:pPr>
        <w:pStyle w:val="Caption"/>
      </w:pPr>
      <w:bookmarkStart w:id="30" w:name="_Toc455653271"/>
      <w:r>
        <w:t xml:space="preserve">Figure </w:t>
      </w:r>
      <w:fldSimple w:instr=" SEQ Figure \* ARABIC ">
        <w:r w:rsidR="009D01A5">
          <w:rPr>
            <w:noProof/>
          </w:rPr>
          <w:t>6</w:t>
        </w:r>
      </w:fldSimple>
      <w:r>
        <w:t>. Répartition des différents types de cultures en 2003 et 2014 dans le département de l'</w:t>
      </w:r>
      <w:proofErr w:type="spellStart"/>
      <w:r>
        <w:t>Atacora</w:t>
      </w:r>
      <w:proofErr w:type="spellEnd"/>
      <w:r>
        <w:t xml:space="preserve"> (Benin)</w:t>
      </w:r>
      <w:r w:rsidR="0032147A">
        <w:t xml:space="preserve"> </w:t>
      </w:r>
      <w:r w:rsidR="0032147A" w:rsidRPr="00D04EF2">
        <w:t>(Enquêtes JRC, 2016)</w:t>
      </w:r>
      <w:bookmarkEnd w:id="30"/>
    </w:p>
    <w:p w14:paraId="7521BDEA" w14:textId="012F3ED0" w:rsidR="00591AFE" w:rsidRPr="006F5486" w:rsidRDefault="00591AFE" w:rsidP="006F5486">
      <w:pPr>
        <w:jc w:val="both"/>
        <w:rPr>
          <w:lang w:eastAsia="fr-FR"/>
        </w:rPr>
      </w:pPr>
      <w:r w:rsidRPr="006F5486">
        <w:rPr>
          <w:lang w:eastAsia="fr-FR"/>
        </w:rPr>
        <w:t xml:space="preserve">Les communes du Bénin contenue dans notre zone d’influence appartiennent toutes au bassin cotonnier. D’après les résultats d’enquêtes du JRC, la productivité augmente. Cela s’explique par les surfaces emblavées en coton qui ont augmenté (d’environ 30% en 4 ans à </w:t>
      </w:r>
      <w:proofErr w:type="spellStart"/>
      <w:r w:rsidRPr="006F5486">
        <w:rPr>
          <w:lang w:eastAsia="fr-FR"/>
        </w:rPr>
        <w:t>Banikoara</w:t>
      </w:r>
      <w:proofErr w:type="spellEnd"/>
      <w:r w:rsidRPr="006F5486">
        <w:rPr>
          <w:lang w:eastAsia="fr-FR"/>
        </w:rPr>
        <w:t xml:space="preserve"> par exemple) et par une augmentation du rendement qui passe d’environ 0,6 à 1,2. I</w:t>
      </w:r>
      <w:r w:rsidR="00A375FF">
        <w:rPr>
          <w:lang w:eastAsia="fr-FR"/>
        </w:rPr>
        <w:t>l</w:t>
      </w:r>
      <w:r w:rsidRPr="006F5486">
        <w:rPr>
          <w:lang w:eastAsia="fr-FR"/>
        </w:rPr>
        <w:t xml:space="preserve"> est a noté cependant que les rendements sont tributaires des données climatiques qui peuvent varier grandement d’une année à l’autre. </w:t>
      </w:r>
    </w:p>
    <w:p w14:paraId="5CB68F00" w14:textId="6C05A5B5" w:rsidR="002E3125" w:rsidRDefault="002E3125" w:rsidP="002E3125">
      <w:pPr>
        <w:pStyle w:val="Caption"/>
        <w:keepNext/>
      </w:pPr>
      <w:bookmarkStart w:id="31" w:name="_Toc455653315"/>
      <w:r>
        <w:t xml:space="preserve">Tableau </w:t>
      </w:r>
      <w:fldSimple w:instr=" SEQ Tableau \* ARABIC ">
        <w:r w:rsidR="009D01A5">
          <w:rPr>
            <w:noProof/>
          </w:rPr>
          <w:t>3</w:t>
        </w:r>
      </w:fldSimple>
      <w:r>
        <w:t xml:space="preserve">: </w:t>
      </w:r>
      <w:r w:rsidRPr="00D04EF2">
        <w:t xml:space="preserve"> Production de coton au Bénin entre 2010 et 2015 (Enquêtes JRC, 2016)</w:t>
      </w:r>
      <w:bookmarkEnd w:id="31"/>
    </w:p>
    <w:tbl>
      <w:tblPr>
        <w:tblW w:w="8642" w:type="dxa"/>
        <w:jc w:val="center"/>
        <w:tblCellMar>
          <w:left w:w="70" w:type="dxa"/>
          <w:right w:w="70" w:type="dxa"/>
        </w:tblCellMar>
        <w:tblLook w:val="04A0" w:firstRow="1" w:lastRow="0" w:firstColumn="1" w:lastColumn="0" w:noHBand="0" w:noVBand="1"/>
      </w:tblPr>
      <w:tblGrid>
        <w:gridCol w:w="1252"/>
        <w:gridCol w:w="728"/>
        <w:gridCol w:w="709"/>
        <w:gridCol w:w="708"/>
        <w:gridCol w:w="597"/>
        <w:gridCol w:w="821"/>
        <w:gridCol w:w="756"/>
        <w:gridCol w:w="661"/>
        <w:gridCol w:w="851"/>
        <w:gridCol w:w="709"/>
        <w:gridCol w:w="850"/>
      </w:tblGrid>
      <w:tr w:rsidR="00591AFE" w:rsidRPr="004835D2" w14:paraId="1F75BD7F" w14:textId="77777777" w:rsidTr="006F5486">
        <w:trPr>
          <w:trHeight w:val="214"/>
          <w:jc w:val="center"/>
        </w:trPr>
        <w:tc>
          <w:tcPr>
            <w:tcW w:w="1252" w:type="dxa"/>
            <w:vMerge w:val="restart"/>
            <w:tcBorders>
              <w:top w:val="single" w:sz="4" w:space="0" w:color="auto"/>
              <w:left w:val="single" w:sz="4" w:space="0" w:color="auto"/>
              <w:right w:val="single" w:sz="4" w:space="0" w:color="auto"/>
            </w:tcBorders>
            <w:shd w:val="clear" w:color="auto" w:fill="auto"/>
            <w:noWrap/>
            <w:vAlign w:val="bottom"/>
            <w:hideMark/>
          </w:tcPr>
          <w:p w14:paraId="7F1AB253"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r w:rsidRPr="006F5486">
              <w:rPr>
                <w:rFonts w:ascii="Arial Narrow" w:eastAsia="Times New Roman" w:hAnsi="Arial Narrow" w:cs="Arial"/>
                <w:b/>
                <w:bCs/>
                <w:sz w:val="20"/>
                <w:lang w:eastAsia="fr-FR"/>
              </w:rPr>
              <w:t>COMMUNES</w:t>
            </w:r>
          </w:p>
        </w:tc>
        <w:tc>
          <w:tcPr>
            <w:tcW w:w="1437" w:type="dxa"/>
            <w:gridSpan w:val="2"/>
            <w:tcBorders>
              <w:top w:val="single" w:sz="4" w:space="0" w:color="auto"/>
              <w:left w:val="nil"/>
              <w:bottom w:val="single" w:sz="4" w:space="0" w:color="auto"/>
              <w:right w:val="single" w:sz="4" w:space="0" w:color="auto"/>
            </w:tcBorders>
            <w:shd w:val="clear" w:color="auto" w:fill="auto"/>
            <w:vAlign w:val="center"/>
            <w:hideMark/>
          </w:tcPr>
          <w:p w14:paraId="3E38285E"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r w:rsidRPr="006F5486">
              <w:rPr>
                <w:rFonts w:ascii="Arial Narrow" w:eastAsia="Times New Roman" w:hAnsi="Arial Narrow" w:cs="Arial"/>
                <w:b/>
                <w:bCs/>
                <w:sz w:val="20"/>
                <w:lang w:eastAsia="fr-FR"/>
              </w:rPr>
              <w:t>2010-2011</w:t>
            </w:r>
          </w:p>
        </w:tc>
        <w:tc>
          <w:tcPr>
            <w:tcW w:w="1305" w:type="dxa"/>
            <w:gridSpan w:val="2"/>
            <w:tcBorders>
              <w:top w:val="single" w:sz="4" w:space="0" w:color="auto"/>
              <w:left w:val="nil"/>
              <w:bottom w:val="single" w:sz="4" w:space="0" w:color="auto"/>
              <w:right w:val="single" w:sz="4" w:space="0" w:color="auto"/>
            </w:tcBorders>
            <w:shd w:val="clear" w:color="auto" w:fill="auto"/>
            <w:vAlign w:val="center"/>
            <w:hideMark/>
          </w:tcPr>
          <w:p w14:paraId="0B716EB3"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r w:rsidRPr="006F5486">
              <w:rPr>
                <w:rFonts w:ascii="Arial Narrow" w:eastAsia="Times New Roman" w:hAnsi="Arial Narrow" w:cs="Arial"/>
                <w:b/>
                <w:bCs/>
                <w:sz w:val="20"/>
                <w:lang w:eastAsia="fr-FR"/>
              </w:rPr>
              <w:t>2011-2012</w:t>
            </w:r>
          </w:p>
        </w:tc>
        <w:tc>
          <w:tcPr>
            <w:tcW w:w="1577" w:type="dxa"/>
            <w:gridSpan w:val="2"/>
            <w:tcBorders>
              <w:top w:val="single" w:sz="4" w:space="0" w:color="auto"/>
              <w:left w:val="nil"/>
              <w:bottom w:val="single" w:sz="4" w:space="0" w:color="auto"/>
              <w:right w:val="single" w:sz="4" w:space="0" w:color="auto"/>
            </w:tcBorders>
            <w:shd w:val="clear" w:color="auto" w:fill="auto"/>
            <w:vAlign w:val="center"/>
            <w:hideMark/>
          </w:tcPr>
          <w:p w14:paraId="19B0869F"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r w:rsidRPr="006F5486">
              <w:rPr>
                <w:rFonts w:ascii="Arial Narrow" w:eastAsia="Times New Roman" w:hAnsi="Arial Narrow" w:cs="Arial"/>
                <w:b/>
                <w:bCs/>
                <w:sz w:val="20"/>
                <w:lang w:eastAsia="fr-FR"/>
              </w:rPr>
              <w:t>2012-2013</w:t>
            </w:r>
          </w:p>
        </w:tc>
        <w:tc>
          <w:tcPr>
            <w:tcW w:w="151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4294114"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r w:rsidRPr="006F5486">
              <w:rPr>
                <w:rFonts w:ascii="Arial Narrow" w:eastAsia="Times New Roman" w:hAnsi="Arial Narrow" w:cs="Arial"/>
                <w:b/>
                <w:bCs/>
                <w:sz w:val="20"/>
                <w:lang w:eastAsia="fr-FR"/>
              </w:rPr>
              <w:t>2013-2014</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B26266"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r w:rsidRPr="006F5486">
              <w:rPr>
                <w:rFonts w:ascii="Arial Narrow" w:eastAsia="Times New Roman" w:hAnsi="Arial Narrow" w:cs="Arial"/>
                <w:b/>
                <w:bCs/>
                <w:sz w:val="20"/>
                <w:lang w:eastAsia="fr-FR"/>
              </w:rPr>
              <w:t>2014-2015</w:t>
            </w:r>
          </w:p>
        </w:tc>
      </w:tr>
      <w:tr w:rsidR="006F5486" w:rsidRPr="004835D2" w14:paraId="35FBF4D9" w14:textId="77777777" w:rsidTr="006F5486">
        <w:trPr>
          <w:trHeight w:val="459"/>
          <w:jc w:val="center"/>
        </w:trPr>
        <w:tc>
          <w:tcPr>
            <w:tcW w:w="1252" w:type="dxa"/>
            <w:vMerge/>
            <w:tcBorders>
              <w:left w:val="single" w:sz="4" w:space="0" w:color="auto"/>
              <w:bottom w:val="single" w:sz="4" w:space="0" w:color="auto"/>
              <w:right w:val="single" w:sz="4" w:space="0" w:color="auto"/>
            </w:tcBorders>
            <w:shd w:val="clear" w:color="000000" w:fill="FFFFFF"/>
            <w:noWrap/>
            <w:vAlign w:val="bottom"/>
            <w:hideMark/>
          </w:tcPr>
          <w:p w14:paraId="02F36DD5"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
        </w:tc>
        <w:tc>
          <w:tcPr>
            <w:tcW w:w="728" w:type="dxa"/>
            <w:tcBorders>
              <w:top w:val="nil"/>
              <w:left w:val="nil"/>
              <w:bottom w:val="single" w:sz="4" w:space="0" w:color="auto"/>
              <w:right w:val="single" w:sz="4" w:space="0" w:color="auto"/>
            </w:tcBorders>
            <w:shd w:val="clear" w:color="auto" w:fill="DBE5F1" w:themeFill="accent1" w:themeFillTint="33"/>
            <w:noWrap/>
            <w:vAlign w:val="bottom"/>
            <w:hideMark/>
          </w:tcPr>
          <w:p w14:paraId="4FC93CCD"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Superf</w:t>
            </w:r>
            <w:proofErr w:type="spellEnd"/>
            <w:r w:rsidRPr="006F5486">
              <w:rPr>
                <w:rFonts w:ascii="Arial Narrow" w:eastAsia="Times New Roman" w:hAnsi="Arial Narrow" w:cs="Arial"/>
                <w:b/>
                <w:bCs/>
                <w:sz w:val="20"/>
                <w:lang w:eastAsia="fr-FR"/>
              </w:rPr>
              <w:t xml:space="preserve"> (Ha)</w:t>
            </w:r>
          </w:p>
        </w:tc>
        <w:tc>
          <w:tcPr>
            <w:tcW w:w="709" w:type="dxa"/>
            <w:tcBorders>
              <w:top w:val="nil"/>
              <w:left w:val="nil"/>
              <w:bottom w:val="single" w:sz="4" w:space="0" w:color="auto"/>
              <w:right w:val="single" w:sz="4" w:space="0" w:color="auto"/>
            </w:tcBorders>
            <w:shd w:val="clear" w:color="auto" w:fill="auto"/>
            <w:noWrap/>
            <w:vAlign w:val="bottom"/>
            <w:hideMark/>
          </w:tcPr>
          <w:p w14:paraId="762E55B2"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Prod</w:t>
            </w:r>
            <w:proofErr w:type="spellEnd"/>
            <w:r w:rsidRPr="006F5486">
              <w:rPr>
                <w:rFonts w:ascii="Arial Narrow" w:eastAsia="Times New Roman" w:hAnsi="Arial Narrow" w:cs="Arial"/>
                <w:b/>
                <w:bCs/>
                <w:sz w:val="20"/>
                <w:lang w:eastAsia="fr-FR"/>
              </w:rPr>
              <w:t xml:space="preserve"> (T)</w:t>
            </w:r>
          </w:p>
        </w:tc>
        <w:tc>
          <w:tcPr>
            <w:tcW w:w="708" w:type="dxa"/>
            <w:tcBorders>
              <w:top w:val="nil"/>
              <w:left w:val="nil"/>
              <w:bottom w:val="single" w:sz="4" w:space="0" w:color="auto"/>
              <w:right w:val="single" w:sz="4" w:space="0" w:color="auto"/>
            </w:tcBorders>
            <w:shd w:val="clear" w:color="auto" w:fill="DBE5F1" w:themeFill="accent1" w:themeFillTint="33"/>
            <w:noWrap/>
            <w:vAlign w:val="bottom"/>
            <w:hideMark/>
          </w:tcPr>
          <w:p w14:paraId="6A9A7A9C"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Superf</w:t>
            </w:r>
            <w:proofErr w:type="spellEnd"/>
            <w:r w:rsidRPr="006F5486">
              <w:rPr>
                <w:rFonts w:ascii="Arial Narrow" w:eastAsia="Times New Roman" w:hAnsi="Arial Narrow" w:cs="Arial"/>
                <w:b/>
                <w:bCs/>
                <w:sz w:val="20"/>
                <w:lang w:eastAsia="fr-FR"/>
              </w:rPr>
              <w:t xml:space="preserve"> (Ha)</w:t>
            </w:r>
          </w:p>
        </w:tc>
        <w:tc>
          <w:tcPr>
            <w:tcW w:w="597" w:type="dxa"/>
            <w:tcBorders>
              <w:top w:val="nil"/>
              <w:left w:val="nil"/>
              <w:bottom w:val="single" w:sz="4" w:space="0" w:color="auto"/>
              <w:right w:val="single" w:sz="4" w:space="0" w:color="auto"/>
            </w:tcBorders>
            <w:shd w:val="clear" w:color="auto" w:fill="auto"/>
            <w:noWrap/>
            <w:vAlign w:val="bottom"/>
            <w:hideMark/>
          </w:tcPr>
          <w:p w14:paraId="435E90B5"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Prod</w:t>
            </w:r>
            <w:proofErr w:type="spellEnd"/>
            <w:r w:rsidRPr="006F5486">
              <w:rPr>
                <w:rFonts w:ascii="Arial Narrow" w:eastAsia="Times New Roman" w:hAnsi="Arial Narrow" w:cs="Arial"/>
                <w:b/>
                <w:bCs/>
                <w:sz w:val="20"/>
                <w:lang w:eastAsia="fr-FR"/>
              </w:rPr>
              <w:t xml:space="preserve"> (T)</w:t>
            </w:r>
          </w:p>
        </w:tc>
        <w:tc>
          <w:tcPr>
            <w:tcW w:w="821" w:type="dxa"/>
            <w:tcBorders>
              <w:top w:val="nil"/>
              <w:left w:val="nil"/>
              <w:bottom w:val="single" w:sz="4" w:space="0" w:color="auto"/>
              <w:right w:val="single" w:sz="4" w:space="0" w:color="auto"/>
            </w:tcBorders>
            <w:shd w:val="clear" w:color="auto" w:fill="DBE5F1" w:themeFill="accent1" w:themeFillTint="33"/>
            <w:noWrap/>
            <w:vAlign w:val="bottom"/>
            <w:hideMark/>
          </w:tcPr>
          <w:p w14:paraId="1DE24806"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Superf</w:t>
            </w:r>
            <w:proofErr w:type="spellEnd"/>
            <w:r w:rsidRPr="006F5486">
              <w:rPr>
                <w:rFonts w:ascii="Arial Narrow" w:eastAsia="Times New Roman" w:hAnsi="Arial Narrow" w:cs="Arial"/>
                <w:b/>
                <w:bCs/>
                <w:sz w:val="20"/>
                <w:lang w:eastAsia="fr-FR"/>
              </w:rPr>
              <w:t xml:space="preserve"> (Ha)</w:t>
            </w:r>
          </w:p>
        </w:tc>
        <w:tc>
          <w:tcPr>
            <w:tcW w:w="756" w:type="dxa"/>
            <w:tcBorders>
              <w:top w:val="nil"/>
              <w:left w:val="nil"/>
              <w:bottom w:val="single" w:sz="4" w:space="0" w:color="auto"/>
              <w:right w:val="single" w:sz="4" w:space="0" w:color="auto"/>
            </w:tcBorders>
            <w:shd w:val="clear" w:color="auto" w:fill="auto"/>
            <w:noWrap/>
            <w:vAlign w:val="bottom"/>
            <w:hideMark/>
          </w:tcPr>
          <w:p w14:paraId="0CF1C09C"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Prod</w:t>
            </w:r>
            <w:proofErr w:type="spellEnd"/>
            <w:r w:rsidRPr="006F5486">
              <w:rPr>
                <w:rFonts w:ascii="Arial Narrow" w:eastAsia="Times New Roman" w:hAnsi="Arial Narrow" w:cs="Arial"/>
                <w:b/>
                <w:bCs/>
                <w:sz w:val="20"/>
                <w:lang w:eastAsia="fr-FR"/>
              </w:rPr>
              <w:t xml:space="preserve"> (T)</w:t>
            </w:r>
          </w:p>
        </w:tc>
        <w:tc>
          <w:tcPr>
            <w:tcW w:w="661" w:type="dxa"/>
            <w:tcBorders>
              <w:top w:val="nil"/>
              <w:left w:val="nil"/>
              <w:bottom w:val="single" w:sz="4" w:space="0" w:color="auto"/>
              <w:right w:val="single" w:sz="4" w:space="0" w:color="auto"/>
            </w:tcBorders>
            <w:shd w:val="clear" w:color="auto" w:fill="DBE5F1" w:themeFill="accent1" w:themeFillTint="33"/>
            <w:noWrap/>
            <w:vAlign w:val="bottom"/>
            <w:hideMark/>
          </w:tcPr>
          <w:p w14:paraId="3176DD84"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Superf</w:t>
            </w:r>
            <w:proofErr w:type="spellEnd"/>
            <w:r w:rsidRPr="006F5486">
              <w:rPr>
                <w:rFonts w:ascii="Arial Narrow" w:eastAsia="Times New Roman" w:hAnsi="Arial Narrow" w:cs="Arial"/>
                <w:b/>
                <w:bCs/>
                <w:sz w:val="20"/>
                <w:lang w:eastAsia="fr-FR"/>
              </w:rPr>
              <w:t xml:space="preserve"> (Ha)</w:t>
            </w:r>
          </w:p>
        </w:tc>
        <w:tc>
          <w:tcPr>
            <w:tcW w:w="851" w:type="dxa"/>
            <w:tcBorders>
              <w:top w:val="nil"/>
              <w:left w:val="nil"/>
              <w:bottom w:val="single" w:sz="4" w:space="0" w:color="auto"/>
              <w:right w:val="single" w:sz="4" w:space="0" w:color="auto"/>
            </w:tcBorders>
            <w:shd w:val="clear" w:color="auto" w:fill="auto"/>
            <w:noWrap/>
            <w:vAlign w:val="bottom"/>
            <w:hideMark/>
          </w:tcPr>
          <w:p w14:paraId="381CD750"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Prod</w:t>
            </w:r>
            <w:proofErr w:type="spellEnd"/>
            <w:r w:rsidRPr="006F5486">
              <w:rPr>
                <w:rFonts w:ascii="Arial Narrow" w:eastAsia="Times New Roman" w:hAnsi="Arial Narrow" w:cs="Arial"/>
                <w:b/>
                <w:bCs/>
                <w:sz w:val="20"/>
                <w:lang w:eastAsia="fr-FR"/>
              </w:rPr>
              <w:t xml:space="preserve"> (T)</w:t>
            </w:r>
          </w:p>
        </w:tc>
        <w:tc>
          <w:tcPr>
            <w:tcW w:w="709" w:type="dxa"/>
            <w:tcBorders>
              <w:top w:val="nil"/>
              <w:left w:val="nil"/>
              <w:bottom w:val="single" w:sz="4" w:space="0" w:color="auto"/>
              <w:right w:val="single" w:sz="4" w:space="0" w:color="auto"/>
            </w:tcBorders>
            <w:shd w:val="clear" w:color="auto" w:fill="DBE5F1" w:themeFill="accent1" w:themeFillTint="33"/>
            <w:noWrap/>
            <w:vAlign w:val="bottom"/>
            <w:hideMark/>
          </w:tcPr>
          <w:p w14:paraId="457CE10B"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Superf</w:t>
            </w:r>
            <w:proofErr w:type="spellEnd"/>
            <w:r w:rsidRPr="006F5486">
              <w:rPr>
                <w:rFonts w:ascii="Arial Narrow" w:eastAsia="Times New Roman" w:hAnsi="Arial Narrow" w:cs="Arial"/>
                <w:b/>
                <w:bCs/>
                <w:sz w:val="20"/>
                <w:lang w:eastAsia="fr-FR"/>
              </w:rPr>
              <w:t xml:space="preserve"> (Ha)</w:t>
            </w:r>
          </w:p>
        </w:tc>
        <w:tc>
          <w:tcPr>
            <w:tcW w:w="850" w:type="dxa"/>
            <w:tcBorders>
              <w:top w:val="nil"/>
              <w:left w:val="nil"/>
              <w:bottom w:val="single" w:sz="4" w:space="0" w:color="auto"/>
              <w:right w:val="single" w:sz="4" w:space="0" w:color="auto"/>
            </w:tcBorders>
            <w:shd w:val="clear" w:color="auto" w:fill="auto"/>
            <w:noWrap/>
            <w:vAlign w:val="bottom"/>
            <w:hideMark/>
          </w:tcPr>
          <w:p w14:paraId="62D239B0" w14:textId="77777777" w:rsidR="00591AFE" w:rsidRPr="006F5486" w:rsidRDefault="00591AFE" w:rsidP="00CE7729">
            <w:pPr>
              <w:spacing w:after="0" w:line="240" w:lineRule="auto"/>
              <w:jc w:val="center"/>
              <w:rPr>
                <w:rFonts w:ascii="Arial Narrow" w:eastAsia="Times New Roman" w:hAnsi="Arial Narrow" w:cs="Arial"/>
                <w:b/>
                <w:bCs/>
                <w:sz w:val="20"/>
                <w:lang w:eastAsia="fr-FR"/>
              </w:rPr>
            </w:pPr>
            <w:proofErr w:type="spellStart"/>
            <w:r w:rsidRPr="006F5486">
              <w:rPr>
                <w:rFonts w:ascii="Arial Narrow" w:eastAsia="Times New Roman" w:hAnsi="Arial Narrow" w:cs="Arial"/>
                <w:b/>
                <w:bCs/>
                <w:sz w:val="20"/>
                <w:lang w:eastAsia="fr-FR"/>
              </w:rPr>
              <w:t>Prod</w:t>
            </w:r>
            <w:proofErr w:type="spellEnd"/>
            <w:r w:rsidRPr="006F5486">
              <w:rPr>
                <w:rFonts w:ascii="Arial Narrow" w:eastAsia="Times New Roman" w:hAnsi="Arial Narrow" w:cs="Arial"/>
                <w:b/>
                <w:bCs/>
                <w:sz w:val="20"/>
                <w:lang w:eastAsia="fr-FR"/>
              </w:rPr>
              <w:t xml:space="preserve"> (T)</w:t>
            </w:r>
          </w:p>
        </w:tc>
      </w:tr>
      <w:tr w:rsidR="006F5486" w:rsidRPr="004835D2" w14:paraId="1FCAE8FE" w14:textId="77777777" w:rsidTr="006F5486">
        <w:trPr>
          <w:trHeight w:val="256"/>
          <w:jc w:val="center"/>
        </w:trPr>
        <w:tc>
          <w:tcPr>
            <w:tcW w:w="1252" w:type="dxa"/>
            <w:tcBorders>
              <w:top w:val="nil"/>
              <w:left w:val="single" w:sz="4" w:space="0" w:color="auto"/>
              <w:bottom w:val="single" w:sz="4" w:space="0" w:color="auto"/>
              <w:right w:val="single" w:sz="4" w:space="0" w:color="auto"/>
            </w:tcBorders>
            <w:shd w:val="clear" w:color="000000" w:fill="FFFFFF"/>
            <w:noWrap/>
            <w:vAlign w:val="bottom"/>
            <w:hideMark/>
          </w:tcPr>
          <w:p w14:paraId="1DECEF7E" w14:textId="77777777" w:rsidR="00591AFE" w:rsidRPr="006F5486" w:rsidRDefault="00591AFE" w:rsidP="00CE7729">
            <w:pPr>
              <w:spacing w:after="0" w:line="240" w:lineRule="auto"/>
              <w:jc w:val="center"/>
              <w:rPr>
                <w:rFonts w:ascii="Arial Narrow" w:eastAsia="Times New Roman" w:hAnsi="Arial Narrow" w:cs="Arial"/>
                <w:b/>
                <w:sz w:val="20"/>
                <w:lang w:eastAsia="fr-FR"/>
              </w:rPr>
            </w:pPr>
            <w:r w:rsidRPr="006F5486">
              <w:rPr>
                <w:rFonts w:ascii="Arial Narrow" w:eastAsia="Times New Roman" w:hAnsi="Arial Narrow" w:cs="Arial"/>
                <w:b/>
                <w:sz w:val="20"/>
                <w:lang w:eastAsia="fr-FR"/>
              </w:rPr>
              <w:t>BANIKOARA</w:t>
            </w:r>
          </w:p>
        </w:tc>
        <w:tc>
          <w:tcPr>
            <w:tcW w:w="728" w:type="dxa"/>
            <w:tcBorders>
              <w:top w:val="nil"/>
              <w:left w:val="nil"/>
              <w:bottom w:val="single" w:sz="4" w:space="0" w:color="auto"/>
              <w:right w:val="single" w:sz="4" w:space="0" w:color="auto"/>
            </w:tcBorders>
            <w:shd w:val="clear" w:color="auto" w:fill="DBE5F1" w:themeFill="accent1" w:themeFillTint="33"/>
            <w:noWrap/>
            <w:vAlign w:val="bottom"/>
            <w:hideMark/>
          </w:tcPr>
          <w:p w14:paraId="25AC7344"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54 643</w:t>
            </w:r>
          </w:p>
        </w:tc>
        <w:tc>
          <w:tcPr>
            <w:tcW w:w="709" w:type="dxa"/>
            <w:tcBorders>
              <w:top w:val="nil"/>
              <w:left w:val="nil"/>
              <w:bottom w:val="single" w:sz="4" w:space="0" w:color="auto"/>
              <w:right w:val="single" w:sz="4" w:space="0" w:color="auto"/>
            </w:tcBorders>
            <w:shd w:val="clear" w:color="auto" w:fill="auto"/>
            <w:noWrap/>
            <w:vAlign w:val="bottom"/>
            <w:hideMark/>
          </w:tcPr>
          <w:p w14:paraId="63CEBDE9"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34 439</w:t>
            </w:r>
          </w:p>
        </w:tc>
        <w:tc>
          <w:tcPr>
            <w:tcW w:w="708" w:type="dxa"/>
            <w:tcBorders>
              <w:top w:val="nil"/>
              <w:left w:val="nil"/>
              <w:bottom w:val="single" w:sz="4" w:space="0" w:color="auto"/>
              <w:right w:val="single" w:sz="4" w:space="0" w:color="auto"/>
            </w:tcBorders>
            <w:shd w:val="clear" w:color="auto" w:fill="DBE5F1" w:themeFill="accent1" w:themeFillTint="33"/>
            <w:noWrap/>
            <w:vAlign w:val="bottom"/>
            <w:hideMark/>
          </w:tcPr>
          <w:p w14:paraId="0D58750E"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41 000</w:t>
            </w:r>
          </w:p>
        </w:tc>
        <w:tc>
          <w:tcPr>
            <w:tcW w:w="597" w:type="dxa"/>
            <w:tcBorders>
              <w:top w:val="nil"/>
              <w:left w:val="nil"/>
              <w:bottom w:val="single" w:sz="4" w:space="0" w:color="auto"/>
              <w:right w:val="single" w:sz="4" w:space="0" w:color="auto"/>
            </w:tcBorders>
            <w:shd w:val="clear" w:color="auto" w:fill="auto"/>
            <w:noWrap/>
            <w:vAlign w:val="bottom"/>
            <w:hideMark/>
          </w:tcPr>
          <w:p w14:paraId="158F52A9"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31 114</w:t>
            </w:r>
          </w:p>
        </w:tc>
        <w:tc>
          <w:tcPr>
            <w:tcW w:w="821" w:type="dxa"/>
            <w:tcBorders>
              <w:top w:val="nil"/>
              <w:left w:val="nil"/>
              <w:bottom w:val="single" w:sz="4" w:space="0" w:color="auto"/>
              <w:right w:val="single" w:sz="4" w:space="0" w:color="auto"/>
            </w:tcBorders>
            <w:shd w:val="clear" w:color="auto" w:fill="DBE5F1" w:themeFill="accent1" w:themeFillTint="33"/>
            <w:noWrap/>
            <w:vAlign w:val="bottom"/>
            <w:hideMark/>
          </w:tcPr>
          <w:p w14:paraId="3662D631"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62 817</w:t>
            </w:r>
          </w:p>
        </w:tc>
        <w:tc>
          <w:tcPr>
            <w:tcW w:w="756" w:type="dxa"/>
            <w:tcBorders>
              <w:top w:val="nil"/>
              <w:left w:val="nil"/>
              <w:bottom w:val="single" w:sz="4" w:space="0" w:color="auto"/>
              <w:right w:val="single" w:sz="4" w:space="0" w:color="auto"/>
            </w:tcBorders>
            <w:shd w:val="clear" w:color="auto" w:fill="auto"/>
            <w:noWrap/>
            <w:vAlign w:val="bottom"/>
            <w:hideMark/>
          </w:tcPr>
          <w:p w14:paraId="08BFE381"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44 248</w:t>
            </w:r>
          </w:p>
        </w:tc>
        <w:tc>
          <w:tcPr>
            <w:tcW w:w="661" w:type="dxa"/>
            <w:tcBorders>
              <w:top w:val="nil"/>
              <w:left w:val="nil"/>
              <w:bottom w:val="single" w:sz="4" w:space="0" w:color="auto"/>
              <w:right w:val="single" w:sz="4" w:space="0" w:color="auto"/>
            </w:tcBorders>
            <w:shd w:val="clear" w:color="auto" w:fill="DBE5F1" w:themeFill="accent1" w:themeFillTint="33"/>
            <w:noWrap/>
            <w:vAlign w:val="bottom"/>
            <w:hideMark/>
          </w:tcPr>
          <w:p w14:paraId="44878D33"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62 616</w:t>
            </w:r>
          </w:p>
        </w:tc>
        <w:tc>
          <w:tcPr>
            <w:tcW w:w="851" w:type="dxa"/>
            <w:tcBorders>
              <w:top w:val="nil"/>
              <w:left w:val="nil"/>
              <w:bottom w:val="single" w:sz="4" w:space="0" w:color="auto"/>
              <w:right w:val="single" w:sz="4" w:space="0" w:color="auto"/>
            </w:tcBorders>
            <w:shd w:val="clear" w:color="auto" w:fill="auto"/>
            <w:noWrap/>
            <w:vAlign w:val="bottom"/>
            <w:hideMark/>
          </w:tcPr>
          <w:p w14:paraId="1F40C65B"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62 095</w:t>
            </w:r>
          </w:p>
        </w:tc>
        <w:tc>
          <w:tcPr>
            <w:tcW w:w="709" w:type="dxa"/>
            <w:tcBorders>
              <w:top w:val="nil"/>
              <w:left w:val="nil"/>
              <w:bottom w:val="single" w:sz="4" w:space="0" w:color="auto"/>
              <w:right w:val="single" w:sz="4" w:space="0" w:color="auto"/>
            </w:tcBorders>
            <w:shd w:val="clear" w:color="auto" w:fill="DBE5F1" w:themeFill="accent1" w:themeFillTint="33"/>
            <w:noWrap/>
            <w:vAlign w:val="bottom"/>
            <w:hideMark/>
          </w:tcPr>
          <w:p w14:paraId="130648F5"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72 001</w:t>
            </w:r>
          </w:p>
        </w:tc>
        <w:tc>
          <w:tcPr>
            <w:tcW w:w="850" w:type="dxa"/>
            <w:tcBorders>
              <w:top w:val="nil"/>
              <w:left w:val="nil"/>
              <w:bottom w:val="single" w:sz="4" w:space="0" w:color="auto"/>
              <w:right w:val="single" w:sz="4" w:space="0" w:color="auto"/>
            </w:tcBorders>
            <w:shd w:val="clear" w:color="auto" w:fill="auto"/>
            <w:noWrap/>
            <w:vAlign w:val="bottom"/>
            <w:hideMark/>
          </w:tcPr>
          <w:p w14:paraId="7329A5CF"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 xml:space="preserve">89 699 </w:t>
            </w:r>
          </w:p>
        </w:tc>
      </w:tr>
      <w:tr w:rsidR="006F5486" w:rsidRPr="004835D2" w14:paraId="2A2DFE43" w14:textId="77777777" w:rsidTr="006F5486">
        <w:trPr>
          <w:trHeight w:val="146"/>
          <w:jc w:val="center"/>
        </w:trPr>
        <w:tc>
          <w:tcPr>
            <w:tcW w:w="1252" w:type="dxa"/>
            <w:tcBorders>
              <w:top w:val="nil"/>
              <w:left w:val="single" w:sz="4" w:space="0" w:color="auto"/>
              <w:bottom w:val="single" w:sz="4" w:space="0" w:color="auto"/>
              <w:right w:val="single" w:sz="4" w:space="0" w:color="auto"/>
            </w:tcBorders>
            <w:shd w:val="clear" w:color="000000" w:fill="FFFFFF"/>
            <w:noWrap/>
            <w:vAlign w:val="bottom"/>
            <w:hideMark/>
          </w:tcPr>
          <w:p w14:paraId="4659163D" w14:textId="77777777" w:rsidR="00591AFE" w:rsidRPr="006F5486" w:rsidRDefault="00591AFE" w:rsidP="00CE7729">
            <w:pPr>
              <w:spacing w:after="0" w:line="240" w:lineRule="auto"/>
              <w:jc w:val="center"/>
              <w:rPr>
                <w:rFonts w:ascii="Arial Narrow" w:eastAsia="Times New Roman" w:hAnsi="Arial Narrow" w:cs="Arial"/>
                <w:b/>
                <w:sz w:val="20"/>
                <w:lang w:eastAsia="fr-FR"/>
              </w:rPr>
            </w:pPr>
            <w:r w:rsidRPr="006F5486">
              <w:rPr>
                <w:rFonts w:ascii="Arial Narrow" w:eastAsia="Times New Roman" w:hAnsi="Arial Narrow" w:cs="Arial"/>
                <w:b/>
                <w:sz w:val="20"/>
                <w:lang w:eastAsia="fr-FR"/>
              </w:rPr>
              <w:t>KARIMAMA</w:t>
            </w:r>
          </w:p>
        </w:tc>
        <w:tc>
          <w:tcPr>
            <w:tcW w:w="728" w:type="dxa"/>
            <w:tcBorders>
              <w:top w:val="nil"/>
              <w:left w:val="nil"/>
              <w:bottom w:val="single" w:sz="4" w:space="0" w:color="auto"/>
              <w:right w:val="single" w:sz="4" w:space="0" w:color="auto"/>
            </w:tcBorders>
            <w:shd w:val="clear" w:color="auto" w:fill="DBE5F1" w:themeFill="accent1" w:themeFillTint="33"/>
            <w:noWrap/>
            <w:vAlign w:val="bottom"/>
            <w:hideMark/>
          </w:tcPr>
          <w:p w14:paraId="62B70450"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871</w:t>
            </w:r>
          </w:p>
        </w:tc>
        <w:tc>
          <w:tcPr>
            <w:tcW w:w="709" w:type="dxa"/>
            <w:tcBorders>
              <w:top w:val="nil"/>
              <w:left w:val="nil"/>
              <w:bottom w:val="single" w:sz="4" w:space="0" w:color="auto"/>
              <w:right w:val="single" w:sz="4" w:space="0" w:color="auto"/>
            </w:tcBorders>
            <w:shd w:val="clear" w:color="auto" w:fill="auto"/>
            <w:noWrap/>
            <w:vAlign w:val="bottom"/>
            <w:hideMark/>
          </w:tcPr>
          <w:p w14:paraId="222D6F52"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682</w:t>
            </w:r>
          </w:p>
        </w:tc>
        <w:tc>
          <w:tcPr>
            <w:tcW w:w="708" w:type="dxa"/>
            <w:tcBorders>
              <w:top w:val="nil"/>
              <w:left w:val="nil"/>
              <w:bottom w:val="single" w:sz="4" w:space="0" w:color="auto"/>
              <w:right w:val="single" w:sz="4" w:space="0" w:color="auto"/>
            </w:tcBorders>
            <w:shd w:val="clear" w:color="auto" w:fill="DBE5F1" w:themeFill="accent1" w:themeFillTint="33"/>
            <w:noWrap/>
            <w:vAlign w:val="bottom"/>
            <w:hideMark/>
          </w:tcPr>
          <w:p w14:paraId="441452BD"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1 313</w:t>
            </w:r>
          </w:p>
        </w:tc>
        <w:tc>
          <w:tcPr>
            <w:tcW w:w="597" w:type="dxa"/>
            <w:tcBorders>
              <w:top w:val="nil"/>
              <w:left w:val="nil"/>
              <w:bottom w:val="single" w:sz="4" w:space="0" w:color="auto"/>
              <w:right w:val="single" w:sz="4" w:space="0" w:color="auto"/>
            </w:tcBorders>
            <w:shd w:val="clear" w:color="auto" w:fill="auto"/>
            <w:noWrap/>
            <w:vAlign w:val="bottom"/>
            <w:hideMark/>
          </w:tcPr>
          <w:p w14:paraId="5AB6EE1B"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879</w:t>
            </w:r>
          </w:p>
        </w:tc>
        <w:tc>
          <w:tcPr>
            <w:tcW w:w="821" w:type="dxa"/>
            <w:tcBorders>
              <w:top w:val="nil"/>
              <w:left w:val="nil"/>
              <w:bottom w:val="single" w:sz="4" w:space="0" w:color="auto"/>
              <w:right w:val="single" w:sz="4" w:space="0" w:color="auto"/>
            </w:tcBorders>
            <w:shd w:val="clear" w:color="auto" w:fill="DBE5F1" w:themeFill="accent1" w:themeFillTint="33"/>
            <w:noWrap/>
            <w:vAlign w:val="bottom"/>
            <w:hideMark/>
          </w:tcPr>
          <w:p w14:paraId="36D96CA8"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2 701</w:t>
            </w:r>
          </w:p>
        </w:tc>
        <w:tc>
          <w:tcPr>
            <w:tcW w:w="756" w:type="dxa"/>
            <w:tcBorders>
              <w:top w:val="nil"/>
              <w:left w:val="nil"/>
              <w:bottom w:val="single" w:sz="4" w:space="0" w:color="auto"/>
              <w:right w:val="single" w:sz="4" w:space="0" w:color="auto"/>
            </w:tcBorders>
            <w:shd w:val="clear" w:color="auto" w:fill="auto"/>
            <w:noWrap/>
            <w:vAlign w:val="bottom"/>
            <w:hideMark/>
          </w:tcPr>
          <w:p w14:paraId="4E2A439E"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1 396</w:t>
            </w:r>
          </w:p>
        </w:tc>
        <w:tc>
          <w:tcPr>
            <w:tcW w:w="661" w:type="dxa"/>
            <w:tcBorders>
              <w:top w:val="nil"/>
              <w:left w:val="nil"/>
              <w:bottom w:val="single" w:sz="4" w:space="0" w:color="auto"/>
              <w:right w:val="single" w:sz="4" w:space="0" w:color="auto"/>
            </w:tcBorders>
            <w:shd w:val="clear" w:color="auto" w:fill="DBE5F1" w:themeFill="accent1" w:themeFillTint="33"/>
            <w:noWrap/>
            <w:vAlign w:val="bottom"/>
            <w:hideMark/>
          </w:tcPr>
          <w:p w14:paraId="4670F564"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1512</w:t>
            </w:r>
          </w:p>
        </w:tc>
        <w:tc>
          <w:tcPr>
            <w:tcW w:w="851" w:type="dxa"/>
            <w:tcBorders>
              <w:top w:val="nil"/>
              <w:left w:val="nil"/>
              <w:bottom w:val="single" w:sz="4" w:space="0" w:color="auto"/>
              <w:right w:val="single" w:sz="4" w:space="0" w:color="auto"/>
            </w:tcBorders>
            <w:shd w:val="clear" w:color="auto" w:fill="auto"/>
            <w:noWrap/>
            <w:vAlign w:val="bottom"/>
            <w:hideMark/>
          </w:tcPr>
          <w:p w14:paraId="7682D3DE"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1013</w:t>
            </w:r>
          </w:p>
        </w:tc>
        <w:tc>
          <w:tcPr>
            <w:tcW w:w="709" w:type="dxa"/>
            <w:tcBorders>
              <w:top w:val="nil"/>
              <w:left w:val="nil"/>
              <w:bottom w:val="single" w:sz="4" w:space="0" w:color="auto"/>
              <w:right w:val="single" w:sz="4" w:space="0" w:color="auto"/>
            </w:tcBorders>
            <w:shd w:val="clear" w:color="auto" w:fill="DBE5F1" w:themeFill="accent1" w:themeFillTint="33"/>
            <w:noWrap/>
            <w:vAlign w:val="bottom"/>
            <w:hideMark/>
          </w:tcPr>
          <w:p w14:paraId="1406E3FC"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1401</w:t>
            </w:r>
          </w:p>
        </w:tc>
        <w:tc>
          <w:tcPr>
            <w:tcW w:w="850" w:type="dxa"/>
            <w:tcBorders>
              <w:top w:val="nil"/>
              <w:left w:val="nil"/>
              <w:bottom w:val="single" w:sz="4" w:space="0" w:color="auto"/>
              <w:right w:val="single" w:sz="4" w:space="0" w:color="auto"/>
            </w:tcBorders>
            <w:shd w:val="clear" w:color="auto" w:fill="auto"/>
            <w:noWrap/>
            <w:vAlign w:val="bottom"/>
            <w:hideMark/>
          </w:tcPr>
          <w:p w14:paraId="67650998"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1050</w:t>
            </w:r>
          </w:p>
        </w:tc>
      </w:tr>
      <w:tr w:rsidR="006F5486" w:rsidRPr="004835D2" w14:paraId="17214B32" w14:textId="77777777" w:rsidTr="006F5486">
        <w:trPr>
          <w:trHeight w:val="193"/>
          <w:jc w:val="center"/>
        </w:trPr>
        <w:tc>
          <w:tcPr>
            <w:tcW w:w="125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1801559" w14:textId="77777777" w:rsidR="00591AFE" w:rsidRPr="006F5486" w:rsidRDefault="00591AFE" w:rsidP="00CE7729">
            <w:pPr>
              <w:spacing w:after="0" w:line="240" w:lineRule="auto"/>
              <w:jc w:val="center"/>
              <w:rPr>
                <w:rFonts w:ascii="Arial Narrow" w:eastAsia="Times New Roman" w:hAnsi="Arial Narrow" w:cs="Arial"/>
                <w:b/>
                <w:sz w:val="20"/>
                <w:lang w:eastAsia="fr-FR"/>
              </w:rPr>
            </w:pPr>
            <w:r w:rsidRPr="006F5486">
              <w:rPr>
                <w:rFonts w:ascii="Arial Narrow" w:eastAsia="Times New Roman" w:hAnsi="Arial Narrow" w:cs="Arial"/>
                <w:b/>
                <w:sz w:val="20"/>
                <w:lang w:eastAsia="fr-FR"/>
              </w:rPr>
              <w:t>KEROU</w:t>
            </w:r>
          </w:p>
        </w:tc>
        <w:tc>
          <w:tcPr>
            <w:tcW w:w="728"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69BFDC55"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074A364"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11 765</w:t>
            </w:r>
          </w:p>
        </w:tc>
        <w:tc>
          <w:tcPr>
            <w:tcW w:w="708"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15ACE622"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597" w:type="dxa"/>
            <w:tcBorders>
              <w:top w:val="single" w:sz="4" w:space="0" w:color="auto"/>
              <w:left w:val="nil"/>
              <w:bottom w:val="single" w:sz="4" w:space="0" w:color="auto"/>
              <w:right w:val="single" w:sz="4" w:space="0" w:color="auto"/>
            </w:tcBorders>
            <w:shd w:val="clear" w:color="auto" w:fill="auto"/>
            <w:noWrap/>
            <w:vAlign w:val="bottom"/>
          </w:tcPr>
          <w:p w14:paraId="25055FAD"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20724</w:t>
            </w:r>
          </w:p>
        </w:tc>
        <w:tc>
          <w:tcPr>
            <w:tcW w:w="821"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5A342D1A"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27 483</w:t>
            </w:r>
          </w:p>
        </w:tc>
        <w:tc>
          <w:tcPr>
            <w:tcW w:w="756" w:type="dxa"/>
            <w:tcBorders>
              <w:top w:val="single" w:sz="4" w:space="0" w:color="auto"/>
              <w:left w:val="nil"/>
              <w:bottom w:val="single" w:sz="4" w:space="0" w:color="auto"/>
              <w:right w:val="single" w:sz="4" w:space="0" w:color="auto"/>
            </w:tcBorders>
            <w:shd w:val="clear" w:color="auto" w:fill="auto"/>
            <w:noWrap/>
            <w:vAlign w:val="bottom"/>
          </w:tcPr>
          <w:p w14:paraId="1EB317F3"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27 483</w:t>
            </w:r>
          </w:p>
        </w:tc>
        <w:tc>
          <w:tcPr>
            <w:tcW w:w="661"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57AA8ACF"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449C169E"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22 409</w:t>
            </w:r>
          </w:p>
        </w:tc>
        <w:tc>
          <w:tcPr>
            <w:tcW w:w="709"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331C890F"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8C2E03C"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26 036</w:t>
            </w:r>
          </w:p>
        </w:tc>
      </w:tr>
      <w:tr w:rsidR="006F5486" w:rsidRPr="004835D2" w14:paraId="121180F0" w14:textId="77777777" w:rsidTr="006F5486">
        <w:trPr>
          <w:trHeight w:val="82"/>
          <w:jc w:val="center"/>
        </w:trPr>
        <w:tc>
          <w:tcPr>
            <w:tcW w:w="125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34E7821" w14:textId="77777777" w:rsidR="00591AFE" w:rsidRPr="006F5486" w:rsidRDefault="00591AFE" w:rsidP="00CE7729">
            <w:pPr>
              <w:spacing w:after="0" w:line="240" w:lineRule="auto"/>
              <w:jc w:val="center"/>
              <w:rPr>
                <w:rFonts w:ascii="Arial Narrow" w:eastAsia="Times New Roman" w:hAnsi="Arial Narrow" w:cs="Arial"/>
                <w:b/>
                <w:sz w:val="20"/>
                <w:lang w:eastAsia="fr-FR"/>
              </w:rPr>
            </w:pPr>
            <w:r w:rsidRPr="006F5486">
              <w:rPr>
                <w:rFonts w:ascii="Arial Narrow" w:eastAsia="Times New Roman" w:hAnsi="Arial Narrow" w:cs="Arial"/>
                <w:b/>
                <w:sz w:val="20"/>
                <w:lang w:eastAsia="fr-FR"/>
              </w:rPr>
              <w:t>PEHUNCO</w:t>
            </w:r>
          </w:p>
        </w:tc>
        <w:tc>
          <w:tcPr>
            <w:tcW w:w="728"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24638852"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9716EDC"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3 291</w:t>
            </w:r>
          </w:p>
        </w:tc>
        <w:tc>
          <w:tcPr>
            <w:tcW w:w="708"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2FB6A2D3"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597" w:type="dxa"/>
            <w:tcBorders>
              <w:top w:val="single" w:sz="4" w:space="0" w:color="auto"/>
              <w:left w:val="nil"/>
              <w:bottom w:val="single" w:sz="4" w:space="0" w:color="auto"/>
              <w:right w:val="single" w:sz="4" w:space="0" w:color="auto"/>
            </w:tcBorders>
            <w:shd w:val="clear" w:color="auto" w:fill="auto"/>
            <w:noWrap/>
            <w:vAlign w:val="bottom"/>
          </w:tcPr>
          <w:p w14:paraId="0C913546"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4973</w:t>
            </w:r>
          </w:p>
        </w:tc>
        <w:tc>
          <w:tcPr>
            <w:tcW w:w="821"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39B56FE2"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12 875</w:t>
            </w:r>
          </w:p>
        </w:tc>
        <w:tc>
          <w:tcPr>
            <w:tcW w:w="756" w:type="dxa"/>
            <w:tcBorders>
              <w:top w:val="single" w:sz="4" w:space="0" w:color="auto"/>
              <w:left w:val="nil"/>
              <w:bottom w:val="single" w:sz="4" w:space="0" w:color="auto"/>
              <w:right w:val="single" w:sz="4" w:space="0" w:color="auto"/>
            </w:tcBorders>
            <w:shd w:val="clear" w:color="auto" w:fill="auto"/>
            <w:noWrap/>
            <w:vAlign w:val="bottom"/>
          </w:tcPr>
          <w:p w14:paraId="00920673"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 xml:space="preserve">15 452 </w:t>
            </w:r>
          </w:p>
        </w:tc>
        <w:tc>
          <w:tcPr>
            <w:tcW w:w="661"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7D0E18FB"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20E13FA9"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17 101</w:t>
            </w:r>
          </w:p>
        </w:tc>
        <w:tc>
          <w:tcPr>
            <w:tcW w:w="709"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7C53F9C0"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CA14644"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11 299</w:t>
            </w:r>
          </w:p>
        </w:tc>
      </w:tr>
      <w:tr w:rsidR="006F5486" w:rsidRPr="004835D2" w14:paraId="1CFAD81D" w14:textId="77777777" w:rsidTr="006F5486">
        <w:trPr>
          <w:trHeight w:val="129"/>
          <w:jc w:val="center"/>
        </w:trPr>
        <w:tc>
          <w:tcPr>
            <w:tcW w:w="125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48C2FAF" w14:textId="77777777" w:rsidR="00591AFE" w:rsidRPr="006F5486" w:rsidRDefault="00591AFE" w:rsidP="00CE7729">
            <w:pPr>
              <w:spacing w:after="0" w:line="240" w:lineRule="auto"/>
              <w:jc w:val="center"/>
              <w:rPr>
                <w:rFonts w:ascii="Arial Narrow" w:eastAsia="Times New Roman" w:hAnsi="Arial Narrow" w:cs="Arial"/>
                <w:b/>
                <w:sz w:val="20"/>
                <w:lang w:eastAsia="fr-FR"/>
              </w:rPr>
            </w:pPr>
            <w:r w:rsidRPr="006F5486">
              <w:rPr>
                <w:rFonts w:ascii="Arial Narrow" w:eastAsia="Times New Roman" w:hAnsi="Arial Narrow" w:cs="Arial"/>
                <w:b/>
                <w:sz w:val="20"/>
                <w:lang w:eastAsia="fr-FR"/>
              </w:rPr>
              <w:t>KOUANDE</w:t>
            </w:r>
          </w:p>
        </w:tc>
        <w:tc>
          <w:tcPr>
            <w:tcW w:w="728"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510E24C4"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6A54507"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3 291</w:t>
            </w:r>
          </w:p>
        </w:tc>
        <w:tc>
          <w:tcPr>
            <w:tcW w:w="708"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2D55DE82"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597" w:type="dxa"/>
            <w:tcBorders>
              <w:top w:val="single" w:sz="4" w:space="0" w:color="auto"/>
              <w:left w:val="nil"/>
              <w:bottom w:val="single" w:sz="4" w:space="0" w:color="auto"/>
              <w:right w:val="single" w:sz="4" w:space="0" w:color="auto"/>
            </w:tcBorders>
            <w:shd w:val="clear" w:color="auto" w:fill="auto"/>
            <w:noWrap/>
            <w:vAlign w:val="bottom"/>
          </w:tcPr>
          <w:p w14:paraId="5245E735"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7735</w:t>
            </w:r>
          </w:p>
        </w:tc>
        <w:tc>
          <w:tcPr>
            <w:tcW w:w="821"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5EC3CF1E"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16 322</w:t>
            </w:r>
          </w:p>
        </w:tc>
        <w:tc>
          <w:tcPr>
            <w:tcW w:w="756" w:type="dxa"/>
            <w:tcBorders>
              <w:top w:val="single" w:sz="4" w:space="0" w:color="auto"/>
              <w:left w:val="nil"/>
              <w:bottom w:val="single" w:sz="4" w:space="0" w:color="auto"/>
              <w:right w:val="single" w:sz="4" w:space="0" w:color="auto"/>
            </w:tcBorders>
            <w:shd w:val="clear" w:color="auto" w:fill="auto"/>
            <w:noWrap/>
            <w:vAlign w:val="bottom"/>
          </w:tcPr>
          <w:p w14:paraId="18ED9D33"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17 954</w:t>
            </w:r>
          </w:p>
        </w:tc>
        <w:tc>
          <w:tcPr>
            <w:tcW w:w="661"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6EB46532"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199B2DCC" w14:textId="77777777" w:rsidR="00591AFE" w:rsidRPr="006F5486" w:rsidRDefault="00591AFE" w:rsidP="00CE7729">
            <w:pPr>
              <w:spacing w:after="0" w:line="240" w:lineRule="auto"/>
              <w:jc w:val="center"/>
              <w:rPr>
                <w:rFonts w:ascii="Arial Narrow" w:eastAsia="Times New Roman" w:hAnsi="Arial Narrow" w:cs="Arial"/>
                <w:sz w:val="20"/>
                <w:lang w:eastAsia="fr-FR"/>
              </w:rPr>
            </w:pPr>
            <w:r w:rsidRPr="006F5486">
              <w:rPr>
                <w:rFonts w:ascii="Arial Narrow" w:eastAsia="Times New Roman" w:hAnsi="Arial Narrow" w:cs="Arial"/>
                <w:sz w:val="20"/>
                <w:lang w:eastAsia="fr-FR"/>
              </w:rPr>
              <w:t>12 604</w:t>
            </w:r>
          </w:p>
        </w:tc>
        <w:tc>
          <w:tcPr>
            <w:tcW w:w="709"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14:paraId="71389DAF" w14:textId="77777777" w:rsidR="00591AFE" w:rsidRPr="006F5486" w:rsidRDefault="00591AFE" w:rsidP="00CE7729">
            <w:pPr>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40633B8" w14:textId="77777777" w:rsidR="00591AFE" w:rsidRPr="006F5486" w:rsidRDefault="00591AFE" w:rsidP="006F5486">
            <w:pPr>
              <w:keepNext/>
              <w:spacing w:after="0" w:line="240" w:lineRule="auto"/>
              <w:jc w:val="center"/>
              <w:rPr>
                <w:rFonts w:ascii="Arial Narrow" w:eastAsia="Times New Roman" w:hAnsi="Arial Narrow" w:cs="Arial"/>
                <w:color w:val="000000"/>
                <w:sz w:val="20"/>
                <w:lang w:eastAsia="fr-FR"/>
              </w:rPr>
            </w:pPr>
            <w:r w:rsidRPr="006F5486">
              <w:rPr>
                <w:rFonts w:ascii="Arial Narrow" w:eastAsia="Times New Roman" w:hAnsi="Arial Narrow" w:cs="Arial"/>
                <w:color w:val="000000"/>
                <w:sz w:val="20"/>
                <w:lang w:eastAsia="fr-FR"/>
              </w:rPr>
              <w:t>11 299</w:t>
            </w:r>
          </w:p>
        </w:tc>
      </w:tr>
    </w:tbl>
    <w:p w14:paraId="23293131" w14:textId="77777777" w:rsidR="002E3125" w:rsidRDefault="002E3125" w:rsidP="00591AFE">
      <w:pPr>
        <w:spacing w:line="240" w:lineRule="auto"/>
        <w:jc w:val="both"/>
        <w:rPr>
          <w:lang w:eastAsia="fr-FR"/>
        </w:rPr>
      </w:pPr>
    </w:p>
    <w:p w14:paraId="121EDC84" w14:textId="27F2A824" w:rsidR="00591AFE" w:rsidRPr="006F5486" w:rsidRDefault="00591AFE" w:rsidP="00591AFE">
      <w:pPr>
        <w:spacing w:line="240" w:lineRule="auto"/>
        <w:jc w:val="both"/>
        <w:rPr>
          <w:lang w:eastAsia="fr-FR"/>
        </w:rPr>
      </w:pPr>
      <w:r w:rsidRPr="006F5486">
        <w:rPr>
          <w:lang w:eastAsia="fr-FR"/>
        </w:rPr>
        <w:t xml:space="preserve">Dans la commune de </w:t>
      </w:r>
      <w:proofErr w:type="spellStart"/>
      <w:r w:rsidRPr="006F5486">
        <w:rPr>
          <w:lang w:eastAsia="fr-FR"/>
        </w:rPr>
        <w:t>Banikoara</w:t>
      </w:r>
      <w:proofErr w:type="spellEnd"/>
      <w:r w:rsidRPr="006F5486">
        <w:rPr>
          <w:lang w:eastAsia="fr-FR"/>
        </w:rPr>
        <w:t xml:space="preserve">, près de 2 148 km2 de terres sont cultivables soit 48% de la superficie totale des terres (source PDC </w:t>
      </w:r>
      <w:proofErr w:type="spellStart"/>
      <w:r w:rsidRPr="006F5486">
        <w:rPr>
          <w:lang w:eastAsia="fr-FR"/>
        </w:rPr>
        <w:t>Banikoara</w:t>
      </w:r>
      <w:proofErr w:type="spellEnd"/>
      <w:r w:rsidRPr="006F5486">
        <w:rPr>
          <w:lang w:eastAsia="fr-FR"/>
        </w:rPr>
        <w:t xml:space="preserve">) tandis que 15% de la commune sont occupés par le Parc W. A </w:t>
      </w:r>
      <w:proofErr w:type="spellStart"/>
      <w:r w:rsidRPr="006F5486">
        <w:rPr>
          <w:lang w:eastAsia="fr-FR"/>
        </w:rPr>
        <w:t>Karimama</w:t>
      </w:r>
      <w:proofErr w:type="spellEnd"/>
      <w:r w:rsidRPr="006F5486">
        <w:rPr>
          <w:lang w:eastAsia="fr-FR"/>
        </w:rPr>
        <w:t xml:space="preserve">, le parc occupe les 2/3 de la commune. La surface cultivable s’estime au 1/10 des terres de </w:t>
      </w:r>
      <w:proofErr w:type="spellStart"/>
      <w:r w:rsidRPr="006F5486">
        <w:rPr>
          <w:lang w:eastAsia="fr-FR"/>
        </w:rPr>
        <w:t>Karimama</w:t>
      </w:r>
      <w:proofErr w:type="spellEnd"/>
      <w:r w:rsidRPr="006F5486" w:rsidDel="00AD57DB">
        <w:rPr>
          <w:lang w:eastAsia="fr-FR"/>
        </w:rPr>
        <w:t xml:space="preserve"> </w:t>
      </w:r>
      <w:r w:rsidRPr="006F5486">
        <w:rPr>
          <w:lang w:eastAsia="fr-FR"/>
        </w:rPr>
        <w:t xml:space="preserve">et les pâturages occupent une partie importante de l’espace restant. Il y a une forte pression agricole sur les zones protégées. </w:t>
      </w:r>
    </w:p>
    <w:p w14:paraId="44FE6B66" w14:textId="77777777" w:rsidR="00591AFE" w:rsidRPr="006F5486" w:rsidRDefault="00591AFE" w:rsidP="00591AFE">
      <w:pPr>
        <w:spacing w:line="240" w:lineRule="auto"/>
        <w:ind w:firstLine="708"/>
        <w:jc w:val="both"/>
        <w:rPr>
          <w:lang w:eastAsia="fr-FR"/>
        </w:rPr>
      </w:pPr>
      <w:r w:rsidRPr="006F5486">
        <w:rPr>
          <w:lang w:eastAsia="fr-FR"/>
        </w:rPr>
        <w:t xml:space="preserve"> Au Niger, les communes concernées par notre étude sont recouvertes par le parc W. Cependant, le Niger est également un pays cotonnier et l’expansion des cultures pèsent lourdement sur l’environnement et menace les limites du parc. Le maintien de la biodiversité et de la fertilité des sols n’est pas assuré et les dégradations des ressources naturelles ne sont pas réversible.</w:t>
      </w:r>
    </w:p>
    <w:p w14:paraId="6F6B11C7" w14:textId="77777777" w:rsidR="00591AFE" w:rsidRPr="007353AC" w:rsidRDefault="00591AFE" w:rsidP="00591AFE">
      <w:pPr>
        <w:spacing w:line="240" w:lineRule="auto"/>
        <w:ind w:firstLine="708"/>
        <w:jc w:val="both"/>
        <w:rPr>
          <w:rFonts w:ascii="Arial" w:hAnsi="Arial" w:cs="Arial"/>
        </w:rPr>
      </w:pPr>
    </w:p>
    <w:p w14:paraId="7995E471" w14:textId="77777777" w:rsidR="00591AFE" w:rsidRPr="007353AC" w:rsidRDefault="00591AFE" w:rsidP="00591AFE">
      <w:pPr>
        <w:pStyle w:val="Heading4"/>
        <w:numPr>
          <w:ilvl w:val="3"/>
          <w:numId w:val="10"/>
        </w:numPr>
        <w:rPr>
          <w:rFonts w:ascii="Arial" w:hAnsi="Arial" w:cs="Arial"/>
          <w:sz w:val="22"/>
        </w:rPr>
      </w:pPr>
      <w:r w:rsidRPr="007353AC">
        <w:rPr>
          <w:rFonts w:ascii="Arial" w:hAnsi="Arial" w:cs="Arial"/>
          <w:sz w:val="22"/>
        </w:rPr>
        <w:t>L’élevage</w:t>
      </w:r>
    </w:p>
    <w:p w14:paraId="23B657E1" w14:textId="7EE68037" w:rsidR="00591AFE" w:rsidRDefault="00591AFE" w:rsidP="006F5486">
      <w:pPr>
        <w:spacing w:line="240" w:lineRule="auto"/>
        <w:ind w:firstLine="708"/>
        <w:jc w:val="both"/>
      </w:pPr>
      <w:r w:rsidRPr="006F5486">
        <w:rPr>
          <w:lang w:eastAsia="fr-FR"/>
        </w:rPr>
        <w:t>Dans les différentes communes du bassin du Mékrou, l’élevage occupe une place très importante. Cette activité pratiquée par la majorité de la population est favorisée par la relative disponibilité des pâturages et des points d’eau surtout en hivernage.</w:t>
      </w:r>
    </w:p>
    <w:p w14:paraId="2C0CC5D1" w14:textId="77777777" w:rsidR="0032147A" w:rsidRDefault="0032147A" w:rsidP="0032147A">
      <w:pPr>
        <w:keepNext/>
        <w:spacing w:line="240" w:lineRule="auto"/>
        <w:ind w:firstLine="708"/>
        <w:jc w:val="center"/>
      </w:pPr>
      <w:r w:rsidRPr="0032147A">
        <w:rPr>
          <w:noProof/>
          <w:lang w:eastAsia="fr-FR"/>
        </w:rPr>
        <w:lastRenderedPageBreak/>
        <w:drawing>
          <wp:inline distT="0" distB="0" distL="0" distR="0" wp14:anchorId="74CAE64B" wp14:editId="6180FB88">
            <wp:extent cx="4014925" cy="5867400"/>
            <wp:effectExtent l="0" t="0" r="5080" b="0"/>
            <wp:docPr id="434" name="Image 434" descr="C:\Users\JMA\Documents\agriculture\Système d'information\photo à insérer\Pas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A\Documents\agriculture\Système d'information\photo à insérer\Pasture.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291" t="3623" r="4762" b="3437"/>
                    <a:stretch/>
                  </pic:blipFill>
                  <pic:spPr bwMode="auto">
                    <a:xfrm>
                      <a:off x="0" y="0"/>
                      <a:ext cx="4016450" cy="5869629"/>
                    </a:xfrm>
                    <a:prstGeom prst="rect">
                      <a:avLst/>
                    </a:prstGeom>
                    <a:noFill/>
                    <a:ln>
                      <a:noFill/>
                    </a:ln>
                    <a:extLst>
                      <a:ext uri="{53640926-AAD7-44D8-BBD7-CCE9431645EC}">
                        <a14:shadowObscured xmlns:a14="http://schemas.microsoft.com/office/drawing/2010/main"/>
                      </a:ext>
                    </a:extLst>
                  </pic:spPr>
                </pic:pic>
              </a:graphicData>
            </a:graphic>
          </wp:inline>
        </w:drawing>
      </w:r>
    </w:p>
    <w:p w14:paraId="6BD1BCD5" w14:textId="144CA3DF" w:rsidR="0032147A" w:rsidRPr="006F5486" w:rsidRDefault="0032147A" w:rsidP="0032147A">
      <w:pPr>
        <w:pStyle w:val="Caption"/>
        <w:jc w:val="both"/>
        <w:rPr>
          <w:sz w:val="22"/>
          <w:szCs w:val="22"/>
        </w:rPr>
      </w:pPr>
      <w:bookmarkStart w:id="32" w:name="_Toc455653272"/>
      <w:r>
        <w:t xml:space="preserve">Figure </w:t>
      </w:r>
      <w:fldSimple w:instr=" SEQ Figure \* ARABIC ">
        <w:r w:rsidR="009D01A5">
          <w:rPr>
            <w:noProof/>
          </w:rPr>
          <w:t>7</w:t>
        </w:r>
      </w:fldSimple>
      <w:r>
        <w:t xml:space="preserve">: Zone de </w:t>
      </w:r>
      <w:proofErr w:type="spellStart"/>
      <w:r>
        <w:t>Paturage</w:t>
      </w:r>
      <w:proofErr w:type="spellEnd"/>
      <w:r>
        <w:t xml:space="preserve"> à l'échelle du bassin de la Mékrou (Atlas, JRC, 2016)</w:t>
      </w:r>
      <w:bookmarkEnd w:id="32"/>
    </w:p>
    <w:p w14:paraId="6A5D698C" w14:textId="77777777" w:rsidR="0032147A" w:rsidRDefault="0032147A" w:rsidP="00591AFE">
      <w:pPr>
        <w:jc w:val="both"/>
        <w:rPr>
          <w:lang w:eastAsia="fr-FR"/>
        </w:rPr>
      </w:pPr>
    </w:p>
    <w:p w14:paraId="632CFBBE" w14:textId="07628A39" w:rsidR="00591AFE" w:rsidRPr="006F5486" w:rsidRDefault="00591AFE" w:rsidP="00591AFE">
      <w:pPr>
        <w:jc w:val="both"/>
        <w:rPr>
          <w:lang w:eastAsia="fr-FR"/>
        </w:rPr>
      </w:pPr>
      <w:r w:rsidRPr="006F5486">
        <w:rPr>
          <w:lang w:eastAsia="fr-FR"/>
        </w:rPr>
        <w:t>Les exploitants agricoles de la région de l'Est du Burkina Faso pratiquent l'agriculture et l'élevage de façon plus ou moins intégrée. C’est une zone de transhumance importante pour les animaux du sahel nigérien et burkinabé et les risques de concurrence avec l'agriculture pour le besoin en ressources naturelles sont présents.</w:t>
      </w:r>
    </w:p>
    <w:p w14:paraId="3A9E4E4C" w14:textId="18053F7E" w:rsidR="00591AFE" w:rsidRPr="007353AC" w:rsidRDefault="00057670" w:rsidP="00591AFE">
      <w:pPr>
        <w:pStyle w:val="NormalWeb"/>
        <w:jc w:val="both"/>
        <w:rPr>
          <w:rFonts w:ascii="Arial" w:hAnsi="Arial" w:cs="Arial"/>
          <w:sz w:val="22"/>
          <w:szCs w:val="22"/>
        </w:rPr>
      </w:pPr>
      <w:r w:rsidRPr="007353AC">
        <w:rPr>
          <w:rFonts w:ascii="Arial" w:hAnsi="Arial" w:cs="Arial"/>
          <w:noProof/>
          <w:sz w:val="22"/>
          <w:szCs w:val="22"/>
        </w:rPr>
        <w:lastRenderedPageBreak/>
        <w:drawing>
          <wp:anchor distT="0" distB="0" distL="114300" distR="114300" simplePos="0" relativeHeight="251817472" behindDoc="0" locked="0" layoutInCell="1" allowOverlap="1" wp14:anchorId="5F1CFC83" wp14:editId="696D7554">
            <wp:simplePos x="0" y="0"/>
            <wp:positionH relativeFrom="column">
              <wp:posOffset>-5080</wp:posOffset>
            </wp:positionH>
            <wp:positionV relativeFrom="paragraph">
              <wp:posOffset>17780</wp:posOffset>
            </wp:positionV>
            <wp:extent cx="3267075" cy="4130040"/>
            <wp:effectExtent l="0" t="0" r="9525" b="3810"/>
            <wp:wrapSquare wrapText="bothSides"/>
            <wp:docPr id="435" name="Image 435" descr="burkinafig4.gif (92883 bytes)"/>
            <wp:cNvGraphicFramePr/>
            <a:graphic xmlns:a="http://schemas.openxmlformats.org/drawingml/2006/main">
              <a:graphicData uri="http://schemas.openxmlformats.org/drawingml/2006/picture">
                <pic:pic xmlns:pic="http://schemas.openxmlformats.org/drawingml/2006/picture">
                  <pic:nvPicPr>
                    <pic:cNvPr id="4" name="Image 4" descr="burkinafig4.gif (92883 byte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7075" cy="413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E8B5B" w14:textId="74EDCF6C" w:rsidR="00591AFE" w:rsidRPr="007353AC" w:rsidRDefault="00591AFE" w:rsidP="00591AFE">
      <w:pPr>
        <w:spacing w:before="100" w:beforeAutospacing="1" w:after="100" w:afterAutospacing="1" w:line="240" w:lineRule="auto"/>
        <w:jc w:val="both"/>
        <w:rPr>
          <w:rFonts w:ascii="Arial" w:hAnsi="Arial" w:cs="Arial"/>
        </w:rPr>
      </w:pPr>
    </w:p>
    <w:p w14:paraId="22A5026B" w14:textId="5B7274DF" w:rsidR="00591AFE" w:rsidRPr="007353AC" w:rsidRDefault="00F53FEB" w:rsidP="00591AFE">
      <w:pPr>
        <w:spacing w:before="100" w:beforeAutospacing="1" w:after="100" w:afterAutospacing="1" w:line="240" w:lineRule="auto"/>
        <w:jc w:val="both"/>
        <w:rPr>
          <w:rFonts w:ascii="Arial" w:hAnsi="Arial" w:cs="Arial"/>
        </w:rPr>
      </w:pPr>
      <w:r>
        <w:rPr>
          <w:noProof/>
          <w:lang w:eastAsia="fr-FR"/>
        </w:rPr>
        <mc:AlternateContent>
          <mc:Choice Requires="wps">
            <w:drawing>
              <wp:anchor distT="0" distB="0" distL="114300" distR="114300" simplePos="0" relativeHeight="251849216" behindDoc="0" locked="0" layoutInCell="1" allowOverlap="1" wp14:anchorId="13D6B1EA" wp14:editId="50FA688D">
                <wp:simplePos x="0" y="0"/>
                <wp:positionH relativeFrom="column">
                  <wp:posOffset>-57785</wp:posOffset>
                </wp:positionH>
                <wp:positionV relativeFrom="paragraph">
                  <wp:posOffset>2731135</wp:posOffset>
                </wp:positionV>
                <wp:extent cx="2062480" cy="635"/>
                <wp:effectExtent l="0" t="0" r="0" b="6985"/>
                <wp:wrapSquare wrapText="bothSides"/>
                <wp:docPr id="154" name="Zone de texte 154"/>
                <wp:cNvGraphicFramePr/>
                <a:graphic xmlns:a="http://schemas.openxmlformats.org/drawingml/2006/main">
                  <a:graphicData uri="http://schemas.microsoft.com/office/word/2010/wordprocessingShape">
                    <wps:wsp>
                      <wps:cNvSpPr txBox="1"/>
                      <wps:spPr>
                        <a:xfrm>
                          <a:off x="0" y="0"/>
                          <a:ext cx="2062480" cy="635"/>
                        </a:xfrm>
                        <a:prstGeom prst="rect">
                          <a:avLst/>
                        </a:prstGeom>
                        <a:solidFill>
                          <a:prstClr val="white"/>
                        </a:solidFill>
                        <a:ln>
                          <a:noFill/>
                        </a:ln>
                      </wps:spPr>
                      <wps:txbx>
                        <w:txbxContent>
                          <w:p w14:paraId="54671056" w14:textId="01E7EB8C" w:rsidR="00A967D2" w:rsidRPr="00902315" w:rsidRDefault="00A967D2" w:rsidP="002E3125">
                            <w:pPr>
                              <w:pStyle w:val="Caption"/>
                              <w:rPr>
                                <w:rFonts w:ascii="Arial" w:hAnsi="Arial" w:cs="Arial"/>
                                <w:noProof/>
                              </w:rPr>
                            </w:pPr>
                            <w:bookmarkStart w:id="33" w:name="_Toc455653273"/>
                            <w:r>
                              <w:t xml:space="preserve">Figure </w:t>
                            </w:r>
                            <w:fldSimple w:instr=" SEQ Figure \* ARABIC ">
                              <w:r w:rsidR="009D01A5">
                                <w:rPr>
                                  <w:noProof/>
                                </w:rPr>
                                <w:t>8</w:t>
                              </w:r>
                            </w:fldSimple>
                            <w:r>
                              <w:t xml:space="preserve">: </w:t>
                            </w:r>
                            <w:r w:rsidRPr="00434202">
                              <w:t xml:space="preserve"> Axes de transhumance du cheptel bovin dans l’est du Burkina Faso (</w:t>
                            </w:r>
                            <w:proofErr w:type="spellStart"/>
                            <w:r w:rsidRPr="00434202">
                              <w:t>Toutain</w:t>
                            </w:r>
                            <w:proofErr w:type="spellEnd"/>
                            <w:r w:rsidRPr="00434202">
                              <w:t xml:space="preserve"> et al. 2001)</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154" o:spid="_x0000_s1030" type="#_x0000_t202" style="position:absolute;left:0;text-align:left;margin-left:-4.55pt;margin-top:215.05pt;width:162.4pt;height:.05pt;z-index:25184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" stroked="f">
                <v:textbox style="mso-fit-shape-to-text:t" inset="0,0,0,0">
                  <w:txbxContent>
                    <w:p w14:paraId="54671056" w14:textId="01E7EB8C" w:rsidR="00A967D2" w:rsidRPr="00902315" w:rsidRDefault="00A967D2" w:rsidP="002E3125">
                      <w:pPr>
                        <w:pStyle w:val="Caption"/>
                        <w:rPr>
                          <w:rFonts w:ascii="Arial" w:hAnsi="Arial" w:cs="Arial"/>
                          <w:noProof/>
                        </w:rPr>
                      </w:pPr>
                      <w:bookmarkStart w:id="34" w:name="_Toc455653273"/>
                      <w:r>
                        <w:t xml:space="preserve">Figure </w:t>
                      </w:r>
                      <w:fldSimple w:instr=" SEQ Figure \* ARABIC ">
                        <w:r w:rsidR="009D01A5">
                          <w:rPr>
                            <w:noProof/>
                          </w:rPr>
                          <w:t>8</w:t>
                        </w:r>
                      </w:fldSimple>
                      <w:r>
                        <w:t xml:space="preserve">: </w:t>
                      </w:r>
                      <w:r w:rsidRPr="00434202">
                        <w:t xml:space="preserve"> Axes de transhumance du cheptel bovin dans l’est du Burkina Faso (</w:t>
                      </w:r>
                      <w:proofErr w:type="spellStart"/>
                      <w:r w:rsidRPr="00434202">
                        <w:t>Toutain</w:t>
                      </w:r>
                      <w:proofErr w:type="spellEnd"/>
                      <w:r w:rsidRPr="00434202">
                        <w:t xml:space="preserve"> et al. 2001)</w:t>
                      </w:r>
                      <w:bookmarkEnd w:id="34"/>
                    </w:p>
                  </w:txbxContent>
                </v:textbox>
                <w10:wrap type="square"/>
              </v:shape>
            </w:pict>
          </mc:Fallback>
        </mc:AlternateContent>
      </w:r>
      <w:r w:rsidR="00057670" w:rsidRPr="007353AC">
        <w:rPr>
          <w:rFonts w:ascii="Arial" w:hAnsi="Arial" w:cs="Arial"/>
          <w:noProof/>
          <w:lang w:eastAsia="fr-FR"/>
        </w:rPr>
        <w:drawing>
          <wp:anchor distT="0" distB="0" distL="114300" distR="114300" simplePos="0" relativeHeight="251818496" behindDoc="0" locked="0" layoutInCell="1" allowOverlap="1" wp14:anchorId="6301F5B7" wp14:editId="0A5DCC56">
            <wp:simplePos x="0" y="0"/>
            <wp:positionH relativeFrom="margin">
              <wp:posOffset>3556000</wp:posOffset>
            </wp:positionH>
            <wp:positionV relativeFrom="paragraph">
              <wp:posOffset>200025</wp:posOffset>
            </wp:positionV>
            <wp:extent cx="2062480" cy="2190115"/>
            <wp:effectExtent l="0" t="0" r="0" b="635"/>
            <wp:wrapSquare wrapText="bothSides"/>
            <wp:docPr id="436" name="Image 436" descr="burkinafig4a.gif (7469 bytes)"/>
            <wp:cNvGraphicFramePr/>
            <a:graphic xmlns:a="http://schemas.openxmlformats.org/drawingml/2006/main">
              <a:graphicData uri="http://schemas.openxmlformats.org/drawingml/2006/picture">
                <pic:pic xmlns:pic="http://schemas.openxmlformats.org/drawingml/2006/picture">
                  <pic:nvPicPr>
                    <pic:cNvPr id="5" name="Image 5" descr="burkinafig4a.gif (7469 byte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2480" cy="2190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5A8CFA" w14:textId="1E4F18AD" w:rsidR="00591AFE" w:rsidRPr="007353AC" w:rsidRDefault="00591AFE" w:rsidP="00591AFE">
      <w:pPr>
        <w:spacing w:before="100" w:beforeAutospacing="1" w:after="100" w:afterAutospacing="1" w:line="240" w:lineRule="auto"/>
        <w:jc w:val="both"/>
        <w:rPr>
          <w:rFonts w:ascii="Arial" w:hAnsi="Arial" w:cs="Arial"/>
        </w:rPr>
      </w:pPr>
    </w:p>
    <w:p w14:paraId="6DB318BB" w14:textId="38E85AEB" w:rsidR="00591AFE" w:rsidRPr="007353AC" w:rsidRDefault="00591AFE" w:rsidP="00591AFE">
      <w:pPr>
        <w:spacing w:before="100" w:beforeAutospacing="1" w:after="100" w:afterAutospacing="1" w:line="240" w:lineRule="auto"/>
        <w:jc w:val="both"/>
        <w:rPr>
          <w:rFonts w:ascii="Arial" w:hAnsi="Arial" w:cs="Arial"/>
        </w:rPr>
      </w:pPr>
    </w:p>
    <w:p w14:paraId="5AFED89B" w14:textId="77777777" w:rsidR="002E3125" w:rsidRDefault="002E3125" w:rsidP="002E3125">
      <w:pPr>
        <w:spacing w:line="240" w:lineRule="auto"/>
        <w:jc w:val="both"/>
        <w:rPr>
          <w:lang w:eastAsia="fr-FR"/>
        </w:rPr>
      </w:pPr>
    </w:p>
    <w:p w14:paraId="3FA8D081" w14:textId="1CA40274" w:rsidR="00591AFE" w:rsidRPr="006F5486" w:rsidRDefault="00591AFE" w:rsidP="006F5486">
      <w:pPr>
        <w:spacing w:line="240" w:lineRule="auto"/>
        <w:jc w:val="both"/>
      </w:pPr>
      <w:r w:rsidRPr="006F5486">
        <w:rPr>
          <w:lang w:eastAsia="fr-FR"/>
        </w:rPr>
        <w:t xml:space="preserve">Trois systèmes coexistent dans les communes du Bénin correspondant à notre zone d’étude : </w:t>
      </w:r>
      <w:r w:rsidRPr="006F5486">
        <w:t>l'élevage transhumant</w:t>
      </w:r>
      <w:r w:rsidRPr="006F5486">
        <w:rPr>
          <w:lang w:eastAsia="fr-FR"/>
        </w:rPr>
        <w:t xml:space="preserve"> avec des bovins ou des chèvres, l</w:t>
      </w:r>
      <w:r w:rsidRPr="006F5486">
        <w:t>'élevage extensif sédentaire</w:t>
      </w:r>
      <w:r w:rsidRPr="006F5486">
        <w:rPr>
          <w:lang w:eastAsia="fr-FR"/>
        </w:rPr>
        <w:t xml:space="preserve"> (environ 1 bovin, 1 ovin et 1,5 caprin par habitant) et l’</w:t>
      </w:r>
      <w:r w:rsidRPr="006F5486">
        <w:t>élevage fermier</w:t>
      </w:r>
      <w:r w:rsidRPr="006F5486">
        <w:rPr>
          <w:lang w:eastAsia="fr-FR"/>
        </w:rPr>
        <w:t xml:space="preserve"> pour l’embouche (</w:t>
      </w:r>
      <w:r w:rsidRPr="006F5486">
        <w:t>GOMGNIMBOU, 2007)</w:t>
      </w:r>
      <w:r w:rsidRPr="006F5486">
        <w:rPr>
          <w:lang w:eastAsia="fr-FR"/>
        </w:rPr>
        <w:t>. Les données d’enquête récolté</w:t>
      </w:r>
      <w:r w:rsidR="004835D2">
        <w:rPr>
          <w:lang w:eastAsia="fr-FR"/>
        </w:rPr>
        <w:t>es</w:t>
      </w:r>
      <w:r w:rsidRPr="006F5486">
        <w:rPr>
          <w:lang w:eastAsia="fr-FR"/>
        </w:rPr>
        <w:t xml:space="preserve"> par </w:t>
      </w:r>
      <w:r w:rsidR="004835D2">
        <w:rPr>
          <w:lang w:eastAsia="fr-FR"/>
        </w:rPr>
        <w:t xml:space="preserve">le </w:t>
      </w:r>
      <w:r w:rsidRPr="006F5486">
        <w:rPr>
          <w:lang w:eastAsia="fr-FR"/>
        </w:rPr>
        <w:t>JRC au Bénin permettent de quantifier les espèces à l’échelle de la zone. On note une forte augmentation du nombre de tête en huit ans, celui-ci passant de 847 682 à 1 218 970.</w:t>
      </w:r>
    </w:p>
    <w:p w14:paraId="69045709" w14:textId="77777777" w:rsidR="00753E35" w:rsidRDefault="00753E35" w:rsidP="00753E35">
      <w:pPr>
        <w:pStyle w:val="Caption"/>
        <w:keepNext/>
        <w:spacing w:after="0"/>
        <w:jc w:val="center"/>
      </w:pPr>
    </w:p>
    <w:p w14:paraId="4B24C07D" w14:textId="4424827E" w:rsidR="00753E35" w:rsidRDefault="00753E35" w:rsidP="00DF5940">
      <w:pPr>
        <w:pStyle w:val="Caption"/>
        <w:keepNext/>
        <w:spacing w:after="0"/>
      </w:pPr>
      <w:bookmarkStart w:id="35" w:name="_Toc455653316"/>
      <w:r>
        <w:t xml:space="preserve">Tableau </w:t>
      </w:r>
      <w:fldSimple w:instr=" SEQ Tableau \* ARABIC ">
        <w:r w:rsidR="009D01A5">
          <w:rPr>
            <w:noProof/>
          </w:rPr>
          <w:t>4</w:t>
        </w:r>
      </w:fldSimple>
      <w:r>
        <w:t>: Estimation du nombre de tête de bétails en 2006 et 2014</w:t>
      </w:r>
      <w:r w:rsidR="00DD404D">
        <w:t xml:space="preserve"> (Enquêtes JRC, 201</w:t>
      </w:r>
      <w:r w:rsidR="00291809">
        <w:t>6</w:t>
      </w:r>
      <w:r w:rsidR="00DD404D">
        <w:t>)</w:t>
      </w:r>
      <w:bookmarkEnd w:id="35"/>
    </w:p>
    <w:tbl>
      <w:tblPr>
        <w:tblpPr w:leftFromText="141" w:rightFromText="141" w:vertAnchor="text" w:horzAnchor="margin" w:tblpY="128"/>
        <w:tblW w:w="10123" w:type="dxa"/>
        <w:tblCellMar>
          <w:left w:w="70" w:type="dxa"/>
          <w:right w:w="70" w:type="dxa"/>
        </w:tblCellMar>
        <w:tblLook w:val="04A0" w:firstRow="1" w:lastRow="0" w:firstColumn="1" w:lastColumn="0" w:noHBand="0" w:noVBand="1"/>
      </w:tblPr>
      <w:tblGrid>
        <w:gridCol w:w="1216"/>
        <w:gridCol w:w="630"/>
        <w:gridCol w:w="630"/>
        <w:gridCol w:w="1126"/>
        <w:gridCol w:w="1134"/>
        <w:gridCol w:w="1134"/>
        <w:gridCol w:w="1134"/>
        <w:gridCol w:w="1134"/>
        <w:gridCol w:w="712"/>
        <w:gridCol w:w="1273"/>
      </w:tblGrid>
      <w:tr w:rsidR="00A05F4D" w:rsidRPr="00057670" w14:paraId="7EC7FBB2" w14:textId="77777777" w:rsidTr="00A05F4D">
        <w:trPr>
          <w:trHeight w:val="300"/>
        </w:trPr>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86649"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Commune</w:t>
            </w:r>
          </w:p>
        </w:tc>
        <w:tc>
          <w:tcPr>
            <w:tcW w:w="630" w:type="dxa"/>
            <w:tcBorders>
              <w:top w:val="single" w:sz="4" w:space="0" w:color="auto"/>
              <w:left w:val="nil"/>
              <w:bottom w:val="single" w:sz="4" w:space="0" w:color="auto"/>
              <w:right w:val="nil"/>
            </w:tcBorders>
          </w:tcPr>
          <w:p w14:paraId="6408C7DF" w14:textId="77777777" w:rsidR="00A05F4D" w:rsidRPr="00057670" w:rsidRDefault="00A05F4D" w:rsidP="00A05F4D">
            <w:pPr>
              <w:spacing w:after="0" w:line="240" w:lineRule="auto"/>
              <w:rPr>
                <w:rFonts w:ascii="Arial Narrow" w:eastAsia="Times New Roman" w:hAnsi="Arial Narrow" w:cs="Arial"/>
                <w:b/>
                <w:bCs/>
                <w:color w:val="000000"/>
                <w:lang w:eastAsia="fr-FR"/>
              </w:rPr>
            </w:pP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FE8AF8C"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 </w:t>
            </w:r>
          </w:p>
        </w:tc>
        <w:tc>
          <w:tcPr>
            <w:tcW w:w="1126" w:type="dxa"/>
            <w:tcBorders>
              <w:top w:val="single" w:sz="4" w:space="0" w:color="auto"/>
              <w:left w:val="nil"/>
              <w:bottom w:val="single" w:sz="4" w:space="0" w:color="auto"/>
              <w:right w:val="single" w:sz="4" w:space="0" w:color="auto"/>
            </w:tcBorders>
            <w:shd w:val="clear" w:color="auto" w:fill="auto"/>
            <w:noWrap/>
            <w:vAlign w:val="center"/>
            <w:hideMark/>
          </w:tcPr>
          <w:p w14:paraId="5CA35929"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Bovins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1A068CB"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Ovins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1E0E0A2"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Caprins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B1652C3"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Porcins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271D2C0"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Volaille</w:t>
            </w:r>
          </w:p>
        </w:tc>
        <w:tc>
          <w:tcPr>
            <w:tcW w:w="712" w:type="dxa"/>
            <w:tcBorders>
              <w:top w:val="single" w:sz="4" w:space="0" w:color="auto"/>
              <w:left w:val="nil"/>
              <w:bottom w:val="single" w:sz="4" w:space="0" w:color="auto"/>
              <w:right w:val="single" w:sz="4" w:space="0" w:color="auto"/>
            </w:tcBorders>
            <w:shd w:val="clear" w:color="auto" w:fill="auto"/>
            <w:noWrap/>
            <w:vAlign w:val="center"/>
            <w:hideMark/>
          </w:tcPr>
          <w:p w14:paraId="33AEDB04"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Autres</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561500AE" w14:textId="77777777" w:rsidR="00A05F4D" w:rsidRPr="006F5486" w:rsidRDefault="00A05F4D" w:rsidP="00A05F4D">
            <w:pPr>
              <w:spacing w:after="0" w:line="240" w:lineRule="auto"/>
              <w:rPr>
                <w:rFonts w:ascii="Arial Narrow" w:eastAsia="Times New Roman" w:hAnsi="Arial Narrow" w:cs="Arial"/>
                <w:b/>
                <w:bCs/>
                <w:color w:val="000000"/>
                <w:lang w:eastAsia="fr-FR"/>
              </w:rPr>
            </w:pPr>
            <w:r w:rsidRPr="006F5486">
              <w:rPr>
                <w:rFonts w:ascii="Arial Narrow" w:eastAsia="Times New Roman" w:hAnsi="Arial Narrow" w:cs="Arial"/>
                <w:b/>
                <w:bCs/>
                <w:color w:val="000000"/>
                <w:lang w:eastAsia="fr-FR"/>
              </w:rPr>
              <w:t>Total</w:t>
            </w:r>
          </w:p>
        </w:tc>
      </w:tr>
      <w:tr w:rsidR="00A05F4D" w:rsidRPr="00057670" w14:paraId="65142369"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0FD426" w14:textId="77777777" w:rsidR="00A05F4D" w:rsidRPr="006F5486" w:rsidRDefault="00A05F4D" w:rsidP="00A05F4D">
            <w:pPr>
              <w:spacing w:after="0" w:line="240" w:lineRule="auto"/>
              <w:rPr>
                <w:rFonts w:ascii="Arial Narrow" w:eastAsia="Times New Roman" w:hAnsi="Arial Narrow" w:cs="Arial"/>
                <w:color w:val="000000"/>
                <w:lang w:eastAsia="fr-FR"/>
              </w:rPr>
            </w:pPr>
            <w:proofErr w:type="spellStart"/>
            <w:r w:rsidRPr="006F5486">
              <w:rPr>
                <w:rFonts w:ascii="Arial Narrow" w:eastAsia="Times New Roman" w:hAnsi="Arial Narrow" w:cs="Arial"/>
                <w:color w:val="000000"/>
                <w:lang w:eastAsia="fr-FR"/>
              </w:rPr>
              <w:t>Banikoara</w:t>
            </w:r>
            <w:proofErr w:type="spellEnd"/>
          </w:p>
        </w:tc>
        <w:tc>
          <w:tcPr>
            <w:tcW w:w="630" w:type="dxa"/>
            <w:tcBorders>
              <w:top w:val="nil"/>
              <w:left w:val="nil"/>
              <w:bottom w:val="single" w:sz="4" w:space="0" w:color="auto"/>
              <w:right w:val="nil"/>
            </w:tcBorders>
          </w:tcPr>
          <w:p w14:paraId="4F4A92A4"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7AE87970"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2006</w:t>
            </w:r>
          </w:p>
        </w:tc>
        <w:tc>
          <w:tcPr>
            <w:tcW w:w="1126" w:type="dxa"/>
            <w:tcBorders>
              <w:top w:val="nil"/>
              <w:left w:val="nil"/>
              <w:bottom w:val="single" w:sz="4" w:space="0" w:color="auto"/>
              <w:right w:val="single" w:sz="4" w:space="0" w:color="auto"/>
            </w:tcBorders>
            <w:shd w:val="clear" w:color="auto" w:fill="auto"/>
            <w:noWrap/>
            <w:vAlign w:val="center"/>
            <w:hideMark/>
          </w:tcPr>
          <w:p w14:paraId="4387B20D" w14:textId="77777777" w:rsidR="00A05F4D" w:rsidRPr="006F5486" w:rsidRDefault="00A05F4D" w:rsidP="00A05F4D">
            <w:pPr>
              <w:spacing w:after="0" w:line="240" w:lineRule="auto"/>
              <w:rPr>
                <w:rFonts w:ascii="Arial Narrow" w:eastAsia="Times New Roman" w:hAnsi="Arial Narrow" w:cs="Arial"/>
                <w:color w:val="000000"/>
                <w:lang w:eastAsia="fr-FR"/>
              </w:rPr>
            </w:pPr>
            <w:r>
              <w:rPr>
                <w:rFonts w:ascii="Arial Narrow" w:eastAsia="Times New Roman" w:hAnsi="Arial Narrow" w:cs="Arial"/>
                <w:color w:val="000000"/>
                <w:lang w:eastAsia="fr-FR"/>
              </w:rPr>
              <w:t xml:space="preserve">      </w:t>
            </w:r>
            <w:r w:rsidRPr="006F5486">
              <w:rPr>
                <w:rFonts w:ascii="Arial Narrow" w:eastAsia="Times New Roman" w:hAnsi="Arial Narrow" w:cs="Arial"/>
                <w:color w:val="000000"/>
                <w:lang w:eastAsia="fr-FR"/>
              </w:rPr>
              <w:t xml:space="preserve">125 959   </w:t>
            </w:r>
          </w:p>
        </w:tc>
        <w:tc>
          <w:tcPr>
            <w:tcW w:w="1134" w:type="dxa"/>
            <w:tcBorders>
              <w:top w:val="nil"/>
              <w:left w:val="nil"/>
              <w:bottom w:val="single" w:sz="4" w:space="0" w:color="auto"/>
              <w:right w:val="single" w:sz="4" w:space="0" w:color="auto"/>
            </w:tcBorders>
            <w:shd w:val="clear" w:color="auto" w:fill="auto"/>
            <w:noWrap/>
            <w:vAlign w:val="center"/>
            <w:hideMark/>
          </w:tcPr>
          <w:p w14:paraId="47C67A02" w14:textId="77777777" w:rsidR="00A05F4D" w:rsidRPr="006F5486" w:rsidRDefault="00A05F4D" w:rsidP="00A05F4D">
            <w:pPr>
              <w:spacing w:after="0" w:line="240" w:lineRule="auto"/>
              <w:rPr>
                <w:rFonts w:ascii="Arial Narrow" w:eastAsia="Times New Roman" w:hAnsi="Arial Narrow" w:cs="Arial"/>
                <w:color w:val="000000"/>
                <w:lang w:eastAsia="fr-FR"/>
              </w:rPr>
            </w:pPr>
            <w:r>
              <w:rPr>
                <w:rFonts w:ascii="Arial Narrow" w:eastAsia="Times New Roman" w:hAnsi="Arial Narrow" w:cs="Arial"/>
                <w:color w:val="000000"/>
                <w:lang w:eastAsia="fr-FR"/>
              </w:rPr>
              <w:t xml:space="preserve">        </w:t>
            </w:r>
            <w:r w:rsidRPr="006F5486">
              <w:rPr>
                <w:rFonts w:ascii="Arial Narrow" w:eastAsia="Times New Roman" w:hAnsi="Arial Narrow" w:cs="Arial"/>
                <w:color w:val="000000"/>
                <w:lang w:eastAsia="fr-FR"/>
              </w:rPr>
              <w:t xml:space="preserve">44 223   </w:t>
            </w:r>
          </w:p>
        </w:tc>
        <w:tc>
          <w:tcPr>
            <w:tcW w:w="1134" w:type="dxa"/>
            <w:tcBorders>
              <w:top w:val="nil"/>
              <w:left w:val="nil"/>
              <w:bottom w:val="single" w:sz="4" w:space="0" w:color="auto"/>
              <w:right w:val="single" w:sz="4" w:space="0" w:color="auto"/>
            </w:tcBorders>
            <w:shd w:val="clear" w:color="auto" w:fill="auto"/>
            <w:noWrap/>
            <w:vAlign w:val="center"/>
            <w:hideMark/>
          </w:tcPr>
          <w:p w14:paraId="24437E0A" w14:textId="77777777" w:rsidR="00A05F4D" w:rsidRPr="006F5486" w:rsidRDefault="00A05F4D" w:rsidP="00A05F4D">
            <w:pPr>
              <w:spacing w:after="0" w:line="240" w:lineRule="auto"/>
              <w:rPr>
                <w:rFonts w:ascii="Arial Narrow" w:eastAsia="Times New Roman" w:hAnsi="Arial Narrow" w:cs="Arial"/>
                <w:color w:val="000000"/>
                <w:lang w:eastAsia="fr-FR"/>
              </w:rPr>
            </w:pPr>
            <w:r>
              <w:rPr>
                <w:rFonts w:ascii="Arial Narrow" w:eastAsia="Times New Roman" w:hAnsi="Arial Narrow" w:cs="Arial"/>
                <w:color w:val="000000"/>
                <w:lang w:eastAsia="fr-FR"/>
              </w:rPr>
              <w:t xml:space="preserve">        </w:t>
            </w:r>
            <w:r w:rsidRPr="006F5486">
              <w:rPr>
                <w:rFonts w:ascii="Arial Narrow" w:eastAsia="Times New Roman" w:hAnsi="Arial Narrow" w:cs="Arial"/>
                <w:color w:val="000000"/>
                <w:lang w:eastAsia="fr-FR"/>
              </w:rPr>
              <w:t xml:space="preserve">35 860   </w:t>
            </w:r>
          </w:p>
        </w:tc>
        <w:tc>
          <w:tcPr>
            <w:tcW w:w="1134" w:type="dxa"/>
            <w:tcBorders>
              <w:top w:val="nil"/>
              <w:left w:val="nil"/>
              <w:bottom w:val="single" w:sz="4" w:space="0" w:color="auto"/>
              <w:right w:val="single" w:sz="4" w:space="0" w:color="auto"/>
            </w:tcBorders>
            <w:shd w:val="clear" w:color="auto" w:fill="auto"/>
            <w:noWrap/>
            <w:vAlign w:val="center"/>
            <w:hideMark/>
          </w:tcPr>
          <w:p w14:paraId="4C46FAE8"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1 706   </w:t>
            </w:r>
          </w:p>
        </w:tc>
        <w:tc>
          <w:tcPr>
            <w:tcW w:w="1134" w:type="dxa"/>
            <w:tcBorders>
              <w:top w:val="nil"/>
              <w:left w:val="nil"/>
              <w:bottom w:val="single" w:sz="4" w:space="0" w:color="auto"/>
              <w:right w:val="single" w:sz="4" w:space="0" w:color="auto"/>
            </w:tcBorders>
            <w:shd w:val="clear" w:color="auto" w:fill="auto"/>
            <w:noWrap/>
            <w:vAlign w:val="center"/>
            <w:hideMark/>
          </w:tcPr>
          <w:p w14:paraId="5A1475BD"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175 639   </w:t>
            </w:r>
          </w:p>
        </w:tc>
        <w:tc>
          <w:tcPr>
            <w:tcW w:w="712" w:type="dxa"/>
            <w:tcBorders>
              <w:top w:val="nil"/>
              <w:left w:val="nil"/>
              <w:bottom w:val="single" w:sz="4" w:space="0" w:color="auto"/>
              <w:right w:val="single" w:sz="4" w:space="0" w:color="auto"/>
            </w:tcBorders>
            <w:shd w:val="clear" w:color="auto" w:fill="auto"/>
            <w:noWrap/>
            <w:vAlign w:val="center"/>
            <w:hideMark/>
          </w:tcPr>
          <w:p w14:paraId="5DF5BD3C"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57   </w:t>
            </w:r>
          </w:p>
        </w:tc>
        <w:tc>
          <w:tcPr>
            <w:tcW w:w="1273" w:type="dxa"/>
            <w:tcBorders>
              <w:top w:val="nil"/>
              <w:left w:val="nil"/>
              <w:bottom w:val="single" w:sz="4" w:space="0" w:color="auto"/>
              <w:right w:val="single" w:sz="4" w:space="0" w:color="auto"/>
            </w:tcBorders>
            <w:shd w:val="clear" w:color="auto" w:fill="auto"/>
            <w:noWrap/>
            <w:vAlign w:val="center"/>
            <w:hideMark/>
          </w:tcPr>
          <w:p w14:paraId="37697E04"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383 444   </w:t>
            </w:r>
          </w:p>
        </w:tc>
      </w:tr>
      <w:tr w:rsidR="00A05F4D" w:rsidRPr="00057670" w14:paraId="11C5A571"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09F69AE"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630" w:type="dxa"/>
            <w:tcBorders>
              <w:top w:val="nil"/>
              <w:left w:val="nil"/>
              <w:bottom w:val="single" w:sz="4" w:space="0" w:color="auto"/>
              <w:right w:val="nil"/>
            </w:tcBorders>
          </w:tcPr>
          <w:p w14:paraId="0EA61FB1"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161A76DC"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2014</w:t>
            </w:r>
          </w:p>
        </w:tc>
        <w:tc>
          <w:tcPr>
            <w:tcW w:w="1126" w:type="dxa"/>
            <w:tcBorders>
              <w:top w:val="nil"/>
              <w:left w:val="nil"/>
              <w:bottom w:val="single" w:sz="4" w:space="0" w:color="auto"/>
              <w:right w:val="single" w:sz="4" w:space="0" w:color="auto"/>
            </w:tcBorders>
            <w:shd w:val="clear" w:color="auto" w:fill="auto"/>
            <w:noWrap/>
            <w:vAlign w:val="center"/>
            <w:hideMark/>
          </w:tcPr>
          <w:p w14:paraId="104E9A2F"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181 887   </w:t>
            </w:r>
          </w:p>
        </w:tc>
        <w:tc>
          <w:tcPr>
            <w:tcW w:w="1134" w:type="dxa"/>
            <w:tcBorders>
              <w:top w:val="nil"/>
              <w:left w:val="nil"/>
              <w:bottom w:val="single" w:sz="4" w:space="0" w:color="auto"/>
              <w:right w:val="single" w:sz="4" w:space="0" w:color="auto"/>
            </w:tcBorders>
            <w:shd w:val="clear" w:color="auto" w:fill="auto"/>
            <w:noWrap/>
            <w:vAlign w:val="center"/>
            <w:hideMark/>
          </w:tcPr>
          <w:p w14:paraId="327DC2C2"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63 859   </w:t>
            </w:r>
          </w:p>
        </w:tc>
        <w:tc>
          <w:tcPr>
            <w:tcW w:w="1134" w:type="dxa"/>
            <w:tcBorders>
              <w:top w:val="nil"/>
              <w:left w:val="nil"/>
              <w:bottom w:val="single" w:sz="4" w:space="0" w:color="auto"/>
              <w:right w:val="single" w:sz="4" w:space="0" w:color="auto"/>
            </w:tcBorders>
            <w:shd w:val="clear" w:color="auto" w:fill="auto"/>
            <w:noWrap/>
            <w:vAlign w:val="center"/>
            <w:hideMark/>
          </w:tcPr>
          <w:p w14:paraId="1DA56379"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51 783   </w:t>
            </w:r>
          </w:p>
        </w:tc>
        <w:tc>
          <w:tcPr>
            <w:tcW w:w="1134" w:type="dxa"/>
            <w:tcBorders>
              <w:top w:val="nil"/>
              <w:left w:val="nil"/>
              <w:bottom w:val="single" w:sz="4" w:space="0" w:color="auto"/>
              <w:right w:val="single" w:sz="4" w:space="0" w:color="auto"/>
            </w:tcBorders>
            <w:shd w:val="clear" w:color="auto" w:fill="auto"/>
            <w:noWrap/>
            <w:vAlign w:val="center"/>
            <w:hideMark/>
          </w:tcPr>
          <w:p w14:paraId="6CE5C802"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2 463   </w:t>
            </w:r>
          </w:p>
        </w:tc>
        <w:tc>
          <w:tcPr>
            <w:tcW w:w="1134" w:type="dxa"/>
            <w:tcBorders>
              <w:top w:val="nil"/>
              <w:left w:val="nil"/>
              <w:bottom w:val="single" w:sz="4" w:space="0" w:color="auto"/>
              <w:right w:val="single" w:sz="4" w:space="0" w:color="auto"/>
            </w:tcBorders>
            <w:shd w:val="clear" w:color="auto" w:fill="auto"/>
            <w:noWrap/>
            <w:vAlign w:val="center"/>
            <w:hideMark/>
          </w:tcPr>
          <w:p w14:paraId="4636F7A0"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253 626   </w:t>
            </w:r>
          </w:p>
        </w:tc>
        <w:tc>
          <w:tcPr>
            <w:tcW w:w="712" w:type="dxa"/>
            <w:tcBorders>
              <w:top w:val="nil"/>
              <w:left w:val="nil"/>
              <w:bottom w:val="single" w:sz="4" w:space="0" w:color="auto"/>
              <w:right w:val="single" w:sz="4" w:space="0" w:color="auto"/>
            </w:tcBorders>
            <w:shd w:val="clear" w:color="auto" w:fill="auto"/>
            <w:noWrap/>
            <w:vAlign w:val="center"/>
            <w:hideMark/>
          </w:tcPr>
          <w:p w14:paraId="45C69B8D"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82   </w:t>
            </w:r>
          </w:p>
        </w:tc>
        <w:tc>
          <w:tcPr>
            <w:tcW w:w="1273" w:type="dxa"/>
            <w:tcBorders>
              <w:top w:val="nil"/>
              <w:left w:val="nil"/>
              <w:bottom w:val="single" w:sz="4" w:space="0" w:color="auto"/>
              <w:right w:val="single" w:sz="4" w:space="0" w:color="auto"/>
            </w:tcBorders>
            <w:shd w:val="clear" w:color="auto" w:fill="auto"/>
            <w:noWrap/>
            <w:vAlign w:val="center"/>
            <w:hideMark/>
          </w:tcPr>
          <w:p w14:paraId="6F4A55AC"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553 700   </w:t>
            </w:r>
          </w:p>
        </w:tc>
      </w:tr>
      <w:tr w:rsidR="00A05F4D" w:rsidRPr="00057670" w14:paraId="5FA25125"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668A090" w14:textId="77777777" w:rsidR="00A05F4D" w:rsidRPr="006F5486" w:rsidRDefault="00A05F4D" w:rsidP="00A05F4D">
            <w:pPr>
              <w:spacing w:after="0" w:line="240" w:lineRule="auto"/>
              <w:rPr>
                <w:rFonts w:ascii="Arial Narrow" w:eastAsia="Times New Roman" w:hAnsi="Arial Narrow" w:cs="Arial"/>
                <w:color w:val="000000"/>
                <w:lang w:eastAsia="fr-FR"/>
              </w:rPr>
            </w:pPr>
            <w:proofErr w:type="spellStart"/>
            <w:r w:rsidRPr="006F5486">
              <w:rPr>
                <w:rFonts w:ascii="Arial Narrow" w:eastAsia="Times New Roman" w:hAnsi="Arial Narrow" w:cs="Arial"/>
                <w:color w:val="000000"/>
                <w:lang w:eastAsia="fr-FR"/>
              </w:rPr>
              <w:t>Karimama</w:t>
            </w:r>
            <w:proofErr w:type="spellEnd"/>
          </w:p>
        </w:tc>
        <w:tc>
          <w:tcPr>
            <w:tcW w:w="630" w:type="dxa"/>
            <w:tcBorders>
              <w:top w:val="nil"/>
              <w:left w:val="nil"/>
              <w:bottom w:val="single" w:sz="4" w:space="0" w:color="auto"/>
              <w:right w:val="nil"/>
            </w:tcBorders>
          </w:tcPr>
          <w:p w14:paraId="56E49D36"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1B7005D9"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2006</w:t>
            </w:r>
          </w:p>
        </w:tc>
        <w:tc>
          <w:tcPr>
            <w:tcW w:w="1126" w:type="dxa"/>
            <w:tcBorders>
              <w:top w:val="nil"/>
              <w:left w:val="nil"/>
              <w:bottom w:val="single" w:sz="4" w:space="0" w:color="auto"/>
              <w:right w:val="single" w:sz="4" w:space="0" w:color="auto"/>
            </w:tcBorders>
            <w:shd w:val="clear" w:color="auto" w:fill="auto"/>
            <w:noWrap/>
            <w:vAlign w:val="center"/>
            <w:hideMark/>
          </w:tcPr>
          <w:p w14:paraId="339D1885"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32 978   </w:t>
            </w:r>
          </w:p>
        </w:tc>
        <w:tc>
          <w:tcPr>
            <w:tcW w:w="1134" w:type="dxa"/>
            <w:tcBorders>
              <w:top w:val="nil"/>
              <w:left w:val="nil"/>
              <w:bottom w:val="single" w:sz="4" w:space="0" w:color="auto"/>
              <w:right w:val="single" w:sz="4" w:space="0" w:color="auto"/>
            </w:tcBorders>
            <w:shd w:val="clear" w:color="auto" w:fill="auto"/>
            <w:noWrap/>
            <w:vAlign w:val="center"/>
            <w:hideMark/>
          </w:tcPr>
          <w:p w14:paraId="2CC2731F"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15 934   </w:t>
            </w:r>
          </w:p>
        </w:tc>
        <w:tc>
          <w:tcPr>
            <w:tcW w:w="1134" w:type="dxa"/>
            <w:tcBorders>
              <w:top w:val="nil"/>
              <w:left w:val="nil"/>
              <w:bottom w:val="single" w:sz="4" w:space="0" w:color="auto"/>
              <w:right w:val="single" w:sz="4" w:space="0" w:color="auto"/>
            </w:tcBorders>
            <w:shd w:val="clear" w:color="auto" w:fill="auto"/>
            <w:noWrap/>
            <w:vAlign w:val="center"/>
            <w:hideMark/>
          </w:tcPr>
          <w:p w14:paraId="3AC726B5"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25 933   </w:t>
            </w:r>
          </w:p>
        </w:tc>
        <w:tc>
          <w:tcPr>
            <w:tcW w:w="1134" w:type="dxa"/>
            <w:tcBorders>
              <w:top w:val="nil"/>
              <w:left w:val="nil"/>
              <w:bottom w:val="single" w:sz="4" w:space="0" w:color="auto"/>
              <w:right w:val="single" w:sz="4" w:space="0" w:color="auto"/>
            </w:tcBorders>
            <w:shd w:val="clear" w:color="auto" w:fill="auto"/>
            <w:noWrap/>
            <w:vAlign w:val="center"/>
            <w:hideMark/>
          </w:tcPr>
          <w:p w14:paraId="0524BB4F"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347   </w:t>
            </w:r>
          </w:p>
        </w:tc>
        <w:tc>
          <w:tcPr>
            <w:tcW w:w="1134" w:type="dxa"/>
            <w:tcBorders>
              <w:top w:val="nil"/>
              <w:left w:val="nil"/>
              <w:bottom w:val="single" w:sz="4" w:space="0" w:color="auto"/>
              <w:right w:val="single" w:sz="4" w:space="0" w:color="auto"/>
            </w:tcBorders>
            <w:shd w:val="clear" w:color="auto" w:fill="auto"/>
            <w:noWrap/>
            <w:vAlign w:val="center"/>
            <w:hideMark/>
          </w:tcPr>
          <w:p w14:paraId="6D327919"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36 800   </w:t>
            </w:r>
          </w:p>
        </w:tc>
        <w:tc>
          <w:tcPr>
            <w:tcW w:w="712" w:type="dxa"/>
            <w:tcBorders>
              <w:top w:val="nil"/>
              <w:left w:val="nil"/>
              <w:bottom w:val="single" w:sz="4" w:space="0" w:color="auto"/>
              <w:right w:val="single" w:sz="4" w:space="0" w:color="auto"/>
            </w:tcBorders>
            <w:shd w:val="clear" w:color="auto" w:fill="auto"/>
            <w:noWrap/>
            <w:vAlign w:val="center"/>
            <w:hideMark/>
          </w:tcPr>
          <w:p w14:paraId="445CA526"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235   </w:t>
            </w:r>
          </w:p>
        </w:tc>
        <w:tc>
          <w:tcPr>
            <w:tcW w:w="1273" w:type="dxa"/>
            <w:tcBorders>
              <w:top w:val="nil"/>
              <w:left w:val="nil"/>
              <w:bottom w:val="single" w:sz="4" w:space="0" w:color="auto"/>
              <w:right w:val="single" w:sz="4" w:space="0" w:color="auto"/>
            </w:tcBorders>
            <w:shd w:val="clear" w:color="auto" w:fill="auto"/>
            <w:noWrap/>
            <w:vAlign w:val="center"/>
            <w:hideMark/>
          </w:tcPr>
          <w:p w14:paraId="31388064"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112 227   </w:t>
            </w:r>
          </w:p>
        </w:tc>
      </w:tr>
      <w:tr w:rsidR="00A05F4D" w:rsidRPr="00057670" w14:paraId="27968BE8"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10FE9F5"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630" w:type="dxa"/>
            <w:tcBorders>
              <w:top w:val="nil"/>
              <w:left w:val="nil"/>
              <w:bottom w:val="single" w:sz="4" w:space="0" w:color="auto"/>
              <w:right w:val="nil"/>
            </w:tcBorders>
          </w:tcPr>
          <w:p w14:paraId="0A8F3CF7"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34228501"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2014</w:t>
            </w:r>
          </w:p>
        </w:tc>
        <w:tc>
          <w:tcPr>
            <w:tcW w:w="1126" w:type="dxa"/>
            <w:tcBorders>
              <w:top w:val="nil"/>
              <w:left w:val="nil"/>
              <w:bottom w:val="single" w:sz="4" w:space="0" w:color="auto"/>
              <w:right w:val="single" w:sz="4" w:space="0" w:color="auto"/>
            </w:tcBorders>
            <w:shd w:val="clear" w:color="auto" w:fill="auto"/>
            <w:noWrap/>
            <w:vAlign w:val="center"/>
            <w:hideMark/>
          </w:tcPr>
          <w:p w14:paraId="2B5556D3"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42 621   </w:t>
            </w:r>
          </w:p>
        </w:tc>
        <w:tc>
          <w:tcPr>
            <w:tcW w:w="1134" w:type="dxa"/>
            <w:tcBorders>
              <w:top w:val="nil"/>
              <w:left w:val="nil"/>
              <w:bottom w:val="single" w:sz="4" w:space="0" w:color="auto"/>
              <w:right w:val="single" w:sz="4" w:space="0" w:color="auto"/>
            </w:tcBorders>
            <w:shd w:val="clear" w:color="auto" w:fill="auto"/>
            <w:noWrap/>
            <w:vAlign w:val="center"/>
            <w:hideMark/>
          </w:tcPr>
          <w:p w14:paraId="03F09FDE"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23 009   </w:t>
            </w:r>
          </w:p>
        </w:tc>
        <w:tc>
          <w:tcPr>
            <w:tcW w:w="1134" w:type="dxa"/>
            <w:tcBorders>
              <w:top w:val="nil"/>
              <w:left w:val="nil"/>
              <w:bottom w:val="single" w:sz="4" w:space="0" w:color="auto"/>
              <w:right w:val="single" w:sz="4" w:space="0" w:color="auto"/>
            </w:tcBorders>
            <w:shd w:val="clear" w:color="auto" w:fill="auto"/>
            <w:noWrap/>
            <w:vAlign w:val="center"/>
            <w:hideMark/>
          </w:tcPr>
          <w:p w14:paraId="4131B880"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37 448   </w:t>
            </w:r>
          </w:p>
        </w:tc>
        <w:tc>
          <w:tcPr>
            <w:tcW w:w="1134" w:type="dxa"/>
            <w:tcBorders>
              <w:top w:val="nil"/>
              <w:left w:val="nil"/>
              <w:bottom w:val="single" w:sz="4" w:space="0" w:color="auto"/>
              <w:right w:val="single" w:sz="4" w:space="0" w:color="auto"/>
            </w:tcBorders>
            <w:shd w:val="clear" w:color="auto" w:fill="auto"/>
            <w:noWrap/>
            <w:vAlign w:val="center"/>
            <w:hideMark/>
          </w:tcPr>
          <w:p w14:paraId="2B7FF0D3"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501   </w:t>
            </w:r>
          </w:p>
        </w:tc>
        <w:tc>
          <w:tcPr>
            <w:tcW w:w="1134" w:type="dxa"/>
            <w:tcBorders>
              <w:top w:val="nil"/>
              <w:left w:val="nil"/>
              <w:bottom w:val="single" w:sz="4" w:space="0" w:color="auto"/>
              <w:right w:val="single" w:sz="4" w:space="0" w:color="auto"/>
            </w:tcBorders>
            <w:shd w:val="clear" w:color="auto" w:fill="auto"/>
            <w:noWrap/>
            <w:vAlign w:val="center"/>
            <w:hideMark/>
          </w:tcPr>
          <w:p w14:paraId="66469ED3"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53 140   </w:t>
            </w:r>
          </w:p>
        </w:tc>
        <w:tc>
          <w:tcPr>
            <w:tcW w:w="712" w:type="dxa"/>
            <w:tcBorders>
              <w:top w:val="nil"/>
              <w:left w:val="nil"/>
              <w:bottom w:val="single" w:sz="4" w:space="0" w:color="auto"/>
              <w:right w:val="single" w:sz="4" w:space="0" w:color="auto"/>
            </w:tcBorders>
            <w:shd w:val="clear" w:color="auto" w:fill="auto"/>
            <w:noWrap/>
            <w:vAlign w:val="center"/>
            <w:hideMark/>
          </w:tcPr>
          <w:p w14:paraId="3E47EC21"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339   </w:t>
            </w:r>
          </w:p>
        </w:tc>
        <w:tc>
          <w:tcPr>
            <w:tcW w:w="1273" w:type="dxa"/>
            <w:tcBorders>
              <w:top w:val="nil"/>
              <w:left w:val="nil"/>
              <w:bottom w:val="single" w:sz="4" w:space="0" w:color="auto"/>
              <w:right w:val="single" w:sz="4" w:space="0" w:color="auto"/>
            </w:tcBorders>
            <w:shd w:val="clear" w:color="auto" w:fill="auto"/>
            <w:noWrap/>
            <w:vAlign w:val="center"/>
            <w:hideMark/>
          </w:tcPr>
          <w:p w14:paraId="683A81E8"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157 058   </w:t>
            </w:r>
          </w:p>
        </w:tc>
      </w:tr>
      <w:tr w:rsidR="00A05F4D" w:rsidRPr="00057670" w14:paraId="3B6F91CB"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58208F7" w14:textId="77777777" w:rsidR="00A05F4D" w:rsidRPr="006F5486" w:rsidRDefault="00A05F4D" w:rsidP="00A05F4D">
            <w:pPr>
              <w:spacing w:after="0" w:line="240" w:lineRule="auto"/>
              <w:rPr>
                <w:rFonts w:ascii="Arial Narrow" w:eastAsia="Times New Roman" w:hAnsi="Arial Narrow" w:cs="Arial"/>
                <w:lang w:eastAsia="fr-FR"/>
              </w:rPr>
            </w:pPr>
            <w:proofErr w:type="spellStart"/>
            <w:r w:rsidRPr="006F5486">
              <w:rPr>
                <w:rFonts w:ascii="Arial Narrow" w:eastAsia="Times New Roman" w:hAnsi="Arial Narrow" w:cs="Arial"/>
                <w:lang w:eastAsia="fr-FR"/>
              </w:rPr>
              <w:t>Kérou</w:t>
            </w:r>
            <w:proofErr w:type="spellEnd"/>
          </w:p>
        </w:tc>
        <w:tc>
          <w:tcPr>
            <w:tcW w:w="630" w:type="dxa"/>
            <w:tcBorders>
              <w:top w:val="nil"/>
              <w:left w:val="nil"/>
              <w:bottom w:val="single" w:sz="4" w:space="0" w:color="auto"/>
              <w:right w:val="nil"/>
            </w:tcBorders>
          </w:tcPr>
          <w:p w14:paraId="789EC2B8" w14:textId="77777777" w:rsidR="00A05F4D" w:rsidRPr="00057670" w:rsidRDefault="00A05F4D" w:rsidP="00A05F4D">
            <w:pPr>
              <w:spacing w:after="0" w:line="240" w:lineRule="auto"/>
              <w:jc w:val="right"/>
              <w:rPr>
                <w:rFonts w:ascii="Arial Narrow" w:eastAsia="Times New Roman" w:hAnsi="Arial Narrow" w:cs="Arial"/>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7DA1089F" w14:textId="77777777" w:rsidR="00A05F4D" w:rsidRPr="006F5486" w:rsidRDefault="00A05F4D" w:rsidP="00A05F4D">
            <w:pPr>
              <w:spacing w:after="0" w:line="240" w:lineRule="auto"/>
              <w:jc w:val="right"/>
              <w:rPr>
                <w:rFonts w:ascii="Arial Narrow" w:eastAsia="Times New Roman" w:hAnsi="Arial Narrow" w:cs="Arial"/>
                <w:lang w:eastAsia="fr-FR"/>
              </w:rPr>
            </w:pPr>
            <w:r w:rsidRPr="006F5486">
              <w:rPr>
                <w:rFonts w:ascii="Arial Narrow" w:eastAsia="Times New Roman" w:hAnsi="Arial Narrow" w:cs="Arial"/>
                <w:lang w:eastAsia="fr-FR"/>
              </w:rPr>
              <w:t>2006</w:t>
            </w:r>
          </w:p>
        </w:tc>
        <w:tc>
          <w:tcPr>
            <w:tcW w:w="1126" w:type="dxa"/>
            <w:tcBorders>
              <w:top w:val="nil"/>
              <w:left w:val="nil"/>
              <w:bottom w:val="single" w:sz="4" w:space="0" w:color="auto"/>
              <w:right w:val="single" w:sz="4" w:space="0" w:color="auto"/>
            </w:tcBorders>
            <w:shd w:val="clear" w:color="auto" w:fill="auto"/>
            <w:noWrap/>
            <w:vAlign w:val="center"/>
            <w:hideMark/>
          </w:tcPr>
          <w:p w14:paraId="25D4BEAA"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65 000   </w:t>
            </w:r>
          </w:p>
        </w:tc>
        <w:tc>
          <w:tcPr>
            <w:tcW w:w="1134" w:type="dxa"/>
            <w:tcBorders>
              <w:top w:val="nil"/>
              <w:left w:val="nil"/>
              <w:bottom w:val="single" w:sz="4" w:space="0" w:color="auto"/>
              <w:right w:val="single" w:sz="4" w:space="0" w:color="auto"/>
            </w:tcBorders>
            <w:shd w:val="clear" w:color="auto" w:fill="auto"/>
            <w:noWrap/>
            <w:vAlign w:val="center"/>
            <w:hideMark/>
          </w:tcPr>
          <w:p w14:paraId="6DA33FD2"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15 000   </w:t>
            </w:r>
          </w:p>
        </w:tc>
        <w:tc>
          <w:tcPr>
            <w:tcW w:w="1134" w:type="dxa"/>
            <w:tcBorders>
              <w:top w:val="nil"/>
              <w:left w:val="nil"/>
              <w:bottom w:val="single" w:sz="4" w:space="0" w:color="auto"/>
              <w:right w:val="single" w:sz="4" w:space="0" w:color="auto"/>
            </w:tcBorders>
            <w:shd w:val="clear" w:color="auto" w:fill="auto"/>
            <w:noWrap/>
            <w:vAlign w:val="center"/>
            <w:hideMark/>
          </w:tcPr>
          <w:p w14:paraId="2AD440BE"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18 000   </w:t>
            </w:r>
          </w:p>
        </w:tc>
        <w:tc>
          <w:tcPr>
            <w:tcW w:w="1134" w:type="dxa"/>
            <w:tcBorders>
              <w:top w:val="nil"/>
              <w:left w:val="nil"/>
              <w:bottom w:val="single" w:sz="4" w:space="0" w:color="auto"/>
              <w:right w:val="single" w:sz="4" w:space="0" w:color="auto"/>
            </w:tcBorders>
            <w:shd w:val="clear" w:color="auto" w:fill="auto"/>
            <w:noWrap/>
            <w:vAlign w:val="center"/>
            <w:hideMark/>
          </w:tcPr>
          <w:p w14:paraId="2BC490C4"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6 000   </w:t>
            </w:r>
          </w:p>
        </w:tc>
        <w:tc>
          <w:tcPr>
            <w:tcW w:w="1134" w:type="dxa"/>
            <w:tcBorders>
              <w:top w:val="nil"/>
              <w:left w:val="nil"/>
              <w:bottom w:val="single" w:sz="4" w:space="0" w:color="auto"/>
              <w:right w:val="single" w:sz="4" w:space="0" w:color="auto"/>
            </w:tcBorders>
            <w:shd w:val="clear" w:color="auto" w:fill="auto"/>
            <w:noWrap/>
            <w:vAlign w:val="center"/>
            <w:hideMark/>
          </w:tcPr>
          <w:p w14:paraId="2EF27D94"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41 000   </w:t>
            </w:r>
          </w:p>
        </w:tc>
        <w:tc>
          <w:tcPr>
            <w:tcW w:w="712" w:type="dxa"/>
            <w:tcBorders>
              <w:top w:val="nil"/>
              <w:left w:val="nil"/>
              <w:bottom w:val="single" w:sz="4" w:space="0" w:color="auto"/>
              <w:right w:val="single" w:sz="4" w:space="0" w:color="auto"/>
            </w:tcBorders>
            <w:shd w:val="clear" w:color="auto" w:fill="auto"/>
            <w:noWrap/>
            <w:vAlign w:val="center"/>
            <w:hideMark/>
          </w:tcPr>
          <w:p w14:paraId="27C87075"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261   </w:t>
            </w:r>
          </w:p>
        </w:tc>
        <w:tc>
          <w:tcPr>
            <w:tcW w:w="1273" w:type="dxa"/>
            <w:tcBorders>
              <w:top w:val="nil"/>
              <w:left w:val="nil"/>
              <w:bottom w:val="single" w:sz="4" w:space="0" w:color="auto"/>
              <w:right w:val="single" w:sz="4" w:space="0" w:color="auto"/>
            </w:tcBorders>
            <w:shd w:val="clear" w:color="auto" w:fill="auto"/>
            <w:noWrap/>
            <w:vAlign w:val="center"/>
            <w:hideMark/>
          </w:tcPr>
          <w:p w14:paraId="4F8EFC3D"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145 261   </w:t>
            </w:r>
          </w:p>
        </w:tc>
      </w:tr>
      <w:tr w:rsidR="00A05F4D" w:rsidRPr="00057670" w14:paraId="188B8290"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238E639"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630" w:type="dxa"/>
            <w:tcBorders>
              <w:top w:val="nil"/>
              <w:left w:val="nil"/>
              <w:bottom w:val="single" w:sz="4" w:space="0" w:color="auto"/>
              <w:right w:val="nil"/>
            </w:tcBorders>
          </w:tcPr>
          <w:p w14:paraId="1BE4EB81"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382B82B0"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2014</w:t>
            </w:r>
          </w:p>
        </w:tc>
        <w:tc>
          <w:tcPr>
            <w:tcW w:w="1126" w:type="dxa"/>
            <w:tcBorders>
              <w:top w:val="nil"/>
              <w:left w:val="nil"/>
              <w:bottom w:val="single" w:sz="4" w:space="0" w:color="auto"/>
              <w:right w:val="single" w:sz="4" w:space="0" w:color="auto"/>
            </w:tcBorders>
            <w:shd w:val="clear" w:color="auto" w:fill="auto"/>
            <w:noWrap/>
            <w:vAlign w:val="center"/>
            <w:hideMark/>
          </w:tcPr>
          <w:p w14:paraId="78417712"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93 861   </w:t>
            </w:r>
          </w:p>
        </w:tc>
        <w:tc>
          <w:tcPr>
            <w:tcW w:w="1134" w:type="dxa"/>
            <w:tcBorders>
              <w:top w:val="nil"/>
              <w:left w:val="nil"/>
              <w:bottom w:val="single" w:sz="4" w:space="0" w:color="auto"/>
              <w:right w:val="single" w:sz="4" w:space="0" w:color="auto"/>
            </w:tcBorders>
            <w:shd w:val="clear" w:color="auto" w:fill="auto"/>
            <w:noWrap/>
            <w:vAlign w:val="center"/>
            <w:hideMark/>
          </w:tcPr>
          <w:p w14:paraId="0281E547"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21 660   </w:t>
            </w:r>
          </w:p>
        </w:tc>
        <w:tc>
          <w:tcPr>
            <w:tcW w:w="1134" w:type="dxa"/>
            <w:tcBorders>
              <w:top w:val="nil"/>
              <w:left w:val="nil"/>
              <w:bottom w:val="single" w:sz="4" w:space="0" w:color="auto"/>
              <w:right w:val="single" w:sz="4" w:space="0" w:color="auto"/>
            </w:tcBorders>
            <w:shd w:val="clear" w:color="auto" w:fill="auto"/>
            <w:noWrap/>
            <w:vAlign w:val="center"/>
            <w:hideMark/>
          </w:tcPr>
          <w:p w14:paraId="4C459275"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25 992   </w:t>
            </w:r>
          </w:p>
        </w:tc>
        <w:tc>
          <w:tcPr>
            <w:tcW w:w="1134" w:type="dxa"/>
            <w:tcBorders>
              <w:top w:val="nil"/>
              <w:left w:val="nil"/>
              <w:bottom w:val="single" w:sz="4" w:space="0" w:color="auto"/>
              <w:right w:val="single" w:sz="4" w:space="0" w:color="auto"/>
            </w:tcBorders>
            <w:shd w:val="clear" w:color="auto" w:fill="auto"/>
            <w:noWrap/>
            <w:vAlign w:val="center"/>
            <w:hideMark/>
          </w:tcPr>
          <w:p w14:paraId="24107F28"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8 664   </w:t>
            </w:r>
          </w:p>
        </w:tc>
        <w:tc>
          <w:tcPr>
            <w:tcW w:w="1134" w:type="dxa"/>
            <w:tcBorders>
              <w:top w:val="nil"/>
              <w:left w:val="nil"/>
              <w:bottom w:val="single" w:sz="4" w:space="0" w:color="auto"/>
              <w:right w:val="single" w:sz="4" w:space="0" w:color="auto"/>
            </w:tcBorders>
            <w:shd w:val="clear" w:color="auto" w:fill="auto"/>
            <w:noWrap/>
            <w:vAlign w:val="center"/>
            <w:hideMark/>
          </w:tcPr>
          <w:p w14:paraId="27EAD42F"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59 205   </w:t>
            </w:r>
          </w:p>
        </w:tc>
        <w:tc>
          <w:tcPr>
            <w:tcW w:w="712" w:type="dxa"/>
            <w:tcBorders>
              <w:top w:val="nil"/>
              <w:left w:val="nil"/>
              <w:bottom w:val="single" w:sz="4" w:space="0" w:color="auto"/>
              <w:right w:val="single" w:sz="4" w:space="0" w:color="auto"/>
            </w:tcBorders>
            <w:shd w:val="clear" w:color="auto" w:fill="auto"/>
            <w:noWrap/>
            <w:vAlign w:val="center"/>
            <w:hideMark/>
          </w:tcPr>
          <w:p w14:paraId="76DAE0D1"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277   </w:t>
            </w:r>
          </w:p>
        </w:tc>
        <w:tc>
          <w:tcPr>
            <w:tcW w:w="1273" w:type="dxa"/>
            <w:tcBorders>
              <w:top w:val="nil"/>
              <w:left w:val="nil"/>
              <w:bottom w:val="single" w:sz="4" w:space="0" w:color="auto"/>
              <w:right w:val="single" w:sz="4" w:space="0" w:color="auto"/>
            </w:tcBorders>
            <w:shd w:val="clear" w:color="auto" w:fill="auto"/>
            <w:noWrap/>
            <w:vAlign w:val="center"/>
            <w:hideMark/>
          </w:tcPr>
          <w:p w14:paraId="45EFB8A6" w14:textId="77777777" w:rsidR="00A05F4D" w:rsidRPr="006F5486" w:rsidRDefault="00A05F4D" w:rsidP="00A05F4D">
            <w:pPr>
              <w:spacing w:after="0" w:line="240" w:lineRule="auto"/>
              <w:rPr>
                <w:rFonts w:ascii="Arial Narrow" w:eastAsia="Times New Roman" w:hAnsi="Arial Narrow" w:cs="Arial"/>
                <w:lang w:eastAsia="fr-FR"/>
              </w:rPr>
            </w:pPr>
            <w:r w:rsidRPr="006F5486">
              <w:rPr>
                <w:rFonts w:ascii="Arial Narrow" w:eastAsia="Times New Roman" w:hAnsi="Arial Narrow" w:cs="Arial"/>
                <w:lang w:eastAsia="fr-FR"/>
              </w:rPr>
              <w:t xml:space="preserve">      209 659   </w:t>
            </w:r>
          </w:p>
        </w:tc>
      </w:tr>
      <w:tr w:rsidR="00A05F4D" w:rsidRPr="00057670" w14:paraId="1CB2273A"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B1C8203" w14:textId="77777777" w:rsidR="00A05F4D" w:rsidRPr="006F5486" w:rsidRDefault="00A05F4D" w:rsidP="00A05F4D">
            <w:pPr>
              <w:spacing w:after="0" w:line="240" w:lineRule="auto"/>
              <w:rPr>
                <w:rFonts w:ascii="Arial Narrow" w:eastAsia="Times New Roman" w:hAnsi="Arial Narrow" w:cs="Arial"/>
                <w:color w:val="000000"/>
                <w:lang w:eastAsia="fr-FR"/>
              </w:rPr>
            </w:pPr>
            <w:proofErr w:type="spellStart"/>
            <w:r w:rsidRPr="006F5486">
              <w:rPr>
                <w:rFonts w:ascii="Arial Narrow" w:eastAsia="Times New Roman" w:hAnsi="Arial Narrow" w:cs="Arial"/>
                <w:color w:val="000000"/>
                <w:lang w:eastAsia="fr-FR"/>
              </w:rPr>
              <w:t>Kouandé</w:t>
            </w:r>
            <w:proofErr w:type="spellEnd"/>
          </w:p>
        </w:tc>
        <w:tc>
          <w:tcPr>
            <w:tcW w:w="630" w:type="dxa"/>
            <w:tcBorders>
              <w:top w:val="nil"/>
              <w:left w:val="nil"/>
              <w:bottom w:val="single" w:sz="4" w:space="0" w:color="auto"/>
              <w:right w:val="nil"/>
            </w:tcBorders>
          </w:tcPr>
          <w:p w14:paraId="4FB493AB"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5D91D425"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2006</w:t>
            </w:r>
          </w:p>
        </w:tc>
        <w:tc>
          <w:tcPr>
            <w:tcW w:w="1126" w:type="dxa"/>
            <w:tcBorders>
              <w:top w:val="nil"/>
              <w:left w:val="nil"/>
              <w:bottom w:val="single" w:sz="4" w:space="0" w:color="auto"/>
              <w:right w:val="single" w:sz="4" w:space="0" w:color="auto"/>
            </w:tcBorders>
            <w:shd w:val="clear" w:color="auto" w:fill="auto"/>
            <w:noWrap/>
            <w:vAlign w:val="center"/>
            <w:hideMark/>
          </w:tcPr>
          <w:p w14:paraId="3E848527"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50 400   </w:t>
            </w:r>
          </w:p>
        </w:tc>
        <w:tc>
          <w:tcPr>
            <w:tcW w:w="1134" w:type="dxa"/>
            <w:tcBorders>
              <w:top w:val="nil"/>
              <w:left w:val="nil"/>
              <w:bottom w:val="single" w:sz="4" w:space="0" w:color="auto"/>
              <w:right w:val="single" w:sz="4" w:space="0" w:color="auto"/>
            </w:tcBorders>
            <w:shd w:val="clear" w:color="auto" w:fill="auto"/>
            <w:noWrap/>
            <w:vAlign w:val="center"/>
            <w:hideMark/>
          </w:tcPr>
          <w:p w14:paraId="7CF510B7"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22 800   </w:t>
            </w:r>
          </w:p>
        </w:tc>
        <w:tc>
          <w:tcPr>
            <w:tcW w:w="1134" w:type="dxa"/>
            <w:tcBorders>
              <w:top w:val="nil"/>
              <w:left w:val="nil"/>
              <w:bottom w:val="single" w:sz="4" w:space="0" w:color="auto"/>
              <w:right w:val="single" w:sz="4" w:space="0" w:color="auto"/>
            </w:tcBorders>
            <w:shd w:val="clear" w:color="auto" w:fill="auto"/>
            <w:noWrap/>
            <w:vAlign w:val="center"/>
            <w:hideMark/>
          </w:tcPr>
          <w:p w14:paraId="608F3DBB"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14 200   </w:t>
            </w:r>
          </w:p>
        </w:tc>
        <w:tc>
          <w:tcPr>
            <w:tcW w:w="1134" w:type="dxa"/>
            <w:tcBorders>
              <w:top w:val="nil"/>
              <w:left w:val="nil"/>
              <w:bottom w:val="single" w:sz="4" w:space="0" w:color="auto"/>
              <w:right w:val="single" w:sz="4" w:space="0" w:color="auto"/>
            </w:tcBorders>
            <w:shd w:val="clear" w:color="auto" w:fill="auto"/>
            <w:noWrap/>
            <w:vAlign w:val="center"/>
            <w:hideMark/>
          </w:tcPr>
          <w:p w14:paraId="72401582"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2 500   </w:t>
            </w:r>
          </w:p>
        </w:tc>
        <w:tc>
          <w:tcPr>
            <w:tcW w:w="1134" w:type="dxa"/>
            <w:tcBorders>
              <w:top w:val="nil"/>
              <w:left w:val="nil"/>
              <w:bottom w:val="single" w:sz="4" w:space="0" w:color="auto"/>
              <w:right w:val="single" w:sz="4" w:space="0" w:color="auto"/>
            </w:tcBorders>
            <w:shd w:val="clear" w:color="auto" w:fill="auto"/>
            <w:noWrap/>
            <w:vAlign w:val="center"/>
            <w:hideMark/>
          </w:tcPr>
          <w:p w14:paraId="1F860F9E"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34 950   </w:t>
            </w:r>
          </w:p>
        </w:tc>
        <w:tc>
          <w:tcPr>
            <w:tcW w:w="712" w:type="dxa"/>
            <w:tcBorders>
              <w:top w:val="nil"/>
              <w:left w:val="nil"/>
              <w:bottom w:val="single" w:sz="4" w:space="0" w:color="auto"/>
              <w:right w:val="single" w:sz="4" w:space="0" w:color="auto"/>
            </w:tcBorders>
            <w:shd w:val="clear" w:color="auto" w:fill="auto"/>
            <w:noWrap/>
            <w:vAlign w:val="center"/>
            <w:hideMark/>
          </w:tcPr>
          <w:p w14:paraId="7511EFBF"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w:t>
            </w:r>
          </w:p>
        </w:tc>
        <w:tc>
          <w:tcPr>
            <w:tcW w:w="1273" w:type="dxa"/>
            <w:tcBorders>
              <w:top w:val="nil"/>
              <w:left w:val="nil"/>
              <w:bottom w:val="single" w:sz="4" w:space="0" w:color="auto"/>
              <w:right w:val="single" w:sz="4" w:space="0" w:color="auto"/>
            </w:tcBorders>
            <w:shd w:val="clear" w:color="auto" w:fill="auto"/>
            <w:noWrap/>
            <w:vAlign w:val="center"/>
            <w:hideMark/>
          </w:tcPr>
          <w:p w14:paraId="4C2759F0"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124 850   </w:t>
            </w:r>
          </w:p>
        </w:tc>
      </w:tr>
      <w:tr w:rsidR="00A05F4D" w:rsidRPr="00057670" w14:paraId="5CC0623C"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997AA24"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630" w:type="dxa"/>
            <w:tcBorders>
              <w:top w:val="nil"/>
              <w:left w:val="nil"/>
              <w:bottom w:val="single" w:sz="4" w:space="0" w:color="auto"/>
              <w:right w:val="nil"/>
            </w:tcBorders>
          </w:tcPr>
          <w:p w14:paraId="4A67319F"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73E7750E"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2014</w:t>
            </w:r>
          </w:p>
        </w:tc>
        <w:tc>
          <w:tcPr>
            <w:tcW w:w="1126" w:type="dxa"/>
            <w:tcBorders>
              <w:top w:val="nil"/>
              <w:left w:val="nil"/>
              <w:bottom w:val="single" w:sz="4" w:space="0" w:color="auto"/>
              <w:right w:val="single" w:sz="4" w:space="0" w:color="auto"/>
            </w:tcBorders>
            <w:shd w:val="clear" w:color="auto" w:fill="auto"/>
            <w:noWrap/>
            <w:vAlign w:val="center"/>
            <w:hideMark/>
          </w:tcPr>
          <w:p w14:paraId="11828131"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72 779   </w:t>
            </w:r>
          </w:p>
        </w:tc>
        <w:tc>
          <w:tcPr>
            <w:tcW w:w="1134" w:type="dxa"/>
            <w:tcBorders>
              <w:top w:val="nil"/>
              <w:left w:val="nil"/>
              <w:bottom w:val="single" w:sz="4" w:space="0" w:color="auto"/>
              <w:right w:val="single" w:sz="4" w:space="0" w:color="auto"/>
            </w:tcBorders>
            <w:shd w:val="clear" w:color="auto" w:fill="auto"/>
            <w:noWrap/>
            <w:vAlign w:val="center"/>
            <w:hideMark/>
          </w:tcPr>
          <w:p w14:paraId="56A2E5E1"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32 924   </w:t>
            </w:r>
          </w:p>
        </w:tc>
        <w:tc>
          <w:tcPr>
            <w:tcW w:w="1134" w:type="dxa"/>
            <w:tcBorders>
              <w:top w:val="nil"/>
              <w:left w:val="nil"/>
              <w:bottom w:val="single" w:sz="4" w:space="0" w:color="auto"/>
              <w:right w:val="single" w:sz="4" w:space="0" w:color="auto"/>
            </w:tcBorders>
            <w:shd w:val="clear" w:color="auto" w:fill="auto"/>
            <w:noWrap/>
            <w:vAlign w:val="center"/>
            <w:hideMark/>
          </w:tcPr>
          <w:p w14:paraId="4259C19A"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20 505   </w:t>
            </w:r>
          </w:p>
        </w:tc>
        <w:tc>
          <w:tcPr>
            <w:tcW w:w="1134" w:type="dxa"/>
            <w:tcBorders>
              <w:top w:val="nil"/>
              <w:left w:val="nil"/>
              <w:bottom w:val="single" w:sz="4" w:space="0" w:color="auto"/>
              <w:right w:val="single" w:sz="4" w:space="0" w:color="auto"/>
            </w:tcBorders>
            <w:shd w:val="clear" w:color="auto" w:fill="auto"/>
            <w:noWrap/>
            <w:vAlign w:val="center"/>
            <w:hideMark/>
          </w:tcPr>
          <w:p w14:paraId="08651B1F"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3 610   </w:t>
            </w:r>
          </w:p>
        </w:tc>
        <w:tc>
          <w:tcPr>
            <w:tcW w:w="1134" w:type="dxa"/>
            <w:tcBorders>
              <w:top w:val="nil"/>
              <w:left w:val="nil"/>
              <w:bottom w:val="single" w:sz="4" w:space="0" w:color="auto"/>
              <w:right w:val="single" w:sz="4" w:space="0" w:color="auto"/>
            </w:tcBorders>
            <w:shd w:val="clear" w:color="auto" w:fill="auto"/>
            <w:noWrap/>
            <w:vAlign w:val="center"/>
            <w:hideMark/>
          </w:tcPr>
          <w:p w14:paraId="29CE3680"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50 469   </w:t>
            </w:r>
          </w:p>
        </w:tc>
        <w:tc>
          <w:tcPr>
            <w:tcW w:w="712" w:type="dxa"/>
            <w:tcBorders>
              <w:top w:val="nil"/>
              <w:left w:val="nil"/>
              <w:bottom w:val="single" w:sz="4" w:space="0" w:color="auto"/>
              <w:right w:val="single" w:sz="4" w:space="0" w:color="auto"/>
            </w:tcBorders>
            <w:shd w:val="clear" w:color="auto" w:fill="auto"/>
            <w:noWrap/>
            <w:vAlign w:val="center"/>
            <w:hideMark/>
          </w:tcPr>
          <w:p w14:paraId="670D95DA"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1273" w:type="dxa"/>
            <w:tcBorders>
              <w:top w:val="nil"/>
              <w:left w:val="nil"/>
              <w:bottom w:val="single" w:sz="4" w:space="0" w:color="auto"/>
              <w:right w:val="single" w:sz="4" w:space="0" w:color="auto"/>
            </w:tcBorders>
            <w:shd w:val="clear" w:color="auto" w:fill="auto"/>
            <w:noWrap/>
            <w:vAlign w:val="center"/>
            <w:hideMark/>
          </w:tcPr>
          <w:p w14:paraId="0F3AC5BB"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180 287   </w:t>
            </w:r>
          </w:p>
        </w:tc>
      </w:tr>
      <w:tr w:rsidR="00A05F4D" w:rsidRPr="00057670" w14:paraId="1661526C"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B8586B0" w14:textId="77777777" w:rsidR="00A05F4D" w:rsidRPr="006F5486" w:rsidRDefault="00A05F4D" w:rsidP="00A05F4D">
            <w:pPr>
              <w:spacing w:after="0" w:line="240" w:lineRule="auto"/>
              <w:rPr>
                <w:rFonts w:ascii="Arial Narrow" w:eastAsia="Times New Roman" w:hAnsi="Arial Narrow" w:cs="Arial"/>
                <w:color w:val="000000"/>
                <w:lang w:eastAsia="fr-FR"/>
              </w:rPr>
            </w:pPr>
            <w:proofErr w:type="spellStart"/>
            <w:r w:rsidRPr="006F5486">
              <w:rPr>
                <w:rFonts w:ascii="Arial Narrow" w:eastAsia="Times New Roman" w:hAnsi="Arial Narrow" w:cs="Arial"/>
                <w:color w:val="000000"/>
                <w:lang w:eastAsia="fr-FR"/>
              </w:rPr>
              <w:t>Péhunco</w:t>
            </w:r>
            <w:proofErr w:type="spellEnd"/>
          </w:p>
        </w:tc>
        <w:tc>
          <w:tcPr>
            <w:tcW w:w="630" w:type="dxa"/>
            <w:tcBorders>
              <w:top w:val="nil"/>
              <w:left w:val="nil"/>
              <w:bottom w:val="single" w:sz="4" w:space="0" w:color="auto"/>
              <w:right w:val="nil"/>
            </w:tcBorders>
          </w:tcPr>
          <w:p w14:paraId="2C8D078C"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39675822"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2006</w:t>
            </w:r>
          </w:p>
        </w:tc>
        <w:tc>
          <w:tcPr>
            <w:tcW w:w="1126" w:type="dxa"/>
            <w:tcBorders>
              <w:top w:val="nil"/>
              <w:left w:val="nil"/>
              <w:bottom w:val="single" w:sz="4" w:space="0" w:color="auto"/>
              <w:right w:val="single" w:sz="4" w:space="0" w:color="auto"/>
            </w:tcBorders>
            <w:shd w:val="clear" w:color="auto" w:fill="auto"/>
            <w:noWrap/>
            <w:vAlign w:val="center"/>
            <w:hideMark/>
          </w:tcPr>
          <w:p w14:paraId="4CACD4C3"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38 500   </w:t>
            </w:r>
          </w:p>
        </w:tc>
        <w:tc>
          <w:tcPr>
            <w:tcW w:w="1134" w:type="dxa"/>
            <w:tcBorders>
              <w:top w:val="nil"/>
              <w:left w:val="nil"/>
              <w:bottom w:val="single" w:sz="4" w:space="0" w:color="auto"/>
              <w:right w:val="single" w:sz="4" w:space="0" w:color="auto"/>
            </w:tcBorders>
            <w:shd w:val="clear" w:color="auto" w:fill="auto"/>
            <w:noWrap/>
            <w:vAlign w:val="center"/>
            <w:hideMark/>
          </w:tcPr>
          <w:p w14:paraId="1D6B1076"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13 600   </w:t>
            </w:r>
          </w:p>
        </w:tc>
        <w:tc>
          <w:tcPr>
            <w:tcW w:w="1134" w:type="dxa"/>
            <w:tcBorders>
              <w:top w:val="nil"/>
              <w:left w:val="nil"/>
              <w:bottom w:val="single" w:sz="4" w:space="0" w:color="auto"/>
              <w:right w:val="single" w:sz="4" w:space="0" w:color="auto"/>
            </w:tcBorders>
            <w:shd w:val="clear" w:color="auto" w:fill="auto"/>
            <w:noWrap/>
            <w:vAlign w:val="center"/>
            <w:hideMark/>
          </w:tcPr>
          <w:p w14:paraId="2F634D9E"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4 600   </w:t>
            </w:r>
          </w:p>
        </w:tc>
        <w:tc>
          <w:tcPr>
            <w:tcW w:w="1134" w:type="dxa"/>
            <w:tcBorders>
              <w:top w:val="nil"/>
              <w:left w:val="nil"/>
              <w:bottom w:val="single" w:sz="4" w:space="0" w:color="auto"/>
              <w:right w:val="single" w:sz="4" w:space="0" w:color="auto"/>
            </w:tcBorders>
            <w:shd w:val="clear" w:color="auto" w:fill="auto"/>
            <w:noWrap/>
            <w:vAlign w:val="center"/>
            <w:hideMark/>
          </w:tcPr>
          <w:p w14:paraId="0FA57C92"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200   </w:t>
            </w:r>
          </w:p>
        </w:tc>
        <w:tc>
          <w:tcPr>
            <w:tcW w:w="1134" w:type="dxa"/>
            <w:tcBorders>
              <w:top w:val="nil"/>
              <w:left w:val="nil"/>
              <w:bottom w:val="single" w:sz="4" w:space="0" w:color="auto"/>
              <w:right w:val="single" w:sz="4" w:space="0" w:color="auto"/>
            </w:tcBorders>
            <w:shd w:val="clear" w:color="auto" w:fill="auto"/>
            <w:noWrap/>
            <w:vAlign w:val="center"/>
            <w:hideMark/>
          </w:tcPr>
          <w:p w14:paraId="5AA89C2B"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25 000   </w:t>
            </w:r>
          </w:p>
        </w:tc>
        <w:tc>
          <w:tcPr>
            <w:tcW w:w="712" w:type="dxa"/>
            <w:tcBorders>
              <w:top w:val="nil"/>
              <w:left w:val="nil"/>
              <w:bottom w:val="single" w:sz="4" w:space="0" w:color="auto"/>
              <w:right w:val="single" w:sz="4" w:space="0" w:color="auto"/>
            </w:tcBorders>
            <w:shd w:val="clear" w:color="auto" w:fill="auto"/>
            <w:noWrap/>
            <w:vAlign w:val="center"/>
            <w:hideMark/>
          </w:tcPr>
          <w:p w14:paraId="117C0121"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w:t>
            </w:r>
          </w:p>
        </w:tc>
        <w:tc>
          <w:tcPr>
            <w:tcW w:w="1273" w:type="dxa"/>
            <w:tcBorders>
              <w:top w:val="nil"/>
              <w:left w:val="nil"/>
              <w:bottom w:val="single" w:sz="4" w:space="0" w:color="auto"/>
              <w:right w:val="single" w:sz="4" w:space="0" w:color="auto"/>
            </w:tcBorders>
            <w:shd w:val="clear" w:color="auto" w:fill="auto"/>
            <w:noWrap/>
            <w:vAlign w:val="center"/>
            <w:hideMark/>
          </w:tcPr>
          <w:p w14:paraId="5D440ADB"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81 900   </w:t>
            </w:r>
          </w:p>
        </w:tc>
      </w:tr>
      <w:tr w:rsidR="00A05F4D" w:rsidRPr="00057670" w14:paraId="225C3D5A"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EA3AB10"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630" w:type="dxa"/>
            <w:tcBorders>
              <w:top w:val="nil"/>
              <w:left w:val="nil"/>
              <w:bottom w:val="single" w:sz="4" w:space="0" w:color="auto"/>
              <w:right w:val="nil"/>
            </w:tcBorders>
          </w:tcPr>
          <w:p w14:paraId="57E656A2" w14:textId="77777777" w:rsidR="00A05F4D" w:rsidRPr="00057670" w:rsidRDefault="00A05F4D" w:rsidP="00A05F4D">
            <w:pPr>
              <w:spacing w:after="0" w:line="240" w:lineRule="auto"/>
              <w:jc w:val="right"/>
              <w:rPr>
                <w:rFonts w:ascii="Arial Narrow" w:eastAsia="Times New Roman" w:hAnsi="Arial Narrow" w:cs="Arial"/>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3A966C2E" w14:textId="77777777" w:rsidR="00A05F4D" w:rsidRPr="006F5486" w:rsidRDefault="00A05F4D" w:rsidP="00A05F4D">
            <w:pPr>
              <w:spacing w:after="0" w:line="240" w:lineRule="auto"/>
              <w:jc w:val="right"/>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2014</w:t>
            </w:r>
          </w:p>
        </w:tc>
        <w:tc>
          <w:tcPr>
            <w:tcW w:w="1126" w:type="dxa"/>
            <w:tcBorders>
              <w:top w:val="nil"/>
              <w:left w:val="nil"/>
              <w:bottom w:val="single" w:sz="4" w:space="0" w:color="auto"/>
              <w:right w:val="single" w:sz="4" w:space="0" w:color="auto"/>
            </w:tcBorders>
            <w:shd w:val="clear" w:color="auto" w:fill="auto"/>
            <w:noWrap/>
            <w:vAlign w:val="center"/>
            <w:hideMark/>
          </w:tcPr>
          <w:p w14:paraId="37C0E6B2"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55 595   </w:t>
            </w:r>
          </w:p>
        </w:tc>
        <w:tc>
          <w:tcPr>
            <w:tcW w:w="1134" w:type="dxa"/>
            <w:tcBorders>
              <w:top w:val="nil"/>
              <w:left w:val="nil"/>
              <w:bottom w:val="single" w:sz="4" w:space="0" w:color="auto"/>
              <w:right w:val="single" w:sz="4" w:space="0" w:color="auto"/>
            </w:tcBorders>
            <w:shd w:val="clear" w:color="auto" w:fill="auto"/>
            <w:noWrap/>
            <w:vAlign w:val="center"/>
            <w:hideMark/>
          </w:tcPr>
          <w:p w14:paraId="7E5F072A"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19 639   </w:t>
            </w:r>
          </w:p>
        </w:tc>
        <w:tc>
          <w:tcPr>
            <w:tcW w:w="1134" w:type="dxa"/>
            <w:tcBorders>
              <w:top w:val="nil"/>
              <w:left w:val="nil"/>
              <w:bottom w:val="single" w:sz="4" w:space="0" w:color="auto"/>
              <w:right w:val="single" w:sz="4" w:space="0" w:color="auto"/>
            </w:tcBorders>
            <w:shd w:val="clear" w:color="auto" w:fill="auto"/>
            <w:noWrap/>
            <w:vAlign w:val="center"/>
            <w:hideMark/>
          </w:tcPr>
          <w:p w14:paraId="1EA2C18F"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6 642   </w:t>
            </w:r>
          </w:p>
        </w:tc>
        <w:tc>
          <w:tcPr>
            <w:tcW w:w="1134" w:type="dxa"/>
            <w:tcBorders>
              <w:top w:val="nil"/>
              <w:left w:val="nil"/>
              <w:bottom w:val="single" w:sz="4" w:space="0" w:color="auto"/>
              <w:right w:val="single" w:sz="4" w:space="0" w:color="auto"/>
            </w:tcBorders>
            <w:shd w:val="clear" w:color="auto" w:fill="auto"/>
            <w:noWrap/>
            <w:vAlign w:val="center"/>
            <w:hideMark/>
          </w:tcPr>
          <w:p w14:paraId="64E8429E"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289   </w:t>
            </w:r>
          </w:p>
        </w:tc>
        <w:tc>
          <w:tcPr>
            <w:tcW w:w="1134" w:type="dxa"/>
            <w:tcBorders>
              <w:top w:val="nil"/>
              <w:left w:val="nil"/>
              <w:bottom w:val="single" w:sz="4" w:space="0" w:color="auto"/>
              <w:right w:val="single" w:sz="4" w:space="0" w:color="auto"/>
            </w:tcBorders>
            <w:shd w:val="clear" w:color="auto" w:fill="auto"/>
            <w:noWrap/>
            <w:vAlign w:val="center"/>
            <w:hideMark/>
          </w:tcPr>
          <w:p w14:paraId="3D50A607"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36 101   </w:t>
            </w:r>
          </w:p>
        </w:tc>
        <w:tc>
          <w:tcPr>
            <w:tcW w:w="712" w:type="dxa"/>
            <w:tcBorders>
              <w:top w:val="nil"/>
              <w:left w:val="nil"/>
              <w:bottom w:val="single" w:sz="4" w:space="0" w:color="auto"/>
              <w:right w:val="single" w:sz="4" w:space="0" w:color="auto"/>
            </w:tcBorders>
            <w:shd w:val="clear" w:color="auto" w:fill="auto"/>
            <w:noWrap/>
            <w:vAlign w:val="center"/>
            <w:hideMark/>
          </w:tcPr>
          <w:p w14:paraId="59FE3355"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w:t>
            </w:r>
          </w:p>
        </w:tc>
        <w:tc>
          <w:tcPr>
            <w:tcW w:w="1273" w:type="dxa"/>
            <w:tcBorders>
              <w:top w:val="nil"/>
              <w:left w:val="nil"/>
              <w:bottom w:val="single" w:sz="4" w:space="0" w:color="auto"/>
              <w:right w:val="single" w:sz="4" w:space="0" w:color="auto"/>
            </w:tcBorders>
            <w:shd w:val="clear" w:color="auto" w:fill="auto"/>
            <w:noWrap/>
            <w:vAlign w:val="center"/>
            <w:hideMark/>
          </w:tcPr>
          <w:p w14:paraId="08042716" w14:textId="77777777" w:rsidR="00A05F4D" w:rsidRPr="006F5486" w:rsidRDefault="00A05F4D" w:rsidP="00A05F4D">
            <w:pPr>
              <w:spacing w:after="0" w:line="240" w:lineRule="auto"/>
              <w:rPr>
                <w:rFonts w:ascii="Arial Narrow" w:eastAsia="Times New Roman" w:hAnsi="Arial Narrow" w:cs="Arial"/>
                <w:color w:val="000000"/>
                <w:lang w:eastAsia="fr-FR"/>
              </w:rPr>
            </w:pPr>
            <w:r w:rsidRPr="006F5486">
              <w:rPr>
                <w:rFonts w:ascii="Arial Narrow" w:eastAsia="Times New Roman" w:hAnsi="Arial Narrow" w:cs="Arial"/>
                <w:color w:val="000000"/>
                <w:lang w:eastAsia="fr-FR"/>
              </w:rPr>
              <w:t xml:space="preserve">      118 266   </w:t>
            </w:r>
          </w:p>
        </w:tc>
      </w:tr>
      <w:tr w:rsidR="00A05F4D" w:rsidRPr="00057670" w14:paraId="53784204"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7AA6EAD"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Mékrou</w:t>
            </w:r>
          </w:p>
        </w:tc>
        <w:tc>
          <w:tcPr>
            <w:tcW w:w="630" w:type="dxa"/>
            <w:tcBorders>
              <w:top w:val="nil"/>
              <w:left w:val="nil"/>
              <w:bottom w:val="single" w:sz="4" w:space="0" w:color="auto"/>
              <w:right w:val="nil"/>
            </w:tcBorders>
          </w:tcPr>
          <w:p w14:paraId="7064B989" w14:textId="77777777" w:rsidR="00A05F4D" w:rsidRPr="00057670" w:rsidRDefault="00A05F4D" w:rsidP="00A05F4D">
            <w:pPr>
              <w:spacing w:after="0" w:line="240" w:lineRule="auto"/>
              <w:jc w:val="right"/>
              <w:rPr>
                <w:rFonts w:ascii="Arial Narrow" w:eastAsia="Times New Roman" w:hAnsi="Arial Narrow" w:cs="Arial"/>
                <w:b/>
                <w:bCs/>
                <w:i/>
                <w:iCs/>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632EC30A" w14:textId="77777777" w:rsidR="00A05F4D" w:rsidRPr="006F5486" w:rsidRDefault="00A05F4D" w:rsidP="00A05F4D">
            <w:pPr>
              <w:spacing w:after="0" w:line="240" w:lineRule="auto"/>
              <w:jc w:val="right"/>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2006</w:t>
            </w:r>
          </w:p>
        </w:tc>
        <w:tc>
          <w:tcPr>
            <w:tcW w:w="1126" w:type="dxa"/>
            <w:tcBorders>
              <w:top w:val="nil"/>
              <w:left w:val="nil"/>
              <w:bottom w:val="single" w:sz="4" w:space="0" w:color="auto"/>
              <w:right w:val="single" w:sz="4" w:space="0" w:color="auto"/>
            </w:tcBorders>
            <w:shd w:val="clear" w:color="auto" w:fill="auto"/>
            <w:noWrap/>
            <w:vAlign w:val="center"/>
            <w:hideMark/>
          </w:tcPr>
          <w:p w14:paraId="13FD43A8"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312 837   </w:t>
            </w:r>
          </w:p>
        </w:tc>
        <w:tc>
          <w:tcPr>
            <w:tcW w:w="1134" w:type="dxa"/>
            <w:tcBorders>
              <w:top w:val="nil"/>
              <w:left w:val="nil"/>
              <w:bottom w:val="single" w:sz="4" w:space="0" w:color="auto"/>
              <w:right w:val="single" w:sz="4" w:space="0" w:color="auto"/>
            </w:tcBorders>
            <w:shd w:val="clear" w:color="auto" w:fill="auto"/>
            <w:noWrap/>
            <w:vAlign w:val="center"/>
            <w:hideMark/>
          </w:tcPr>
          <w:p w14:paraId="76194285"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111 557   </w:t>
            </w:r>
          </w:p>
        </w:tc>
        <w:tc>
          <w:tcPr>
            <w:tcW w:w="1134" w:type="dxa"/>
            <w:tcBorders>
              <w:top w:val="nil"/>
              <w:left w:val="nil"/>
              <w:bottom w:val="single" w:sz="4" w:space="0" w:color="auto"/>
              <w:right w:val="single" w:sz="4" w:space="0" w:color="auto"/>
            </w:tcBorders>
            <w:shd w:val="clear" w:color="auto" w:fill="auto"/>
            <w:noWrap/>
            <w:vAlign w:val="center"/>
            <w:hideMark/>
          </w:tcPr>
          <w:p w14:paraId="4219D4E3"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98 593   </w:t>
            </w:r>
          </w:p>
        </w:tc>
        <w:tc>
          <w:tcPr>
            <w:tcW w:w="1134" w:type="dxa"/>
            <w:tcBorders>
              <w:top w:val="nil"/>
              <w:left w:val="nil"/>
              <w:bottom w:val="single" w:sz="4" w:space="0" w:color="auto"/>
              <w:right w:val="single" w:sz="4" w:space="0" w:color="auto"/>
            </w:tcBorders>
            <w:shd w:val="clear" w:color="auto" w:fill="auto"/>
            <w:noWrap/>
            <w:vAlign w:val="center"/>
            <w:hideMark/>
          </w:tcPr>
          <w:p w14:paraId="7408E9F2"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10 753   </w:t>
            </w:r>
          </w:p>
        </w:tc>
        <w:tc>
          <w:tcPr>
            <w:tcW w:w="1134" w:type="dxa"/>
            <w:tcBorders>
              <w:top w:val="nil"/>
              <w:left w:val="nil"/>
              <w:bottom w:val="single" w:sz="4" w:space="0" w:color="auto"/>
              <w:right w:val="single" w:sz="4" w:space="0" w:color="auto"/>
            </w:tcBorders>
            <w:shd w:val="clear" w:color="auto" w:fill="auto"/>
            <w:noWrap/>
            <w:vAlign w:val="center"/>
            <w:hideMark/>
          </w:tcPr>
          <w:p w14:paraId="1503CED2"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313 389   </w:t>
            </w:r>
          </w:p>
        </w:tc>
        <w:tc>
          <w:tcPr>
            <w:tcW w:w="712" w:type="dxa"/>
            <w:tcBorders>
              <w:top w:val="nil"/>
              <w:left w:val="nil"/>
              <w:bottom w:val="single" w:sz="4" w:space="0" w:color="auto"/>
              <w:right w:val="single" w:sz="4" w:space="0" w:color="auto"/>
            </w:tcBorders>
            <w:shd w:val="clear" w:color="auto" w:fill="auto"/>
            <w:noWrap/>
            <w:vAlign w:val="center"/>
            <w:hideMark/>
          </w:tcPr>
          <w:p w14:paraId="4E2202F7"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553   </w:t>
            </w:r>
          </w:p>
        </w:tc>
        <w:tc>
          <w:tcPr>
            <w:tcW w:w="1273" w:type="dxa"/>
            <w:tcBorders>
              <w:top w:val="nil"/>
              <w:left w:val="nil"/>
              <w:bottom w:val="single" w:sz="4" w:space="0" w:color="auto"/>
              <w:right w:val="single" w:sz="4" w:space="0" w:color="auto"/>
            </w:tcBorders>
            <w:shd w:val="clear" w:color="auto" w:fill="auto"/>
            <w:noWrap/>
            <w:vAlign w:val="center"/>
            <w:hideMark/>
          </w:tcPr>
          <w:p w14:paraId="09D88BCF"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847 682   </w:t>
            </w:r>
          </w:p>
        </w:tc>
      </w:tr>
      <w:tr w:rsidR="00A05F4D" w:rsidRPr="00057670" w14:paraId="425B95FC" w14:textId="77777777" w:rsidTr="00A05F4D">
        <w:trPr>
          <w:trHeight w:val="285"/>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78967AC"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w:t>
            </w:r>
          </w:p>
        </w:tc>
        <w:tc>
          <w:tcPr>
            <w:tcW w:w="630" w:type="dxa"/>
            <w:tcBorders>
              <w:top w:val="nil"/>
              <w:left w:val="nil"/>
              <w:bottom w:val="single" w:sz="4" w:space="0" w:color="auto"/>
              <w:right w:val="nil"/>
            </w:tcBorders>
          </w:tcPr>
          <w:p w14:paraId="7D5B119D" w14:textId="77777777" w:rsidR="00A05F4D" w:rsidRPr="00057670" w:rsidRDefault="00A05F4D" w:rsidP="00A05F4D">
            <w:pPr>
              <w:spacing w:after="0" w:line="240" w:lineRule="auto"/>
              <w:jc w:val="right"/>
              <w:rPr>
                <w:rFonts w:ascii="Arial Narrow" w:eastAsia="Times New Roman" w:hAnsi="Arial Narrow" w:cs="Arial"/>
                <w:b/>
                <w:bCs/>
                <w:i/>
                <w:iCs/>
                <w:color w:val="000000"/>
                <w:lang w:eastAsia="fr-FR"/>
              </w:rPr>
            </w:pPr>
          </w:p>
        </w:tc>
        <w:tc>
          <w:tcPr>
            <w:tcW w:w="630" w:type="dxa"/>
            <w:tcBorders>
              <w:top w:val="nil"/>
              <w:left w:val="nil"/>
              <w:bottom w:val="single" w:sz="4" w:space="0" w:color="auto"/>
              <w:right w:val="single" w:sz="4" w:space="0" w:color="auto"/>
            </w:tcBorders>
            <w:shd w:val="clear" w:color="auto" w:fill="auto"/>
            <w:noWrap/>
            <w:vAlign w:val="center"/>
            <w:hideMark/>
          </w:tcPr>
          <w:p w14:paraId="29BFB5F6" w14:textId="77777777" w:rsidR="00A05F4D" w:rsidRPr="006F5486" w:rsidRDefault="00A05F4D" w:rsidP="00A05F4D">
            <w:pPr>
              <w:spacing w:after="0" w:line="240" w:lineRule="auto"/>
              <w:jc w:val="right"/>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2014</w:t>
            </w:r>
          </w:p>
        </w:tc>
        <w:tc>
          <w:tcPr>
            <w:tcW w:w="1126" w:type="dxa"/>
            <w:tcBorders>
              <w:top w:val="nil"/>
              <w:left w:val="nil"/>
              <w:bottom w:val="single" w:sz="4" w:space="0" w:color="auto"/>
              <w:right w:val="single" w:sz="4" w:space="0" w:color="auto"/>
            </w:tcBorders>
            <w:shd w:val="clear" w:color="auto" w:fill="auto"/>
            <w:noWrap/>
            <w:vAlign w:val="center"/>
            <w:hideMark/>
          </w:tcPr>
          <w:p w14:paraId="3AB47702"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446 743   </w:t>
            </w:r>
          </w:p>
        </w:tc>
        <w:tc>
          <w:tcPr>
            <w:tcW w:w="1134" w:type="dxa"/>
            <w:tcBorders>
              <w:top w:val="nil"/>
              <w:left w:val="nil"/>
              <w:bottom w:val="single" w:sz="4" w:space="0" w:color="auto"/>
              <w:right w:val="single" w:sz="4" w:space="0" w:color="auto"/>
            </w:tcBorders>
            <w:shd w:val="clear" w:color="auto" w:fill="auto"/>
            <w:noWrap/>
            <w:vAlign w:val="center"/>
            <w:hideMark/>
          </w:tcPr>
          <w:p w14:paraId="38465CFF"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161 091   </w:t>
            </w:r>
          </w:p>
        </w:tc>
        <w:tc>
          <w:tcPr>
            <w:tcW w:w="1134" w:type="dxa"/>
            <w:tcBorders>
              <w:top w:val="nil"/>
              <w:left w:val="nil"/>
              <w:bottom w:val="single" w:sz="4" w:space="0" w:color="auto"/>
              <w:right w:val="single" w:sz="4" w:space="0" w:color="auto"/>
            </w:tcBorders>
            <w:shd w:val="clear" w:color="auto" w:fill="auto"/>
            <w:noWrap/>
            <w:vAlign w:val="center"/>
            <w:hideMark/>
          </w:tcPr>
          <w:p w14:paraId="7E6A713C"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142 370   </w:t>
            </w:r>
          </w:p>
        </w:tc>
        <w:tc>
          <w:tcPr>
            <w:tcW w:w="1134" w:type="dxa"/>
            <w:tcBorders>
              <w:top w:val="nil"/>
              <w:left w:val="nil"/>
              <w:bottom w:val="single" w:sz="4" w:space="0" w:color="auto"/>
              <w:right w:val="single" w:sz="4" w:space="0" w:color="auto"/>
            </w:tcBorders>
            <w:shd w:val="clear" w:color="auto" w:fill="auto"/>
            <w:noWrap/>
            <w:vAlign w:val="center"/>
            <w:hideMark/>
          </w:tcPr>
          <w:p w14:paraId="5486F964"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15 527   </w:t>
            </w:r>
          </w:p>
        </w:tc>
        <w:tc>
          <w:tcPr>
            <w:tcW w:w="1134" w:type="dxa"/>
            <w:tcBorders>
              <w:top w:val="nil"/>
              <w:left w:val="nil"/>
              <w:bottom w:val="single" w:sz="4" w:space="0" w:color="auto"/>
              <w:right w:val="single" w:sz="4" w:space="0" w:color="auto"/>
            </w:tcBorders>
            <w:shd w:val="clear" w:color="auto" w:fill="auto"/>
            <w:noWrap/>
            <w:vAlign w:val="center"/>
            <w:hideMark/>
          </w:tcPr>
          <w:p w14:paraId="591A4F10"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452 541   </w:t>
            </w:r>
          </w:p>
        </w:tc>
        <w:tc>
          <w:tcPr>
            <w:tcW w:w="712" w:type="dxa"/>
            <w:tcBorders>
              <w:top w:val="nil"/>
              <w:left w:val="nil"/>
              <w:bottom w:val="single" w:sz="4" w:space="0" w:color="auto"/>
              <w:right w:val="single" w:sz="4" w:space="0" w:color="auto"/>
            </w:tcBorders>
            <w:shd w:val="clear" w:color="auto" w:fill="auto"/>
            <w:noWrap/>
            <w:vAlign w:val="center"/>
            <w:hideMark/>
          </w:tcPr>
          <w:p w14:paraId="6157FB91"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698   </w:t>
            </w:r>
          </w:p>
        </w:tc>
        <w:tc>
          <w:tcPr>
            <w:tcW w:w="1273" w:type="dxa"/>
            <w:tcBorders>
              <w:top w:val="nil"/>
              <w:left w:val="nil"/>
              <w:bottom w:val="single" w:sz="4" w:space="0" w:color="auto"/>
              <w:right w:val="single" w:sz="4" w:space="0" w:color="auto"/>
            </w:tcBorders>
            <w:shd w:val="clear" w:color="auto" w:fill="auto"/>
            <w:noWrap/>
            <w:vAlign w:val="center"/>
            <w:hideMark/>
          </w:tcPr>
          <w:p w14:paraId="075AD2F4" w14:textId="77777777" w:rsidR="00A05F4D" w:rsidRPr="006F5486" w:rsidRDefault="00A05F4D" w:rsidP="00A05F4D">
            <w:pPr>
              <w:spacing w:after="0" w:line="240" w:lineRule="auto"/>
              <w:rPr>
                <w:rFonts w:ascii="Arial Narrow" w:eastAsia="Times New Roman" w:hAnsi="Arial Narrow" w:cs="Arial"/>
                <w:b/>
                <w:bCs/>
                <w:i/>
                <w:iCs/>
                <w:color w:val="000000"/>
                <w:lang w:eastAsia="fr-FR"/>
              </w:rPr>
            </w:pPr>
            <w:r w:rsidRPr="006F5486">
              <w:rPr>
                <w:rFonts w:ascii="Arial Narrow" w:eastAsia="Times New Roman" w:hAnsi="Arial Narrow" w:cs="Arial"/>
                <w:b/>
                <w:bCs/>
                <w:i/>
                <w:iCs/>
                <w:color w:val="000000"/>
                <w:lang w:eastAsia="fr-FR"/>
              </w:rPr>
              <w:t xml:space="preserve">  1 218 970   </w:t>
            </w:r>
          </w:p>
        </w:tc>
      </w:tr>
    </w:tbl>
    <w:p w14:paraId="0B826662" w14:textId="77777777" w:rsidR="00A05F4D" w:rsidRPr="00A05F4D" w:rsidRDefault="00A05F4D" w:rsidP="00A05F4D"/>
    <w:p w14:paraId="78A8B5F1" w14:textId="0B00E6CD" w:rsidR="0095791D" w:rsidRDefault="0095791D" w:rsidP="00D134AD">
      <w:pPr>
        <w:pStyle w:val="Heading4"/>
      </w:pPr>
      <w:r>
        <w:lastRenderedPageBreak/>
        <w:t>Le tourisme</w:t>
      </w:r>
      <w:r w:rsidR="001A48A2">
        <w:t xml:space="preserve"> et le parc du W</w:t>
      </w:r>
    </w:p>
    <w:p w14:paraId="7B58C87F" w14:textId="77777777" w:rsidR="00DC7DFE" w:rsidRDefault="00DC7DFE" w:rsidP="006F5486">
      <w:pPr>
        <w:keepNext/>
        <w:jc w:val="both"/>
        <w:rPr>
          <w:lang w:eastAsia="fr-FR"/>
        </w:rPr>
      </w:pPr>
      <w:r>
        <w:rPr>
          <w:lang w:eastAsia="fr-FR"/>
        </w:rPr>
        <w:t xml:space="preserve">Le parc du W </w:t>
      </w:r>
      <w:r w:rsidR="0040373A">
        <w:rPr>
          <w:lang w:eastAsia="fr-FR"/>
        </w:rPr>
        <w:t>occupe 40</w:t>
      </w:r>
      <w:r w:rsidR="0040373A" w:rsidRPr="0010601A">
        <w:rPr>
          <w:lang w:eastAsia="fr-FR"/>
        </w:rPr>
        <w:t> %</w:t>
      </w:r>
      <w:r w:rsidR="0040373A">
        <w:rPr>
          <w:lang w:eastAsia="fr-FR"/>
        </w:rPr>
        <w:t xml:space="preserve"> de la surface du bassin et </w:t>
      </w:r>
      <w:r>
        <w:rPr>
          <w:lang w:eastAsia="fr-FR"/>
        </w:rPr>
        <w:t>constitue un attrait touristique important.</w:t>
      </w:r>
    </w:p>
    <w:p w14:paraId="1810AA59" w14:textId="77777777" w:rsidR="00057851" w:rsidRDefault="0040373A" w:rsidP="006F5486">
      <w:pPr>
        <w:keepNext/>
        <w:jc w:val="both"/>
      </w:pPr>
      <w:r>
        <w:rPr>
          <w:lang w:eastAsia="fr-FR"/>
        </w:rPr>
        <w:t>Toutefois malgré son potentiel, le parc reste encore sous exploité et même si une partie des recettes revient à la population, la crise sécuritaire au Mali et dans la zone sahélienne constitue un frein à son développement.</w:t>
      </w:r>
      <w:r w:rsidR="00DB53B9">
        <w:rPr>
          <w:lang w:eastAsia="fr-FR"/>
        </w:rPr>
        <w:t xml:space="preserve"> </w:t>
      </w:r>
      <w:r w:rsidR="00057851">
        <w:t>En 2007</w:t>
      </w:r>
      <w:r w:rsidR="0010399E">
        <w:t>,</w:t>
      </w:r>
      <w:r w:rsidR="00057851">
        <w:t xml:space="preserve"> le nombre moyen de touristes était de 500 touristes par an</w:t>
      </w:r>
      <w:r w:rsidR="00654EFA">
        <w:t>.</w:t>
      </w:r>
    </w:p>
    <w:p w14:paraId="5263D5B3" w14:textId="77777777" w:rsidR="0095791D" w:rsidRDefault="002442CB" w:rsidP="00057851">
      <w:pPr>
        <w:jc w:val="both"/>
      </w:pPr>
      <w:r>
        <w:rPr>
          <w:lang w:eastAsia="fr-FR"/>
        </w:rPr>
        <w:t>Le</w:t>
      </w:r>
      <w:r w:rsidR="00DB53B9">
        <w:rPr>
          <w:lang w:eastAsia="fr-FR"/>
        </w:rPr>
        <w:t xml:space="preserve"> côté béninois de la réserve </w:t>
      </w:r>
      <w:r>
        <w:rPr>
          <w:lang w:eastAsia="fr-FR"/>
        </w:rPr>
        <w:t>est géré par</w:t>
      </w:r>
      <w:r w:rsidR="00DB53B9">
        <w:t xml:space="preserve"> </w:t>
      </w:r>
      <w:r>
        <w:t xml:space="preserve">le CENAGREF, </w:t>
      </w:r>
      <w:r w:rsidR="00CD3731">
        <w:t>un office à autonomie financière.</w:t>
      </w:r>
    </w:p>
    <w:p w14:paraId="2A66FEF8" w14:textId="77777777" w:rsidR="000C4759" w:rsidRPr="00112244" w:rsidRDefault="000C4759" w:rsidP="00112244">
      <w:pPr>
        <w:jc w:val="both"/>
        <w:rPr>
          <w:lang w:eastAsia="fr-FR"/>
        </w:rPr>
      </w:pPr>
      <w:r w:rsidRPr="00112244">
        <w:rPr>
          <w:lang w:eastAsia="fr-FR"/>
        </w:rPr>
        <w:t xml:space="preserve">Pour le Bénin, 30% des recettes d’exploitation sont distribués aux AVIGREF ; pour le Niger, 50% sont distribués aux communes. Cependant au Burkina Faso les populations riveraines sont peu associées à </w:t>
      </w:r>
      <w:r>
        <w:rPr>
          <w:lang w:eastAsia="fr-FR"/>
        </w:rPr>
        <w:t>l’exploitation de la réserve</w:t>
      </w:r>
      <w:r w:rsidRPr="00112244">
        <w:rPr>
          <w:lang w:eastAsia="fr-FR"/>
        </w:rPr>
        <w:t xml:space="preserve"> et ne bénéficient d’à peu près aucune redistribution</w:t>
      </w:r>
      <w:r>
        <w:rPr>
          <w:lang w:eastAsia="fr-FR"/>
        </w:rPr>
        <w:t xml:space="preserve"> (source</w:t>
      </w:r>
      <w:r w:rsidRPr="00112244">
        <w:rPr>
          <w:lang w:eastAsia="fr-FR"/>
        </w:rPr>
        <w:t xml:space="preserve"> ECOPAS, 2008</w:t>
      </w:r>
      <w:r>
        <w:rPr>
          <w:lang w:eastAsia="fr-FR"/>
        </w:rPr>
        <w:t>).</w:t>
      </w:r>
    </w:p>
    <w:p w14:paraId="4C504968" w14:textId="59253544" w:rsidR="000C4759" w:rsidRDefault="00B23E32" w:rsidP="00057851">
      <w:pPr>
        <w:jc w:val="both"/>
        <w:rPr>
          <w:lang w:eastAsia="fr-FR"/>
        </w:rPr>
      </w:pPr>
      <w:r>
        <w:rPr>
          <w:lang w:eastAsia="fr-FR"/>
        </w:rPr>
        <w:t>Selon le rapport de l’Ecopas en 2006, il y a un fort potentiel touristique pour le Parc qui dispose de bonnes infrastructures pourrait générer des bénéfices significatifs via un système d</w:t>
      </w:r>
      <w:r w:rsidR="00291809">
        <w:rPr>
          <w:lang w:eastAsia="fr-FR"/>
        </w:rPr>
        <w:t>e tarif d’entrée, de taxation d</w:t>
      </w:r>
      <w:r>
        <w:rPr>
          <w:lang w:eastAsia="fr-FR"/>
        </w:rPr>
        <w:t xml:space="preserve">es concessions </w:t>
      </w:r>
      <w:r w:rsidR="00291809">
        <w:rPr>
          <w:lang w:eastAsia="fr-FR"/>
        </w:rPr>
        <w:t>hôtelières</w:t>
      </w:r>
      <w:r>
        <w:rPr>
          <w:lang w:eastAsia="fr-FR"/>
        </w:rPr>
        <w:t>, de taxation des activités des opérateurs touristiques.</w:t>
      </w:r>
    </w:p>
    <w:p w14:paraId="0E1F3739" w14:textId="31CF7AF9" w:rsidR="00F53FEB" w:rsidRDefault="00A967D2" w:rsidP="00F53FEB">
      <w:pPr>
        <w:jc w:val="both"/>
        <w:rPr>
          <w:lang w:eastAsia="fr-FR"/>
        </w:rPr>
      </w:pPr>
      <w:r>
        <w:rPr>
          <w:lang w:eastAsia="fr-FR"/>
        </w:rPr>
        <w:t>Le nombre d’entrées ainsi que les recettes du parc pour les parties Béninoises et Nigériennes sont synthétisées dans le</w:t>
      </w:r>
      <w:r w:rsidR="008A25F4">
        <w:rPr>
          <w:lang w:eastAsia="fr-FR"/>
        </w:rPr>
        <w:t xml:space="preserve">s deux </w:t>
      </w:r>
      <w:r>
        <w:rPr>
          <w:lang w:eastAsia="fr-FR"/>
        </w:rPr>
        <w:t xml:space="preserve"> tableau</w:t>
      </w:r>
      <w:r w:rsidR="008A25F4">
        <w:rPr>
          <w:lang w:eastAsia="fr-FR"/>
        </w:rPr>
        <w:t>x</w:t>
      </w:r>
      <w:r>
        <w:rPr>
          <w:lang w:eastAsia="fr-FR"/>
        </w:rPr>
        <w:t xml:space="preserve"> ci-dessous :</w:t>
      </w:r>
    </w:p>
    <w:p w14:paraId="5E963582" w14:textId="2A91AE11" w:rsidR="00F53FEB" w:rsidRDefault="00F53FEB" w:rsidP="00A967D2">
      <w:pPr>
        <w:pStyle w:val="Caption"/>
        <w:keepNext/>
      </w:pPr>
      <w:bookmarkStart w:id="36" w:name="_Toc455653317"/>
      <w:r>
        <w:t xml:space="preserve">Tableau </w:t>
      </w:r>
      <w:fldSimple w:instr=" SEQ Tableau \* ARABIC ">
        <w:r w:rsidR="009D01A5">
          <w:rPr>
            <w:noProof/>
          </w:rPr>
          <w:t>5</w:t>
        </w:r>
      </w:fldSimple>
      <w:r>
        <w:t>. Nombre de visiteurs dans la partie nigérienne du parc W</w:t>
      </w:r>
      <w:bookmarkEnd w:id="36"/>
    </w:p>
    <w:p w14:paraId="45510814" w14:textId="3FEAB795" w:rsidR="00A967D2" w:rsidRDefault="00A967D2" w:rsidP="00A967D2">
      <w:pPr>
        <w:pStyle w:val="Caption"/>
        <w:keepNext/>
      </w:pPr>
    </w:p>
    <w:tbl>
      <w:tblPr>
        <w:tblStyle w:val="TableGrid"/>
        <w:tblpPr w:leftFromText="141" w:rightFromText="141" w:vertAnchor="text" w:horzAnchor="margin" w:tblpY="-23"/>
        <w:tblW w:w="8358" w:type="dxa"/>
        <w:tblLayout w:type="fixed"/>
        <w:tblLook w:val="04A0" w:firstRow="1" w:lastRow="0" w:firstColumn="1" w:lastColumn="0" w:noHBand="0" w:noVBand="1"/>
      </w:tblPr>
      <w:tblGrid>
        <w:gridCol w:w="1844"/>
        <w:gridCol w:w="1270"/>
        <w:gridCol w:w="1843"/>
        <w:gridCol w:w="1984"/>
        <w:gridCol w:w="1417"/>
      </w:tblGrid>
      <w:tr w:rsidR="00153513" w:rsidRPr="00517B57" w14:paraId="4781A045" w14:textId="77777777" w:rsidTr="00153513">
        <w:trPr>
          <w:trHeight w:val="281"/>
        </w:trPr>
        <w:tc>
          <w:tcPr>
            <w:tcW w:w="1844" w:type="dxa"/>
          </w:tcPr>
          <w:p w14:paraId="059097A1"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Année</w:t>
            </w:r>
          </w:p>
        </w:tc>
        <w:tc>
          <w:tcPr>
            <w:tcW w:w="1270" w:type="dxa"/>
          </w:tcPr>
          <w:p w14:paraId="1715B94F" w14:textId="77777777" w:rsidR="00153513" w:rsidRPr="0029411F" w:rsidRDefault="00153513" w:rsidP="00153513">
            <w:pPr>
              <w:rPr>
                <w:rFonts w:ascii="Century" w:hAnsi="Century"/>
                <w:b/>
              </w:rPr>
            </w:pPr>
            <w:r>
              <w:rPr>
                <w:rFonts w:ascii="Century" w:hAnsi="Century"/>
                <w:b/>
                <w:bCs/>
                <w:color w:val="000000"/>
                <w:lang w:eastAsia="fr-FR"/>
              </w:rPr>
              <w:t>Nationaux</w:t>
            </w:r>
          </w:p>
        </w:tc>
        <w:tc>
          <w:tcPr>
            <w:tcW w:w="1843" w:type="dxa"/>
          </w:tcPr>
          <w:p w14:paraId="3772B98E" w14:textId="77777777" w:rsidR="00153513" w:rsidRPr="00517B57" w:rsidRDefault="00153513" w:rsidP="00153513">
            <w:pPr>
              <w:rPr>
                <w:rFonts w:ascii="Century" w:hAnsi="Century"/>
                <w:b/>
              </w:rPr>
            </w:pPr>
            <w:r>
              <w:rPr>
                <w:rFonts w:ascii="Century" w:hAnsi="Century"/>
                <w:b/>
                <w:bCs/>
                <w:color w:val="000000"/>
                <w:lang w:eastAsia="fr-FR"/>
              </w:rPr>
              <w:t>Etrangers  résidents</w:t>
            </w:r>
          </w:p>
        </w:tc>
        <w:tc>
          <w:tcPr>
            <w:tcW w:w="1984" w:type="dxa"/>
          </w:tcPr>
          <w:p w14:paraId="47455CB8" w14:textId="77777777" w:rsidR="00153513" w:rsidRPr="0029411F" w:rsidRDefault="00153513" w:rsidP="00153513">
            <w:pPr>
              <w:rPr>
                <w:rFonts w:ascii="Century" w:hAnsi="Century"/>
                <w:b/>
              </w:rPr>
            </w:pPr>
            <w:r>
              <w:rPr>
                <w:rFonts w:ascii="Century" w:hAnsi="Century"/>
                <w:b/>
                <w:bCs/>
                <w:color w:val="000000"/>
                <w:lang w:eastAsia="fr-FR"/>
              </w:rPr>
              <w:t xml:space="preserve">Etrangers  résidents </w:t>
            </w:r>
          </w:p>
        </w:tc>
        <w:tc>
          <w:tcPr>
            <w:tcW w:w="1417" w:type="dxa"/>
          </w:tcPr>
          <w:p w14:paraId="4B02DA68"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Total</w:t>
            </w:r>
          </w:p>
        </w:tc>
      </w:tr>
      <w:tr w:rsidR="00153513" w:rsidRPr="00517B57" w14:paraId="7EF55DDC" w14:textId="77777777" w:rsidTr="00153513">
        <w:trPr>
          <w:trHeight w:val="275"/>
        </w:trPr>
        <w:tc>
          <w:tcPr>
            <w:tcW w:w="1844" w:type="dxa"/>
          </w:tcPr>
          <w:p w14:paraId="52EE64C3" w14:textId="77777777" w:rsidR="00153513" w:rsidRPr="00517B57" w:rsidRDefault="00153513" w:rsidP="00153513">
            <w:pPr>
              <w:rPr>
                <w:rFonts w:ascii="Century" w:hAnsi="Century"/>
                <w:b/>
                <w:bCs/>
                <w:color w:val="000000"/>
                <w:lang w:eastAsia="fr-FR"/>
              </w:rPr>
            </w:pPr>
            <w:r>
              <w:rPr>
                <w:rFonts w:ascii="Century" w:hAnsi="Century"/>
                <w:b/>
                <w:bCs/>
                <w:color w:val="000000"/>
                <w:lang w:eastAsia="fr-FR"/>
              </w:rPr>
              <w:t>2010</w:t>
            </w:r>
          </w:p>
        </w:tc>
        <w:tc>
          <w:tcPr>
            <w:tcW w:w="1270" w:type="dxa"/>
          </w:tcPr>
          <w:p w14:paraId="1E9C63AF" w14:textId="77777777" w:rsidR="00153513" w:rsidRPr="003111BB" w:rsidRDefault="00153513" w:rsidP="00153513">
            <w:pPr>
              <w:rPr>
                <w:rFonts w:ascii="Century" w:hAnsi="Century"/>
                <w:bCs/>
                <w:color w:val="000000"/>
                <w:lang w:eastAsia="fr-FR"/>
              </w:rPr>
            </w:pPr>
            <w:r w:rsidRPr="003111BB">
              <w:rPr>
                <w:rFonts w:ascii="Century" w:hAnsi="Century"/>
                <w:bCs/>
                <w:color w:val="000000"/>
                <w:lang w:eastAsia="fr-FR"/>
              </w:rPr>
              <w:t>86</w:t>
            </w:r>
          </w:p>
        </w:tc>
        <w:tc>
          <w:tcPr>
            <w:tcW w:w="1843" w:type="dxa"/>
          </w:tcPr>
          <w:p w14:paraId="70A8F80E" w14:textId="77777777" w:rsidR="00153513" w:rsidRPr="003111BB" w:rsidRDefault="00153513" w:rsidP="00153513">
            <w:pPr>
              <w:rPr>
                <w:rFonts w:ascii="Century" w:hAnsi="Century"/>
                <w:bCs/>
                <w:color w:val="000000"/>
                <w:lang w:eastAsia="fr-FR"/>
              </w:rPr>
            </w:pPr>
            <w:r w:rsidRPr="003111BB">
              <w:rPr>
                <w:rFonts w:ascii="Century" w:hAnsi="Century"/>
                <w:bCs/>
                <w:color w:val="000000"/>
                <w:lang w:eastAsia="fr-FR"/>
              </w:rPr>
              <w:t>1003</w:t>
            </w:r>
          </w:p>
        </w:tc>
        <w:tc>
          <w:tcPr>
            <w:tcW w:w="1984" w:type="dxa"/>
          </w:tcPr>
          <w:p w14:paraId="1D4115DE" w14:textId="77777777" w:rsidR="00153513" w:rsidRPr="003111BB" w:rsidRDefault="00153513" w:rsidP="00153513">
            <w:pPr>
              <w:rPr>
                <w:rFonts w:ascii="Century" w:hAnsi="Century"/>
                <w:bCs/>
                <w:color w:val="000000"/>
                <w:lang w:eastAsia="fr-FR"/>
              </w:rPr>
            </w:pPr>
            <w:r w:rsidRPr="003111BB">
              <w:rPr>
                <w:rFonts w:ascii="Century" w:hAnsi="Century"/>
                <w:bCs/>
                <w:color w:val="000000"/>
                <w:lang w:eastAsia="fr-FR"/>
              </w:rPr>
              <w:t>140</w:t>
            </w:r>
          </w:p>
        </w:tc>
        <w:tc>
          <w:tcPr>
            <w:tcW w:w="1417" w:type="dxa"/>
          </w:tcPr>
          <w:p w14:paraId="64F0A4F6" w14:textId="77777777" w:rsidR="00153513" w:rsidRPr="003111BB" w:rsidRDefault="00153513" w:rsidP="00153513">
            <w:pPr>
              <w:rPr>
                <w:rFonts w:ascii="Century" w:hAnsi="Century"/>
                <w:bCs/>
                <w:color w:val="000000"/>
                <w:lang w:eastAsia="fr-FR"/>
              </w:rPr>
            </w:pPr>
            <w:r w:rsidRPr="003111BB">
              <w:rPr>
                <w:rFonts w:ascii="Century" w:hAnsi="Century"/>
                <w:bCs/>
                <w:color w:val="000000"/>
                <w:lang w:eastAsia="fr-FR"/>
              </w:rPr>
              <w:t>1229</w:t>
            </w:r>
          </w:p>
        </w:tc>
      </w:tr>
      <w:tr w:rsidR="00153513" w:rsidRPr="00517B57" w14:paraId="6B3B2E3F" w14:textId="77777777" w:rsidTr="00153513">
        <w:tc>
          <w:tcPr>
            <w:tcW w:w="1844" w:type="dxa"/>
          </w:tcPr>
          <w:p w14:paraId="261EC1BA"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2011</w:t>
            </w:r>
          </w:p>
        </w:tc>
        <w:tc>
          <w:tcPr>
            <w:tcW w:w="1270" w:type="dxa"/>
          </w:tcPr>
          <w:p w14:paraId="04FAB957" w14:textId="77777777" w:rsidR="00153513" w:rsidRPr="00517B57" w:rsidRDefault="00153513" w:rsidP="00153513">
            <w:pPr>
              <w:rPr>
                <w:rFonts w:ascii="Century" w:hAnsi="Century"/>
                <w:bCs/>
                <w:color w:val="000000"/>
                <w:lang w:eastAsia="fr-FR"/>
              </w:rPr>
            </w:pPr>
            <w:r>
              <w:rPr>
                <w:rFonts w:ascii="Century" w:hAnsi="Century"/>
                <w:bCs/>
                <w:color w:val="000000"/>
                <w:lang w:eastAsia="fr-FR"/>
              </w:rPr>
              <w:t>562</w:t>
            </w:r>
          </w:p>
        </w:tc>
        <w:tc>
          <w:tcPr>
            <w:tcW w:w="1843" w:type="dxa"/>
          </w:tcPr>
          <w:p w14:paraId="21A4FDFF" w14:textId="77777777" w:rsidR="00153513" w:rsidRPr="00517B57" w:rsidRDefault="00153513" w:rsidP="00153513">
            <w:pPr>
              <w:rPr>
                <w:rFonts w:ascii="Century" w:hAnsi="Century"/>
                <w:bCs/>
                <w:color w:val="000000"/>
                <w:lang w:eastAsia="fr-FR"/>
              </w:rPr>
            </w:pPr>
            <w:r>
              <w:rPr>
                <w:rFonts w:ascii="Century" w:hAnsi="Century"/>
                <w:bCs/>
                <w:color w:val="000000"/>
                <w:lang w:eastAsia="fr-FR"/>
              </w:rPr>
              <w:t>114</w:t>
            </w:r>
          </w:p>
        </w:tc>
        <w:tc>
          <w:tcPr>
            <w:tcW w:w="1984" w:type="dxa"/>
          </w:tcPr>
          <w:p w14:paraId="51B0ECBD" w14:textId="77777777" w:rsidR="00153513" w:rsidRPr="00517B57" w:rsidRDefault="00153513" w:rsidP="00153513">
            <w:pPr>
              <w:rPr>
                <w:rFonts w:ascii="Century" w:hAnsi="Century"/>
                <w:bCs/>
                <w:color w:val="000000"/>
                <w:lang w:eastAsia="fr-FR"/>
              </w:rPr>
            </w:pPr>
            <w:r>
              <w:rPr>
                <w:rFonts w:ascii="Century" w:hAnsi="Century"/>
                <w:bCs/>
                <w:color w:val="000000"/>
                <w:lang w:eastAsia="fr-FR"/>
              </w:rPr>
              <w:t>12</w:t>
            </w:r>
          </w:p>
        </w:tc>
        <w:tc>
          <w:tcPr>
            <w:tcW w:w="1417" w:type="dxa"/>
          </w:tcPr>
          <w:p w14:paraId="0B76E4FB" w14:textId="77777777" w:rsidR="00153513" w:rsidRPr="0029411F" w:rsidRDefault="00153513" w:rsidP="00153513">
            <w:pPr>
              <w:rPr>
                <w:rFonts w:ascii="Century" w:hAnsi="Century"/>
                <w:bCs/>
                <w:color w:val="000000"/>
                <w:lang w:eastAsia="fr-FR"/>
              </w:rPr>
            </w:pPr>
            <w:r>
              <w:rPr>
                <w:rFonts w:ascii="Century" w:hAnsi="Century"/>
                <w:bCs/>
                <w:color w:val="000000"/>
                <w:lang w:eastAsia="fr-FR"/>
              </w:rPr>
              <w:t xml:space="preserve">  688</w:t>
            </w:r>
          </w:p>
        </w:tc>
      </w:tr>
      <w:tr w:rsidR="00153513" w:rsidRPr="00517B57" w14:paraId="5E6162E9" w14:textId="77777777" w:rsidTr="00153513">
        <w:tc>
          <w:tcPr>
            <w:tcW w:w="1844" w:type="dxa"/>
          </w:tcPr>
          <w:p w14:paraId="586A2883"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2012</w:t>
            </w:r>
          </w:p>
        </w:tc>
        <w:tc>
          <w:tcPr>
            <w:tcW w:w="1270" w:type="dxa"/>
          </w:tcPr>
          <w:p w14:paraId="7BA10CB7" w14:textId="77777777" w:rsidR="00153513" w:rsidRPr="00517B57" w:rsidRDefault="00153513" w:rsidP="00153513">
            <w:pPr>
              <w:rPr>
                <w:rFonts w:ascii="Century" w:hAnsi="Century"/>
              </w:rPr>
            </w:pPr>
            <w:r>
              <w:rPr>
                <w:rFonts w:ascii="Century" w:hAnsi="Century"/>
              </w:rPr>
              <w:t>462</w:t>
            </w:r>
          </w:p>
        </w:tc>
        <w:tc>
          <w:tcPr>
            <w:tcW w:w="1843" w:type="dxa"/>
          </w:tcPr>
          <w:p w14:paraId="6C71D498" w14:textId="77777777" w:rsidR="00153513" w:rsidRPr="00517B57" w:rsidRDefault="00153513" w:rsidP="00153513">
            <w:pPr>
              <w:rPr>
                <w:rFonts w:ascii="Century" w:hAnsi="Century"/>
              </w:rPr>
            </w:pPr>
            <w:r>
              <w:rPr>
                <w:rFonts w:ascii="Century" w:hAnsi="Century"/>
              </w:rPr>
              <w:t>259</w:t>
            </w:r>
          </w:p>
        </w:tc>
        <w:tc>
          <w:tcPr>
            <w:tcW w:w="1984" w:type="dxa"/>
          </w:tcPr>
          <w:p w14:paraId="65F5BED5" w14:textId="77777777" w:rsidR="00153513" w:rsidRPr="00517B57" w:rsidRDefault="00153513" w:rsidP="00153513">
            <w:pPr>
              <w:rPr>
                <w:rFonts w:ascii="Century" w:hAnsi="Century"/>
              </w:rPr>
            </w:pPr>
            <w:r>
              <w:rPr>
                <w:rFonts w:ascii="Century" w:hAnsi="Century"/>
              </w:rPr>
              <w:t>96</w:t>
            </w:r>
          </w:p>
        </w:tc>
        <w:tc>
          <w:tcPr>
            <w:tcW w:w="1417" w:type="dxa"/>
          </w:tcPr>
          <w:p w14:paraId="1FA6D5B6" w14:textId="77777777" w:rsidR="00153513" w:rsidRPr="0029411F" w:rsidRDefault="00153513" w:rsidP="00153513">
            <w:pPr>
              <w:rPr>
                <w:rFonts w:ascii="Century" w:hAnsi="Century"/>
              </w:rPr>
            </w:pPr>
            <w:r>
              <w:rPr>
                <w:rFonts w:ascii="Century" w:hAnsi="Century"/>
              </w:rPr>
              <w:t xml:space="preserve"> 817</w:t>
            </w:r>
          </w:p>
        </w:tc>
      </w:tr>
      <w:tr w:rsidR="00153513" w:rsidRPr="00517B57" w14:paraId="0BED71FB" w14:textId="77777777" w:rsidTr="00153513">
        <w:tc>
          <w:tcPr>
            <w:tcW w:w="1844" w:type="dxa"/>
          </w:tcPr>
          <w:p w14:paraId="591C5C89"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2013</w:t>
            </w:r>
          </w:p>
        </w:tc>
        <w:tc>
          <w:tcPr>
            <w:tcW w:w="1270" w:type="dxa"/>
          </w:tcPr>
          <w:p w14:paraId="3016D015" w14:textId="77777777" w:rsidR="00153513" w:rsidRPr="00517B57" w:rsidRDefault="00153513" w:rsidP="00153513">
            <w:pPr>
              <w:rPr>
                <w:rFonts w:ascii="Century" w:hAnsi="Century"/>
              </w:rPr>
            </w:pPr>
            <w:r>
              <w:rPr>
                <w:rFonts w:ascii="Century" w:hAnsi="Century"/>
              </w:rPr>
              <w:t>353</w:t>
            </w:r>
          </w:p>
        </w:tc>
        <w:tc>
          <w:tcPr>
            <w:tcW w:w="1843" w:type="dxa"/>
          </w:tcPr>
          <w:p w14:paraId="76398713" w14:textId="77777777" w:rsidR="00153513" w:rsidRPr="00517B57" w:rsidRDefault="00153513" w:rsidP="00153513">
            <w:pPr>
              <w:rPr>
                <w:rFonts w:ascii="Century" w:hAnsi="Century"/>
              </w:rPr>
            </w:pPr>
            <w:r>
              <w:rPr>
                <w:rFonts w:ascii="Century" w:hAnsi="Century"/>
              </w:rPr>
              <w:t>400</w:t>
            </w:r>
          </w:p>
        </w:tc>
        <w:tc>
          <w:tcPr>
            <w:tcW w:w="1984" w:type="dxa"/>
          </w:tcPr>
          <w:p w14:paraId="17FFCEC1" w14:textId="77777777" w:rsidR="00153513" w:rsidRPr="00517B57" w:rsidRDefault="00153513" w:rsidP="00153513">
            <w:pPr>
              <w:rPr>
                <w:rFonts w:ascii="Century" w:hAnsi="Century"/>
              </w:rPr>
            </w:pPr>
            <w:r>
              <w:rPr>
                <w:rFonts w:ascii="Century" w:hAnsi="Century"/>
              </w:rPr>
              <w:t>45</w:t>
            </w:r>
          </w:p>
        </w:tc>
        <w:tc>
          <w:tcPr>
            <w:tcW w:w="1417" w:type="dxa"/>
          </w:tcPr>
          <w:p w14:paraId="4BAB767D" w14:textId="77777777" w:rsidR="00153513" w:rsidRPr="003111BB" w:rsidRDefault="00153513" w:rsidP="00153513">
            <w:pPr>
              <w:rPr>
                <w:rFonts w:ascii="Century" w:hAnsi="Century"/>
              </w:rPr>
            </w:pPr>
            <w:r>
              <w:rPr>
                <w:rFonts w:ascii="Century" w:hAnsi="Century"/>
              </w:rPr>
              <w:t>798</w:t>
            </w:r>
          </w:p>
        </w:tc>
      </w:tr>
      <w:tr w:rsidR="00153513" w:rsidRPr="00517B57" w14:paraId="65CCF0E9" w14:textId="77777777" w:rsidTr="00153513">
        <w:tc>
          <w:tcPr>
            <w:tcW w:w="1844" w:type="dxa"/>
          </w:tcPr>
          <w:p w14:paraId="2F3A521F"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2014</w:t>
            </w:r>
          </w:p>
        </w:tc>
        <w:tc>
          <w:tcPr>
            <w:tcW w:w="1270" w:type="dxa"/>
          </w:tcPr>
          <w:p w14:paraId="6B6D41FB" w14:textId="77777777" w:rsidR="00153513" w:rsidRPr="00517B57" w:rsidRDefault="00153513" w:rsidP="00153513">
            <w:pPr>
              <w:rPr>
                <w:rFonts w:ascii="Century" w:hAnsi="Century"/>
              </w:rPr>
            </w:pPr>
            <w:r>
              <w:rPr>
                <w:rFonts w:ascii="Century" w:hAnsi="Century"/>
              </w:rPr>
              <w:t>607</w:t>
            </w:r>
          </w:p>
        </w:tc>
        <w:tc>
          <w:tcPr>
            <w:tcW w:w="1843" w:type="dxa"/>
          </w:tcPr>
          <w:p w14:paraId="59892867" w14:textId="77777777" w:rsidR="00153513" w:rsidRPr="00517B57" w:rsidRDefault="00153513" w:rsidP="00153513">
            <w:pPr>
              <w:rPr>
                <w:rFonts w:ascii="Century" w:hAnsi="Century"/>
              </w:rPr>
            </w:pPr>
            <w:r>
              <w:rPr>
                <w:rFonts w:ascii="Century" w:hAnsi="Century"/>
              </w:rPr>
              <w:t>492</w:t>
            </w:r>
          </w:p>
        </w:tc>
        <w:tc>
          <w:tcPr>
            <w:tcW w:w="1984" w:type="dxa"/>
          </w:tcPr>
          <w:p w14:paraId="7DDFD8BF" w14:textId="77777777" w:rsidR="00153513" w:rsidRPr="00517B57" w:rsidRDefault="00153513" w:rsidP="00153513">
            <w:pPr>
              <w:rPr>
                <w:rFonts w:ascii="Century" w:hAnsi="Century"/>
              </w:rPr>
            </w:pPr>
            <w:r>
              <w:rPr>
                <w:rFonts w:ascii="Century" w:hAnsi="Century"/>
              </w:rPr>
              <w:t>90</w:t>
            </w:r>
          </w:p>
        </w:tc>
        <w:tc>
          <w:tcPr>
            <w:tcW w:w="1417" w:type="dxa"/>
          </w:tcPr>
          <w:p w14:paraId="0F8B15B8" w14:textId="77777777" w:rsidR="00153513" w:rsidRPr="003111BB" w:rsidRDefault="00153513" w:rsidP="00153513">
            <w:pPr>
              <w:rPr>
                <w:rFonts w:ascii="Century" w:hAnsi="Century"/>
              </w:rPr>
            </w:pPr>
            <w:r>
              <w:rPr>
                <w:rFonts w:ascii="Century" w:hAnsi="Century"/>
              </w:rPr>
              <w:t>1189</w:t>
            </w:r>
          </w:p>
        </w:tc>
      </w:tr>
      <w:tr w:rsidR="00153513" w:rsidRPr="00517B57" w14:paraId="67334F75" w14:textId="77777777" w:rsidTr="00153513">
        <w:tc>
          <w:tcPr>
            <w:tcW w:w="1844" w:type="dxa"/>
          </w:tcPr>
          <w:p w14:paraId="0242F5E9" w14:textId="77777777" w:rsidR="00153513" w:rsidRPr="00517B57" w:rsidRDefault="00153513" w:rsidP="00153513">
            <w:pPr>
              <w:rPr>
                <w:rFonts w:ascii="Century" w:hAnsi="Century"/>
                <w:b/>
                <w:bCs/>
                <w:color w:val="000000"/>
                <w:lang w:eastAsia="fr-FR"/>
              </w:rPr>
            </w:pPr>
            <w:r w:rsidRPr="00517B57">
              <w:rPr>
                <w:rFonts w:ascii="Century" w:hAnsi="Century"/>
                <w:b/>
                <w:bCs/>
                <w:color w:val="000000"/>
                <w:lang w:eastAsia="fr-FR"/>
              </w:rPr>
              <w:t>2015</w:t>
            </w:r>
          </w:p>
        </w:tc>
        <w:tc>
          <w:tcPr>
            <w:tcW w:w="1270" w:type="dxa"/>
            <w:vAlign w:val="center"/>
          </w:tcPr>
          <w:p w14:paraId="5DE0A843" w14:textId="77777777" w:rsidR="00153513" w:rsidRPr="004F15E2" w:rsidRDefault="00153513" w:rsidP="00153513">
            <w:pPr>
              <w:rPr>
                <w:rFonts w:ascii="Century" w:hAnsi="Century"/>
                <w:bCs/>
                <w:color w:val="000000"/>
                <w:lang w:eastAsia="fr-FR"/>
              </w:rPr>
            </w:pPr>
            <w:r w:rsidRPr="004F15E2">
              <w:rPr>
                <w:rFonts w:ascii="Century" w:hAnsi="Century"/>
                <w:bCs/>
                <w:color w:val="000000"/>
                <w:lang w:eastAsia="fr-FR"/>
              </w:rPr>
              <w:t>482</w:t>
            </w:r>
          </w:p>
        </w:tc>
        <w:tc>
          <w:tcPr>
            <w:tcW w:w="1843" w:type="dxa"/>
            <w:vAlign w:val="center"/>
          </w:tcPr>
          <w:p w14:paraId="0EA3EA29" w14:textId="77777777" w:rsidR="00153513" w:rsidRPr="004F15E2" w:rsidRDefault="00153513" w:rsidP="00153513">
            <w:pPr>
              <w:rPr>
                <w:rFonts w:ascii="Century" w:hAnsi="Century"/>
                <w:bCs/>
                <w:color w:val="000000"/>
                <w:lang w:eastAsia="fr-FR"/>
              </w:rPr>
            </w:pPr>
            <w:r w:rsidRPr="004F15E2">
              <w:rPr>
                <w:rFonts w:ascii="Century" w:hAnsi="Century"/>
                <w:bCs/>
                <w:color w:val="000000"/>
                <w:lang w:eastAsia="fr-FR"/>
              </w:rPr>
              <w:t>500</w:t>
            </w:r>
          </w:p>
        </w:tc>
        <w:tc>
          <w:tcPr>
            <w:tcW w:w="1984" w:type="dxa"/>
            <w:vAlign w:val="center"/>
          </w:tcPr>
          <w:p w14:paraId="415AECE1" w14:textId="77777777" w:rsidR="00153513" w:rsidRPr="004F15E2" w:rsidRDefault="00153513" w:rsidP="00153513">
            <w:pPr>
              <w:rPr>
                <w:rFonts w:ascii="Century" w:hAnsi="Century"/>
                <w:bCs/>
                <w:color w:val="000000"/>
                <w:lang w:eastAsia="fr-FR"/>
              </w:rPr>
            </w:pPr>
            <w:r w:rsidRPr="004F15E2">
              <w:rPr>
                <w:rFonts w:ascii="Century" w:hAnsi="Century"/>
                <w:bCs/>
                <w:color w:val="000000"/>
                <w:lang w:eastAsia="fr-FR"/>
              </w:rPr>
              <w:t>16</w:t>
            </w:r>
          </w:p>
        </w:tc>
        <w:tc>
          <w:tcPr>
            <w:tcW w:w="1417" w:type="dxa"/>
            <w:vAlign w:val="center"/>
          </w:tcPr>
          <w:p w14:paraId="583E403D" w14:textId="77777777" w:rsidR="00153513" w:rsidRPr="004F15E2" w:rsidRDefault="00153513" w:rsidP="00153513">
            <w:pPr>
              <w:rPr>
                <w:rFonts w:ascii="Century" w:hAnsi="Century"/>
                <w:bCs/>
                <w:color w:val="000000"/>
                <w:lang w:eastAsia="fr-FR"/>
              </w:rPr>
            </w:pPr>
            <w:r>
              <w:rPr>
                <w:rFonts w:ascii="Century" w:hAnsi="Century"/>
                <w:bCs/>
                <w:color w:val="000000"/>
                <w:lang w:eastAsia="fr-FR"/>
              </w:rPr>
              <w:t xml:space="preserve">  998</w:t>
            </w:r>
          </w:p>
        </w:tc>
      </w:tr>
      <w:tr w:rsidR="00153513" w:rsidRPr="00517B57" w14:paraId="1E16FA3D" w14:textId="77777777" w:rsidTr="00153513">
        <w:tc>
          <w:tcPr>
            <w:tcW w:w="1844" w:type="dxa"/>
          </w:tcPr>
          <w:p w14:paraId="367C198A" w14:textId="77777777" w:rsidR="00153513" w:rsidRPr="00517B57" w:rsidRDefault="00153513" w:rsidP="00153513">
            <w:pPr>
              <w:rPr>
                <w:rFonts w:ascii="Century" w:hAnsi="Century"/>
                <w:b/>
                <w:bCs/>
                <w:color w:val="000000"/>
                <w:lang w:eastAsia="fr-FR"/>
              </w:rPr>
            </w:pPr>
            <w:r>
              <w:rPr>
                <w:rFonts w:ascii="Century" w:hAnsi="Century"/>
                <w:b/>
                <w:bCs/>
                <w:color w:val="000000"/>
                <w:lang w:eastAsia="fr-FR"/>
              </w:rPr>
              <w:t>Total  General</w:t>
            </w:r>
          </w:p>
        </w:tc>
        <w:tc>
          <w:tcPr>
            <w:tcW w:w="1270" w:type="dxa"/>
            <w:vAlign w:val="center"/>
          </w:tcPr>
          <w:p w14:paraId="51EC9B66" w14:textId="77777777" w:rsidR="00153513" w:rsidRPr="004F15E2" w:rsidRDefault="00153513" w:rsidP="00153513">
            <w:pPr>
              <w:rPr>
                <w:rFonts w:ascii="Century" w:hAnsi="Century"/>
                <w:bCs/>
                <w:color w:val="000000"/>
                <w:lang w:eastAsia="fr-FR"/>
              </w:rPr>
            </w:pPr>
            <w:r>
              <w:rPr>
                <w:rFonts w:ascii="Century" w:hAnsi="Century"/>
                <w:bCs/>
                <w:color w:val="000000"/>
                <w:lang w:eastAsia="fr-FR"/>
              </w:rPr>
              <w:t>2552</w:t>
            </w:r>
          </w:p>
        </w:tc>
        <w:tc>
          <w:tcPr>
            <w:tcW w:w="1843" w:type="dxa"/>
            <w:vAlign w:val="center"/>
          </w:tcPr>
          <w:p w14:paraId="7D1270D7" w14:textId="77777777" w:rsidR="00153513" w:rsidRPr="004F15E2" w:rsidRDefault="00153513" w:rsidP="00153513">
            <w:pPr>
              <w:rPr>
                <w:rFonts w:ascii="Century" w:hAnsi="Century"/>
                <w:bCs/>
                <w:color w:val="000000"/>
                <w:lang w:eastAsia="fr-FR"/>
              </w:rPr>
            </w:pPr>
            <w:r>
              <w:rPr>
                <w:rFonts w:ascii="Century" w:hAnsi="Century"/>
                <w:bCs/>
                <w:color w:val="000000"/>
                <w:lang w:eastAsia="fr-FR"/>
              </w:rPr>
              <w:t>2768</w:t>
            </w:r>
          </w:p>
        </w:tc>
        <w:tc>
          <w:tcPr>
            <w:tcW w:w="1984" w:type="dxa"/>
            <w:vAlign w:val="center"/>
          </w:tcPr>
          <w:p w14:paraId="477FF1AC" w14:textId="77777777" w:rsidR="00153513" w:rsidRPr="004F15E2" w:rsidRDefault="00153513" w:rsidP="00153513">
            <w:pPr>
              <w:rPr>
                <w:rFonts w:ascii="Century" w:hAnsi="Century"/>
                <w:bCs/>
                <w:color w:val="000000"/>
                <w:lang w:eastAsia="fr-FR"/>
              </w:rPr>
            </w:pPr>
            <w:r>
              <w:rPr>
                <w:rFonts w:ascii="Century" w:hAnsi="Century"/>
                <w:bCs/>
                <w:color w:val="000000"/>
                <w:lang w:eastAsia="fr-FR"/>
              </w:rPr>
              <w:t>399</w:t>
            </w:r>
          </w:p>
        </w:tc>
        <w:tc>
          <w:tcPr>
            <w:tcW w:w="1417" w:type="dxa"/>
            <w:vAlign w:val="center"/>
          </w:tcPr>
          <w:p w14:paraId="12674035" w14:textId="77777777" w:rsidR="00153513" w:rsidRPr="004F15E2" w:rsidRDefault="00153513" w:rsidP="00153513">
            <w:pPr>
              <w:rPr>
                <w:rFonts w:ascii="Century" w:hAnsi="Century"/>
                <w:bCs/>
                <w:color w:val="000000"/>
                <w:lang w:eastAsia="fr-FR"/>
              </w:rPr>
            </w:pPr>
            <w:r>
              <w:rPr>
                <w:rFonts w:ascii="Century" w:hAnsi="Century"/>
                <w:b/>
                <w:bCs/>
                <w:color w:val="000000"/>
                <w:lang w:eastAsia="fr-FR"/>
              </w:rPr>
              <w:t>5719</w:t>
            </w:r>
          </w:p>
        </w:tc>
      </w:tr>
    </w:tbl>
    <w:p w14:paraId="7A529A85" w14:textId="77777777" w:rsidR="00A967D2" w:rsidRDefault="00A967D2" w:rsidP="00057851">
      <w:pPr>
        <w:jc w:val="both"/>
        <w:rPr>
          <w:lang w:eastAsia="fr-FR"/>
        </w:rPr>
      </w:pPr>
    </w:p>
    <w:p w14:paraId="415C8A65" w14:textId="77777777" w:rsidR="00153513" w:rsidRDefault="00153513" w:rsidP="00057851">
      <w:pPr>
        <w:jc w:val="both"/>
        <w:rPr>
          <w:lang w:eastAsia="fr-FR"/>
        </w:rPr>
      </w:pPr>
    </w:p>
    <w:p w14:paraId="16361B03" w14:textId="77777777" w:rsidR="00153513" w:rsidRDefault="00153513" w:rsidP="00057851">
      <w:pPr>
        <w:jc w:val="both"/>
        <w:rPr>
          <w:lang w:eastAsia="fr-FR"/>
        </w:rPr>
      </w:pPr>
    </w:p>
    <w:p w14:paraId="34B6FF28" w14:textId="77777777" w:rsidR="00153513" w:rsidRDefault="00153513" w:rsidP="00057851">
      <w:pPr>
        <w:jc w:val="both"/>
        <w:rPr>
          <w:lang w:eastAsia="fr-FR"/>
        </w:rPr>
      </w:pPr>
    </w:p>
    <w:p w14:paraId="6B677CCB" w14:textId="77777777" w:rsidR="00153513" w:rsidRDefault="00153513" w:rsidP="00057851">
      <w:pPr>
        <w:jc w:val="both"/>
        <w:rPr>
          <w:lang w:eastAsia="fr-FR"/>
        </w:rPr>
      </w:pPr>
    </w:p>
    <w:p w14:paraId="41142AA9" w14:textId="77777777" w:rsidR="00F53FEB" w:rsidRDefault="00F53FEB" w:rsidP="00057851">
      <w:pPr>
        <w:jc w:val="both"/>
      </w:pPr>
    </w:p>
    <w:p w14:paraId="7C2B5AB9" w14:textId="1AAB84D9" w:rsidR="00153513" w:rsidRDefault="00F53FEB" w:rsidP="00F53FEB">
      <w:pPr>
        <w:pStyle w:val="Caption"/>
        <w:keepNext/>
      </w:pPr>
      <w:bookmarkStart w:id="37" w:name="_Toc455653318"/>
      <w:r>
        <w:t xml:space="preserve">Tableau </w:t>
      </w:r>
      <w:fldSimple w:instr=" SEQ Tableau \* ARABIC ">
        <w:r w:rsidR="009D01A5">
          <w:rPr>
            <w:noProof/>
          </w:rPr>
          <w:t>6</w:t>
        </w:r>
      </w:fldSimple>
      <w:r>
        <w:t>. Nombre de visiteurs dans la partie béninoise du parc W</w:t>
      </w:r>
      <w:bookmarkEnd w:id="37"/>
    </w:p>
    <w:p w14:paraId="630CCFA3" w14:textId="2E9B662C" w:rsidR="00153513" w:rsidRDefault="00153513" w:rsidP="00153513">
      <w:pPr>
        <w:pStyle w:val="Caption"/>
        <w:keepNext/>
      </w:pPr>
    </w:p>
    <w:tbl>
      <w:tblPr>
        <w:tblStyle w:val="TableGrid"/>
        <w:tblpPr w:leftFromText="141" w:rightFromText="141" w:vertAnchor="text" w:horzAnchor="margin" w:tblpXSpec="center" w:tblpY="-88"/>
        <w:tblW w:w="9776" w:type="dxa"/>
        <w:tblLayout w:type="fixed"/>
        <w:tblLook w:val="04A0" w:firstRow="1" w:lastRow="0" w:firstColumn="1" w:lastColumn="0" w:noHBand="0" w:noVBand="1"/>
      </w:tblPr>
      <w:tblGrid>
        <w:gridCol w:w="1384"/>
        <w:gridCol w:w="1021"/>
        <w:gridCol w:w="1276"/>
        <w:gridCol w:w="1417"/>
        <w:gridCol w:w="993"/>
        <w:gridCol w:w="850"/>
        <w:gridCol w:w="851"/>
        <w:gridCol w:w="1135"/>
        <w:gridCol w:w="849"/>
      </w:tblGrid>
      <w:tr w:rsidR="00153513" w:rsidRPr="007527E7" w14:paraId="6F93100F" w14:textId="77777777" w:rsidTr="00153513">
        <w:tc>
          <w:tcPr>
            <w:tcW w:w="1384" w:type="dxa"/>
          </w:tcPr>
          <w:p w14:paraId="52B64CF6" w14:textId="77777777" w:rsidR="00153513" w:rsidRPr="00DE4A63" w:rsidRDefault="00153513" w:rsidP="00153513">
            <w:pPr>
              <w:rPr>
                <w:b/>
                <w:sz w:val="24"/>
                <w:szCs w:val="24"/>
              </w:rPr>
            </w:pPr>
            <w:r w:rsidRPr="00DE4A63">
              <w:rPr>
                <w:b/>
                <w:sz w:val="24"/>
                <w:szCs w:val="24"/>
              </w:rPr>
              <w:t xml:space="preserve">Saison </w:t>
            </w:r>
          </w:p>
        </w:tc>
        <w:tc>
          <w:tcPr>
            <w:tcW w:w="1021" w:type="dxa"/>
          </w:tcPr>
          <w:p w14:paraId="36B36B2F" w14:textId="77777777" w:rsidR="00153513" w:rsidRPr="00DE4A63" w:rsidRDefault="00153513" w:rsidP="00153513">
            <w:pPr>
              <w:rPr>
                <w:b/>
                <w:sz w:val="24"/>
                <w:szCs w:val="24"/>
              </w:rPr>
            </w:pPr>
            <w:proofErr w:type="spellStart"/>
            <w:r w:rsidRPr="00DE4A63">
              <w:rPr>
                <w:b/>
                <w:sz w:val="24"/>
                <w:szCs w:val="24"/>
              </w:rPr>
              <w:t>Nbr</w:t>
            </w:r>
            <w:proofErr w:type="spellEnd"/>
            <w:r w:rsidRPr="00DE4A63">
              <w:rPr>
                <w:b/>
                <w:sz w:val="24"/>
                <w:szCs w:val="24"/>
              </w:rPr>
              <w:t xml:space="preserve"> </w:t>
            </w:r>
            <w:proofErr w:type="spellStart"/>
            <w:r w:rsidRPr="00DE4A63">
              <w:rPr>
                <w:b/>
                <w:sz w:val="24"/>
                <w:szCs w:val="24"/>
              </w:rPr>
              <w:t>expat</w:t>
            </w:r>
            <w:proofErr w:type="spellEnd"/>
          </w:p>
        </w:tc>
        <w:tc>
          <w:tcPr>
            <w:tcW w:w="1276" w:type="dxa"/>
          </w:tcPr>
          <w:p w14:paraId="1C23C08B" w14:textId="77777777" w:rsidR="00153513" w:rsidRPr="00DE4A63" w:rsidRDefault="00153513" w:rsidP="00153513">
            <w:pPr>
              <w:rPr>
                <w:b/>
                <w:sz w:val="24"/>
                <w:szCs w:val="24"/>
              </w:rPr>
            </w:pPr>
            <w:proofErr w:type="spellStart"/>
            <w:r w:rsidRPr="00DE4A63">
              <w:rPr>
                <w:b/>
                <w:sz w:val="24"/>
                <w:szCs w:val="24"/>
              </w:rPr>
              <w:t>Nbr</w:t>
            </w:r>
            <w:proofErr w:type="spellEnd"/>
            <w:r w:rsidRPr="00DE4A63">
              <w:rPr>
                <w:b/>
                <w:sz w:val="24"/>
                <w:szCs w:val="24"/>
              </w:rPr>
              <w:t xml:space="preserve"> nuits </w:t>
            </w:r>
            <w:proofErr w:type="spellStart"/>
            <w:r w:rsidRPr="00DE4A63">
              <w:rPr>
                <w:b/>
                <w:sz w:val="24"/>
                <w:szCs w:val="24"/>
              </w:rPr>
              <w:t>expat</w:t>
            </w:r>
            <w:proofErr w:type="spellEnd"/>
          </w:p>
        </w:tc>
        <w:tc>
          <w:tcPr>
            <w:tcW w:w="1417" w:type="dxa"/>
          </w:tcPr>
          <w:p w14:paraId="229E5F80" w14:textId="77777777" w:rsidR="00153513" w:rsidRPr="00DE4A63" w:rsidRDefault="00153513" w:rsidP="00153513">
            <w:pPr>
              <w:rPr>
                <w:b/>
                <w:sz w:val="24"/>
                <w:szCs w:val="24"/>
              </w:rPr>
            </w:pPr>
            <w:proofErr w:type="spellStart"/>
            <w:r w:rsidRPr="00DE4A63">
              <w:rPr>
                <w:b/>
                <w:sz w:val="24"/>
                <w:szCs w:val="24"/>
              </w:rPr>
              <w:t>Nbr</w:t>
            </w:r>
            <w:proofErr w:type="spellEnd"/>
            <w:r w:rsidRPr="00DE4A63">
              <w:rPr>
                <w:b/>
                <w:sz w:val="24"/>
                <w:szCs w:val="24"/>
              </w:rPr>
              <w:t xml:space="preserve"> régionaux/nationaux</w:t>
            </w:r>
          </w:p>
        </w:tc>
        <w:tc>
          <w:tcPr>
            <w:tcW w:w="993" w:type="dxa"/>
          </w:tcPr>
          <w:p w14:paraId="30C28486" w14:textId="77777777" w:rsidR="00153513" w:rsidRPr="00DE4A63" w:rsidRDefault="00153513" w:rsidP="00153513">
            <w:pPr>
              <w:rPr>
                <w:b/>
                <w:sz w:val="24"/>
                <w:szCs w:val="24"/>
              </w:rPr>
            </w:pPr>
            <w:proofErr w:type="spellStart"/>
            <w:r w:rsidRPr="00DE4A63">
              <w:rPr>
                <w:b/>
                <w:sz w:val="24"/>
                <w:szCs w:val="24"/>
              </w:rPr>
              <w:t>Nbr</w:t>
            </w:r>
            <w:proofErr w:type="spellEnd"/>
            <w:r w:rsidRPr="00DE4A63">
              <w:rPr>
                <w:b/>
                <w:sz w:val="24"/>
                <w:szCs w:val="24"/>
              </w:rPr>
              <w:t xml:space="preserve"> de nuits </w:t>
            </w:r>
            <w:proofErr w:type="spellStart"/>
            <w:r w:rsidRPr="00DE4A63">
              <w:rPr>
                <w:b/>
                <w:sz w:val="24"/>
                <w:szCs w:val="24"/>
              </w:rPr>
              <w:t>rég</w:t>
            </w:r>
            <w:proofErr w:type="spellEnd"/>
            <w:r w:rsidRPr="00DE4A63">
              <w:rPr>
                <w:b/>
                <w:sz w:val="24"/>
                <w:szCs w:val="24"/>
              </w:rPr>
              <w:t xml:space="preserve">/ </w:t>
            </w:r>
            <w:proofErr w:type="spellStart"/>
            <w:r w:rsidRPr="00DE4A63">
              <w:rPr>
                <w:b/>
                <w:sz w:val="24"/>
                <w:szCs w:val="24"/>
              </w:rPr>
              <w:t>nat</w:t>
            </w:r>
            <w:proofErr w:type="spellEnd"/>
          </w:p>
        </w:tc>
        <w:tc>
          <w:tcPr>
            <w:tcW w:w="850" w:type="dxa"/>
          </w:tcPr>
          <w:p w14:paraId="3162C60C" w14:textId="77777777" w:rsidR="00153513" w:rsidRPr="00DE4A63" w:rsidRDefault="00153513" w:rsidP="00153513">
            <w:pPr>
              <w:rPr>
                <w:b/>
                <w:sz w:val="24"/>
                <w:szCs w:val="24"/>
              </w:rPr>
            </w:pPr>
            <w:r w:rsidRPr="00DE4A63">
              <w:rPr>
                <w:b/>
                <w:sz w:val="24"/>
                <w:szCs w:val="24"/>
              </w:rPr>
              <w:t>Riverains</w:t>
            </w:r>
          </w:p>
        </w:tc>
        <w:tc>
          <w:tcPr>
            <w:tcW w:w="851" w:type="dxa"/>
          </w:tcPr>
          <w:p w14:paraId="35548B22" w14:textId="77777777" w:rsidR="00153513" w:rsidRPr="00DE4A63" w:rsidRDefault="00153513" w:rsidP="00153513">
            <w:pPr>
              <w:rPr>
                <w:b/>
                <w:sz w:val="24"/>
                <w:szCs w:val="24"/>
              </w:rPr>
            </w:pPr>
            <w:r w:rsidRPr="00DE4A63">
              <w:rPr>
                <w:b/>
                <w:sz w:val="24"/>
                <w:szCs w:val="24"/>
              </w:rPr>
              <w:t>Etudiants/Elèves</w:t>
            </w:r>
          </w:p>
        </w:tc>
        <w:tc>
          <w:tcPr>
            <w:tcW w:w="1135" w:type="dxa"/>
          </w:tcPr>
          <w:p w14:paraId="076A69DA" w14:textId="77777777" w:rsidR="00153513" w:rsidRPr="00DE4A63" w:rsidRDefault="00153513" w:rsidP="00153513">
            <w:pPr>
              <w:rPr>
                <w:b/>
                <w:sz w:val="24"/>
                <w:szCs w:val="24"/>
              </w:rPr>
            </w:pPr>
            <w:r w:rsidRPr="00DE4A63">
              <w:rPr>
                <w:b/>
                <w:sz w:val="24"/>
                <w:szCs w:val="24"/>
              </w:rPr>
              <w:t>Recettes</w:t>
            </w:r>
          </w:p>
        </w:tc>
        <w:tc>
          <w:tcPr>
            <w:tcW w:w="849" w:type="dxa"/>
          </w:tcPr>
          <w:p w14:paraId="186B8326" w14:textId="77777777" w:rsidR="00153513" w:rsidRPr="00DE4A63" w:rsidRDefault="00153513" w:rsidP="00153513">
            <w:pPr>
              <w:rPr>
                <w:b/>
                <w:sz w:val="24"/>
                <w:szCs w:val="24"/>
              </w:rPr>
            </w:pPr>
            <w:r w:rsidRPr="00DE4A63">
              <w:rPr>
                <w:b/>
                <w:sz w:val="24"/>
                <w:szCs w:val="24"/>
              </w:rPr>
              <w:t xml:space="preserve">Observations         </w:t>
            </w:r>
          </w:p>
        </w:tc>
      </w:tr>
      <w:tr w:rsidR="00153513" w:rsidRPr="007527E7" w14:paraId="4915EFF8" w14:textId="77777777" w:rsidTr="00153513">
        <w:tc>
          <w:tcPr>
            <w:tcW w:w="1384" w:type="dxa"/>
          </w:tcPr>
          <w:p w14:paraId="77DC05AF" w14:textId="77777777" w:rsidR="00153513" w:rsidRPr="007527E7" w:rsidRDefault="00153513" w:rsidP="00153513">
            <w:pPr>
              <w:rPr>
                <w:sz w:val="24"/>
                <w:szCs w:val="24"/>
              </w:rPr>
            </w:pPr>
            <w:r w:rsidRPr="007527E7">
              <w:rPr>
                <w:sz w:val="24"/>
                <w:szCs w:val="24"/>
              </w:rPr>
              <w:t>2011-2012</w:t>
            </w:r>
          </w:p>
        </w:tc>
        <w:tc>
          <w:tcPr>
            <w:tcW w:w="1021" w:type="dxa"/>
          </w:tcPr>
          <w:p w14:paraId="4ED2FCB0" w14:textId="77777777" w:rsidR="00153513" w:rsidRPr="007527E7" w:rsidRDefault="00153513" w:rsidP="00153513">
            <w:pPr>
              <w:rPr>
                <w:sz w:val="24"/>
                <w:szCs w:val="24"/>
              </w:rPr>
            </w:pPr>
            <w:r>
              <w:rPr>
                <w:sz w:val="24"/>
                <w:szCs w:val="24"/>
              </w:rPr>
              <w:t>91</w:t>
            </w:r>
          </w:p>
        </w:tc>
        <w:tc>
          <w:tcPr>
            <w:tcW w:w="1276" w:type="dxa"/>
          </w:tcPr>
          <w:p w14:paraId="0F34DE5B" w14:textId="77777777" w:rsidR="00153513" w:rsidRPr="007527E7" w:rsidRDefault="00153513" w:rsidP="00153513">
            <w:pPr>
              <w:jc w:val="center"/>
              <w:rPr>
                <w:sz w:val="24"/>
                <w:szCs w:val="24"/>
              </w:rPr>
            </w:pPr>
            <w:r w:rsidRPr="007527E7">
              <w:rPr>
                <w:sz w:val="24"/>
                <w:szCs w:val="24"/>
              </w:rPr>
              <w:t>-</w:t>
            </w:r>
          </w:p>
        </w:tc>
        <w:tc>
          <w:tcPr>
            <w:tcW w:w="1417" w:type="dxa"/>
          </w:tcPr>
          <w:p w14:paraId="7A430A8B" w14:textId="77777777" w:rsidR="00153513" w:rsidRPr="007527E7" w:rsidRDefault="00153513" w:rsidP="00153513">
            <w:pPr>
              <w:tabs>
                <w:tab w:val="center" w:pos="1168"/>
              </w:tabs>
              <w:rPr>
                <w:sz w:val="24"/>
                <w:szCs w:val="24"/>
              </w:rPr>
            </w:pPr>
            <w:r>
              <w:rPr>
                <w:sz w:val="24"/>
                <w:szCs w:val="24"/>
              </w:rPr>
              <w:t>80</w:t>
            </w:r>
            <w:r w:rsidRPr="007527E7">
              <w:rPr>
                <w:sz w:val="24"/>
                <w:szCs w:val="24"/>
              </w:rPr>
              <w:tab/>
            </w:r>
          </w:p>
        </w:tc>
        <w:tc>
          <w:tcPr>
            <w:tcW w:w="993" w:type="dxa"/>
          </w:tcPr>
          <w:p w14:paraId="78F86D41" w14:textId="77777777" w:rsidR="00153513" w:rsidRPr="007527E7" w:rsidRDefault="00153513" w:rsidP="00153513">
            <w:pPr>
              <w:jc w:val="center"/>
              <w:rPr>
                <w:sz w:val="24"/>
                <w:szCs w:val="24"/>
              </w:rPr>
            </w:pPr>
            <w:r w:rsidRPr="007527E7">
              <w:rPr>
                <w:sz w:val="24"/>
                <w:szCs w:val="24"/>
              </w:rPr>
              <w:t>-</w:t>
            </w:r>
          </w:p>
        </w:tc>
        <w:tc>
          <w:tcPr>
            <w:tcW w:w="850" w:type="dxa"/>
          </w:tcPr>
          <w:p w14:paraId="6D845311" w14:textId="77777777" w:rsidR="00153513" w:rsidRPr="007527E7" w:rsidRDefault="00153513" w:rsidP="00153513">
            <w:pPr>
              <w:rPr>
                <w:sz w:val="24"/>
                <w:szCs w:val="24"/>
              </w:rPr>
            </w:pPr>
            <w:r>
              <w:rPr>
                <w:sz w:val="24"/>
                <w:szCs w:val="24"/>
              </w:rPr>
              <w:t>330</w:t>
            </w:r>
          </w:p>
        </w:tc>
        <w:tc>
          <w:tcPr>
            <w:tcW w:w="851" w:type="dxa"/>
          </w:tcPr>
          <w:p w14:paraId="0873A824" w14:textId="77777777" w:rsidR="00153513" w:rsidRPr="007527E7" w:rsidRDefault="00153513" w:rsidP="00153513">
            <w:pPr>
              <w:rPr>
                <w:sz w:val="24"/>
                <w:szCs w:val="24"/>
              </w:rPr>
            </w:pPr>
            <w:r>
              <w:rPr>
                <w:sz w:val="24"/>
                <w:szCs w:val="24"/>
              </w:rPr>
              <w:t>564</w:t>
            </w:r>
          </w:p>
        </w:tc>
        <w:tc>
          <w:tcPr>
            <w:tcW w:w="1135" w:type="dxa"/>
          </w:tcPr>
          <w:p w14:paraId="58063562" w14:textId="77777777" w:rsidR="00153513" w:rsidRPr="007527E7" w:rsidRDefault="00153513" w:rsidP="00153513">
            <w:pPr>
              <w:rPr>
                <w:sz w:val="24"/>
                <w:szCs w:val="24"/>
              </w:rPr>
            </w:pPr>
            <w:r>
              <w:rPr>
                <w:sz w:val="24"/>
                <w:szCs w:val="24"/>
              </w:rPr>
              <w:t>1 709000</w:t>
            </w:r>
          </w:p>
        </w:tc>
        <w:tc>
          <w:tcPr>
            <w:tcW w:w="849" w:type="dxa"/>
          </w:tcPr>
          <w:p w14:paraId="013AD54F" w14:textId="77777777" w:rsidR="00153513" w:rsidRPr="007527E7" w:rsidRDefault="00153513" w:rsidP="00153513">
            <w:pPr>
              <w:rPr>
                <w:sz w:val="24"/>
                <w:szCs w:val="24"/>
              </w:rPr>
            </w:pPr>
          </w:p>
        </w:tc>
      </w:tr>
      <w:tr w:rsidR="00153513" w:rsidRPr="007527E7" w14:paraId="558E6EE6" w14:textId="77777777" w:rsidTr="00153513">
        <w:tc>
          <w:tcPr>
            <w:tcW w:w="1384" w:type="dxa"/>
          </w:tcPr>
          <w:p w14:paraId="69A3E6BE" w14:textId="77777777" w:rsidR="00153513" w:rsidRPr="007527E7" w:rsidRDefault="00153513" w:rsidP="00153513">
            <w:pPr>
              <w:rPr>
                <w:sz w:val="24"/>
                <w:szCs w:val="24"/>
              </w:rPr>
            </w:pPr>
            <w:r w:rsidRPr="007527E7">
              <w:rPr>
                <w:sz w:val="24"/>
                <w:szCs w:val="24"/>
              </w:rPr>
              <w:t>2012-2013</w:t>
            </w:r>
          </w:p>
        </w:tc>
        <w:tc>
          <w:tcPr>
            <w:tcW w:w="1021" w:type="dxa"/>
          </w:tcPr>
          <w:p w14:paraId="4FD7F0AC" w14:textId="77777777" w:rsidR="00153513" w:rsidRPr="007527E7" w:rsidRDefault="00153513" w:rsidP="00153513">
            <w:pPr>
              <w:rPr>
                <w:sz w:val="24"/>
                <w:szCs w:val="24"/>
              </w:rPr>
            </w:pPr>
            <w:r w:rsidRPr="007527E7">
              <w:rPr>
                <w:sz w:val="24"/>
                <w:szCs w:val="24"/>
              </w:rPr>
              <w:t>69</w:t>
            </w:r>
          </w:p>
        </w:tc>
        <w:tc>
          <w:tcPr>
            <w:tcW w:w="1276" w:type="dxa"/>
          </w:tcPr>
          <w:p w14:paraId="2A38D4AC" w14:textId="77777777" w:rsidR="00153513" w:rsidRPr="007527E7" w:rsidRDefault="00153513" w:rsidP="00153513">
            <w:pPr>
              <w:jc w:val="center"/>
              <w:rPr>
                <w:sz w:val="24"/>
                <w:szCs w:val="24"/>
              </w:rPr>
            </w:pPr>
            <w:r w:rsidRPr="007527E7">
              <w:rPr>
                <w:sz w:val="24"/>
                <w:szCs w:val="24"/>
              </w:rPr>
              <w:t>-</w:t>
            </w:r>
          </w:p>
        </w:tc>
        <w:tc>
          <w:tcPr>
            <w:tcW w:w="1417" w:type="dxa"/>
          </w:tcPr>
          <w:p w14:paraId="61438A52" w14:textId="77777777" w:rsidR="00153513" w:rsidRPr="007527E7" w:rsidRDefault="00153513" w:rsidP="00153513">
            <w:pPr>
              <w:rPr>
                <w:sz w:val="24"/>
                <w:szCs w:val="24"/>
              </w:rPr>
            </w:pPr>
            <w:r w:rsidRPr="007527E7">
              <w:rPr>
                <w:sz w:val="24"/>
                <w:szCs w:val="24"/>
              </w:rPr>
              <w:t>200</w:t>
            </w:r>
          </w:p>
        </w:tc>
        <w:tc>
          <w:tcPr>
            <w:tcW w:w="993" w:type="dxa"/>
          </w:tcPr>
          <w:p w14:paraId="771E62B2" w14:textId="77777777" w:rsidR="00153513" w:rsidRPr="007527E7" w:rsidRDefault="00153513" w:rsidP="00153513">
            <w:pPr>
              <w:jc w:val="center"/>
              <w:rPr>
                <w:sz w:val="24"/>
                <w:szCs w:val="24"/>
              </w:rPr>
            </w:pPr>
            <w:r w:rsidRPr="007527E7">
              <w:rPr>
                <w:sz w:val="24"/>
                <w:szCs w:val="24"/>
              </w:rPr>
              <w:t>-</w:t>
            </w:r>
          </w:p>
        </w:tc>
        <w:tc>
          <w:tcPr>
            <w:tcW w:w="850" w:type="dxa"/>
          </w:tcPr>
          <w:p w14:paraId="63BD50FB" w14:textId="77777777" w:rsidR="00153513" w:rsidRPr="007527E7" w:rsidRDefault="00153513" w:rsidP="00153513">
            <w:pPr>
              <w:rPr>
                <w:sz w:val="24"/>
                <w:szCs w:val="24"/>
              </w:rPr>
            </w:pPr>
            <w:r w:rsidRPr="007527E7">
              <w:rPr>
                <w:sz w:val="24"/>
                <w:szCs w:val="24"/>
              </w:rPr>
              <w:t>549</w:t>
            </w:r>
          </w:p>
        </w:tc>
        <w:tc>
          <w:tcPr>
            <w:tcW w:w="851" w:type="dxa"/>
          </w:tcPr>
          <w:p w14:paraId="70D89302" w14:textId="77777777" w:rsidR="00153513" w:rsidRPr="007527E7" w:rsidRDefault="00153513" w:rsidP="00153513">
            <w:pPr>
              <w:rPr>
                <w:sz w:val="24"/>
                <w:szCs w:val="24"/>
              </w:rPr>
            </w:pPr>
            <w:r w:rsidRPr="007527E7">
              <w:rPr>
                <w:sz w:val="24"/>
                <w:szCs w:val="24"/>
              </w:rPr>
              <w:t>849</w:t>
            </w:r>
          </w:p>
        </w:tc>
        <w:tc>
          <w:tcPr>
            <w:tcW w:w="1135" w:type="dxa"/>
          </w:tcPr>
          <w:p w14:paraId="3F8CAE29" w14:textId="77777777" w:rsidR="00153513" w:rsidRPr="007527E7" w:rsidRDefault="00153513" w:rsidP="00153513">
            <w:pPr>
              <w:rPr>
                <w:sz w:val="24"/>
                <w:szCs w:val="24"/>
              </w:rPr>
            </w:pPr>
            <w:r>
              <w:rPr>
                <w:sz w:val="24"/>
                <w:szCs w:val="24"/>
              </w:rPr>
              <w:t>847 000</w:t>
            </w:r>
          </w:p>
        </w:tc>
        <w:tc>
          <w:tcPr>
            <w:tcW w:w="849" w:type="dxa"/>
          </w:tcPr>
          <w:p w14:paraId="13022D3E" w14:textId="77777777" w:rsidR="00153513" w:rsidRPr="007527E7" w:rsidRDefault="00153513" w:rsidP="00153513">
            <w:pPr>
              <w:rPr>
                <w:sz w:val="24"/>
                <w:szCs w:val="24"/>
              </w:rPr>
            </w:pPr>
          </w:p>
        </w:tc>
      </w:tr>
      <w:tr w:rsidR="00153513" w:rsidRPr="007527E7" w14:paraId="0FF6F33B" w14:textId="77777777" w:rsidTr="00153513">
        <w:tc>
          <w:tcPr>
            <w:tcW w:w="1384" w:type="dxa"/>
          </w:tcPr>
          <w:p w14:paraId="5441636A" w14:textId="77777777" w:rsidR="00153513" w:rsidRPr="007527E7" w:rsidRDefault="00153513" w:rsidP="00153513">
            <w:pPr>
              <w:rPr>
                <w:sz w:val="24"/>
                <w:szCs w:val="24"/>
              </w:rPr>
            </w:pPr>
            <w:r w:rsidRPr="007527E7">
              <w:rPr>
                <w:sz w:val="24"/>
                <w:szCs w:val="24"/>
              </w:rPr>
              <w:t>2013-2014</w:t>
            </w:r>
          </w:p>
        </w:tc>
        <w:tc>
          <w:tcPr>
            <w:tcW w:w="1021" w:type="dxa"/>
          </w:tcPr>
          <w:p w14:paraId="6B8FCEFE" w14:textId="77777777" w:rsidR="00153513" w:rsidRPr="007527E7" w:rsidRDefault="00153513" w:rsidP="00153513">
            <w:pPr>
              <w:rPr>
                <w:sz w:val="24"/>
                <w:szCs w:val="24"/>
              </w:rPr>
            </w:pPr>
            <w:r w:rsidRPr="007527E7">
              <w:rPr>
                <w:sz w:val="24"/>
                <w:szCs w:val="24"/>
              </w:rPr>
              <w:t>37</w:t>
            </w:r>
          </w:p>
        </w:tc>
        <w:tc>
          <w:tcPr>
            <w:tcW w:w="1276" w:type="dxa"/>
          </w:tcPr>
          <w:p w14:paraId="0704DF49" w14:textId="77777777" w:rsidR="00153513" w:rsidRPr="007527E7" w:rsidRDefault="00153513" w:rsidP="00153513">
            <w:pPr>
              <w:jc w:val="center"/>
              <w:rPr>
                <w:sz w:val="24"/>
                <w:szCs w:val="24"/>
              </w:rPr>
            </w:pPr>
            <w:r w:rsidRPr="007527E7">
              <w:rPr>
                <w:sz w:val="24"/>
                <w:szCs w:val="24"/>
              </w:rPr>
              <w:t>-</w:t>
            </w:r>
          </w:p>
        </w:tc>
        <w:tc>
          <w:tcPr>
            <w:tcW w:w="1417" w:type="dxa"/>
          </w:tcPr>
          <w:p w14:paraId="60F6B47B" w14:textId="77777777" w:rsidR="00153513" w:rsidRPr="007527E7" w:rsidRDefault="00153513" w:rsidP="00153513">
            <w:pPr>
              <w:rPr>
                <w:sz w:val="24"/>
                <w:szCs w:val="24"/>
              </w:rPr>
            </w:pPr>
            <w:r w:rsidRPr="007527E7">
              <w:rPr>
                <w:sz w:val="24"/>
                <w:szCs w:val="24"/>
              </w:rPr>
              <w:t>111</w:t>
            </w:r>
          </w:p>
        </w:tc>
        <w:tc>
          <w:tcPr>
            <w:tcW w:w="993" w:type="dxa"/>
          </w:tcPr>
          <w:p w14:paraId="7376BF07" w14:textId="77777777" w:rsidR="00153513" w:rsidRPr="007527E7" w:rsidRDefault="00153513" w:rsidP="00153513">
            <w:pPr>
              <w:jc w:val="center"/>
              <w:rPr>
                <w:sz w:val="24"/>
                <w:szCs w:val="24"/>
              </w:rPr>
            </w:pPr>
            <w:r w:rsidRPr="007527E7">
              <w:rPr>
                <w:sz w:val="24"/>
                <w:szCs w:val="24"/>
              </w:rPr>
              <w:t>-</w:t>
            </w:r>
          </w:p>
        </w:tc>
        <w:tc>
          <w:tcPr>
            <w:tcW w:w="850" w:type="dxa"/>
          </w:tcPr>
          <w:p w14:paraId="2D8B6269" w14:textId="77777777" w:rsidR="00153513" w:rsidRPr="007527E7" w:rsidRDefault="00153513" w:rsidP="00153513">
            <w:pPr>
              <w:rPr>
                <w:sz w:val="24"/>
                <w:szCs w:val="24"/>
              </w:rPr>
            </w:pPr>
            <w:r w:rsidRPr="007527E7">
              <w:rPr>
                <w:sz w:val="24"/>
                <w:szCs w:val="24"/>
              </w:rPr>
              <w:t>599</w:t>
            </w:r>
          </w:p>
        </w:tc>
        <w:tc>
          <w:tcPr>
            <w:tcW w:w="851" w:type="dxa"/>
          </w:tcPr>
          <w:p w14:paraId="574B1B27" w14:textId="77777777" w:rsidR="00153513" w:rsidRPr="007527E7" w:rsidRDefault="00153513" w:rsidP="00153513">
            <w:pPr>
              <w:rPr>
                <w:sz w:val="24"/>
                <w:szCs w:val="24"/>
              </w:rPr>
            </w:pPr>
            <w:r w:rsidRPr="007527E7">
              <w:rPr>
                <w:sz w:val="24"/>
                <w:szCs w:val="24"/>
              </w:rPr>
              <w:t>852</w:t>
            </w:r>
          </w:p>
        </w:tc>
        <w:tc>
          <w:tcPr>
            <w:tcW w:w="1135" w:type="dxa"/>
          </w:tcPr>
          <w:p w14:paraId="775D8C2B" w14:textId="77777777" w:rsidR="00153513" w:rsidRPr="007527E7" w:rsidRDefault="00153513" w:rsidP="00153513">
            <w:pPr>
              <w:rPr>
                <w:sz w:val="24"/>
                <w:szCs w:val="24"/>
              </w:rPr>
            </w:pPr>
            <w:r>
              <w:rPr>
                <w:sz w:val="24"/>
                <w:szCs w:val="24"/>
              </w:rPr>
              <w:t>510 000</w:t>
            </w:r>
          </w:p>
        </w:tc>
        <w:tc>
          <w:tcPr>
            <w:tcW w:w="849" w:type="dxa"/>
          </w:tcPr>
          <w:p w14:paraId="5AD74821" w14:textId="77777777" w:rsidR="00153513" w:rsidRPr="007527E7" w:rsidRDefault="00153513" w:rsidP="00153513">
            <w:pPr>
              <w:rPr>
                <w:sz w:val="24"/>
                <w:szCs w:val="24"/>
              </w:rPr>
            </w:pPr>
          </w:p>
        </w:tc>
      </w:tr>
      <w:tr w:rsidR="00153513" w:rsidRPr="007527E7" w14:paraId="6AA4C0BD" w14:textId="77777777" w:rsidTr="00153513">
        <w:tc>
          <w:tcPr>
            <w:tcW w:w="1384" w:type="dxa"/>
          </w:tcPr>
          <w:p w14:paraId="0FDDDEBA" w14:textId="77777777" w:rsidR="00153513" w:rsidRPr="007527E7" w:rsidRDefault="00153513" w:rsidP="00153513">
            <w:pPr>
              <w:rPr>
                <w:sz w:val="24"/>
                <w:szCs w:val="24"/>
              </w:rPr>
            </w:pPr>
            <w:r w:rsidRPr="007527E7">
              <w:rPr>
                <w:sz w:val="24"/>
                <w:szCs w:val="24"/>
              </w:rPr>
              <w:t>2014-2015</w:t>
            </w:r>
          </w:p>
        </w:tc>
        <w:tc>
          <w:tcPr>
            <w:tcW w:w="1021" w:type="dxa"/>
          </w:tcPr>
          <w:p w14:paraId="4DB63333" w14:textId="77777777" w:rsidR="00153513" w:rsidRPr="007527E7" w:rsidRDefault="00153513" w:rsidP="00153513">
            <w:pPr>
              <w:rPr>
                <w:sz w:val="24"/>
                <w:szCs w:val="24"/>
              </w:rPr>
            </w:pPr>
            <w:r w:rsidRPr="007527E7">
              <w:rPr>
                <w:sz w:val="24"/>
                <w:szCs w:val="24"/>
              </w:rPr>
              <w:t>26</w:t>
            </w:r>
          </w:p>
        </w:tc>
        <w:tc>
          <w:tcPr>
            <w:tcW w:w="1276" w:type="dxa"/>
          </w:tcPr>
          <w:p w14:paraId="61D71D1E" w14:textId="77777777" w:rsidR="00153513" w:rsidRPr="007527E7" w:rsidRDefault="00153513" w:rsidP="00153513">
            <w:pPr>
              <w:jc w:val="center"/>
              <w:rPr>
                <w:sz w:val="24"/>
                <w:szCs w:val="24"/>
              </w:rPr>
            </w:pPr>
            <w:r w:rsidRPr="007527E7">
              <w:rPr>
                <w:sz w:val="24"/>
                <w:szCs w:val="24"/>
              </w:rPr>
              <w:t>-</w:t>
            </w:r>
          </w:p>
        </w:tc>
        <w:tc>
          <w:tcPr>
            <w:tcW w:w="1417" w:type="dxa"/>
          </w:tcPr>
          <w:p w14:paraId="1484EFD4" w14:textId="77777777" w:rsidR="00153513" w:rsidRPr="007527E7" w:rsidRDefault="00153513" w:rsidP="00153513">
            <w:pPr>
              <w:rPr>
                <w:sz w:val="24"/>
                <w:szCs w:val="24"/>
              </w:rPr>
            </w:pPr>
            <w:r w:rsidRPr="007527E7">
              <w:rPr>
                <w:sz w:val="24"/>
                <w:szCs w:val="24"/>
              </w:rPr>
              <w:t>38</w:t>
            </w:r>
          </w:p>
        </w:tc>
        <w:tc>
          <w:tcPr>
            <w:tcW w:w="993" w:type="dxa"/>
          </w:tcPr>
          <w:p w14:paraId="4AF14905" w14:textId="77777777" w:rsidR="00153513" w:rsidRPr="007527E7" w:rsidRDefault="00153513" w:rsidP="00153513">
            <w:pPr>
              <w:jc w:val="center"/>
              <w:rPr>
                <w:sz w:val="24"/>
                <w:szCs w:val="24"/>
              </w:rPr>
            </w:pPr>
            <w:r w:rsidRPr="007527E7">
              <w:rPr>
                <w:sz w:val="24"/>
                <w:szCs w:val="24"/>
              </w:rPr>
              <w:t>-</w:t>
            </w:r>
          </w:p>
        </w:tc>
        <w:tc>
          <w:tcPr>
            <w:tcW w:w="850" w:type="dxa"/>
          </w:tcPr>
          <w:p w14:paraId="258B16B7" w14:textId="77777777" w:rsidR="00153513" w:rsidRPr="007527E7" w:rsidRDefault="00153513" w:rsidP="00153513">
            <w:pPr>
              <w:rPr>
                <w:sz w:val="24"/>
                <w:szCs w:val="24"/>
              </w:rPr>
            </w:pPr>
            <w:r w:rsidRPr="007527E7">
              <w:rPr>
                <w:sz w:val="24"/>
                <w:szCs w:val="24"/>
              </w:rPr>
              <w:t>434</w:t>
            </w:r>
          </w:p>
        </w:tc>
        <w:tc>
          <w:tcPr>
            <w:tcW w:w="851" w:type="dxa"/>
          </w:tcPr>
          <w:p w14:paraId="63F33269" w14:textId="77777777" w:rsidR="00153513" w:rsidRPr="007527E7" w:rsidRDefault="00153513" w:rsidP="00153513">
            <w:pPr>
              <w:rPr>
                <w:sz w:val="24"/>
                <w:szCs w:val="24"/>
              </w:rPr>
            </w:pPr>
            <w:r w:rsidRPr="007527E7">
              <w:rPr>
                <w:sz w:val="24"/>
                <w:szCs w:val="24"/>
              </w:rPr>
              <w:t>377</w:t>
            </w:r>
          </w:p>
        </w:tc>
        <w:tc>
          <w:tcPr>
            <w:tcW w:w="1135" w:type="dxa"/>
          </w:tcPr>
          <w:p w14:paraId="03E1CE60" w14:textId="77777777" w:rsidR="00153513" w:rsidRPr="007527E7" w:rsidRDefault="00153513" w:rsidP="00153513">
            <w:pPr>
              <w:rPr>
                <w:sz w:val="24"/>
                <w:szCs w:val="24"/>
              </w:rPr>
            </w:pPr>
            <w:r w:rsidRPr="007527E7">
              <w:rPr>
                <w:sz w:val="24"/>
                <w:szCs w:val="24"/>
              </w:rPr>
              <w:t>447</w:t>
            </w:r>
            <w:r>
              <w:rPr>
                <w:sz w:val="24"/>
                <w:szCs w:val="24"/>
              </w:rPr>
              <w:t xml:space="preserve"> </w:t>
            </w:r>
            <w:r w:rsidRPr="007527E7">
              <w:rPr>
                <w:sz w:val="24"/>
                <w:szCs w:val="24"/>
              </w:rPr>
              <w:t>000</w:t>
            </w:r>
          </w:p>
        </w:tc>
        <w:tc>
          <w:tcPr>
            <w:tcW w:w="849" w:type="dxa"/>
          </w:tcPr>
          <w:p w14:paraId="08B6DF64" w14:textId="77777777" w:rsidR="00153513" w:rsidRPr="007527E7" w:rsidRDefault="00153513" w:rsidP="00153513">
            <w:pPr>
              <w:rPr>
                <w:sz w:val="24"/>
                <w:szCs w:val="24"/>
              </w:rPr>
            </w:pPr>
          </w:p>
        </w:tc>
      </w:tr>
    </w:tbl>
    <w:p w14:paraId="57D8274A" w14:textId="6EAFCE6B" w:rsidR="00C50D4A" w:rsidRDefault="00C50D4A" w:rsidP="00057851">
      <w:pPr>
        <w:jc w:val="both"/>
        <w:rPr>
          <w:lang w:eastAsia="fr-FR"/>
        </w:rPr>
      </w:pPr>
      <w:r>
        <w:rPr>
          <w:lang w:eastAsia="fr-FR"/>
        </w:rPr>
        <w:t>Les</w:t>
      </w:r>
      <w:r w:rsidR="00B23E32">
        <w:rPr>
          <w:lang w:eastAsia="fr-FR"/>
        </w:rPr>
        <w:t xml:space="preserve"> recettes potentielle</w:t>
      </w:r>
      <w:r>
        <w:rPr>
          <w:lang w:eastAsia="fr-FR"/>
        </w:rPr>
        <w:t>s</w:t>
      </w:r>
      <w:r w:rsidR="00B23E32">
        <w:rPr>
          <w:lang w:eastAsia="fr-FR"/>
        </w:rPr>
        <w:t xml:space="preserve"> </w:t>
      </w:r>
      <w:r>
        <w:rPr>
          <w:lang w:eastAsia="fr-FR"/>
        </w:rPr>
        <w:t xml:space="preserve">des activités écotouristiques du parc, </w:t>
      </w:r>
      <w:r w:rsidR="00B23E32">
        <w:rPr>
          <w:lang w:eastAsia="fr-FR"/>
        </w:rPr>
        <w:t>et leur répartition</w:t>
      </w:r>
      <w:r>
        <w:rPr>
          <w:lang w:eastAsia="fr-FR"/>
        </w:rPr>
        <w:t xml:space="preserve"> a été estimée par l’Ecopas en 2006</w:t>
      </w:r>
      <w:r w:rsidR="0084661F">
        <w:rPr>
          <w:lang w:eastAsia="fr-FR"/>
        </w:rPr>
        <w:t xml:space="preserve"> et est présentée dans les tableaux ci-dessous</w:t>
      </w:r>
      <w:r>
        <w:rPr>
          <w:lang w:eastAsia="fr-FR"/>
        </w:rPr>
        <w:t> :</w:t>
      </w:r>
    </w:p>
    <w:p w14:paraId="1A6833DA" w14:textId="1ABDDE9A" w:rsidR="00C50D4A" w:rsidRDefault="00C50D4A" w:rsidP="00C50D4A">
      <w:pPr>
        <w:pStyle w:val="Caption"/>
        <w:keepNext/>
        <w:jc w:val="both"/>
      </w:pPr>
      <w:bookmarkStart w:id="38" w:name="_Toc455653319"/>
      <w:r>
        <w:lastRenderedPageBreak/>
        <w:t xml:space="preserve">Tableau </w:t>
      </w:r>
      <w:fldSimple w:instr=" SEQ Tableau \* ARABIC ">
        <w:r w:rsidR="009D01A5">
          <w:rPr>
            <w:noProof/>
          </w:rPr>
          <w:t>7</w:t>
        </w:r>
      </w:fldSimple>
      <w:r>
        <w:t>. Grille de répartition des recettes générées par les activités écotouristiques</w:t>
      </w:r>
      <w:r w:rsidR="001A48A2">
        <w:t xml:space="preserve"> (ECOPAS, 2006)</w:t>
      </w:r>
      <w:bookmarkEnd w:id="38"/>
    </w:p>
    <w:p w14:paraId="2A99F03D" w14:textId="77777777" w:rsidR="00C50D4A" w:rsidRDefault="00C50D4A" w:rsidP="00C50D4A">
      <w:pPr>
        <w:keepNext/>
        <w:jc w:val="both"/>
      </w:pPr>
      <w:r>
        <w:rPr>
          <w:noProof/>
          <w:lang w:eastAsia="fr-FR"/>
        </w:rPr>
        <w:drawing>
          <wp:inline distT="0" distB="0" distL="0" distR="0" wp14:anchorId="1F8319F2" wp14:editId="03872F29">
            <wp:extent cx="5760720" cy="1691640"/>
            <wp:effectExtent l="0" t="0" r="0" b="381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691640"/>
                    </a:xfrm>
                    <a:prstGeom prst="rect">
                      <a:avLst/>
                    </a:prstGeom>
                  </pic:spPr>
                </pic:pic>
              </a:graphicData>
            </a:graphic>
          </wp:inline>
        </w:drawing>
      </w:r>
    </w:p>
    <w:p w14:paraId="6EA216EB" w14:textId="77777777" w:rsidR="00C50D4A" w:rsidRDefault="00C50D4A" w:rsidP="00057851">
      <w:pPr>
        <w:jc w:val="both"/>
        <w:rPr>
          <w:lang w:eastAsia="fr-FR"/>
        </w:rPr>
      </w:pPr>
      <w:r>
        <w:rPr>
          <w:lang w:eastAsia="fr-FR"/>
        </w:rPr>
        <w:t>Par ailleurs, les recettes reversées aux populations seraient réparties de la sorte :</w:t>
      </w:r>
    </w:p>
    <w:p w14:paraId="5B562F81" w14:textId="37C45A65" w:rsidR="00C50D4A" w:rsidRDefault="00C50D4A" w:rsidP="00C50D4A">
      <w:pPr>
        <w:pStyle w:val="Caption"/>
        <w:keepNext/>
      </w:pPr>
      <w:bookmarkStart w:id="39" w:name="_Toc455653320"/>
      <w:r>
        <w:t xml:space="preserve">Tableau </w:t>
      </w:r>
      <w:fldSimple w:instr=" SEQ Tableau \* ARABIC ">
        <w:r w:rsidR="009D01A5">
          <w:rPr>
            <w:noProof/>
          </w:rPr>
          <w:t>8</w:t>
        </w:r>
      </w:fldSimple>
      <w:r>
        <w:t>. Recettes du tourisme pour les populations</w:t>
      </w:r>
      <w:r w:rsidR="001A48A2">
        <w:t xml:space="preserve"> (ECOPAS, 2006)</w:t>
      </w:r>
      <w:bookmarkEnd w:id="39"/>
    </w:p>
    <w:tbl>
      <w:tblPr>
        <w:tblStyle w:val="TableGrid"/>
        <w:tblW w:w="7508" w:type="dxa"/>
        <w:tblLook w:val="04A0" w:firstRow="1" w:lastRow="0" w:firstColumn="1" w:lastColumn="0" w:noHBand="0" w:noVBand="1"/>
      </w:tblPr>
      <w:tblGrid>
        <w:gridCol w:w="1129"/>
        <w:gridCol w:w="4536"/>
        <w:gridCol w:w="1843"/>
      </w:tblGrid>
      <w:tr w:rsidR="00C50D4A" w14:paraId="12D8AC3B" w14:textId="77777777" w:rsidTr="00C50D4A">
        <w:tc>
          <w:tcPr>
            <w:tcW w:w="1129" w:type="dxa"/>
          </w:tcPr>
          <w:p w14:paraId="146944B4" w14:textId="77777777" w:rsidR="00C50D4A" w:rsidRPr="006357CD" w:rsidRDefault="00C50D4A" w:rsidP="00C50D4A">
            <w:r w:rsidRPr="006357CD">
              <w:t>1</w:t>
            </w:r>
          </w:p>
        </w:tc>
        <w:tc>
          <w:tcPr>
            <w:tcW w:w="4536" w:type="dxa"/>
          </w:tcPr>
          <w:p w14:paraId="257D62E4" w14:textId="77777777" w:rsidR="00C50D4A" w:rsidRPr="006357CD" w:rsidRDefault="00C50D4A" w:rsidP="00C50D4A">
            <w:r w:rsidRPr="006357CD">
              <w:t>Recettes entrées (33,3% des activités)</w:t>
            </w:r>
          </w:p>
        </w:tc>
        <w:tc>
          <w:tcPr>
            <w:tcW w:w="1843" w:type="dxa"/>
          </w:tcPr>
          <w:p w14:paraId="564792D4" w14:textId="77777777" w:rsidR="00C50D4A" w:rsidRPr="006357CD" w:rsidRDefault="00C50D4A" w:rsidP="00C50D4A">
            <w:pPr>
              <w:jc w:val="right"/>
            </w:pPr>
            <w:r w:rsidRPr="006357CD">
              <w:t>21.583.333</w:t>
            </w:r>
          </w:p>
        </w:tc>
      </w:tr>
      <w:tr w:rsidR="00C50D4A" w14:paraId="6A4C2218" w14:textId="77777777" w:rsidTr="00C50D4A">
        <w:tc>
          <w:tcPr>
            <w:tcW w:w="1129" w:type="dxa"/>
          </w:tcPr>
          <w:p w14:paraId="1D54056A" w14:textId="77777777" w:rsidR="00C50D4A" w:rsidRPr="006357CD" w:rsidRDefault="00C50D4A" w:rsidP="00C50D4A">
            <w:r w:rsidRPr="006357CD">
              <w:t>2</w:t>
            </w:r>
          </w:p>
        </w:tc>
        <w:tc>
          <w:tcPr>
            <w:tcW w:w="4536" w:type="dxa"/>
          </w:tcPr>
          <w:p w14:paraId="3B606CE7" w14:textId="77777777" w:rsidR="00C50D4A" w:rsidRPr="006357CD" w:rsidRDefault="00C50D4A" w:rsidP="00C50D4A">
            <w:r w:rsidRPr="006357CD">
              <w:t>Concessions hôtelières (33,3% des activités)</w:t>
            </w:r>
          </w:p>
        </w:tc>
        <w:tc>
          <w:tcPr>
            <w:tcW w:w="1843" w:type="dxa"/>
          </w:tcPr>
          <w:p w14:paraId="7D3EB900" w14:textId="77777777" w:rsidR="00C50D4A" w:rsidRPr="006357CD" w:rsidRDefault="00C50D4A" w:rsidP="00C50D4A">
            <w:pPr>
              <w:jc w:val="right"/>
            </w:pPr>
            <w:r w:rsidRPr="006357CD">
              <w:t>4.426.667</w:t>
            </w:r>
          </w:p>
        </w:tc>
      </w:tr>
      <w:tr w:rsidR="00C50D4A" w14:paraId="183D2322" w14:textId="77777777" w:rsidTr="00C50D4A">
        <w:tc>
          <w:tcPr>
            <w:tcW w:w="1129" w:type="dxa"/>
          </w:tcPr>
          <w:p w14:paraId="05C4DE8B" w14:textId="77777777" w:rsidR="00C50D4A" w:rsidRPr="006357CD" w:rsidRDefault="00C50D4A" w:rsidP="00C50D4A">
            <w:r w:rsidRPr="006357CD">
              <w:t>3</w:t>
            </w:r>
          </w:p>
        </w:tc>
        <w:tc>
          <w:tcPr>
            <w:tcW w:w="4536" w:type="dxa"/>
          </w:tcPr>
          <w:p w14:paraId="6C9A3C95" w14:textId="77777777" w:rsidR="00C50D4A" w:rsidRPr="006357CD" w:rsidRDefault="00C50D4A" w:rsidP="00C50D4A">
            <w:r w:rsidRPr="006357CD">
              <w:t>Concessions safari (33,3% des activités)</w:t>
            </w:r>
          </w:p>
        </w:tc>
        <w:tc>
          <w:tcPr>
            <w:tcW w:w="1843" w:type="dxa"/>
          </w:tcPr>
          <w:p w14:paraId="741301E8" w14:textId="77777777" w:rsidR="00C50D4A" w:rsidRPr="006357CD" w:rsidRDefault="00C50D4A" w:rsidP="00C50D4A">
            <w:pPr>
              <w:jc w:val="right"/>
            </w:pPr>
            <w:r w:rsidRPr="006357CD">
              <w:t>1.500.000</w:t>
            </w:r>
          </w:p>
        </w:tc>
      </w:tr>
      <w:tr w:rsidR="00C50D4A" w14:paraId="25545B41" w14:textId="77777777" w:rsidTr="00C50D4A">
        <w:tc>
          <w:tcPr>
            <w:tcW w:w="1129" w:type="dxa"/>
          </w:tcPr>
          <w:p w14:paraId="7C79A0F2" w14:textId="77777777" w:rsidR="00C50D4A" w:rsidRPr="006357CD" w:rsidRDefault="00C50D4A" w:rsidP="00C50D4A">
            <w:r w:rsidRPr="006357CD">
              <w:t>4</w:t>
            </w:r>
          </w:p>
        </w:tc>
        <w:tc>
          <w:tcPr>
            <w:tcW w:w="4536" w:type="dxa"/>
          </w:tcPr>
          <w:p w14:paraId="61205CB2" w14:textId="77777777" w:rsidR="00C50D4A" w:rsidRPr="006357CD" w:rsidRDefault="00C50D4A" w:rsidP="00C50D4A">
            <w:r w:rsidRPr="006357CD">
              <w:t>Emploi du personnel</w:t>
            </w:r>
          </w:p>
        </w:tc>
        <w:tc>
          <w:tcPr>
            <w:tcW w:w="1843" w:type="dxa"/>
          </w:tcPr>
          <w:p w14:paraId="31911160" w14:textId="77777777" w:rsidR="00C50D4A" w:rsidRPr="006357CD" w:rsidRDefault="00C50D4A" w:rsidP="00C50D4A">
            <w:pPr>
              <w:jc w:val="right"/>
            </w:pPr>
            <w:r w:rsidRPr="006357CD">
              <w:t>42.700.000</w:t>
            </w:r>
          </w:p>
        </w:tc>
      </w:tr>
      <w:tr w:rsidR="00C50D4A" w14:paraId="4BE4DFE2" w14:textId="77777777" w:rsidTr="00C50D4A">
        <w:tc>
          <w:tcPr>
            <w:tcW w:w="1129" w:type="dxa"/>
          </w:tcPr>
          <w:p w14:paraId="303D9C1D" w14:textId="77777777" w:rsidR="00C50D4A" w:rsidRPr="006357CD" w:rsidRDefault="00C50D4A" w:rsidP="00C50D4A">
            <w:r w:rsidRPr="006357CD">
              <w:t>5</w:t>
            </w:r>
          </w:p>
        </w:tc>
        <w:tc>
          <w:tcPr>
            <w:tcW w:w="4536" w:type="dxa"/>
          </w:tcPr>
          <w:p w14:paraId="469AD3A9" w14:textId="77777777" w:rsidR="00C50D4A" w:rsidRPr="006357CD" w:rsidRDefault="00C50D4A" w:rsidP="00C50D4A">
            <w:r w:rsidRPr="006357CD">
              <w:t>Production de biens</w:t>
            </w:r>
          </w:p>
        </w:tc>
        <w:tc>
          <w:tcPr>
            <w:tcW w:w="1843" w:type="dxa"/>
          </w:tcPr>
          <w:p w14:paraId="3CB6CD0A" w14:textId="77777777" w:rsidR="00C50D4A" w:rsidRPr="006357CD" w:rsidRDefault="00C50D4A" w:rsidP="00C50D4A">
            <w:pPr>
              <w:jc w:val="right"/>
            </w:pPr>
            <w:r w:rsidRPr="006357CD">
              <w:t>9.000.000</w:t>
            </w:r>
          </w:p>
        </w:tc>
      </w:tr>
      <w:tr w:rsidR="00C50D4A" w14:paraId="2CE96989" w14:textId="77777777" w:rsidTr="00C50D4A">
        <w:tc>
          <w:tcPr>
            <w:tcW w:w="1129" w:type="dxa"/>
          </w:tcPr>
          <w:p w14:paraId="266DC67B" w14:textId="77777777" w:rsidR="00C50D4A" w:rsidRPr="006357CD" w:rsidRDefault="00C50D4A" w:rsidP="00C50D4A">
            <w:r w:rsidRPr="006357CD">
              <w:t>6</w:t>
            </w:r>
          </w:p>
        </w:tc>
        <w:tc>
          <w:tcPr>
            <w:tcW w:w="4536" w:type="dxa"/>
          </w:tcPr>
          <w:p w14:paraId="5C642D4E" w14:textId="77777777" w:rsidR="00C50D4A" w:rsidRPr="006357CD" w:rsidRDefault="00C50D4A" w:rsidP="00C50D4A">
            <w:r w:rsidRPr="006357CD">
              <w:t>Artisanat</w:t>
            </w:r>
          </w:p>
        </w:tc>
        <w:tc>
          <w:tcPr>
            <w:tcW w:w="1843" w:type="dxa"/>
          </w:tcPr>
          <w:p w14:paraId="0A2AF443" w14:textId="77777777" w:rsidR="00C50D4A" w:rsidRPr="006357CD" w:rsidRDefault="00C50D4A" w:rsidP="00C50D4A">
            <w:pPr>
              <w:jc w:val="right"/>
            </w:pPr>
            <w:r w:rsidRPr="006357CD">
              <w:t>3.375.000</w:t>
            </w:r>
          </w:p>
        </w:tc>
      </w:tr>
      <w:tr w:rsidR="00C50D4A" w14:paraId="168EE856" w14:textId="77777777" w:rsidTr="00C50D4A">
        <w:tc>
          <w:tcPr>
            <w:tcW w:w="1129" w:type="dxa"/>
          </w:tcPr>
          <w:p w14:paraId="11827348" w14:textId="77777777" w:rsidR="00C50D4A" w:rsidRPr="006357CD" w:rsidRDefault="00C50D4A" w:rsidP="00C50D4A">
            <w:pPr>
              <w:jc w:val="right"/>
              <w:rPr>
                <w:b/>
              </w:rPr>
            </w:pPr>
          </w:p>
        </w:tc>
        <w:tc>
          <w:tcPr>
            <w:tcW w:w="4536" w:type="dxa"/>
          </w:tcPr>
          <w:p w14:paraId="548D41B5" w14:textId="77777777" w:rsidR="00C50D4A" w:rsidRPr="006357CD" w:rsidRDefault="00C50D4A" w:rsidP="00C50D4A">
            <w:pPr>
              <w:jc w:val="right"/>
              <w:rPr>
                <w:b/>
              </w:rPr>
            </w:pPr>
            <w:r w:rsidRPr="006357CD">
              <w:rPr>
                <w:b/>
              </w:rPr>
              <w:t>Total CFA</w:t>
            </w:r>
          </w:p>
        </w:tc>
        <w:tc>
          <w:tcPr>
            <w:tcW w:w="1843" w:type="dxa"/>
          </w:tcPr>
          <w:p w14:paraId="4A1EB191" w14:textId="77777777" w:rsidR="00C50D4A" w:rsidRPr="006357CD" w:rsidRDefault="00C50D4A" w:rsidP="00C50D4A">
            <w:pPr>
              <w:jc w:val="right"/>
              <w:rPr>
                <w:b/>
              </w:rPr>
            </w:pPr>
            <w:r w:rsidRPr="006357CD">
              <w:rPr>
                <w:b/>
              </w:rPr>
              <w:t>82.585.000</w:t>
            </w:r>
          </w:p>
        </w:tc>
      </w:tr>
    </w:tbl>
    <w:p w14:paraId="0373EADC" w14:textId="77777777" w:rsidR="00C50D4A" w:rsidRDefault="00C50D4A" w:rsidP="00057851">
      <w:pPr>
        <w:jc w:val="both"/>
        <w:rPr>
          <w:lang w:eastAsia="fr-FR"/>
        </w:rPr>
      </w:pPr>
    </w:p>
    <w:p w14:paraId="231345A2" w14:textId="77777777" w:rsidR="0095791D" w:rsidRDefault="0095791D" w:rsidP="0095791D">
      <w:pPr>
        <w:pStyle w:val="Heading4"/>
      </w:pPr>
      <w:r>
        <w:t>La pêche</w:t>
      </w:r>
    </w:p>
    <w:p w14:paraId="3563160B" w14:textId="77777777" w:rsidR="0095791D" w:rsidRDefault="00D91129" w:rsidP="00D91129">
      <w:pPr>
        <w:jc w:val="both"/>
        <w:rPr>
          <w:lang w:eastAsia="fr-FR"/>
        </w:rPr>
      </w:pPr>
      <w:r>
        <w:rPr>
          <w:lang w:eastAsia="fr-FR"/>
        </w:rPr>
        <w:t>La pêche est une activité secondaire dans la zone d’étude. Cette activité est pratiquée de manière traditionnelle dans les cours d’eau ou les rétentions.</w:t>
      </w:r>
    </w:p>
    <w:p w14:paraId="355174B2" w14:textId="77777777" w:rsidR="00D91129" w:rsidRDefault="00D91129" w:rsidP="00D91129">
      <w:pPr>
        <w:jc w:val="both"/>
        <w:rPr>
          <w:lang w:eastAsia="fr-FR"/>
        </w:rPr>
      </w:pPr>
      <w:r w:rsidRPr="00D91129">
        <w:rPr>
          <w:lang w:eastAsia="fr-FR"/>
        </w:rPr>
        <w:t>La pêche est une activité de distraction et de contre saison exercée par la population</w:t>
      </w:r>
      <w:r>
        <w:rPr>
          <w:lang w:eastAsia="fr-FR"/>
        </w:rPr>
        <w:t>. A noter que des opération</w:t>
      </w:r>
      <w:r w:rsidR="00057851">
        <w:rPr>
          <w:lang w:eastAsia="fr-FR"/>
        </w:rPr>
        <w:t>s</w:t>
      </w:r>
      <w:r>
        <w:rPr>
          <w:lang w:eastAsia="fr-FR"/>
        </w:rPr>
        <w:t xml:space="preserve"> d’empoissonnement peuvent </w:t>
      </w:r>
      <w:r w:rsidR="00057851">
        <w:rPr>
          <w:lang w:eastAsia="fr-FR"/>
        </w:rPr>
        <w:t xml:space="preserve">être </w:t>
      </w:r>
      <w:r w:rsidR="00D31F55">
        <w:rPr>
          <w:lang w:eastAsia="fr-FR"/>
        </w:rPr>
        <w:t>organisées</w:t>
      </w:r>
      <w:r w:rsidR="00057851">
        <w:rPr>
          <w:lang w:eastAsia="fr-FR"/>
        </w:rPr>
        <w:t xml:space="preserve"> localement</w:t>
      </w:r>
      <w:r>
        <w:rPr>
          <w:lang w:eastAsia="fr-FR"/>
        </w:rPr>
        <w:t xml:space="preserve"> comme dans la commune de </w:t>
      </w:r>
      <w:proofErr w:type="spellStart"/>
      <w:r>
        <w:rPr>
          <w:lang w:eastAsia="fr-FR"/>
        </w:rPr>
        <w:t>Kouandé</w:t>
      </w:r>
      <w:proofErr w:type="spellEnd"/>
      <w:r>
        <w:rPr>
          <w:lang w:eastAsia="fr-FR"/>
        </w:rPr>
        <w:t xml:space="preserve"> (rétention de </w:t>
      </w:r>
      <w:proofErr w:type="spellStart"/>
      <w:r>
        <w:rPr>
          <w:lang w:eastAsia="fr-FR"/>
        </w:rPr>
        <w:t>Fô</w:t>
      </w:r>
      <w:proofErr w:type="spellEnd"/>
      <w:r>
        <w:rPr>
          <w:lang w:eastAsia="fr-FR"/>
        </w:rPr>
        <w:t xml:space="preserve">-Tancé) dans le but de dynamiser </w:t>
      </w:r>
      <w:r w:rsidR="00057851">
        <w:rPr>
          <w:lang w:eastAsia="fr-FR"/>
        </w:rPr>
        <w:t>l’</w:t>
      </w:r>
      <w:r>
        <w:rPr>
          <w:lang w:eastAsia="fr-FR"/>
        </w:rPr>
        <w:t>économie et d’améliorer les conditions nutritionnelles des habitants</w:t>
      </w:r>
      <w:r w:rsidR="000C4759">
        <w:rPr>
          <w:lang w:eastAsia="fr-FR"/>
        </w:rPr>
        <w:t>.</w:t>
      </w:r>
    </w:p>
    <w:p w14:paraId="10F69C32" w14:textId="77777777" w:rsidR="007269D2" w:rsidRDefault="007269D2" w:rsidP="007269D2">
      <w:pPr>
        <w:jc w:val="both"/>
        <w:rPr>
          <w:lang w:eastAsia="fr-FR"/>
        </w:rPr>
      </w:pPr>
      <w:r>
        <w:rPr>
          <w:lang w:eastAsia="fr-FR"/>
        </w:rPr>
        <w:t xml:space="preserve">Le </w:t>
      </w:r>
      <w:proofErr w:type="spellStart"/>
      <w:r w:rsidR="00D31F55">
        <w:rPr>
          <w:lang w:eastAsia="fr-FR"/>
        </w:rPr>
        <w:t>t</w:t>
      </w:r>
      <w:r>
        <w:rPr>
          <w:lang w:eastAsia="fr-FR"/>
        </w:rPr>
        <w:t>ylapia</w:t>
      </w:r>
      <w:proofErr w:type="spellEnd"/>
      <w:r>
        <w:rPr>
          <w:lang w:eastAsia="fr-FR"/>
        </w:rPr>
        <w:t xml:space="preserve"> est le po</w:t>
      </w:r>
      <w:r w:rsidR="00654EFA">
        <w:rPr>
          <w:lang w:eastAsia="fr-FR"/>
        </w:rPr>
        <w:t>isson d’eau douce le plus pêché dans les rivières et</w:t>
      </w:r>
      <w:r>
        <w:rPr>
          <w:lang w:eastAsia="fr-FR"/>
        </w:rPr>
        <w:t xml:space="preserve"> plans d’eau de la zone.</w:t>
      </w:r>
    </w:p>
    <w:p w14:paraId="5FD2E13C" w14:textId="06932EDF" w:rsidR="007269D2" w:rsidRDefault="00767636" w:rsidP="00767636">
      <w:pPr>
        <w:jc w:val="both"/>
        <w:rPr>
          <w:lang w:eastAsia="fr-FR"/>
        </w:rPr>
      </w:pPr>
      <w:r w:rsidRPr="00D134AD">
        <w:rPr>
          <w:lang w:eastAsia="fr-FR"/>
        </w:rPr>
        <w:t>Avec l'essor de la culture du coton, certains pêcheurs utilisent des pesticides pour la pêche (</w:t>
      </w:r>
      <w:proofErr w:type="spellStart"/>
      <w:r w:rsidRPr="00D134AD">
        <w:rPr>
          <w:lang w:eastAsia="fr-FR"/>
        </w:rPr>
        <w:t>Adjinacou</w:t>
      </w:r>
      <w:proofErr w:type="spellEnd"/>
      <w:r w:rsidRPr="00D134AD">
        <w:rPr>
          <w:lang w:eastAsia="fr-FR"/>
        </w:rPr>
        <w:t xml:space="preserve"> et </w:t>
      </w:r>
      <w:proofErr w:type="spellStart"/>
      <w:r w:rsidRPr="00D134AD">
        <w:rPr>
          <w:lang w:eastAsia="fr-FR"/>
        </w:rPr>
        <w:t>Onibon</w:t>
      </w:r>
      <w:proofErr w:type="spellEnd"/>
      <w:r w:rsidRPr="00D134AD">
        <w:rPr>
          <w:lang w:eastAsia="fr-FR"/>
        </w:rPr>
        <w:t>, 2004).</w:t>
      </w:r>
      <w:r w:rsidRPr="006F5486">
        <w:rPr>
          <w:lang w:eastAsia="fr-FR"/>
        </w:rPr>
        <w:t xml:space="preserve"> </w:t>
      </w:r>
      <w:r w:rsidR="004835D2" w:rsidRPr="006F5486">
        <w:rPr>
          <w:lang w:eastAsia="fr-FR"/>
        </w:rPr>
        <w:t>Cette</w:t>
      </w:r>
      <w:r w:rsidR="007269D2" w:rsidRPr="006F5486">
        <w:rPr>
          <w:lang w:eastAsia="fr-FR"/>
        </w:rPr>
        <w:t xml:space="preserve"> pratique</w:t>
      </w:r>
      <w:r w:rsidR="004835D2" w:rsidRPr="006F5486">
        <w:rPr>
          <w:lang w:eastAsia="fr-FR"/>
        </w:rPr>
        <w:t>,</w:t>
      </w:r>
      <w:r w:rsidR="007269D2" w:rsidRPr="006F5486">
        <w:rPr>
          <w:lang w:eastAsia="fr-FR"/>
        </w:rPr>
        <w:t xml:space="preserve"> d</w:t>
      </w:r>
      <w:r w:rsidR="004835D2" w:rsidRPr="006F5486">
        <w:rPr>
          <w:lang w:eastAsia="fr-FR"/>
        </w:rPr>
        <w:t>ésastreuse pour l’homme comme pour l’environnement,</w:t>
      </w:r>
      <w:r w:rsidR="007269D2" w:rsidRPr="006F5486">
        <w:rPr>
          <w:lang w:eastAsia="fr-FR"/>
        </w:rPr>
        <w:t xml:space="preserve"> </w:t>
      </w:r>
      <w:r w:rsidRPr="006F5486">
        <w:rPr>
          <w:lang w:eastAsia="fr-FR"/>
        </w:rPr>
        <w:t>est maintenant de plus en plus délaissée.</w:t>
      </w:r>
    </w:p>
    <w:p w14:paraId="3817A80B" w14:textId="77777777" w:rsidR="0095791D" w:rsidRDefault="0095791D" w:rsidP="0095791D">
      <w:pPr>
        <w:pStyle w:val="Heading4"/>
      </w:pPr>
      <w:r>
        <w:t>La chasse</w:t>
      </w:r>
    </w:p>
    <w:p w14:paraId="7E968163" w14:textId="76164562" w:rsidR="0095791D" w:rsidRPr="006F5486" w:rsidRDefault="00CD3731" w:rsidP="00112244">
      <w:pPr>
        <w:jc w:val="both"/>
        <w:rPr>
          <w:lang w:eastAsia="fr-FR"/>
        </w:rPr>
      </w:pPr>
      <w:r w:rsidRPr="006F5486">
        <w:rPr>
          <w:lang w:eastAsia="fr-FR"/>
        </w:rPr>
        <w:t>On peut distin</w:t>
      </w:r>
      <w:r w:rsidR="00606C29" w:rsidRPr="006F5486">
        <w:rPr>
          <w:lang w:eastAsia="fr-FR"/>
        </w:rPr>
        <w:t>guer 2 types de chasse pratiqué</w:t>
      </w:r>
      <w:r w:rsidRPr="006F5486">
        <w:rPr>
          <w:lang w:eastAsia="fr-FR"/>
        </w:rPr>
        <w:t xml:space="preserve">s dans la zone d’étude : </w:t>
      </w:r>
      <w:r w:rsidR="00654EFA" w:rsidRPr="006F5486">
        <w:rPr>
          <w:lang w:eastAsia="fr-FR"/>
        </w:rPr>
        <w:t xml:space="preserve">(i) </w:t>
      </w:r>
      <w:r w:rsidRPr="006F5486">
        <w:rPr>
          <w:lang w:eastAsia="fr-FR"/>
        </w:rPr>
        <w:t xml:space="preserve">la chasse traditionnelle pratiquée par les habitants riverains et </w:t>
      </w:r>
      <w:r w:rsidR="00654EFA" w:rsidRPr="006F5486">
        <w:rPr>
          <w:lang w:eastAsia="fr-FR"/>
        </w:rPr>
        <w:t xml:space="preserve">(ii) </w:t>
      </w:r>
      <w:r w:rsidRPr="006F5486">
        <w:rPr>
          <w:lang w:eastAsia="fr-FR"/>
        </w:rPr>
        <w:t xml:space="preserve">la chasse </w:t>
      </w:r>
      <w:r w:rsidR="004835D2" w:rsidRPr="006F5486">
        <w:rPr>
          <w:lang w:eastAsia="fr-FR"/>
        </w:rPr>
        <w:t>sportive</w:t>
      </w:r>
      <w:r w:rsidR="003D51EF" w:rsidRPr="006F5486">
        <w:rPr>
          <w:lang w:eastAsia="fr-FR"/>
        </w:rPr>
        <w:t xml:space="preserve"> ou tourisme cynégétique (</w:t>
      </w:r>
      <w:proofErr w:type="spellStart"/>
      <w:r w:rsidR="003D51EF" w:rsidRPr="006F5486">
        <w:rPr>
          <w:lang w:eastAsia="fr-FR"/>
        </w:rPr>
        <w:t>Malaterre</w:t>
      </w:r>
      <w:proofErr w:type="spellEnd"/>
      <w:r w:rsidR="003D51EF" w:rsidRPr="006F5486">
        <w:rPr>
          <w:lang w:eastAsia="fr-FR"/>
        </w:rPr>
        <w:t>, 2013).</w:t>
      </w:r>
    </w:p>
    <w:p w14:paraId="6EEEB989" w14:textId="4F70BB2F" w:rsidR="00606C29" w:rsidRPr="006F5486" w:rsidRDefault="00057851" w:rsidP="00112244">
      <w:pPr>
        <w:jc w:val="both"/>
        <w:rPr>
          <w:lang w:eastAsia="fr-FR"/>
        </w:rPr>
      </w:pPr>
      <w:r w:rsidRPr="006F5486">
        <w:rPr>
          <w:lang w:eastAsia="fr-FR"/>
        </w:rPr>
        <w:t>Les act</w:t>
      </w:r>
      <w:r w:rsidR="001B38DA" w:rsidRPr="006F5486">
        <w:rPr>
          <w:lang w:eastAsia="fr-FR"/>
        </w:rPr>
        <w:t>ivités liées à la chasse contribuent au développement économique et social des communautés les plus pauvres. Le développement de safari de chasse contribue à la stratégie visant à intégrer les zones protégées dans le tissu socio-économique. Cependant</w:t>
      </w:r>
      <w:r w:rsidR="009032A0" w:rsidRPr="006F5486">
        <w:rPr>
          <w:lang w:eastAsia="fr-FR"/>
        </w:rPr>
        <w:t>,</w:t>
      </w:r>
      <w:r w:rsidR="001B38DA" w:rsidRPr="006F5486">
        <w:rPr>
          <w:lang w:eastAsia="fr-FR"/>
        </w:rPr>
        <w:t xml:space="preserve"> la gestion de la chasse varie grandement d’un pays à l’autre</w:t>
      </w:r>
      <w:r w:rsidR="00284316" w:rsidRPr="006F5486">
        <w:rPr>
          <w:lang w:eastAsia="fr-FR"/>
        </w:rPr>
        <w:t xml:space="preserve"> (ECOPAS, 2005)</w:t>
      </w:r>
      <w:r w:rsidR="003D51EF" w:rsidRPr="006F5486">
        <w:rPr>
          <w:lang w:eastAsia="fr-FR"/>
        </w:rPr>
        <w:t>.</w:t>
      </w:r>
    </w:p>
    <w:p w14:paraId="57509F4D" w14:textId="38958034" w:rsidR="00B1410D" w:rsidRPr="0095791D" w:rsidRDefault="00B1410D" w:rsidP="00B1410D">
      <w:pPr>
        <w:jc w:val="both"/>
        <w:rPr>
          <w:lang w:eastAsia="fr-FR"/>
        </w:rPr>
      </w:pPr>
      <w:r w:rsidRPr="006F5486">
        <w:rPr>
          <w:lang w:eastAsia="fr-FR"/>
        </w:rPr>
        <w:lastRenderedPageBreak/>
        <w:t xml:space="preserve">La période de chasse </w:t>
      </w:r>
      <w:r w:rsidR="00414B9A" w:rsidRPr="006F5486">
        <w:rPr>
          <w:lang w:eastAsia="fr-FR"/>
        </w:rPr>
        <w:t xml:space="preserve">est ouverte </w:t>
      </w:r>
      <w:r w:rsidRPr="006F5486">
        <w:rPr>
          <w:lang w:eastAsia="fr-FR"/>
        </w:rPr>
        <w:t>de décembre à mai. Elle est progressivement en déclin par faute de gibier et du fait de la disparition des organisations locales de chasse.</w:t>
      </w:r>
    </w:p>
    <w:p w14:paraId="4AFC216B" w14:textId="77777777" w:rsidR="001B38DA" w:rsidRDefault="001B38DA" w:rsidP="00112244">
      <w:pPr>
        <w:jc w:val="both"/>
        <w:rPr>
          <w:lang w:eastAsia="fr-FR"/>
        </w:rPr>
      </w:pPr>
      <w:r>
        <w:rPr>
          <w:lang w:eastAsia="fr-FR"/>
        </w:rPr>
        <w:t>Ainsi le projet ECOPAS a mis en place un réseau de zones de chasse recouvrant près de 3</w:t>
      </w:r>
      <w:r w:rsidR="000C4759">
        <w:rPr>
          <w:lang w:eastAsia="fr-FR"/>
        </w:rPr>
        <w:t xml:space="preserve"> </w:t>
      </w:r>
      <w:r>
        <w:rPr>
          <w:lang w:eastAsia="fr-FR"/>
        </w:rPr>
        <w:t>150 km</w:t>
      </w:r>
      <w:r w:rsidRPr="00112244">
        <w:rPr>
          <w:vertAlign w:val="superscript"/>
          <w:lang w:eastAsia="fr-FR"/>
        </w:rPr>
        <w:t>2</w:t>
      </w:r>
      <w:r>
        <w:rPr>
          <w:lang w:eastAsia="fr-FR"/>
        </w:rPr>
        <w:t xml:space="preserve"> ce qui représente 22.5</w:t>
      </w:r>
      <w:r w:rsidRPr="0010601A">
        <w:rPr>
          <w:lang w:eastAsia="fr-FR"/>
        </w:rPr>
        <w:t> %</w:t>
      </w:r>
      <w:r>
        <w:rPr>
          <w:lang w:eastAsia="fr-FR"/>
        </w:rPr>
        <w:t xml:space="preserve"> de la surface de l’écosystème du W</w:t>
      </w:r>
      <w:r w:rsidR="000C4759">
        <w:rPr>
          <w:lang w:eastAsia="fr-FR"/>
        </w:rPr>
        <w:t xml:space="preserve"> (H. Boulet et al.</w:t>
      </w:r>
      <w:r w:rsidR="000C4759" w:rsidRPr="009D37B4">
        <w:t>, 2004</w:t>
      </w:r>
      <w:r w:rsidR="000C4759">
        <w:t>)</w:t>
      </w:r>
      <w:r>
        <w:rPr>
          <w:lang w:eastAsia="fr-FR"/>
        </w:rPr>
        <w:t>.</w:t>
      </w:r>
    </w:p>
    <w:p w14:paraId="2F311C4E" w14:textId="42C8D775" w:rsidR="00284316" w:rsidRDefault="00284316" w:rsidP="00112244">
      <w:pPr>
        <w:jc w:val="both"/>
        <w:rPr>
          <w:lang w:eastAsia="fr-FR"/>
        </w:rPr>
      </w:pPr>
      <w:r>
        <w:rPr>
          <w:lang w:eastAsia="fr-FR"/>
        </w:rPr>
        <w:t xml:space="preserve">Au Bénin il existe 2 zones de chasse en périphérie immédiate du parc W : zone de chasse de la Mékrou et la zone de chasse de </w:t>
      </w:r>
      <w:proofErr w:type="spellStart"/>
      <w:r>
        <w:rPr>
          <w:lang w:eastAsia="fr-FR"/>
        </w:rPr>
        <w:t>Djona</w:t>
      </w:r>
      <w:proofErr w:type="spellEnd"/>
      <w:r>
        <w:rPr>
          <w:lang w:eastAsia="fr-FR"/>
        </w:rPr>
        <w:t>. Au Burkina Faso</w:t>
      </w:r>
      <w:r w:rsidR="003D51EF">
        <w:rPr>
          <w:lang w:eastAsia="fr-FR"/>
        </w:rPr>
        <w:t>, ces zones de chasse se situen</w:t>
      </w:r>
      <w:r>
        <w:rPr>
          <w:lang w:eastAsia="fr-FR"/>
        </w:rPr>
        <w:t xml:space="preserve">t dans la province de la </w:t>
      </w:r>
      <w:proofErr w:type="spellStart"/>
      <w:r>
        <w:rPr>
          <w:lang w:eastAsia="fr-FR"/>
        </w:rPr>
        <w:t>Tapoa</w:t>
      </w:r>
      <w:proofErr w:type="spellEnd"/>
      <w:r>
        <w:rPr>
          <w:lang w:eastAsia="fr-FR"/>
        </w:rPr>
        <w:t xml:space="preserve"> (ECOPAS, 2005)</w:t>
      </w:r>
    </w:p>
    <w:p w14:paraId="459AD48C" w14:textId="77777777" w:rsidR="001B38DA" w:rsidRDefault="001B38DA" w:rsidP="00112244">
      <w:pPr>
        <w:jc w:val="both"/>
        <w:rPr>
          <w:lang w:eastAsia="fr-FR"/>
        </w:rPr>
      </w:pPr>
      <w:r>
        <w:rPr>
          <w:lang w:eastAsia="fr-FR"/>
        </w:rPr>
        <w:t>Les revenus de ces activités de chasse proviennent de la vente de viande, de diverses taxes et de la création d’emp</w:t>
      </w:r>
      <w:r w:rsidR="00A936A7">
        <w:rPr>
          <w:lang w:eastAsia="fr-FR"/>
        </w:rPr>
        <w:t>l</w:t>
      </w:r>
      <w:r>
        <w:rPr>
          <w:lang w:eastAsia="fr-FR"/>
        </w:rPr>
        <w:t>ois directs ou ind</w:t>
      </w:r>
      <w:r w:rsidR="00A936A7">
        <w:rPr>
          <w:lang w:eastAsia="fr-FR"/>
        </w:rPr>
        <w:t>i</w:t>
      </w:r>
      <w:r>
        <w:rPr>
          <w:lang w:eastAsia="fr-FR"/>
        </w:rPr>
        <w:t>rects liés à cette activité.</w:t>
      </w:r>
      <w:r w:rsidR="00654EFA">
        <w:rPr>
          <w:lang w:eastAsia="fr-FR"/>
        </w:rPr>
        <w:t xml:space="preserve"> </w:t>
      </w:r>
      <w:r>
        <w:rPr>
          <w:lang w:eastAsia="fr-FR"/>
        </w:rPr>
        <w:t>Si on rajoute à cela les dépenses générées par le tourisme directement ou indirectement liées à l’activité sportive de la chasse, les bénéfices écologiques, économiques et sociaux</w:t>
      </w:r>
      <w:r w:rsidR="00A936A7">
        <w:rPr>
          <w:lang w:eastAsia="fr-FR"/>
        </w:rPr>
        <w:t xml:space="preserve"> d’une utilisation adéquate de la zone de chasse sont importants.</w:t>
      </w:r>
    </w:p>
    <w:p w14:paraId="5FD8CE0F" w14:textId="77777777" w:rsidR="0095791D" w:rsidRDefault="0095791D" w:rsidP="0095791D">
      <w:pPr>
        <w:pStyle w:val="Heading3"/>
      </w:pPr>
      <w:bookmarkStart w:id="40" w:name="_Toc455653213"/>
      <w:r>
        <w:t>Spécificités de chaque commune</w:t>
      </w:r>
      <w:bookmarkEnd w:id="40"/>
    </w:p>
    <w:p w14:paraId="1B65EF11" w14:textId="77777777" w:rsidR="000C4759" w:rsidRPr="00AA5AC8" w:rsidRDefault="000C4759" w:rsidP="00112244">
      <w:pPr>
        <w:jc w:val="both"/>
      </w:pPr>
      <w:r>
        <w:rPr>
          <w:lang w:eastAsia="fr-FR"/>
        </w:rPr>
        <w:t xml:space="preserve">Les données ci-dessous sont un aperçu de quelques particularités </w:t>
      </w:r>
      <w:r w:rsidR="00654EFA">
        <w:rPr>
          <w:lang w:eastAsia="fr-FR"/>
        </w:rPr>
        <w:t xml:space="preserve">géographiques ou socio-économiques </w:t>
      </w:r>
      <w:r>
        <w:rPr>
          <w:lang w:eastAsia="fr-FR"/>
        </w:rPr>
        <w:t>des communes étudiées</w:t>
      </w:r>
      <w:r w:rsidR="00654EFA">
        <w:rPr>
          <w:lang w:eastAsia="fr-FR"/>
        </w:rPr>
        <w:t xml:space="preserve">. Ces informations </w:t>
      </w:r>
      <w:r>
        <w:rPr>
          <w:lang w:eastAsia="fr-FR"/>
        </w:rPr>
        <w:t xml:space="preserve">proviennent principalement des Plans de Développement Communaux et monographies </w:t>
      </w:r>
      <w:r w:rsidR="00654EFA">
        <w:rPr>
          <w:lang w:eastAsia="fr-FR"/>
        </w:rPr>
        <w:t xml:space="preserve">des communes </w:t>
      </w:r>
      <w:r>
        <w:rPr>
          <w:lang w:eastAsia="fr-FR"/>
        </w:rPr>
        <w:t>disponibles en ligne.</w:t>
      </w:r>
    </w:p>
    <w:p w14:paraId="30911BF2" w14:textId="77777777" w:rsidR="00F37F34" w:rsidRDefault="00F37F34" w:rsidP="00112244">
      <w:pPr>
        <w:jc w:val="both"/>
        <w:rPr>
          <w:b/>
          <w:lang w:eastAsia="fr-FR"/>
        </w:rPr>
      </w:pPr>
      <w:r w:rsidRPr="00254B63">
        <w:rPr>
          <w:b/>
          <w:lang w:eastAsia="fr-FR"/>
        </w:rPr>
        <w:t xml:space="preserve">Commune de </w:t>
      </w:r>
      <w:proofErr w:type="spellStart"/>
      <w:r w:rsidRPr="00254B63">
        <w:rPr>
          <w:b/>
          <w:lang w:eastAsia="fr-FR"/>
        </w:rPr>
        <w:t>Kouandé</w:t>
      </w:r>
      <w:proofErr w:type="spellEnd"/>
      <w:r w:rsidR="00041299">
        <w:rPr>
          <w:b/>
          <w:lang w:eastAsia="fr-FR"/>
        </w:rPr>
        <w:t xml:space="preserve"> (Bénin)</w:t>
      </w:r>
    </w:p>
    <w:p w14:paraId="49E9D24E" w14:textId="2B3D376E" w:rsidR="00A86D5A" w:rsidRDefault="006B43B8">
      <w:pPr>
        <w:jc w:val="both"/>
        <w:rPr>
          <w:lang w:eastAsia="fr-FR"/>
        </w:rPr>
      </w:pPr>
      <w:r>
        <w:rPr>
          <w:lang w:eastAsia="fr-FR"/>
        </w:rPr>
        <w:t xml:space="preserve">La commune de </w:t>
      </w:r>
      <w:proofErr w:type="spellStart"/>
      <w:r>
        <w:rPr>
          <w:lang w:eastAsia="fr-FR"/>
        </w:rPr>
        <w:t>Kouandé</w:t>
      </w:r>
      <w:proofErr w:type="spellEnd"/>
      <w:r>
        <w:rPr>
          <w:lang w:eastAsia="fr-FR"/>
        </w:rPr>
        <w:t xml:space="preserve"> se trouve en tête du bassin.</w:t>
      </w:r>
      <w:r w:rsidR="00A86D5A">
        <w:rPr>
          <w:lang w:eastAsia="fr-FR"/>
        </w:rPr>
        <w:t xml:space="preserve"> Cette commune a la particularité d’abrit</w:t>
      </w:r>
      <w:r w:rsidR="00057851">
        <w:rPr>
          <w:lang w:eastAsia="fr-FR"/>
        </w:rPr>
        <w:t>er</w:t>
      </w:r>
      <w:r w:rsidR="00A86D5A">
        <w:rPr>
          <w:lang w:eastAsia="fr-FR"/>
        </w:rPr>
        <w:t xml:space="preserve"> 2 forêts situées dans le bassin de la Mékrou : la forêt de la Mékrou et la forêt des collines de </w:t>
      </w:r>
      <w:proofErr w:type="spellStart"/>
      <w:r w:rsidR="00A86D5A">
        <w:rPr>
          <w:lang w:eastAsia="fr-FR"/>
        </w:rPr>
        <w:t>Mandji</w:t>
      </w:r>
      <w:proofErr w:type="spellEnd"/>
      <w:r w:rsidR="00A86D5A">
        <w:rPr>
          <w:lang w:eastAsia="fr-FR"/>
        </w:rPr>
        <w:t>.</w:t>
      </w:r>
      <w:r w:rsidR="00D31F55">
        <w:rPr>
          <w:lang w:eastAsia="fr-FR"/>
        </w:rPr>
        <w:t xml:space="preserve"> </w:t>
      </w:r>
      <w:r w:rsidR="00057851">
        <w:rPr>
          <w:lang w:eastAsia="fr-FR"/>
        </w:rPr>
        <w:t>Un autre aspect remarqu</w:t>
      </w:r>
      <w:r w:rsidR="00A86D5A">
        <w:rPr>
          <w:lang w:eastAsia="fr-FR"/>
        </w:rPr>
        <w:t>able est l</w:t>
      </w:r>
      <w:r w:rsidR="00190170">
        <w:rPr>
          <w:lang w:eastAsia="fr-FR"/>
        </w:rPr>
        <w:t>’accès à l’eau potable en</w:t>
      </w:r>
      <w:r w:rsidR="00A86D5A">
        <w:rPr>
          <w:lang w:eastAsia="fr-FR"/>
        </w:rPr>
        <w:t xml:space="preserve"> 2006 qui était de 82.5</w:t>
      </w:r>
      <w:r w:rsidR="00A86D5A" w:rsidRPr="0010601A">
        <w:rPr>
          <w:lang w:eastAsia="fr-FR"/>
        </w:rPr>
        <w:t> %</w:t>
      </w:r>
      <w:r w:rsidR="00D31F55">
        <w:rPr>
          <w:lang w:eastAsia="fr-FR"/>
        </w:rPr>
        <w:t xml:space="preserve">. </w:t>
      </w:r>
      <w:r w:rsidR="00057851">
        <w:rPr>
          <w:lang w:eastAsia="fr-FR"/>
        </w:rPr>
        <w:t>De manière géné</w:t>
      </w:r>
      <w:r w:rsidR="00A86D5A">
        <w:rPr>
          <w:lang w:eastAsia="fr-FR"/>
        </w:rPr>
        <w:t>rale</w:t>
      </w:r>
      <w:r w:rsidR="00913F7F">
        <w:rPr>
          <w:lang w:eastAsia="fr-FR"/>
        </w:rPr>
        <w:t>,</w:t>
      </w:r>
      <w:r w:rsidR="00A86D5A">
        <w:rPr>
          <w:lang w:eastAsia="fr-FR"/>
        </w:rPr>
        <w:t xml:space="preserve"> l’agriculture reste l’activité prédominante (</w:t>
      </w:r>
      <w:r w:rsidR="00A86D5A" w:rsidRPr="0008377C">
        <w:rPr>
          <w:lang w:eastAsia="fr-FR"/>
        </w:rPr>
        <w:t>291.539 ha de surfaces cultivées en 2009</w:t>
      </w:r>
      <w:r w:rsidR="00284316">
        <w:rPr>
          <w:lang w:eastAsia="fr-FR"/>
        </w:rPr>
        <w:t xml:space="preserve"> soit 87% de la superficie de la commune</w:t>
      </w:r>
      <w:r w:rsidR="00A86D5A">
        <w:rPr>
          <w:lang w:eastAsia="fr-FR"/>
        </w:rPr>
        <w:t>), même si les sols sont peu évolués et à tendance ferrugineuse.</w:t>
      </w:r>
    </w:p>
    <w:p w14:paraId="2A35C770" w14:textId="5A6421BB" w:rsidR="00523A9C" w:rsidRDefault="00523A9C">
      <w:pPr>
        <w:jc w:val="both"/>
        <w:rPr>
          <w:b/>
          <w:lang w:eastAsia="fr-FR"/>
        </w:rPr>
      </w:pPr>
      <w:r>
        <w:rPr>
          <w:b/>
          <w:lang w:eastAsia="fr-FR"/>
        </w:rPr>
        <w:t xml:space="preserve">Commune de </w:t>
      </w:r>
      <w:proofErr w:type="spellStart"/>
      <w:r>
        <w:rPr>
          <w:b/>
          <w:lang w:eastAsia="fr-FR"/>
        </w:rPr>
        <w:t>P</w:t>
      </w:r>
      <w:r w:rsidR="003D51EF">
        <w:rPr>
          <w:b/>
          <w:lang w:eastAsia="fr-FR"/>
        </w:rPr>
        <w:t>é</w:t>
      </w:r>
      <w:r>
        <w:rPr>
          <w:b/>
          <w:lang w:eastAsia="fr-FR"/>
        </w:rPr>
        <w:t>hunco</w:t>
      </w:r>
      <w:proofErr w:type="spellEnd"/>
      <w:r>
        <w:rPr>
          <w:b/>
          <w:lang w:eastAsia="fr-FR"/>
        </w:rPr>
        <w:t xml:space="preserve"> (Bénin)</w:t>
      </w:r>
    </w:p>
    <w:p w14:paraId="6C30EA01" w14:textId="1117E713" w:rsidR="00523A9C" w:rsidRDefault="00523A9C" w:rsidP="00112244">
      <w:pPr>
        <w:jc w:val="both"/>
        <w:rPr>
          <w:lang w:eastAsia="fr-FR"/>
        </w:rPr>
      </w:pPr>
      <w:r>
        <w:rPr>
          <w:lang w:eastAsia="fr-FR"/>
        </w:rPr>
        <w:t>L</w:t>
      </w:r>
      <w:r w:rsidRPr="00523A9C">
        <w:rPr>
          <w:lang w:eastAsia="fr-FR"/>
        </w:rPr>
        <w:t xml:space="preserve">a commune de </w:t>
      </w:r>
      <w:proofErr w:type="spellStart"/>
      <w:r w:rsidRPr="00523A9C">
        <w:rPr>
          <w:lang w:eastAsia="fr-FR"/>
        </w:rPr>
        <w:t>P</w:t>
      </w:r>
      <w:r w:rsidR="003D51EF">
        <w:rPr>
          <w:lang w:eastAsia="fr-FR"/>
        </w:rPr>
        <w:t>é</w:t>
      </w:r>
      <w:r w:rsidRPr="00523A9C">
        <w:rPr>
          <w:lang w:eastAsia="fr-FR"/>
        </w:rPr>
        <w:t>hunco</w:t>
      </w:r>
      <w:proofErr w:type="spellEnd"/>
      <w:r w:rsidRPr="00523A9C">
        <w:rPr>
          <w:lang w:eastAsia="fr-FR"/>
        </w:rPr>
        <w:t xml:space="preserve"> se situe en tête d</w:t>
      </w:r>
      <w:r>
        <w:rPr>
          <w:lang w:eastAsia="fr-FR"/>
        </w:rPr>
        <w:t>es</w:t>
      </w:r>
      <w:r w:rsidRPr="00523A9C">
        <w:rPr>
          <w:lang w:eastAsia="fr-FR"/>
        </w:rPr>
        <w:t xml:space="preserve"> bassin</w:t>
      </w:r>
      <w:r>
        <w:rPr>
          <w:lang w:eastAsia="fr-FR"/>
        </w:rPr>
        <w:t>s</w:t>
      </w:r>
      <w:r w:rsidRPr="00523A9C">
        <w:rPr>
          <w:lang w:eastAsia="fr-FR"/>
        </w:rPr>
        <w:t xml:space="preserve"> de la Mékrou</w:t>
      </w:r>
      <w:r>
        <w:rPr>
          <w:lang w:eastAsia="fr-FR"/>
        </w:rPr>
        <w:t xml:space="preserve"> et de l’Alibori</w:t>
      </w:r>
      <w:r w:rsidRPr="00523A9C">
        <w:rPr>
          <w:lang w:eastAsia="fr-FR"/>
        </w:rPr>
        <w:t>.</w:t>
      </w:r>
      <w:r w:rsidR="00D31F55">
        <w:rPr>
          <w:lang w:eastAsia="fr-FR"/>
        </w:rPr>
        <w:t xml:space="preserve"> </w:t>
      </w:r>
      <w:r w:rsidR="00B1410D">
        <w:rPr>
          <w:lang w:eastAsia="fr-FR"/>
        </w:rPr>
        <w:t>26% seulement de la superficie de la commune est compris dans le bassin de la Mékrou</w:t>
      </w:r>
      <w:r>
        <w:rPr>
          <w:lang w:eastAsia="fr-FR"/>
        </w:rPr>
        <w:t>.</w:t>
      </w:r>
      <w:r w:rsidR="00D31F55">
        <w:rPr>
          <w:lang w:eastAsia="fr-FR"/>
        </w:rPr>
        <w:t xml:space="preserve"> </w:t>
      </w:r>
      <w:r>
        <w:rPr>
          <w:lang w:eastAsia="fr-FR"/>
        </w:rPr>
        <w:t>Des 1900 km² représentant sa superficie, environ 800 km² représentent les terres fertiles. En dehors de la forêt classée de la Mékrou où l’on rencontre des sols fertiles, le reste de la superficie de la commune est fait de sols gravillonnés très peu fertiles</w:t>
      </w:r>
      <w:r w:rsidR="00890176">
        <w:rPr>
          <w:lang w:eastAsia="fr-FR"/>
        </w:rPr>
        <w:t xml:space="preserve"> (source monographie de </w:t>
      </w:r>
      <w:proofErr w:type="spellStart"/>
      <w:r w:rsidR="003D51EF">
        <w:rPr>
          <w:lang w:eastAsia="fr-FR"/>
        </w:rPr>
        <w:t>Pé</w:t>
      </w:r>
      <w:r w:rsidR="00890176">
        <w:rPr>
          <w:lang w:eastAsia="fr-FR"/>
        </w:rPr>
        <w:t>hunco</w:t>
      </w:r>
      <w:proofErr w:type="spellEnd"/>
      <w:r w:rsidR="00890176">
        <w:rPr>
          <w:lang w:eastAsia="fr-FR"/>
        </w:rPr>
        <w:t>)</w:t>
      </w:r>
      <w:r>
        <w:rPr>
          <w:lang w:eastAsia="fr-FR"/>
        </w:rPr>
        <w:t>.</w:t>
      </w:r>
    </w:p>
    <w:p w14:paraId="2B8E0BCB" w14:textId="77777777" w:rsidR="00834C4D" w:rsidRDefault="00041299" w:rsidP="00112244">
      <w:pPr>
        <w:jc w:val="both"/>
        <w:rPr>
          <w:b/>
          <w:lang w:eastAsia="fr-FR"/>
        </w:rPr>
      </w:pPr>
      <w:r>
        <w:rPr>
          <w:b/>
          <w:lang w:eastAsia="fr-FR"/>
        </w:rPr>
        <w:t xml:space="preserve">Commune de </w:t>
      </w:r>
      <w:proofErr w:type="spellStart"/>
      <w:r>
        <w:rPr>
          <w:b/>
          <w:lang w:eastAsia="fr-FR"/>
        </w:rPr>
        <w:t>Kérou</w:t>
      </w:r>
      <w:proofErr w:type="spellEnd"/>
      <w:r>
        <w:rPr>
          <w:b/>
          <w:lang w:eastAsia="fr-FR"/>
        </w:rPr>
        <w:t xml:space="preserve"> (Bénin)</w:t>
      </w:r>
    </w:p>
    <w:p w14:paraId="03674616" w14:textId="5D088324" w:rsidR="00523A9C" w:rsidRDefault="00523A9C">
      <w:pPr>
        <w:jc w:val="both"/>
        <w:rPr>
          <w:lang w:eastAsia="fr-FR"/>
        </w:rPr>
      </w:pPr>
      <w:r w:rsidRPr="00523A9C">
        <w:rPr>
          <w:lang w:eastAsia="fr-FR"/>
        </w:rPr>
        <w:t xml:space="preserve">La commune de </w:t>
      </w:r>
      <w:proofErr w:type="spellStart"/>
      <w:r w:rsidRPr="00523A9C">
        <w:rPr>
          <w:lang w:eastAsia="fr-FR"/>
        </w:rPr>
        <w:t>Kérou</w:t>
      </w:r>
      <w:proofErr w:type="spellEnd"/>
      <w:r w:rsidRPr="00523A9C">
        <w:rPr>
          <w:lang w:eastAsia="fr-FR"/>
        </w:rPr>
        <w:t xml:space="preserve"> est presque intégralement compr</w:t>
      </w:r>
      <w:r>
        <w:rPr>
          <w:lang w:eastAsia="fr-FR"/>
        </w:rPr>
        <w:t>ise dans le bassin de la Mékrou qu’elle traverse de part en part. Au nord-ouest, la commune s’appuie sur la chaine de l’</w:t>
      </w:r>
      <w:proofErr w:type="spellStart"/>
      <w:r>
        <w:rPr>
          <w:lang w:eastAsia="fr-FR"/>
        </w:rPr>
        <w:t>Atacora</w:t>
      </w:r>
      <w:proofErr w:type="spellEnd"/>
      <w:r w:rsidR="00057851">
        <w:rPr>
          <w:lang w:eastAsia="fr-FR"/>
        </w:rPr>
        <w:t xml:space="preserve"> et englobe </w:t>
      </w:r>
      <w:r w:rsidR="005620C7">
        <w:rPr>
          <w:lang w:eastAsia="fr-FR"/>
        </w:rPr>
        <w:t xml:space="preserve"> l’essentiel de la zone cynégétique de l’</w:t>
      </w:r>
      <w:proofErr w:type="spellStart"/>
      <w:r w:rsidR="005620C7">
        <w:rPr>
          <w:lang w:eastAsia="fr-FR"/>
        </w:rPr>
        <w:t>Atacora</w:t>
      </w:r>
      <w:proofErr w:type="spellEnd"/>
      <w:r w:rsidR="005620C7">
        <w:rPr>
          <w:lang w:eastAsia="fr-FR"/>
        </w:rPr>
        <w:t xml:space="preserve">, en périphérie du parc de la </w:t>
      </w:r>
      <w:proofErr w:type="spellStart"/>
      <w:r w:rsidR="005620C7">
        <w:rPr>
          <w:lang w:eastAsia="fr-FR"/>
        </w:rPr>
        <w:t>Pendjari</w:t>
      </w:r>
      <w:proofErr w:type="spellEnd"/>
      <w:r w:rsidR="005620C7">
        <w:rPr>
          <w:lang w:eastAsia="fr-FR"/>
        </w:rPr>
        <w:t>.</w:t>
      </w:r>
      <w:r w:rsidR="00D31F55">
        <w:rPr>
          <w:lang w:eastAsia="fr-FR"/>
        </w:rPr>
        <w:t xml:space="preserve"> </w:t>
      </w:r>
      <w:r w:rsidR="005620C7">
        <w:rPr>
          <w:lang w:eastAsia="fr-FR"/>
        </w:rPr>
        <w:t xml:space="preserve">Comme pour la commune de </w:t>
      </w:r>
      <w:proofErr w:type="spellStart"/>
      <w:r w:rsidR="005620C7">
        <w:rPr>
          <w:lang w:eastAsia="fr-FR"/>
        </w:rPr>
        <w:t>P</w:t>
      </w:r>
      <w:r w:rsidR="003D51EF">
        <w:rPr>
          <w:lang w:eastAsia="fr-FR"/>
        </w:rPr>
        <w:t>é</w:t>
      </w:r>
      <w:r w:rsidR="005620C7">
        <w:rPr>
          <w:lang w:eastAsia="fr-FR"/>
        </w:rPr>
        <w:t>hunco</w:t>
      </w:r>
      <w:proofErr w:type="spellEnd"/>
      <w:r w:rsidR="005620C7">
        <w:rPr>
          <w:lang w:eastAsia="fr-FR"/>
        </w:rPr>
        <w:t xml:space="preserve">, </w:t>
      </w:r>
      <w:proofErr w:type="spellStart"/>
      <w:r w:rsidR="005620C7">
        <w:rPr>
          <w:lang w:eastAsia="fr-FR"/>
        </w:rPr>
        <w:t>Kérou</w:t>
      </w:r>
      <w:proofErr w:type="spellEnd"/>
      <w:r w:rsidR="005620C7">
        <w:rPr>
          <w:lang w:eastAsia="fr-FR"/>
        </w:rPr>
        <w:t xml:space="preserve"> se situe dans une pénéplaine qui s’étire dans la ligne de partage des eaux entre les bassins du Niger au nord et celui de l’Atlantique au sud.</w:t>
      </w:r>
      <w:r w:rsidR="00D31F55">
        <w:rPr>
          <w:lang w:eastAsia="fr-FR"/>
        </w:rPr>
        <w:t xml:space="preserve"> </w:t>
      </w:r>
      <w:proofErr w:type="spellStart"/>
      <w:r w:rsidR="005620C7">
        <w:rPr>
          <w:lang w:eastAsia="fr-FR"/>
        </w:rPr>
        <w:t>Kérou</w:t>
      </w:r>
      <w:proofErr w:type="spellEnd"/>
      <w:r w:rsidR="005620C7">
        <w:rPr>
          <w:lang w:eastAsia="fr-FR"/>
        </w:rPr>
        <w:t xml:space="preserve"> abrite également 2 rivières permanentes que sont la Mékrou et l’Alibori.</w:t>
      </w:r>
    </w:p>
    <w:p w14:paraId="2BF87D94" w14:textId="77777777" w:rsidR="00B438EF" w:rsidRPr="00B438EF" w:rsidRDefault="00B1410D">
      <w:pPr>
        <w:jc w:val="both"/>
        <w:rPr>
          <w:lang w:eastAsia="fr-FR"/>
        </w:rPr>
      </w:pPr>
      <w:r>
        <w:rPr>
          <w:lang w:eastAsia="fr-FR"/>
        </w:rPr>
        <w:t xml:space="preserve">A </w:t>
      </w:r>
      <w:proofErr w:type="spellStart"/>
      <w:r>
        <w:rPr>
          <w:lang w:eastAsia="fr-FR"/>
        </w:rPr>
        <w:t>Kérou</w:t>
      </w:r>
      <w:proofErr w:type="spellEnd"/>
      <w:r>
        <w:rPr>
          <w:lang w:eastAsia="fr-FR"/>
        </w:rPr>
        <w:t xml:space="preserve"> les surfaces cultivées sont estimées à</w:t>
      </w:r>
      <w:r w:rsidR="00B438EF" w:rsidRPr="00B438EF">
        <w:rPr>
          <w:lang w:eastAsia="fr-FR"/>
        </w:rPr>
        <w:t xml:space="preserve"> 25.114 ha soit 8,33% de la superficie de la commune en 2000</w:t>
      </w:r>
      <w:r w:rsidR="002B787B">
        <w:rPr>
          <w:lang w:eastAsia="fr-FR"/>
        </w:rPr>
        <w:t>. En 2014, les cultures de rentes occup</w:t>
      </w:r>
      <w:r>
        <w:rPr>
          <w:lang w:eastAsia="fr-FR"/>
        </w:rPr>
        <w:t>ai</w:t>
      </w:r>
      <w:r w:rsidR="002B787B">
        <w:rPr>
          <w:lang w:eastAsia="fr-FR"/>
        </w:rPr>
        <w:t>ent 42</w:t>
      </w:r>
      <w:r w:rsidR="002B787B" w:rsidRPr="0010601A">
        <w:rPr>
          <w:lang w:eastAsia="fr-FR"/>
        </w:rPr>
        <w:t> %</w:t>
      </w:r>
      <w:r w:rsidR="002B787B">
        <w:rPr>
          <w:lang w:eastAsia="fr-FR"/>
        </w:rPr>
        <w:t xml:space="preserve"> des terres cultivées de la commune.</w:t>
      </w:r>
    </w:p>
    <w:p w14:paraId="76F66A75" w14:textId="77777777" w:rsidR="00041299" w:rsidRDefault="00041299" w:rsidP="00112244">
      <w:pPr>
        <w:jc w:val="both"/>
        <w:rPr>
          <w:b/>
          <w:lang w:eastAsia="fr-FR"/>
        </w:rPr>
      </w:pPr>
      <w:r>
        <w:rPr>
          <w:b/>
          <w:lang w:eastAsia="fr-FR"/>
        </w:rPr>
        <w:lastRenderedPageBreak/>
        <w:t xml:space="preserve">Commune de </w:t>
      </w:r>
      <w:proofErr w:type="spellStart"/>
      <w:r>
        <w:rPr>
          <w:b/>
          <w:lang w:eastAsia="fr-FR"/>
        </w:rPr>
        <w:t>Banikoara</w:t>
      </w:r>
      <w:proofErr w:type="spellEnd"/>
      <w:r>
        <w:rPr>
          <w:b/>
          <w:lang w:eastAsia="fr-FR"/>
        </w:rPr>
        <w:t xml:space="preserve"> (Bénin)</w:t>
      </w:r>
    </w:p>
    <w:p w14:paraId="2E00B967" w14:textId="3BFBF5EB" w:rsidR="00A36FA3" w:rsidRDefault="00A36FA3">
      <w:pPr>
        <w:jc w:val="both"/>
        <w:rPr>
          <w:lang w:eastAsia="fr-FR"/>
        </w:rPr>
      </w:pPr>
      <w:r>
        <w:rPr>
          <w:lang w:eastAsia="fr-FR"/>
        </w:rPr>
        <w:t xml:space="preserve">La commune de </w:t>
      </w:r>
      <w:proofErr w:type="spellStart"/>
      <w:r>
        <w:rPr>
          <w:lang w:eastAsia="fr-FR"/>
        </w:rPr>
        <w:t>Banikoara</w:t>
      </w:r>
      <w:proofErr w:type="spellEnd"/>
      <w:r>
        <w:rPr>
          <w:lang w:eastAsia="fr-FR"/>
        </w:rPr>
        <w:t xml:space="preserve"> est intégralement comprise </w:t>
      </w:r>
      <w:proofErr w:type="spellStart"/>
      <w:r>
        <w:rPr>
          <w:lang w:eastAsia="fr-FR"/>
        </w:rPr>
        <w:t>daans</w:t>
      </w:r>
      <w:proofErr w:type="spellEnd"/>
      <w:r>
        <w:rPr>
          <w:lang w:eastAsia="fr-FR"/>
        </w:rPr>
        <w:t xml:space="preserve"> l’aire d’influence de la Mékrou. Environ 50% de sa superficie est compris dans le bassin hydrographique de la Mékrou.</w:t>
      </w:r>
    </w:p>
    <w:p w14:paraId="665F0695" w14:textId="0C3F871E" w:rsidR="00DE0A15" w:rsidRPr="00D4112F" w:rsidRDefault="00B438EF">
      <w:pPr>
        <w:jc w:val="both"/>
        <w:rPr>
          <w:lang w:eastAsia="fr-FR"/>
        </w:rPr>
      </w:pPr>
      <w:r w:rsidRPr="00D4112F">
        <w:rPr>
          <w:lang w:eastAsia="fr-FR"/>
        </w:rPr>
        <w:t>Le parc W du Niger occup</w:t>
      </w:r>
      <w:r w:rsidR="0083648B">
        <w:rPr>
          <w:lang w:eastAsia="fr-FR"/>
        </w:rPr>
        <w:t>e 15</w:t>
      </w:r>
      <w:r w:rsidRPr="00D4112F">
        <w:rPr>
          <w:lang w:eastAsia="fr-FR"/>
        </w:rPr>
        <w:t>% de l’espace</w:t>
      </w:r>
      <w:r w:rsidR="00DD4269">
        <w:rPr>
          <w:lang w:eastAsia="fr-FR"/>
        </w:rPr>
        <w:t xml:space="preserve"> de la commune</w:t>
      </w:r>
      <w:r w:rsidRPr="00D4112F">
        <w:rPr>
          <w:lang w:eastAsia="fr-FR"/>
        </w:rPr>
        <w:t>.</w:t>
      </w:r>
      <w:r w:rsidR="00DD4269">
        <w:rPr>
          <w:lang w:eastAsia="fr-FR"/>
        </w:rPr>
        <w:t xml:space="preserve"> </w:t>
      </w:r>
      <w:r w:rsidR="00D4112F" w:rsidRPr="00D4112F">
        <w:rPr>
          <w:lang w:eastAsia="fr-FR"/>
        </w:rPr>
        <w:t xml:space="preserve">220.000 ha de forêt classée </w:t>
      </w:r>
      <w:r w:rsidR="00057851">
        <w:rPr>
          <w:lang w:eastAsia="fr-FR"/>
        </w:rPr>
        <w:t>et les</w:t>
      </w:r>
      <w:r w:rsidR="00D4112F" w:rsidRPr="00D4112F">
        <w:rPr>
          <w:lang w:eastAsia="fr-FR"/>
        </w:rPr>
        <w:t xml:space="preserve"> 75 Km de cours d’eau</w:t>
      </w:r>
      <w:r w:rsidR="00057851">
        <w:rPr>
          <w:lang w:eastAsia="fr-FR"/>
        </w:rPr>
        <w:t xml:space="preserve"> </w:t>
      </w:r>
      <w:r w:rsidR="00057851" w:rsidRPr="00D4112F">
        <w:rPr>
          <w:lang w:eastAsia="fr-FR"/>
        </w:rPr>
        <w:t>constitue</w:t>
      </w:r>
      <w:r w:rsidR="00057851">
        <w:rPr>
          <w:lang w:eastAsia="fr-FR"/>
        </w:rPr>
        <w:t>nt</w:t>
      </w:r>
      <w:r w:rsidR="00057851" w:rsidRPr="00D4112F">
        <w:rPr>
          <w:lang w:eastAsia="fr-FR"/>
        </w:rPr>
        <w:t xml:space="preserve"> un</w:t>
      </w:r>
      <w:r w:rsidR="00057851">
        <w:rPr>
          <w:lang w:eastAsia="fr-FR"/>
        </w:rPr>
        <w:t xml:space="preserve"> fort potentiel écologique et économique.</w:t>
      </w:r>
      <w:r w:rsidR="00D31F55">
        <w:rPr>
          <w:lang w:eastAsia="fr-FR"/>
        </w:rPr>
        <w:t xml:space="preserve"> </w:t>
      </w:r>
      <w:r w:rsidR="00DE0A15">
        <w:t xml:space="preserve">La culture du coton est plus développée dans la commune de </w:t>
      </w:r>
      <w:proofErr w:type="spellStart"/>
      <w:r w:rsidR="00DE0A15">
        <w:t>Banikoara</w:t>
      </w:r>
      <w:proofErr w:type="spellEnd"/>
      <w:r w:rsidR="00DE0A15">
        <w:t xml:space="preserve"> où elle est la principale culture de rente de 86% des ménages.</w:t>
      </w:r>
      <w:r w:rsidR="00057851">
        <w:t xml:space="preserve"> </w:t>
      </w:r>
      <w:r w:rsidR="00DE0A15">
        <w:t xml:space="preserve">La commune de </w:t>
      </w:r>
      <w:proofErr w:type="spellStart"/>
      <w:r w:rsidR="00DE0A15">
        <w:t>Banikoara</w:t>
      </w:r>
      <w:proofErr w:type="spellEnd"/>
      <w:r w:rsidR="00DE0A15">
        <w:t xml:space="preserve"> est la première commune pro</w:t>
      </w:r>
      <w:r w:rsidR="00057851">
        <w:t>du</w:t>
      </w:r>
      <w:r w:rsidR="00DE0A15">
        <w:t>ctrice de coton au Bénin.</w:t>
      </w:r>
    </w:p>
    <w:p w14:paraId="668C7A89" w14:textId="77777777" w:rsidR="00041299" w:rsidRDefault="00041299" w:rsidP="00112244">
      <w:pPr>
        <w:jc w:val="both"/>
        <w:rPr>
          <w:b/>
          <w:lang w:eastAsia="fr-FR"/>
        </w:rPr>
      </w:pPr>
      <w:r>
        <w:rPr>
          <w:b/>
          <w:lang w:eastAsia="fr-FR"/>
        </w:rPr>
        <w:t xml:space="preserve">Commune de </w:t>
      </w:r>
      <w:proofErr w:type="spellStart"/>
      <w:r>
        <w:rPr>
          <w:b/>
          <w:lang w:eastAsia="fr-FR"/>
        </w:rPr>
        <w:t>Karimama</w:t>
      </w:r>
      <w:proofErr w:type="spellEnd"/>
      <w:r>
        <w:rPr>
          <w:b/>
          <w:lang w:eastAsia="fr-FR"/>
        </w:rPr>
        <w:t xml:space="preserve"> (Bénin)</w:t>
      </w:r>
    </w:p>
    <w:p w14:paraId="3645D600" w14:textId="2A9BE19C" w:rsidR="00DE0A15" w:rsidRPr="00D4112F" w:rsidRDefault="0083648B">
      <w:pPr>
        <w:jc w:val="both"/>
        <w:rPr>
          <w:lang w:eastAsia="fr-FR"/>
        </w:rPr>
      </w:pPr>
      <w:r>
        <w:rPr>
          <w:lang w:eastAsia="fr-FR"/>
        </w:rPr>
        <w:t xml:space="preserve">Hormis l’accès à la localité de </w:t>
      </w:r>
      <w:proofErr w:type="spellStart"/>
      <w:r>
        <w:rPr>
          <w:lang w:eastAsia="fr-FR"/>
        </w:rPr>
        <w:t>Karimama</w:t>
      </w:r>
      <w:proofErr w:type="spellEnd"/>
      <w:r>
        <w:rPr>
          <w:lang w:eastAsia="fr-FR"/>
        </w:rPr>
        <w:t>, o</w:t>
      </w:r>
      <w:r w:rsidR="00DE0A15">
        <w:rPr>
          <w:lang w:eastAsia="fr-FR"/>
        </w:rPr>
        <w:t xml:space="preserve">n note </w:t>
      </w:r>
      <w:r>
        <w:rPr>
          <w:lang w:eastAsia="fr-FR"/>
        </w:rPr>
        <w:t xml:space="preserve">l’absence </w:t>
      </w:r>
      <w:r w:rsidR="00DE0A15">
        <w:rPr>
          <w:lang w:eastAsia="fr-FR"/>
        </w:rPr>
        <w:t>de</w:t>
      </w:r>
      <w:r>
        <w:rPr>
          <w:lang w:eastAsia="fr-FR"/>
        </w:rPr>
        <w:t xml:space="preserve"> pistes </w:t>
      </w:r>
      <w:r w:rsidR="00D4112F" w:rsidRPr="00D4112F">
        <w:rPr>
          <w:lang w:eastAsia="fr-FR"/>
        </w:rPr>
        <w:t>rurale</w:t>
      </w:r>
      <w:r>
        <w:rPr>
          <w:lang w:eastAsia="fr-FR"/>
        </w:rPr>
        <w:t>s</w:t>
      </w:r>
      <w:r w:rsidR="00D4112F" w:rsidRPr="00D4112F">
        <w:rPr>
          <w:lang w:eastAsia="fr-FR"/>
        </w:rPr>
        <w:t xml:space="preserve"> et de routes</w:t>
      </w:r>
      <w:r>
        <w:rPr>
          <w:lang w:eastAsia="fr-FR"/>
        </w:rPr>
        <w:t xml:space="preserve"> dans cette commune</w:t>
      </w:r>
      <w:r w:rsidR="00D4112F" w:rsidRPr="00D4112F">
        <w:rPr>
          <w:lang w:eastAsia="fr-FR"/>
        </w:rPr>
        <w:t xml:space="preserve">. Seul le transport fluvial sur le fleuve Niger reste </w:t>
      </w:r>
      <w:r w:rsidR="00D31F55" w:rsidRPr="00D4112F">
        <w:rPr>
          <w:lang w:eastAsia="fr-FR"/>
        </w:rPr>
        <w:t>jusque-là</w:t>
      </w:r>
      <w:r w:rsidR="00D4112F" w:rsidRPr="00D4112F">
        <w:rPr>
          <w:lang w:eastAsia="fr-FR"/>
        </w:rPr>
        <w:t xml:space="preserve"> prometteur.</w:t>
      </w:r>
      <w:r w:rsidR="00D31F55">
        <w:rPr>
          <w:lang w:eastAsia="fr-FR"/>
        </w:rPr>
        <w:t xml:space="preserve"> </w:t>
      </w:r>
      <w:r w:rsidR="00DE0A15">
        <w:rPr>
          <w:lang w:eastAsia="fr-FR"/>
        </w:rPr>
        <w:t>Le principal problème que re</w:t>
      </w:r>
      <w:r w:rsidR="00057851">
        <w:rPr>
          <w:lang w:eastAsia="fr-FR"/>
        </w:rPr>
        <w:t>n</w:t>
      </w:r>
      <w:r w:rsidR="00DE0A15">
        <w:rPr>
          <w:lang w:eastAsia="fr-FR"/>
        </w:rPr>
        <w:t>contre la commune est le manque de terres cult</w:t>
      </w:r>
      <w:r w:rsidR="00057851">
        <w:rPr>
          <w:lang w:eastAsia="fr-FR"/>
        </w:rPr>
        <w:t>i</w:t>
      </w:r>
      <w:r w:rsidR="00DE0A15">
        <w:rPr>
          <w:lang w:eastAsia="fr-FR"/>
        </w:rPr>
        <w:t xml:space="preserve">vables : le parc W occupe 2/3 et les </w:t>
      </w:r>
      <w:r w:rsidR="00057851">
        <w:rPr>
          <w:lang w:eastAsia="fr-FR"/>
        </w:rPr>
        <w:t>pâturages</w:t>
      </w:r>
      <w:r w:rsidR="00DE0A15">
        <w:rPr>
          <w:lang w:eastAsia="fr-FR"/>
        </w:rPr>
        <w:t xml:space="preserve"> réduisent les terres </w:t>
      </w:r>
      <w:r w:rsidR="00057851">
        <w:rPr>
          <w:lang w:eastAsia="fr-FR"/>
        </w:rPr>
        <w:t>cultivables</w:t>
      </w:r>
      <w:r w:rsidR="00DE0A15">
        <w:rPr>
          <w:lang w:eastAsia="fr-FR"/>
        </w:rPr>
        <w:t xml:space="preserve"> à 10</w:t>
      </w:r>
      <w:r w:rsidR="00DE0A15" w:rsidRPr="0010601A">
        <w:rPr>
          <w:lang w:eastAsia="fr-FR"/>
        </w:rPr>
        <w:t> %</w:t>
      </w:r>
      <w:r w:rsidR="00DE0A15">
        <w:rPr>
          <w:lang w:eastAsia="fr-FR"/>
        </w:rPr>
        <w:t xml:space="preserve"> de la superficie de la commune.</w:t>
      </w:r>
      <w:r w:rsidR="00D31F55">
        <w:rPr>
          <w:lang w:eastAsia="fr-FR"/>
        </w:rPr>
        <w:t xml:space="preserve"> </w:t>
      </w:r>
      <w:r w:rsidR="00DE0A15">
        <w:rPr>
          <w:lang w:eastAsia="fr-FR"/>
        </w:rPr>
        <w:t xml:space="preserve">A </w:t>
      </w:r>
      <w:proofErr w:type="spellStart"/>
      <w:r w:rsidR="00DE0A15">
        <w:rPr>
          <w:lang w:eastAsia="fr-FR"/>
        </w:rPr>
        <w:t>Karimama</w:t>
      </w:r>
      <w:proofErr w:type="spellEnd"/>
      <w:r w:rsidR="00DE0A15">
        <w:rPr>
          <w:lang w:eastAsia="fr-FR"/>
        </w:rPr>
        <w:t>, 71</w:t>
      </w:r>
      <w:r w:rsidR="00DE0A15" w:rsidRPr="0010601A">
        <w:rPr>
          <w:lang w:eastAsia="fr-FR"/>
        </w:rPr>
        <w:t> %</w:t>
      </w:r>
      <w:r w:rsidR="00DE0A15">
        <w:rPr>
          <w:lang w:eastAsia="fr-FR"/>
        </w:rPr>
        <w:t xml:space="preserve"> de la population n’a pas accès à l’eau potable.</w:t>
      </w:r>
      <w:r w:rsidR="00D31F55">
        <w:rPr>
          <w:lang w:eastAsia="fr-FR"/>
        </w:rPr>
        <w:t xml:space="preserve"> </w:t>
      </w:r>
      <w:r w:rsidR="008A73AB">
        <w:rPr>
          <w:lang w:eastAsia="fr-FR"/>
        </w:rPr>
        <w:t xml:space="preserve">Comme la commune est au </w:t>
      </w:r>
      <w:r>
        <w:rPr>
          <w:lang w:eastAsia="fr-FR"/>
        </w:rPr>
        <w:t xml:space="preserve">bord du fleuve Niger, la pêche </w:t>
      </w:r>
      <w:r w:rsidR="008A73AB">
        <w:rPr>
          <w:lang w:eastAsia="fr-FR"/>
        </w:rPr>
        <w:t xml:space="preserve">occupe un rôle important dans l’économie locale. </w:t>
      </w:r>
      <w:proofErr w:type="spellStart"/>
      <w:r w:rsidR="008A73AB">
        <w:rPr>
          <w:lang w:eastAsia="fr-FR"/>
        </w:rPr>
        <w:t>Karimama</w:t>
      </w:r>
      <w:proofErr w:type="spellEnd"/>
      <w:r w:rsidR="008A73AB">
        <w:rPr>
          <w:lang w:eastAsia="fr-FR"/>
        </w:rPr>
        <w:t xml:space="preserve"> est le principal fournisseur de poissons d’eau d</w:t>
      </w:r>
      <w:r w:rsidR="00057851">
        <w:rPr>
          <w:lang w:eastAsia="fr-FR"/>
        </w:rPr>
        <w:t xml:space="preserve">ouce des populations de Kandi, </w:t>
      </w:r>
      <w:proofErr w:type="spellStart"/>
      <w:r w:rsidR="008A73AB">
        <w:rPr>
          <w:lang w:eastAsia="fr-FR"/>
        </w:rPr>
        <w:t>Banikoara</w:t>
      </w:r>
      <w:proofErr w:type="spellEnd"/>
      <w:r w:rsidR="008A73AB">
        <w:rPr>
          <w:lang w:eastAsia="fr-FR"/>
        </w:rPr>
        <w:t xml:space="preserve"> et même Parakou.</w:t>
      </w:r>
    </w:p>
    <w:p w14:paraId="302F9DFC" w14:textId="77777777" w:rsidR="00041299" w:rsidRDefault="00041299" w:rsidP="00112244">
      <w:pPr>
        <w:jc w:val="both"/>
        <w:rPr>
          <w:b/>
          <w:lang w:eastAsia="fr-FR"/>
        </w:rPr>
      </w:pPr>
      <w:r>
        <w:rPr>
          <w:b/>
          <w:lang w:eastAsia="fr-FR"/>
        </w:rPr>
        <w:t>Commune de Tansarga</w:t>
      </w:r>
      <w:r w:rsidR="00606915">
        <w:rPr>
          <w:b/>
          <w:lang w:eastAsia="fr-FR"/>
        </w:rPr>
        <w:t xml:space="preserve"> </w:t>
      </w:r>
      <w:r>
        <w:rPr>
          <w:b/>
          <w:lang w:eastAsia="fr-FR"/>
        </w:rPr>
        <w:t>(Burkina Faso)</w:t>
      </w:r>
    </w:p>
    <w:p w14:paraId="2DCC9A2D" w14:textId="7E8E7775" w:rsidR="00606915" w:rsidRPr="00606915" w:rsidRDefault="00606915" w:rsidP="00890176">
      <w:pPr>
        <w:jc w:val="both"/>
        <w:rPr>
          <w:lang w:eastAsia="fr-FR"/>
        </w:rPr>
      </w:pPr>
      <w:r w:rsidRPr="00606915">
        <w:rPr>
          <w:lang w:eastAsia="fr-FR"/>
        </w:rPr>
        <w:t>La commune de Tansarga n’est pas comprise dans le bassin versant de la Mékrou. L’activité économique principale de la commune est la culture du coton.</w:t>
      </w:r>
      <w:r w:rsidR="00890176">
        <w:rPr>
          <w:lang w:eastAsia="fr-FR"/>
        </w:rPr>
        <w:t xml:space="preserve"> La production cotonnière est passée de 746 tonnes en 1999 à 3850 tonnes en 2004, soit une augmentation de plus de 500%. Ceci a pour conséquence  un exode des communes environnantes vers celle de Tansarga.</w:t>
      </w:r>
    </w:p>
    <w:p w14:paraId="1D436AB8" w14:textId="77777777" w:rsidR="00041299" w:rsidRPr="00B044E1" w:rsidRDefault="00041299" w:rsidP="00112244">
      <w:pPr>
        <w:jc w:val="both"/>
        <w:rPr>
          <w:b/>
          <w:lang w:eastAsia="fr-FR"/>
        </w:rPr>
      </w:pPr>
      <w:r w:rsidRPr="00B044E1">
        <w:rPr>
          <w:b/>
          <w:lang w:eastAsia="fr-FR"/>
        </w:rPr>
        <w:t>Commune de Diapaga (Burkina Faso)</w:t>
      </w:r>
    </w:p>
    <w:p w14:paraId="3E61DB6D" w14:textId="77777777" w:rsidR="00B044E1" w:rsidRDefault="00B044E1" w:rsidP="00112244">
      <w:pPr>
        <w:jc w:val="both"/>
        <w:rPr>
          <w:lang w:eastAsia="fr-FR"/>
        </w:rPr>
      </w:pPr>
      <w:r w:rsidRPr="00B044E1">
        <w:rPr>
          <w:lang w:eastAsia="fr-FR"/>
        </w:rPr>
        <w:t>L</w:t>
      </w:r>
      <w:r w:rsidR="00D4112F" w:rsidRPr="00B044E1">
        <w:rPr>
          <w:lang w:eastAsia="fr-FR"/>
        </w:rPr>
        <w:t xml:space="preserve">a commune urbaine de Diapaga </w:t>
      </w:r>
      <w:r w:rsidRPr="00B044E1">
        <w:rPr>
          <w:lang w:eastAsia="fr-FR"/>
        </w:rPr>
        <w:t>abrite une partie du</w:t>
      </w:r>
      <w:r w:rsidR="00D4112F" w:rsidRPr="00B044E1">
        <w:rPr>
          <w:lang w:eastAsia="fr-FR"/>
        </w:rPr>
        <w:t xml:space="preserve"> parc national du W qui constitue une source importante de resso</w:t>
      </w:r>
      <w:r w:rsidR="00606915" w:rsidRPr="00B044E1">
        <w:rPr>
          <w:lang w:eastAsia="fr-FR"/>
        </w:rPr>
        <w:t>urces fauniques et forestières.</w:t>
      </w:r>
      <w:r w:rsidR="00D31F55">
        <w:rPr>
          <w:lang w:eastAsia="fr-FR"/>
        </w:rPr>
        <w:t xml:space="preserve"> </w:t>
      </w:r>
      <w:r w:rsidR="00D4112F" w:rsidRPr="00B044E1">
        <w:rPr>
          <w:lang w:eastAsia="fr-FR"/>
        </w:rPr>
        <w:t>Dan</w:t>
      </w:r>
      <w:r w:rsidR="00057851">
        <w:rPr>
          <w:lang w:eastAsia="fr-FR"/>
        </w:rPr>
        <w:t>s la commune il existe trois</w:t>
      </w:r>
      <w:r w:rsidR="00D4112F" w:rsidRPr="00B044E1">
        <w:rPr>
          <w:lang w:eastAsia="fr-FR"/>
        </w:rPr>
        <w:t xml:space="preserve"> importants cours d’eau naturels ainsi que de plusieurs bas-fonds </w:t>
      </w:r>
      <w:r w:rsidR="00606915" w:rsidRPr="00B044E1">
        <w:rPr>
          <w:lang w:eastAsia="fr-FR"/>
        </w:rPr>
        <w:t>a</w:t>
      </w:r>
      <w:r w:rsidR="00D4112F" w:rsidRPr="00B044E1">
        <w:rPr>
          <w:lang w:eastAsia="fr-FR"/>
        </w:rPr>
        <w:t>ménageables dans chacun des villages. Ces ressources naturelles peuvent être aménagées et exploitées pour la pêche, l’él</w:t>
      </w:r>
      <w:r w:rsidR="0083648B">
        <w:rPr>
          <w:lang w:eastAsia="fr-FR"/>
        </w:rPr>
        <w:t>evage et les cultures de contre </w:t>
      </w:r>
      <w:r w:rsidR="00D4112F" w:rsidRPr="00B044E1">
        <w:rPr>
          <w:lang w:eastAsia="fr-FR"/>
        </w:rPr>
        <w:t>saison</w:t>
      </w:r>
      <w:r w:rsidR="00D31F55">
        <w:rPr>
          <w:lang w:eastAsia="fr-FR"/>
        </w:rPr>
        <w:t xml:space="preserve">. </w:t>
      </w:r>
      <w:r>
        <w:rPr>
          <w:lang w:eastAsia="fr-FR"/>
        </w:rPr>
        <w:t>La culture du</w:t>
      </w:r>
      <w:r w:rsidRPr="00B044E1">
        <w:rPr>
          <w:lang w:eastAsia="fr-FR"/>
        </w:rPr>
        <w:t xml:space="preserve"> coton est </w:t>
      </w:r>
      <w:r>
        <w:rPr>
          <w:lang w:eastAsia="fr-FR"/>
        </w:rPr>
        <w:t xml:space="preserve">très dynamique à Diapaga et constitue </w:t>
      </w:r>
      <w:r w:rsidRPr="00B044E1">
        <w:rPr>
          <w:lang w:eastAsia="fr-FR"/>
        </w:rPr>
        <w:t xml:space="preserve">l’activité économique </w:t>
      </w:r>
      <w:r>
        <w:rPr>
          <w:lang w:eastAsia="fr-FR"/>
        </w:rPr>
        <w:t>majeure.</w:t>
      </w:r>
    </w:p>
    <w:p w14:paraId="4B2BC27C" w14:textId="77777777" w:rsidR="00041299" w:rsidRPr="00B044E1" w:rsidRDefault="00041299" w:rsidP="0083648B">
      <w:pPr>
        <w:keepNext/>
        <w:jc w:val="both"/>
        <w:rPr>
          <w:b/>
          <w:lang w:eastAsia="fr-FR"/>
        </w:rPr>
      </w:pPr>
      <w:r w:rsidRPr="00B044E1">
        <w:rPr>
          <w:b/>
          <w:lang w:eastAsia="fr-FR"/>
        </w:rPr>
        <w:t xml:space="preserve">Commune de </w:t>
      </w:r>
      <w:proofErr w:type="spellStart"/>
      <w:r w:rsidRPr="00B044E1">
        <w:rPr>
          <w:b/>
          <w:lang w:eastAsia="fr-FR"/>
        </w:rPr>
        <w:t>Botou</w:t>
      </w:r>
      <w:proofErr w:type="spellEnd"/>
      <w:r w:rsidRPr="00B044E1">
        <w:rPr>
          <w:b/>
          <w:lang w:eastAsia="fr-FR"/>
        </w:rPr>
        <w:t xml:space="preserve"> (Burkina Faso)</w:t>
      </w:r>
    </w:p>
    <w:p w14:paraId="68D0D960" w14:textId="77777777" w:rsidR="00B044E1" w:rsidRPr="00B044E1" w:rsidRDefault="00AA632A" w:rsidP="0083648B">
      <w:pPr>
        <w:keepNext/>
        <w:spacing w:line="360" w:lineRule="auto"/>
        <w:jc w:val="both"/>
      </w:pPr>
      <w:r w:rsidRPr="00B044E1">
        <w:t xml:space="preserve">La commune de </w:t>
      </w:r>
      <w:proofErr w:type="spellStart"/>
      <w:r w:rsidRPr="00B044E1">
        <w:t>Botou</w:t>
      </w:r>
      <w:proofErr w:type="spellEnd"/>
      <w:r w:rsidR="0083648B">
        <w:t xml:space="preserve">, enclavée, </w:t>
      </w:r>
      <w:r w:rsidRPr="00B044E1">
        <w:t xml:space="preserve">est située à la lisière des grandes étendues de réserves de faune. </w:t>
      </w:r>
      <w:r w:rsidR="00B044E1" w:rsidRPr="00B044E1">
        <w:t>Cette commune n’est pas comprise dans le périmètre du bassin de la Mékrou.</w:t>
      </w:r>
    </w:p>
    <w:p w14:paraId="2F3018E9" w14:textId="77777777" w:rsidR="00041299" w:rsidRPr="00895C5D" w:rsidRDefault="00041299" w:rsidP="00112244">
      <w:pPr>
        <w:jc w:val="both"/>
        <w:rPr>
          <w:b/>
          <w:lang w:eastAsia="fr-FR"/>
        </w:rPr>
      </w:pPr>
      <w:r w:rsidRPr="00895C5D">
        <w:rPr>
          <w:b/>
          <w:lang w:eastAsia="fr-FR"/>
        </w:rPr>
        <w:t xml:space="preserve">Commune de </w:t>
      </w:r>
      <w:proofErr w:type="spellStart"/>
      <w:r w:rsidRPr="00895C5D">
        <w:rPr>
          <w:b/>
          <w:lang w:eastAsia="fr-FR"/>
        </w:rPr>
        <w:t>Tamou</w:t>
      </w:r>
      <w:proofErr w:type="spellEnd"/>
      <w:r w:rsidRPr="00895C5D">
        <w:rPr>
          <w:b/>
          <w:lang w:eastAsia="fr-FR"/>
        </w:rPr>
        <w:t xml:space="preserve"> (Niger)</w:t>
      </w:r>
    </w:p>
    <w:p w14:paraId="63385EBC" w14:textId="77777777" w:rsidR="00895C5D" w:rsidRPr="00895C5D" w:rsidRDefault="00057851" w:rsidP="00112244">
      <w:pPr>
        <w:jc w:val="both"/>
        <w:rPr>
          <w:lang w:eastAsia="fr-FR"/>
        </w:rPr>
      </w:pPr>
      <w:r w:rsidRPr="00895C5D">
        <w:rPr>
          <w:lang w:eastAsia="fr-FR"/>
        </w:rPr>
        <w:t xml:space="preserve">La commune de </w:t>
      </w:r>
      <w:proofErr w:type="spellStart"/>
      <w:r w:rsidRPr="00895C5D">
        <w:rPr>
          <w:lang w:eastAsia="fr-FR"/>
        </w:rPr>
        <w:t>Tamou</w:t>
      </w:r>
      <w:proofErr w:type="spellEnd"/>
      <w:r w:rsidRPr="00895C5D">
        <w:rPr>
          <w:lang w:eastAsia="fr-FR"/>
        </w:rPr>
        <w:t xml:space="preserve"> est une zone peu accessible et dynamique. Cette commune n’est pas comprise dans le bassin de la Mékrou</w:t>
      </w:r>
      <w:r w:rsidR="00895C5D" w:rsidRPr="00895C5D">
        <w:rPr>
          <w:lang w:eastAsia="fr-FR"/>
        </w:rPr>
        <w:t>. Toutefois comme cette commune compren</w:t>
      </w:r>
      <w:r w:rsidR="0083648B">
        <w:rPr>
          <w:lang w:eastAsia="fr-FR"/>
        </w:rPr>
        <w:t>d des localités proches du parc </w:t>
      </w:r>
      <w:r w:rsidR="00895C5D" w:rsidRPr="00895C5D">
        <w:rPr>
          <w:lang w:eastAsia="fr-FR"/>
        </w:rPr>
        <w:t>W, les interactions avec la commune du parc W sont fortes tant sur les aspects touristiques, d’agriculture, de chasse ou de pâturage.</w:t>
      </w:r>
    </w:p>
    <w:p w14:paraId="04974611" w14:textId="77777777" w:rsidR="00041299" w:rsidRPr="00895C5D" w:rsidRDefault="00041299" w:rsidP="00112244">
      <w:pPr>
        <w:jc w:val="both"/>
        <w:rPr>
          <w:b/>
          <w:lang w:eastAsia="fr-FR"/>
        </w:rPr>
      </w:pPr>
      <w:r w:rsidRPr="00895C5D">
        <w:rPr>
          <w:b/>
          <w:lang w:eastAsia="fr-FR"/>
        </w:rPr>
        <w:t>Commune du Parc W (Niger)</w:t>
      </w:r>
    </w:p>
    <w:p w14:paraId="3A679FA4" w14:textId="77777777" w:rsidR="00701A19" w:rsidRPr="00895C5D" w:rsidRDefault="0083648B" w:rsidP="00112244">
      <w:pPr>
        <w:jc w:val="both"/>
        <w:rPr>
          <w:lang w:eastAsia="fr-FR"/>
        </w:rPr>
      </w:pPr>
      <w:r>
        <w:rPr>
          <w:lang w:eastAsia="fr-FR"/>
        </w:rPr>
        <w:lastRenderedPageBreak/>
        <w:t>Cette commune est</w:t>
      </w:r>
      <w:r w:rsidR="00057851" w:rsidRPr="00895C5D">
        <w:rPr>
          <w:lang w:eastAsia="fr-FR"/>
        </w:rPr>
        <w:t xml:space="preserve"> abrite la partie nigérienne du parc W et est essentiellement consacrée à la protection de l’environnement.</w:t>
      </w:r>
    </w:p>
    <w:p w14:paraId="34642986" w14:textId="77777777" w:rsidR="00041299" w:rsidRPr="00B044E1" w:rsidRDefault="00041299" w:rsidP="00112244">
      <w:pPr>
        <w:jc w:val="both"/>
        <w:rPr>
          <w:b/>
          <w:lang w:eastAsia="fr-FR"/>
        </w:rPr>
      </w:pPr>
      <w:r w:rsidRPr="00B044E1">
        <w:rPr>
          <w:b/>
          <w:lang w:eastAsia="fr-FR"/>
        </w:rPr>
        <w:t xml:space="preserve">Commune de </w:t>
      </w:r>
      <w:proofErr w:type="spellStart"/>
      <w:r w:rsidRPr="00B044E1">
        <w:rPr>
          <w:b/>
          <w:lang w:eastAsia="fr-FR"/>
        </w:rPr>
        <w:t>Birni</w:t>
      </w:r>
      <w:proofErr w:type="spellEnd"/>
      <w:r w:rsidRPr="00B044E1">
        <w:rPr>
          <w:b/>
          <w:lang w:eastAsia="fr-FR"/>
        </w:rPr>
        <w:t xml:space="preserve"> </w:t>
      </w:r>
      <w:proofErr w:type="spellStart"/>
      <w:r w:rsidRPr="00B044E1">
        <w:rPr>
          <w:b/>
          <w:lang w:eastAsia="fr-FR"/>
        </w:rPr>
        <w:t>Ngaouré</w:t>
      </w:r>
      <w:proofErr w:type="spellEnd"/>
      <w:r w:rsidRPr="00B044E1">
        <w:rPr>
          <w:b/>
          <w:lang w:eastAsia="fr-FR"/>
        </w:rPr>
        <w:t xml:space="preserve"> (Niger)</w:t>
      </w:r>
    </w:p>
    <w:p w14:paraId="0199D672" w14:textId="77777777" w:rsidR="00B044E1" w:rsidRPr="00B044E1" w:rsidRDefault="0083648B" w:rsidP="00112244">
      <w:pPr>
        <w:jc w:val="both"/>
        <w:rPr>
          <w:lang w:eastAsia="fr-FR"/>
        </w:rPr>
      </w:pPr>
      <w:r>
        <w:rPr>
          <w:lang w:eastAsia="fr-FR"/>
        </w:rPr>
        <w:t xml:space="preserve">La commune de </w:t>
      </w:r>
      <w:proofErr w:type="spellStart"/>
      <w:r>
        <w:rPr>
          <w:lang w:eastAsia="fr-FR"/>
        </w:rPr>
        <w:t>Birni</w:t>
      </w:r>
      <w:proofErr w:type="spellEnd"/>
      <w:r w:rsidR="00B044E1" w:rsidRPr="00B044E1">
        <w:rPr>
          <w:lang w:eastAsia="fr-FR"/>
        </w:rPr>
        <w:t xml:space="preserve"> </w:t>
      </w:r>
      <w:proofErr w:type="spellStart"/>
      <w:r w:rsidR="00B044E1" w:rsidRPr="00B044E1">
        <w:rPr>
          <w:lang w:eastAsia="fr-FR"/>
        </w:rPr>
        <w:t>Ngaouré</w:t>
      </w:r>
      <w:proofErr w:type="spellEnd"/>
      <w:r w:rsidR="00B044E1" w:rsidRPr="00B044E1">
        <w:rPr>
          <w:lang w:eastAsia="fr-FR"/>
        </w:rPr>
        <w:t xml:space="preserve"> n’est pas comprise dans le bassin hydrographique de la Mékrou.</w:t>
      </w:r>
      <w:r w:rsidR="00D31F55">
        <w:rPr>
          <w:lang w:eastAsia="fr-FR"/>
        </w:rPr>
        <w:t xml:space="preserve"> </w:t>
      </w:r>
      <w:r w:rsidR="00057851">
        <w:rPr>
          <w:lang w:eastAsia="fr-FR"/>
        </w:rPr>
        <w:t>Comme cette commune comprend des localités proches du parc W, les inter</w:t>
      </w:r>
      <w:r>
        <w:rPr>
          <w:lang w:eastAsia="fr-FR"/>
        </w:rPr>
        <w:t>actions avec la commune du parc </w:t>
      </w:r>
      <w:r w:rsidR="00057851">
        <w:rPr>
          <w:lang w:eastAsia="fr-FR"/>
        </w:rPr>
        <w:t xml:space="preserve">W sont fortes </w:t>
      </w:r>
      <w:r w:rsidR="00895C5D">
        <w:rPr>
          <w:lang w:eastAsia="fr-FR"/>
        </w:rPr>
        <w:t>tant sur les aspects touristiques, d’agriculture, de chasse ou de pâturage.</w:t>
      </w:r>
    </w:p>
    <w:p w14:paraId="05C481F3" w14:textId="0EA513DF" w:rsidR="00B8521B" w:rsidRDefault="00B8521B" w:rsidP="00B8521B">
      <w:pPr>
        <w:pStyle w:val="Heading2"/>
      </w:pPr>
      <w:bookmarkStart w:id="41" w:name="_Toc455653214"/>
      <w:r>
        <w:t>Reliefs, sols, végétation et faune</w:t>
      </w:r>
      <w:bookmarkEnd w:id="41"/>
    </w:p>
    <w:p w14:paraId="5EB9F309" w14:textId="77777777" w:rsidR="006B3A69" w:rsidRDefault="006B3A69" w:rsidP="006B3A69">
      <w:pPr>
        <w:pStyle w:val="Heading3"/>
      </w:pPr>
      <w:bookmarkStart w:id="42" w:name="_Toc455653215"/>
      <w:r>
        <w:t>Reliefs</w:t>
      </w:r>
      <w:bookmarkEnd w:id="42"/>
    </w:p>
    <w:p w14:paraId="1EAD889B" w14:textId="77777777" w:rsidR="006B3A69" w:rsidRDefault="00215F90" w:rsidP="006B3A69">
      <w:pPr>
        <w:rPr>
          <w:lang w:eastAsia="fr-FR"/>
        </w:rPr>
      </w:pPr>
      <w:r>
        <w:rPr>
          <w:lang w:eastAsia="fr-FR"/>
        </w:rPr>
        <w:t>Les</w:t>
      </w:r>
      <w:r w:rsidR="00CF2755">
        <w:rPr>
          <w:lang w:eastAsia="fr-FR"/>
        </w:rPr>
        <w:t xml:space="preserve"> carte</w:t>
      </w:r>
      <w:r>
        <w:rPr>
          <w:lang w:eastAsia="fr-FR"/>
        </w:rPr>
        <w:t>s</w:t>
      </w:r>
      <w:r w:rsidR="00CF2755">
        <w:rPr>
          <w:lang w:eastAsia="fr-FR"/>
        </w:rPr>
        <w:t xml:space="preserve"> ci-</w:t>
      </w:r>
      <w:r>
        <w:rPr>
          <w:lang w:eastAsia="fr-FR"/>
        </w:rPr>
        <w:t>dessous</w:t>
      </w:r>
      <w:r w:rsidR="00CF2755">
        <w:rPr>
          <w:lang w:eastAsia="fr-FR"/>
        </w:rPr>
        <w:t xml:space="preserve"> (</w:t>
      </w:r>
      <w:r w:rsidR="0083648B">
        <w:rPr>
          <w:lang w:eastAsia="fr-FR"/>
        </w:rPr>
        <w:t>A</w:t>
      </w:r>
      <w:r w:rsidR="000C4759">
        <w:rPr>
          <w:lang w:eastAsia="fr-FR"/>
        </w:rPr>
        <w:t xml:space="preserve">tlas, </w:t>
      </w:r>
      <w:r w:rsidR="00CF2755">
        <w:rPr>
          <w:lang w:eastAsia="fr-FR"/>
        </w:rPr>
        <w:t>JRC, 2016) met</w:t>
      </w:r>
      <w:r>
        <w:rPr>
          <w:lang w:eastAsia="fr-FR"/>
        </w:rPr>
        <w:t>tent</w:t>
      </w:r>
      <w:r w:rsidR="00CF2755">
        <w:rPr>
          <w:lang w:eastAsia="fr-FR"/>
        </w:rPr>
        <w:t xml:space="preserve"> en évidence les reliefs </w:t>
      </w:r>
      <w:r>
        <w:rPr>
          <w:lang w:eastAsia="fr-FR"/>
        </w:rPr>
        <w:t xml:space="preserve">et les pentes </w:t>
      </w:r>
      <w:r w:rsidR="00CF2755">
        <w:rPr>
          <w:lang w:eastAsia="fr-FR"/>
        </w:rPr>
        <w:t>dans le bassin de la Mékrou</w:t>
      </w:r>
      <w:r w:rsidR="000C4759">
        <w:rPr>
          <w:lang w:eastAsia="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F2755" w14:paraId="125C0218" w14:textId="77777777" w:rsidTr="00CF2755">
        <w:tc>
          <w:tcPr>
            <w:tcW w:w="4606" w:type="dxa"/>
          </w:tcPr>
          <w:p w14:paraId="3F5C4061" w14:textId="77777777" w:rsidR="00C81E90" w:rsidRDefault="00CF2755" w:rsidP="00C81E90">
            <w:pPr>
              <w:keepNext/>
              <w:jc w:val="center"/>
            </w:pPr>
            <w:r>
              <w:rPr>
                <w:noProof/>
                <w:lang w:eastAsia="fr-FR"/>
              </w:rPr>
              <w:drawing>
                <wp:inline distT="0" distB="0" distL="0" distR="0" wp14:anchorId="4A3BF7B6" wp14:editId="799AE36B">
                  <wp:extent cx="2604820" cy="3371310"/>
                  <wp:effectExtent l="0" t="0" r="5080" b="635"/>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12901" cy="3381769"/>
                          </a:xfrm>
                          <a:prstGeom prst="rect">
                            <a:avLst/>
                          </a:prstGeom>
                        </pic:spPr>
                      </pic:pic>
                    </a:graphicData>
                  </a:graphic>
                </wp:inline>
              </w:drawing>
            </w:r>
          </w:p>
          <w:p w14:paraId="025E5EDB" w14:textId="24F03A59" w:rsidR="00CF2755" w:rsidRDefault="00C81E90" w:rsidP="00C81E90">
            <w:pPr>
              <w:pStyle w:val="Caption"/>
              <w:jc w:val="center"/>
              <w:rPr>
                <w:lang w:eastAsia="fr-FR"/>
              </w:rPr>
            </w:pPr>
            <w:bookmarkStart w:id="43" w:name="_Toc455653274"/>
            <w:r>
              <w:t xml:space="preserve">Figure </w:t>
            </w:r>
            <w:fldSimple w:instr=" SEQ Figure \* ARABIC ">
              <w:r w:rsidR="009D01A5">
                <w:rPr>
                  <w:noProof/>
                </w:rPr>
                <w:t>9</w:t>
              </w:r>
            </w:fldSimple>
            <w:r>
              <w:t xml:space="preserve"> : </w:t>
            </w:r>
            <w:r w:rsidRPr="00E10D4C">
              <w:t xml:space="preserve">Modèle numérique de </w:t>
            </w:r>
            <w:proofErr w:type="spellStart"/>
            <w:r w:rsidRPr="00E10D4C">
              <w:t>terrainCarte</w:t>
            </w:r>
            <w:proofErr w:type="spellEnd"/>
            <w:r w:rsidRPr="00E10D4C">
              <w:t xml:space="preserve"> des reliefs issu du SRTM90 (Atlas, JRC, 2016)</w:t>
            </w:r>
            <w:bookmarkEnd w:id="43"/>
          </w:p>
          <w:p w14:paraId="647A5976" w14:textId="77777777" w:rsidR="00CF2755" w:rsidRDefault="00CF2755" w:rsidP="00C81E90">
            <w:pPr>
              <w:pStyle w:val="Caption"/>
              <w:jc w:val="center"/>
              <w:rPr>
                <w:lang w:eastAsia="fr-FR"/>
              </w:rPr>
            </w:pPr>
          </w:p>
        </w:tc>
        <w:tc>
          <w:tcPr>
            <w:tcW w:w="4606" w:type="dxa"/>
          </w:tcPr>
          <w:p w14:paraId="0D5C74C5" w14:textId="77777777" w:rsidR="00C81E90" w:rsidRDefault="00014313" w:rsidP="00C81E90">
            <w:pPr>
              <w:keepNext/>
              <w:jc w:val="center"/>
            </w:pPr>
            <w:r>
              <w:rPr>
                <w:noProof/>
                <w:lang w:eastAsia="fr-FR"/>
              </w:rPr>
              <w:drawing>
                <wp:inline distT="0" distB="0" distL="0" distR="0" wp14:anchorId="01E2282F" wp14:editId="5C2C3670">
                  <wp:extent cx="2598057" cy="3409950"/>
                  <wp:effectExtent l="0" t="0" r="0" b="0"/>
                  <wp:docPr id="44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02493" cy="3415773"/>
                          </a:xfrm>
                          <a:prstGeom prst="rect">
                            <a:avLst/>
                          </a:prstGeom>
                        </pic:spPr>
                      </pic:pic>
                    </a:graphicData>
                  </a:graphic>
                </wp:inline>
              </w:drawing>
            </w:r>
          </w:p>
          <w:p w14:paraId="44C6F023" w14:textId="15372EB2" w:rsidR="00CF2755" w:rsidRDefault="00C81E90" w:rsidP="00C81E90">
            <w:pPr>
              <w:pStyle w:val="Caption"/>
              <w:jc w:val="center"/>
            </w:pPr>
            <w:bookmarkStart w:id="44" w:name="_Toc455653275"/>
            <w:r>
              <w:t xml:space="preserve">Figure </w:t>
            </w:r>
            <w:fldSimple w:instr=" SEQ Figure \* ARABIC ">
              <w:r w:rsidR="009D01A5">
                <w:rPr>
                  <w:noProof/>
                </w:rPr>
                <w:t>10</w:t>
              </w:r>
            </w:fldSimple>
            <w:r>
              <w:t> :</w:t>
            </w:r>
            <w:r w:rsidRPr="002F4E3B">
              <w:t xml:space="preserve"> Carte des pentes déterminée à partir du MNT SRTM90 (Atlas, JRC, 2016)</w:t>
            </w:r>
            <w:bookmarkEnd w:id="44"/>
          </w:p>
          <w:p w14:paraId="1EF75A9D" w14:textId="32975F16" w:rsidR="00CF2755" w:rsidRDefault="00CF2755" w:rsidP="0059050A">
            <w:pPr>
              <w:pStyle w:val="Caption"/>
              <w:jc w:val="center"/>
              <w:rPr>
                <w:lang w:eastAsia="fr-FR"/>
              </w:rPr>
            </w:pPr>
          </w:p>
        </w:tc>
      </w:tr>
    </w:tbl>
    <w:p w14:paraId="6EC90A03" w14:textId="77777777" w:rsidR="006B3A69" w:rsidRDefault="00CF2755" w:rsidP="00AB14FC">
      <w:pPr>
        <w:jc w:val="both"/>
        <w:rPr>
          <w:lang w:eastAsia="fr-FR"/>
        </w:rPr>
      </w:pPr>
      <w:r>
        <w:rPr>
          <w:lang w:eastAsia="fr-FR"/>
        </w:rPr>
        <w:t xml:space="preserve">On constate que malgré les différences de reliefs </w:t>
      </w:r>
      <w:r w:rsidR="00215F90">
        <w:rPr>
          <w:lang w:eastAsia="fr-FR"/>
        </w:rPr>
        <w:t xml:space="preserve">importantes </w:t>
      </w:r>
      <w:r>
        <w:rPr>
          <w:lang w:eastAsia="fr-FR"/>
        </w:rPr>
        <w:t>sur le bassin</w:t>
      </w:r>
      <w:r w:rsidR="0083648B">
        <w:rPr>
          <w:lang w:eastAsia="fr-FR"/>
        </w:rPr>
        <w:t>, de</w:t>
      </w:r>
      <w:r>
        <w:rPr>
          <w:lang w:eastAsia="fr-FR"/>
        </w:rPr>
        <w:t xml:space="preserve"> 552 à 171 </w:t>
      </w:r>
      <w:proofErr w:type="spellStart"/>
      <w:r>
        <w:rPr>
          <w:lang w:eastAsia="fr-FR"/>
        </w:rPr>
        <w:t>mNGF</w:t>
      </w:r>
      <w:proofErr w:type="spellEnd"/>
      <w:r>
        <w:rPr>
          <w:lang w:eastAsia="fr-FR"/>
        </w:rPr>
        <w:t>, les pentes sont relativement homogènes sur l’ensemble du bassin</w:t>
      </w:r>
      <w:r w:rsidR="00215F90">
        <w:rPr>
          <w:lang w:eastAsia="fr-FR"/>
        </w:rPr>
        <w:t xml:space="preserve"> et sont de l’ordre de</w:t>
      </w:r>
      <w:r w:rsidR="00AB14FC">
        <w:rPr>
          <w:lang w:eastAsia="fr-FR"/>
        </w:rPr>
        <w:t xml:space="preserve"> 0,1</w:t>
      </w:r>
      <w:r w:rsidR="00606C29" w:rsidRPr="0010601A">
        <w:rPr>
          <w:lang w:eastAsia="fr-FR"/>
        </w:rPr>
        <w:t>%</w:t>
      </w:r>
      <w:r w:rsidR="000E39F8">
        <w:rPr>
          <w:lang w:eastAsia="fr-FR"/>
        </w:rPr>
        <w:t>.</w:t>
      </w:r>
    </w:p>
    <w:p w14:paraId="3192173E" w14:textId="6E8437CA" w:rsidR="00895C5D" w:rsidRDefault="00895C5D" w:rsidP="00AB14FC">
      <w:pPr>
        <w:jc w:val="both"/>
        <w:rPr>
          <w:lang w:eastAsia="fr-FR"/>
        </w:rPr>
      </w:pPr>
      <w:r>
        <w:rPr>
          <w:lang w:eastAsia="fr-FR"/>
        </w:rPr>
        <w:t>Ceci est confirmé par l’allure très homogène du profil en long de la rivière Mékrou</w:t>
      </w:r>
      <w:r w:rsidR="0084661F">
        <w:rPr>
          <w:lang w:eastAsia="fr-FR"/>
        </w:rPr>
        <w:t xml:space="preserve"> présenté sur le diagramme ci-dessous</w:t>
      </w:r>
      <w:r>
        <w:rPr>
          <w:lang w:eastAsia="fr-FR"/>
        </w:rPr>
        <w:t> :</w:t>
      </w:r>
    </w:p>
    <w:p w14:paraId="30E89277" w14:textId="77777777" w:rsidR="00C81E90" w:rsidRDefault="00895C5D" w:rsidP="00C81E90">
      <w:pPr>
        <w:keepNext/>
        <w:jc w:val="center"/>
      </w:pPr>
      <w:r>
        <w:rPr>
          <w:noProof/>
          <w:lang w:eastAsia="fr-FR"/>
        </w:rPr>
        <w:lastRenderedPageBreak/>
        <w:drawing>
          <wp:inline distT="0" distB="0" distL="0" distR="0" wp14:anchorId="19E4312C" wp14:editId="623F1E74">
            <wp:extent cx="5653377" cy="1501700"/>
            <wp:effectExtent l="0" t="0" r="5080" b="381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23701" cy="1520380"/>
                    </a:xfrm>
                    <a:prstGeom prst="rect">
                      <a:avLst/>
                    </a:prstGeom>
                  </pic:spPr>
                </pic:pic>
              </a:graphicData>
            </a:graphic>
          </wp:inline>
        </w:drawing>
      </w:r>
    </w:p>
    <w:p w14:paraId="4C926CA1" w14:textId="2D2A129E" w:rsidR="00895C5D" w:rsidRDefault="00C81E90" w:rsidP="00C81E90">
      <w:pPr>
        <w:pStyle w:val="Caption"/>
        <w:jc w:val="center"/>
      </w:pPr>
      <w:bookmarkStart w:id="45" w:name="_Toc455653276"/>
      <w:r>
        <w:t xml:space="preserve">Figure </w:t>
      </w:r>
      <w:fldSimple w:instr=" SEQ Figure \* ARABIC ">
        <w:r w:rsidR="009D01A5">
          <w:rPr>
            <w:noProof/>
          </w:rPr>
          <w:t>11</w:t>
        </w:r>
      </w:fldSimple>
      <w:r>
        <w:t xml:space="preserve">: </w:t>
      </w:r>
      <w:r w:rsidRPr="0036279D">
        <w:t>Profil en long de la rivière Mékrou (Atlas, JRC, 2016)</w:t>
      </w:r>
      <w:bookmarkEnd w:id="45"/>
    </w:p>
    <w:p w14:paraId="65AB0DB9" w14:textId="77777777" w:rsidR="00215F90" w:rsidRDefault="00221E1A" w:rsidP="00AB14FC">
      <w:pPr>
        <w:jc w:val="both"/>
        <w:rPr>
          <w:lang w:eastAsia="fr-FR"/>
        </w:rPr>
      </w:pPr>
      <w:r>
        <w:rPr>
          <w:lang w:eastAsia="fr-FR"/>
        </w:rPr>
        <w:t xml:space="preserve">Au Bénin toutefois, les pentes plus importantes </w:t>
      </w:r>
      <w:r w:rsidR="00AB14FC">
        <w:rPr>
          <w:lang w:eastAsia="fr-FR"/>
        </w:rPr>
        <w:t xml:space="preserve">sont localisées </w:t>
      </w:r>
      <w:r w:rsidR="00215F90">
        <w:rPr>
          <w:lang w:eastAsia="fr-FR"/>
        </w:rPr>
        <w:t>sur les abords de la chaine de l’</w:t>
      </w:r>
      <w:proofErr w:type="spellStart"/>
      <w:r w:rsidR="00215F90">
        <w:rPr>
          <w:lang w:eastAsia="fr-FR"/>
        </w:rPr>
        <w:t>Atacora</w:t>
      </w:r>
      <w:proofErr w:type="spellEnd"/>
      <w:r w:rsidR="00215F90">
        <w:rPr>
          <w:lang w:eastAsia="fr-FR"/>
        </w:rPr>
        <w:t xml:space="preserve">. </w:t>
      </w:r>
      <w:r w:rsidR="00F244D0">
        <w:rPr>
          <w:lang w:eastAsia="fr-FR"/>
        </w:rPr>
        <w:t>C</w:t>
      </w:r>
      <w:r w:rsidR="00215F90">
        <w:rPr>
          <w:lang w:eastAsia="fr-FR"/>
        </w:rPr>
        <w:t>es pentes ainsi que le couvert végétal dégradé sont des facteurs favorisant l’érosion des sols.</w:t>
      </w:r>
    </w:p>
    <w:p w14:paraId="6E3A625F" w14:textId="77777777" w:rsidR="009B4BF2" w:rsidRPr="009B4BF2" w:rsidRDefault="009B4BF2" w:rsidP="009B4BF2">
      <w:pPr>
        <w:pStyle w:val="Heading3"/>
      </w:pPr>
      <w:bookmarkStart w:id="46" w:name="_Toc455653216"/>
      <w:r w:rsidRPr="009B4BF2">
        <w:t xml:space="preserve">Caractéristiques </w:t>
      </w:r>
      <w:r w:rsidR="00A10DD6">
        <w:t>géomorphologiques du bassin</w:t>
      </w:r>
      <w:bookmarkEnd w:id="46"/>
    </w:p>
    <w:p w14:paraId="50DCD37E" w14:textId="77777777" w:rsidR="00256C1B" w:rsidRPr="00112244" w:rsidRDefault="00256C1B" w:rsidP="00112244">
      <w:pPr>
        <w:pStyle w:val="Heading4"/>
        <w:rPr>
          <w:rFonts w:eastAsia="Arial"/>
          <w:b w:val="0"/>
        </w:rPr>
      </w:pPr>
      <w:r w:rsidRPr="00112244">
        <w:rPr>
          <w:rFonts w:eastAsia="Arial"/>
        </w:rPr>
        <w:t>Indice de compacité :</w:t>
      </w:r>
      <w:r w:rsidR="009B4BF2" w:rsidRPr="00112244">
        <w:rPr>
          <w:rFonts w:eastAsia="Arial"/>
        </w:rPr>
        <w:t xml:space="preserve"> coefficient de </w:t>
      </w:r>
      <w:proofErr w:type="spellStart"/>
      <w:r w:rsidR="009B4BF2" w:rsidRPr="00112244">
        <w:rPr>
          <w:rFonts w:eastAsia="Arial"/>
        </w:rPr>
        <w:t>Grave</w:t>
      </w:r>
      <w:r w:rsidRPr="00112244">
        <w:rPr>
          <w:rFonts w:eastAsia="Arial"/>
        </w:rPr>
        <w:t>lius</w:t>
      </w:r>
      <w:proofErr w:type="spellEnd"/>
    </w:p>
    <w:p w14:paraId="42AA61B7" w14:textId="77777777" w:rsidR="009B4BF2" w:rsidRPr="006F5486" w:rsidRDefault="009B4BF2" w:rsidP="00256C1B">
      <w:pPr>
        <w:rPr>
          <w:lang w:eastAsia="fr-FR"/>
        </w:rPr>
      </w:pPr>
      <w:r w:rsidRPr="006F5486">
        <w:rPr>
          <w:lang w:eastAsia="fr-FR"/>
        </w:rPr>
        <w:t xml:space="preserve">Le coefficient de </w:t>
      </w:r>
      <w:proofErr w:type="spellStart"/>
      <w:r w:rsidRPr="006F5486">
        <w:rPr>
          <w:lang w:eastAsia="fr-FR"/>
        </w:rPr>
        <w:t>Gravelius</w:t>
      </w:r>
      <w:proofErr w:type="spellEnd"/>
      <w:r w:rsidRPr="006F5486">
        <w:rPr>
          <w:lang w:eastAsia="fr-FR"/>
        </w:rPr>
        <w:t xml:space="preserve"> donne une indication sur la forme du bassin versant </w:t>
      </w:r>
      <w:r w:rsidR="00F244D0" w:rsidRPr="006F5486">
        <w:rPr>
          <w:lang w:eastAsia="fr-FR"/>
        </w:rPr>
        <w:t xml:space="preserve">et </w:t>
      </w:r>
      <w:r w:rsidRPr="006F5486">
        <w:rPr>
          <w:lang w:eastAsia="fr-FR"/>
        </w:rPr>
        <w:t>ainsi sur la réponse hydro</w:t>
      </w:r>
      <w:r w:rsidR="00D31F55" w:rsidRPr="006F5486">
        <w:rPr>
          <w:lang w:eastAsia="fr-FR"/>
        </w:rPr>
        <w:t>l</w:t>
      </w:r>
      <w:r w:rsidRPr="006F5486">
        <w:rPr>
          <w:lang w:eastAsia="fr-FR"/>
        </w:rPr>
        <w:t>ogique</w:t>
      </w:r>
      <w:r w:rsidR="005171AB" w:rsidRPr="006F5486">
        <w:rPr>
          <w:lang w:eastAsia="fr-FR"/>
        </w:rPr>
        <w:t>.</w:t>
      </w:r>
      <w:r w:rsidR="00F244D0" w:rsidRPr="006F5486">
        <w:rPr>
          <w:lang w:eastAsia="fr-FR"/>
        </w:rPr>
        <w:t xml:space="preserve"> Celui-ci se calcule de la façon suivante :</w:t>
      </w:r>
    </w:p>
    <w:p w14:paraId="1D737443" w14:textId="77777777" w:rsidR="009B4BF2" w:rsidRPr="006F5486" w:rsidRDefault="009D01A5" w:rsidP="00256C1B">
      <w:pPr>
        <w:rPr>
          <w:rFonts w:eastAsiaTheme="minorEastAsia"/>
          <w:lang w:eastAsia="fr-FR"/>
        </w:rPr>
      </w:pPr>
      <m:oMathPara>
        <m:oMath>
          <m:sSub>
            <m:sSubPr>
              <m:ctrlPr>
                <w:rPr>
                  <w:rFonts w:ascii="Cambria Math" w:hAnsi="Cambria Math"/>
                  <w:i/>
                  <w:lang w:eastAsia="fr-FR"/>
                </w:rPr>
              </m:ctrlPr>
            </m:sSubPr>
            <m:e>
              <m:r>
                <w:rPr>
                  <w:rFonts w:ascii="Cambria Math" w:hAnsi="Cambria Math"/>
                  <w:lang w:eastAsia="fr-FR"/>
                </w:rPr>
                <m:t>K</m:t>
              </m:r>
            </m:e>
            <m:sub>
              <m:r>
                <w:rPr>
                  <w:rFonts w:ascii="Cambria Math" w:hAnsi="Cambria Math"/>
                  <w:lang w:eastAsia="fr-FR"/>
                </w:rPr>
                <m:t>G</m:t>
              </m:r>
            </m:sub>
          </m:sSub>
          <m:r>
            <w:rPr>
              <w:rFonts w:ascii="Cambria Math" w:hAnsi="Cambria Math"/>
              <w:lang w:eastAsia="fr-FR"/>
            </w:rPr>
            <m:t>=0.28*</m:t>
          </m:r>
          <m:f>
            <m:fPr>
              <m:ctrlPr>
                <w:rPr>
                  <w:rFonts w:ascii="Cambria Math" w:hAnsi="Cambria Math"/>
                  <w:i/>
                  <w:lang w:eastAsia="fr-FR"/>
                </w:rPr>
              </m:ctrlPr>
            </m:fPr>
            <m:num>
              <m:r>
                <w:rPr>
                  <w:rFonts w:ascii="Cambria Math" w:hAnsi="Cambria Math"/>
                  <w:lang w:eastAsia="fr-FR"/>
                </w:rPr>
                <m:t>P</m:t>
              </m:r>
            </m:num>
            <m:den>
              <m:rad>
                <m:radPr>
                  <m:degHide m:val="1"/>
                  <m:ctrlPr>
                    <w:rPr>
                      <w:rFonts w:ascii="Cambria Math" w:hAnsi="Cambria Math"/>
                      <w:i/>
                      <w:lang w:eastAsia="fr-FR"/>
                    </w:rPr>
                  </m:ctrlPr>
                </m:radPr>
                <m:deg/>
                <m:e>
                  <m:r>
                    <w:rPr>
                      <w:rFonts w:ascii="Cambria Math" w:hAnsi="Cambria Math"/>
                      <w:lang w:eastAsia="fr-FR"/>
                    </w:rPr>
                    <m:t>A</m:t>
                  </m:r>
                </m:e>
              </m:rad>
            </m:den>
          </m:f>
        </m:oMath>
      </m:oMathPara>
    </w:p>
    <w:p w14:paraId="713FEC74" w14:textId="77777777" w:rsidR="00F244D0" w:rsidRPr="006F5486" w:rsidRDefault="00F244D0" w:rsidP="00F244D0">
      <w:pPr>
        <w:rPr>
          <w:lang w:eastAsia="fr-FR"/>
        </w:rPr>
      </w:pPr>
      <w:r w:rsidRPr="006F5486">
        <w:rPr>
          <w:lang w:eastAsia="fr-FR"/>
        </w:rPr>
        <w:t>A représente la surface du bassin (km</w:t>
      </w:r>
      <w:r w:rsidRPr="006F5486">
        <w:rPr>
          <w:vertAlign w:val="superscript"/>
          <w:lang w:eastAsia="fr-FR"/>
        </w:rPr>
        <w:t>2</w:t>
      </w:r>
      <w:r w:rsidRPr="006F5486">
        <w:rPr>
          <w:lang w:eastAsia="fr-FR"/>
        </w:rPr>
        <w:t>) et P le périmètre en km</w:t>
      </w:r>
    </w:p>
    <w:p w14:paraId="3C5F0E3C" w14:textId="77777777" w:rsidR="005171AB" w:rsidRPr="006F5486" w:rsidRDefault="005171AB" w:rsidP="00256C1B">
      <w:pPr>
        <w:rPr>
          <w:rFonts w:eastAsiaTheme="minorEastAsia"/>
          <w:lang w:eastAsia="fr-FR"/>
        </w:rPr>
      </w:pPr>
      <w:r w:rsidRPr="006F5486">
        <w:rPr>
          <w:rFonts w:eastAsiaTheme="minorEastAsia"/>
          <w:lang w:eastAsia="fr-FR"/>
        </w:rPr>
        <w:t xml:space="preserve">Si </w:t>
      </w:r>
      <m:oMath>
        <m:sSub>
          <m:sSubPr>
            <m:ctrlPr>
              <w:rPr>
                <w:rFonts w:ascii="Cambria Math" w:hAnsi="Cambria Math"/>
                <w:i/>
                <w:lang w:eastAsia="fr-FR"/>
              </w:rPr>
            </m:ctrlPr>
          </m:sSubPr>
          <m:e>
            <m:r>
              <w:rPr>
                <w:rFonts w:ascii="Cambria Math" w:hAnsi="Cambria Math"/>
                <w:lang w:eastAsia="fr-FR"/>
              </w:rPr>
              <m:t>K</m:t>
            </m:r>
          </m:e>
          <m:sub>
            <m:r>
              <w:rPr>
                <w:rFonts w:ascii="Cambria Math" w:hAnsi="Cambria Math"/>
                <w:lang w:eastAsia="fr-FR"/>
              </w:rPr>
              <m:t>G</m:t>
            </m:r>
          </m:sub>
        </m:sSub>
      </m:oMath>
      <w:r w:rsidRPr="006F5486">
        <w:rPr>
          <w:rFonts w:eastAsiaTheme="minorEastAsia"/>
          <w:lang w:eastAsia="fr-FR"/>
        </w:rPr>
        <w:t xml:space="preserve"> est proche de 1, le bassin est de forme quasiment circulaire et donc compact, s’il est supérieur à 1, il est de forme allongée.</w:t>
      </w:r>
    </w:p>
    <w:p w14:paraId="25B1E373" w14:textId="757D6EDC" w:rsidR="00D31F55" w:rsidRPr="006F5486" w:rsidRDefault="005171AB" w:rsidP="00256C1B">
      <w:pPr>
        <w:rPr>
          <w:rFonts w:eastAsiaTheme="minorEastAsia"/>
          <w:lang w:eastAsia="fr-FR"/>
        </w:rPr>
      </w:pPr>
      <w:r w:rsidRPr="006F5486">
        <w:rPr>
          <w:rFonts w:eastAsiaTheme="minorEastAsia"/>
          <w:lang w:eastAsia="fr-FR"/>
        </w:rPr>
        <w:t>Dans le cas du bassin de la Mékrou, nous avons</w:t>
      </w:r>
      <w:r w:rsidR="00D31F55" w:rsidRPr="006F5486">
        <w:rPr>
          <w:rFonts w:eastAsiaTheme="minorEastAsia"/>
          <w:lang w:eastAsia="fr-FR"/>
        </w:rPr>
        <w:t xml:space="preserve"> A=10</w:t>
      </w:r>
      <w:r w:rsidR="008F0DA6" w:rsidRPr="006F5486">
        <w:rPr>
          <w:rFonts w:eastAsiaTheme="minorEastAsia"/>
          <w:lang w:eastAsia="fr-FR"/>
        </w:rPr>
        <w:t xml:space="preserve"> </w:t>
      </w:r>
      <w:r w:rsidR="00D31F55" w:rsidRPr="006F5486">
        <w:rPr>
          <w:rFonts w:eastAsiaTheme="minorEastAsia"/>
          <w:lang w:eastAsia="fr-FR"/>
        </w:rPr>
        <w:t>500 km</w:t>
      </w:r>
      <w:r w:rsidR="00D31F55" w:rsidRPr="006F5486">
        <w:rPr>
          <w:rFonts w:eastAsiaTheme="minorEastAsia"/>
          <w:vertAlign w:val="superscript"/>
          <w:lang w:eastAsia="fr-FR"/>
        </w:rPr>
        <w:t>2</w:t>
      </w:r>
      <w:r w:rsidR="00D31F55" w:rsidRPr="006F5486">
        <w:rPr>
          <w:rFonts w:eastAsiaTheme="minorEastAsia"/>
          <w:lang w:eastAsia="fr-FR"/>
        </w:rPr>
        <w:t xml:space="preserve"> et P=1</w:t>
      </w:r>
      <w:r w:rsidR="008F0DA6" w:rsidRPr="006F5486">
        <w:rPr>
          <w:rFonts w:eastAsiaTheme="minorEastAsia"/>
          <w:lang w:eastAsia="fr-FR"/>
        </w:rPr>
        <w:t xml:space="preserve"> </w:t>
      </w:r>
      <w:r w:rsidR="00D31F55" w:rsidRPr="006F5486">
        <w:rPr>
          <w:rFonts w:eastAsiaTheme="minorEastAsia"/>
          <w:lang w:eastAsia="fr-FR"/>
        </w:rPr>
        <w:t xml:space="preserve">145 km d’où </w:t>
      </w:r>
      <m:oMath>
        <m:sSub>
          <m:sSubPr>
            <m:ctrlPr>
              <w:rPr>
                <w:rFonts w:ascii="Cambria Math" w:hAnsi="Cambria Math"/>
                <w:b/>
                <w:i/>
                <w:lang w:eastAsia="fr-FR"/>
              </w:rPr>
            </m:ctrlPr>
          </m:sSubPr>
          <m:e>
            <m:r>
              <m:rPr>
                <m:sty m:val="bi"/>
              </m:rPr>
              <w:rPr>
                <w:rFonts w:ascii="Cambria Math" w:hAnsi="Cambria Math"/>
                <w:lang w:eastAsia="fr-FR"/>
              </w:rPr>
              <m:t>K</m:t>
            </m:r>
          </m:e>
          <m:sub>
            <m:r>
              <m:rPr>
                <m:sty m:val="bi"/>
              </m:rPr>
              <w:rPr>
                <w:rFonts w:ascii="Cambria Math" w:hAnsi="Cambria Math"/>
                <w:lang w:eastAsia="fr-FR"/>
              </w:rPr>
              <m:t>G</m:t>
            </m:r>
          </m:sub>
        </m:sSub>
        <m:r>
          <m:rPr>
            <m:sty m:val="bi"/>
          </m:rPr>
          <w:rPr>
            <w:rFonts w:ascii="Cambria Math" w:hAnsi="Cambria Math"/>
            <w:lang w:eastAsia="fr-FR"/>
          </w:rPr>
          <m:t>=3.13</m:t>
        </m:r>
      </m:oMath>
    </w:p>
    <w:p w14:paraId="346F697A" w14:textId="45C99EC3" w:rsidR="005171AB" w:rsidRPr="006F5486" w:rsidRDefault="005171AB" w:rsidP="00256C1B">
      <w:pPr>
        <w:rPr>
          <w:lang w:eastAsia="fr-FR"/>
        </w:rPr>
      </w:pPr>
      <w:r w:rsidRPr="006F5486">
        <w:rPr>
          <w:lang w:eastAsia="fr-FR"/>
        </w:rPr>
        <w:t>Le bassin a d</w:t>
      </w:r>
      <w:r w:rsidR="00F244D0" w:rsidRPr="006F5486">
        <w:rPr>
          <w:lang w:eastAsia="fr-FR"/>
        </w:rPr>
        <w:t>onc une forme allongée très pron</w:t>
      </w:r>
      <w:r w:rsidRPr="006F5486">
        <w:rPr>
          <w:lang w:eastAsia="fr-FR"/>
        </w:rPr>
        <w:t>on</w:t>
      </w:r>
      <w:r w:rsidR="00F244D0" w:rsidRPr="006F5486">
        <w:rPr>
          <w:lang w:eastAsia="fr-FR"/>
        </w:rPr>
        <w:t>c</w:t>
      </w:r>
      <w:r w:rsidRPr="006F5486">
        <w:rPr>
          <w:lang w:eastAsia="fr-FR"/>
        </w:rPr>
        <w:t xml:space="preserve">ée </w:t>
      </w:r>
      <w:r w:rsidR="00F244D0" w:rsidRPr="006F5486">
        <w:rPr>
          <w:lang w:eastAsia="fr-FR"/>
        </w:rPr>
        <w:t xml:space="preserve">ce </w:t>
      </w:r>
      <w:r w:rsidRPr="006F5486">
        <w:rPr>
          <w:lang w:eastAsia="fr-FR"/>
        </w:rPr>
        <w:t>qui favorise des faibles débits de pointe en raison d’un temps de concentration élevé</w:t>
      </w:r>
      <w:r w:rsidR="00C515CA" w:rsidRPr="006F5486">
        <w:rPr>
          <w:lang w:eastAsia="fr-FR"/>
        </w:rPr>
        <w:t>. Les crues sont peu marquées et l</w:t>
      </w:r>
      <w:r w:rsidRPr="006F5486">
        <w:rPr>
          <w:lang w:eastAsia="fr-FR"/>
        </w:rPr>
        <w:t>e risque d’inondation est donc d’autant plus faible.</w:t>
      </w:r>
    </w:p>
    <w:p w14:paraId="6E0E9B2C" w14:textId="77777777" w:rsidR="00C515CA" w:rsidRPr="00024BF3" w:rsidRDefault="00C515CA" w:rsidP="00C515CA">
      <w:pPr>
        <w:rPr>
          <w:lang w:eastAsia="fr-FR"/>
        </w:rPr>
      </w:pPr>
      <w:r w:rsidRPr="00024BF3">
        <w:rPr>
          <w:lang w:eastAsia="fr-FR"/>
        </w:rPr>
        <w:t xml:space="preserve">La valeur de ce coefficient nous permettra de comparer facilement ce bassin avec d’autres, et notamment leurs caractéristiques d’écoulement. </w:t>
      </w:r>
    </w:p>
    <w:p w14:paraId="312E37BA" w14:textId="3CC7F1D8" w:rsidR="00247F1C" w:rsidRPr="00024BF3" w:rsidRDefault="00247F1C" w:rsidP="00FC46D2">
      <w:pPr>
        <w:pStyle w:val="Heading4"/>
        <w:numPr>
          <w:ilvl w:val="3"/>
          <w:numId w:val="10"/>
        </w:numPr>
      </w:pPr>
      <w:r w:rsidRPr="006F5486">
        <w:t>Indice de pente global</w:t>
      </w:r>
      <w:r w:rsidR="00024BF3" w:rsidRPr="00024BF3">
        <w:t xml:space="preserve"> et dénivelée spécifique</w:t>
      </w:r>
    </w:p>
    <w:p w14:paraId="551C9C35" w14:textId="62DC7D8C" w:rsidR="00247F1C" w:rsidRPr="00024BF3" w:rsidRDefault="00024BF3" w:rsidP="00895C5D">
      <w:r w:rsidRPr="00024BF3">
        <w:t>L’indice de pente global</w:t>
      </w:r>
      <w:r w:rsidR="00247F1C" w:rsidRPr="00024BF3">
        <w:t xml:space="preserve"> caractérise le relief du bassin. Il est estimé par l’expression </w:t>
      </w:r>
      <w:r w:rsidR="00F244D0" w:rsidRPr="00024BF3">
        <w:t>suivante :</w:t>
      </w:r>
    </w:p>
    <w:p w14:paraId="45A17B97" w14:textId="77777777" w:rsidR="00247F1C" w:rsidRPr="00024BF3" w:rsidRDefault="009D01A5" w:rsidP="00895C5D">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L</m:t>
              </m:r>
            </m:den>
          </m:f>
        </m:oMath>
      </m:oMathPara>
    </w:p>
    <w:p w14:paraId="5F0F1DA1" w14:textId="3FC9547A" w:rsidR="005171AB" w:rsidRPr="00024BF3" w:rsidRDefault="00247F1C" w:rsidP="00895C5D">
      <w:pPr>
        <w:rPr>
          <w:spacing w:val="1"/>
        </w:rPr>
      </w:pPr>
      <w:r w:rsidRPr="00024BF3">
        <w:rPr>
          <w:spacing w:val="5"/>
        </w:rPr>
        <w:t xml:space="preserve">Où, </w:t>
      </w:r>
      <m:oMath>
        <m:r>
          <w:rPr>
            <w:rFonts w:ascii="Cambria Math" w:hAnsi="Cambria Math"/>
            <w:spacing w:val="5"/>
          </w:rPr>
          <m:t>∆Z</m:t>
        </m:r>
      </m:oMath>
      <w:r w:rsidRPr="00024BF3">
        <w:rPr>
          <w:spacing w:val="5"/>
        </w:rPr>
        <w:t xml:space="preserve"> en mètres représente la dénivelée entre les altitudes ayant 5% et 95% de la </w:t>
      </w:r>
      <w:r w:rsidRPr="00024BF3">
        <w:t>superficie du bassin versant au-dessus d’elles ;</w:t>
      </w:r>
      <w:r w:rsidR="005171AB" w:rsidRPr="00024BF3">
        <w:br/>
      </w:r>
      <w:r w:rsidRPr="00024BF3">
        <w:t>L, en kilomètres, est la longueur du rectangle équivalent.</w:t>
      </w:r>
      <w:r w:rsidR="005171AB" w:rsidRPr="00024BF3">
        <w:br/>
      </w:r>
      <w:r w:rsidR="00F244D0" w:rsidRPr="00024BF3">
        <w:t>L’i</w:t>
      </w:r>
      <w:r w:rsidRPr="00024BF3">
        <w:t>ndice de pente global (</w:t>
      </w:r>
      <m:oMath>
        <m:sSub>
          <m:sSubPr>
            <m:ctrlPr>
              <w:rPr>
                <w:rFonts w:ascii="Cambria Math" w:hAnsi="Cambria Math"/>
                <w:i/>
              </w:rPr>
            </m:ctrlPr>
          </m:sSubPr>
          <m:e>
            <m:r>
              <w:rPr>
                <w:rFonts w:ascii="Cambria Math" w:hAnsi="Cambria Math"/>
              </w:rPr>
              <m:t>I</m:t>
            </m:r>
          </m:e>
          <m:sub>
            <m:r>
              <w:rPr>
                <w:rFonts w:ascii="Cambria Math" w:hAnsi="Cambria Math"/>
              </w:rPr>
              <m:t>G</m:t>
            </m:r>
          </m:sub>
        </m:sSub>
      </m:oMath>
      <w:r w:rsidRPr="00024BF3">
        <w:t>) est en mètres par kilomètre</w:t>
      </w:r>
      <w:r w:rsidR="005171AB" w:rsidRPr="00024BF3">
        <w:br/>
      </w:r>
      <w:r w:rsidR="00F244D0" w:rsidRPr="00024BF3">
        <w:t>Pour l</w:t>
      </w:r>
      <w:r w:rsidR="00C515CA" w:rsidRPr="00024BF3">
        <w:t>a partie du b</w:t>
      </w:r>
      <w:r w:rsidR="00F244D0" w:rsidRPr="00024BF3">
        <w:t xml:space="preserve">assin de la Mékrou nous avons </w:t>
      </w:r>
      <w:r w:rsidRPr="00024BF3">
        <w:rPr>
          <w:spacing w:val="12"/>
        </w:rPr>
        <w:t>H5% = 500 m</w:t>
      </w:r>
      <w:r w:rsidR="00895C5D" w:rsidRPr="00024BF3">
        <w:rPr>
          <w:spacing w:val="12"/>
        </w:rPr>
        <w:t xml:space="preserve"> ; </w:t>
      </w:r>
      <w:r w:rsidRPr="00024BF3">
        <w:rPr>
          <w:spacing w:val="-1"/>
        </w:rPr>
        <w:t>H95% = 340 m</w:t>
      </w:r>
      <w:r w:rsidR="008B7616" w:rsidRPr="00024BF3">
        <w:rPr>
          <w:spacing w:val="-1"/>
        </w:rPr>
        <w:t>.</w:t>
      </w:r>
      <w:r w:rsidR="005171AB" w:rsidRPr="00024BF3">
        <w:rPr>
          <w:spacing w:val="-1"/>
        </w:rPr>
        <w:br/>
      </w:r>
      <w:r w:rsidRPr="00024BF3">
        <w:rPr>
          <w:spacing w:val="1"/>
        </w:rPr>
        <w:t>La dénivelée D (différence d’altitudes entre H</w:t>
      </w:r>
      <w:r w:rsidRPr="00024BF3">
        <w:rPr>
          <w:spacing w:val="1"/>
          <w:vertAlign w:val="subscript"/>
        </w:rPr>
        <w:t>5%</w:t>
      </w:r>
      <w:r w:rsidRPr="00024BF3">
        <w:rPr>
          <w:spacing w:val="1"/>
        </w:rPr>
        <w:t xml:space="preserve"> et H</w:t>
      </w:r>
      <w:r w:rsidRPr="00024BF3">
        <w:rPr>
          <w:spacing w:val="1"/>
          <w:vertAlign w:val="subscript"/>
        </w:rPr>
        <w:t>95%</w:t>
      </w:r>
      <w:r w:rsidRPr="00024BF3">
        <w:rPr>
          <w:spacing w:val="1"/>
        </w:rPr>
        <w:t>) devient 160 mètres.</w:t>
      </w:r>
    </w:p>
    <w:p w14:paraId="61F09828" w14:textId="1577EEA5" w:rsidR="00247F1C" w:rsidRPr="006F5486" w:rsidRDefault="0059050A" w:rsidP="00895C5D">
      <w:r w:rsidRPr="00024BF3">
        <w:lastRenderedPageBreak/>
        <w:t>Ainsi l</w:t>
      </w:r>
      <w:r w:rsidR="00247F1C" w:rsidRPr="00024BF3">
        <w:t xml:space="preserve">’indice global de pente </w:t>
      </w:r>
      <w:r w:rsidRPr="00024BF3">
        <w:t xml:space="preserve">du bassin </w:t>
      </w:r>
      <w:r w:rsidR="00247F1C" w:rsidRPr="00024BF3">
        <w:t xml:space="preserve">est de l’ordre de </w:t>
      </w:r>
      <m:oMath>
        <m:sSub>
          <m:sSubPr>
            <m:ctrlPr>
              <w:rPr>
                <w:rFonts w:ascii="Cambria Math" w:hAnsi="Cambria Math"/>
                <w:i/>
              </w:rPr>
            </m:ctrlPr>
          </m:sSubPr>
          <m:e>
            <m:r>
              <w:rPr>
                <w:rFonts w:ascii="Cambria Math" w:hAnsi="Cambria Math"/>
              </w:rPr>
              <m:t>I</m:t>
            </m:r>
          </m:e>
          <m:sub>
            <m:r>
              <w:rPr>
                <w:rFonts w:ascii="Cambria Math" w:hAnsi="Cambria Math"/>
              </w:rPr>
              <m:t>G</m:t>
            </m:r>
          </m:sub>
        </m:sSub>
      </m:oMath>
      <w:r w:rsidR="00247F1C" w:rsidRPr="00024BF3">
        <w:t xml:space="preserve"> = 0,80 m/Km</w:t>
      </w:r>
      <w:r w:rsidR="00890176" w:rsidRPr="006F5486">
        <w:t xml:space="preserve"> ce qui</w:t>
      </w:r>
    </w:p>
    <w:p w14:paraId="40F07E12" w14:textId="4CA2EDDF" w:rsidR="00890176" w:rsidRPr="006F5486" w:rsidRDefault="00890176" w:rsidP="00895C5D">
      <w:r w:rsidRPr="006F5486">
        <w:t>L’</w:t>
      </w:r>
      <w:proofErr w:type="spellStart"/>
      <w:r w:rsidRPr="006F5486">
        <w:t>indica</w:t>
      </w:r>
      <w:proofErr w:type="spellEnd"/>
      <w:r w:rsidRPr="006F5486">
        <w:t xml:space="preserve"> global de pente permet ensuite de déterminer la dénivelée spécifique</w:t>
      </w:r>
    </w:p>
    <w:p w14:paraId="588863D9" w14:textId="288F3222" w:rsidR="00890176" w:rsidRPr="006F5486" w:rsidRDefault="009D01A5" w:rsidP="00890176">
      <m:oMathPara>
        <m:oMath>
          <m:sSub>
            <m:sSubPr>
              <m:ctrlPr>
                <w:rPr>
                  <w:rFonts w:ascii="Cambria Math" w:hAnsi="Cambria Math"/>
                  <w:i/>
                </w:rPr>
              </m:ctrlPr>
            </m:sSubPr>
            <m:e>
              <m:r>
                <w:rPr>
                  <w:rFonts w:ascii="Cambria Math" w:hAnsi="Cambria Math"/>
                </w:rPr>
                <m:t>Ds=I</m:t>
              </m:r>
            </m:e>
            <m:sub>
              <m:r>
                <w:rPr>
                  <w:rFonts w:ascii="Cambria Math" w:hAnsi="Cambria Math"/>
                </w:rPr>
                <m:t>G</m:t>
              </m:r>
            </m:sub>
          </m:sSub>
          <m:r>
            <w:rPr>
              <w:rFonts w:ascii="Cambria Math" w:hAnsi="Cambria Math"/>
            </w:rPr>
            <m:t>*</m:t>
          </m:r>
          <m:rad>
            <m:radPr>
              <m:degHide m:val="1"/>
              <m:ctrlPr>
                <w:rPr>
                  <w:rFonts w:ascii="Cambria Math" w:hAnsi="Cambria Math"/>
                  <w:i/>
                </w:rPr>
              </m:ctrlPr>
            </m:radPr>
            <m:deg/>
            <m:e>
              <m:r>
                <w:rPr>
                  <w:rFonts w:ascii="Cambria Math" w:hAnsi="Cambria Math"/>
                </w:rPr>
                <m:t>S</m:t>
              </m:r>
            </m:e>
          </m:rad>
        </m:oMath>
      </m:oMathPara>
    </w:p>
    <w:p w14:paraId="660A1B3C" w14:textId="29BAA663" w:rsidR="008B7616" w:rsidRPr="006F5486" w:rsidRDefault="00024BF3" w:rsidP="00024BF3">
      <w:pPr>
        <w:pStyle w:val="Heading4"/>
        <w:numPr>
          <w:ilvl w:val="3"/>
          <w:numId w:val="10"/>
        </w:numPr>
      </w:pPr>
      <w:proofErr w:type="spellStart"/>
      <w:r w:rsidRPr="006F5486">
        <w:t>S étant</w:t>
      </w:r>
      <w:proofErr w:type="spellEnd"/>
      <w:r w:rsidRPr="006F5486">
        <w:t xml:space="preserve"> la superficie du bassin, nous obtenons </w:t>
      </w:r>
      <w:proofErr w:type="spellStart"/>
      <w:r w:rsidRPr="006F5486">
        <w:t>Ds</w:t>
      </w:r>
      <w:proofErr w:type="spellEnd"/>
      <w:r w:rsidRPr="006F5486">
        <w:t>=81m ce qui correspond à un relief modéré (entre 50 et 100m).</w:t>
      </w:r>
      <w:r w:rsidR="008B7616" w:rsidRPr="006F5486">
        <w:t>Courbe hypsométrique</w:t>
      </w:r>
    </w:p>
    <w:p w14:paraId="2CC3AB6F" w14:textId="77777777" w:rsidR="008B7616" w:rsidRPr="006F5486" w:rsidRDefault="008B7616" w:rsidP="008B7616">
      <w:r w:rsidRPr="006F5486">
        <w:t>L’</w:t>
      </w:r>
      <w:proofErr w:type="spellStart"/>
      <w:r w:rsidRPr="006F5486">
        <w:t>hypsogramme</w:t>
      </w:r>
      <w:proofErr w:type="spellEnd"/>
      <w:r w:rsidRPr="006F5486">
        <w:t xml:space="preserve"> et la courbe hypsométrique traduisent la répartition des altitudes à l’intérieur du bassin versant et permettent, en outre, de déterminer les altitudes caractéristiques suivantes : </w:t>
      </w:r>
    </w:p>
    <w:p w14:paraId="6994849C" w14:textId="77777777" w:rsidR="008B7616" w:rsidRPr="006F5486" w:rsidRDefault="008B7616" w:rsidP="00FC46D2">
      <w:pPr>
        <w:pStyle w:val="ListParagraph"/>
        <w:numPr>
          <w:ilvl w:val="4"/>
          <w:numId w:val="25"/>
        </w:numPr>
        <w:ind w:left="567"/>
      </w:pPr>
      <w:r w:rsidRPr="006F5486">
        <w:t>altitude moyenne</w:t>
      </w:r>
      <w:r w:rsidR="000F0235" w:rsidRPr="006F5486">
        <w:t xml:space="preserve"> </w:t>
      </w:r>
      <w:r w:rsidRPr="006F5486">
        <w:t xml:space="preserve">: c’est l’abscisse moyenne de la courbe </w:t>
      </w:r>
      <w:r w:rsidR="000F0235" w:rsidRPr="006F5486">
        <w:t>hypsométrique.</w:t>
      </w:r>
    </w:p>
    <w:p w14:paraId="01B032DC" w14:textId="788DE42D" w:rsidR="008B7616" w:rsidRPr="006F5486" w:rsidRDefault="00C515CA" w:rsidP="008B7616">
      <w:r w:rsidRPr="006F5486">
        <w:t>Elle nous permet également de déterminer</w:t>
      </w:r>
      <w:r w:rsidR="008B7616" w:rsidRPr="006F5486">
        <w:t xml:space="preserve"> par la méthode pondérale</w:t>
      </w:r>
      <w:r w:rsidR="0084661F" w:rsidRPr="006F5486">
        <w:t> :</w:t>
      </w:r>
    </w:p>
    <w:p w14:paraId="5F9BE1C2" w14:textId="77777777" w:rsidR="008B7616" w:rsidRPr="006F5486" w:rsidRDefault="008B7616" w:rsidP="00FC46D2">
      <w:pPr>
        <w:pStyle w:val="ListParagraph"/>
        <w:numPr>
          <w:ilvl w:val="4"/>
          <w:numId w:val="25"/>
        </w:numPr>
        <w:ind w:left="567"/>
      </w:pPr>
      <w:r w:rsidRPr="006F5486">
        <w:t xml:space="preserve">altitude la plus fréquente : c’est le maximum de la courbe des fréquences altimétriques ou aussi c’est l’altitude de la plus grande surface élémentaire comprise entre deux courbes de niveau successives. </w:t>
      </w:r>
    </w:p>
    <w:p w14:paraId="7A30C663" w14:textId="77777777" w:rsidR="008B7616" w:rsidRPr="006F5486" w:rsidRDefault="008B7616" w:rsidP="00FC46D2">
      <w:pPr>
        <w:pStyle w:val="ListParagraph"/>
        <w:numPr>
          <w:ilvl w:val="4"/>
          <w:numId w:val="25"/>
        </w:numPr>
        <w:ind w:left="567"/>
      </w:pPr>
      <w:r w:rsidRPr="006F5486">
        <w:t>altitude de fréquence ½ : c’est l’altitude correspondant au point d’ordonnée 50% de la courbe hypsométrique</w:t>
      </w:r>
      <w:r w:rsidR="000F0235" w:rsidRPr="006F5486">
        <w:t>.</w:t>
      </w:r>
    </w:p>
    <w:p w14:paraId="161AF556" w14:textId="3D842029" w:rsidR="0081608C" w:rsidRPr="006F5486" w:rsidRDefault="0081608C" w:rsidP="0081608C">
      <w:r w:rsidRPr="006F5486">
        <w:t>Le diagramme ci-dessous présente la courbe hypsométrique de la Mékrou et de l’Alibori.</w:t>
      </w:r>
    </w:p>
    <w:p w14:paraId="7BDC996E" w14:textId="77777777" w:rsidR="00C81E90" w:rsidRDefault="008B7616" w:rsidP="00C81E90">
      <w:pPr>
        <w:keepNext/>
        <w:jc w:val="center"/>
      </w:pPr>
      <w:r w:rsidRPr="006F5486">
        <w:rPr>
          <w:noProof/>
          <w:lang w:eastAsia="fr-FR"/>
        </w:rPr>
        <w:drawing>
          <wp:inline distT="0" distB="0" distL="0" distR="0" wp14:anchorId="2A802E32" wp14:editId="1278F6C7">
            <wp:extent cx="5220031" cy="3350556"/>
            <wp:effectExtent l="0" t="0" r="0" b="2540"/>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21999" cy="3351819"/>
                    </a:xfrm>
                    <a:prstGeom prst="rect">
                      <a:avLst/>
                    </a:prstGeom>
                  </pic:spPr>
                </pic:pic>
              </a:graphicData>
            </a:graphic>
          </wp:inline>
        </w:drawing>
      </w:r>
    </w:p>
    <w:p w14:paraId="3C37BEEC" w14:textId="7CF9AD9B" w:rsidR="008B7616" w:rsidRPr="006F5486" w:rsidRDefault="00C81E90" w:rsidP="00C81E90">
      <w:pPr>
        <w:pStyle w:val="Caption"/>
        <w:jc w:val="center"/>
      </w:pPr>
      <w:bookmarkStart w:id="47" w:name="_Toc455653277"/>
      <w:r>
        <w:t xml:space="preserve">Figure </w:t>
      </w:r>
      <w:fldSimple w:instr=" SEQ Figure \* ARABIC ">
        <w:r w:rsidR="009D01A5">
          <w:rPr>
            <w:noProof/>
          </w:rPr>
          <w:t>12</w:t>
        </w:r>
      </w:fldSimple>
      <w:r>
        <w:t xml:space="preserve">: </w:t>
      </w:r>
      <w:r w:rsidRPr="00D37207">
        <w:t>Courbe hypsométrique de la Mékrou et des différents affluents du Niger au Bénin (ORSTOM, 1993)</w:t>
      </w:r>
      <w:bookmarkEnd w:id="47"/>
    </w:p>
    <w:p w14:paraId="0FFA2F2E" w14:textId="77777777" w:rsidR="006B3A69" w:rsidRDefault="006B3A69" w:rsidP="006B3A69">
      <w:pPr>
        <w:pStyle w:val="Heading3"/>
      </w:pPr>
      <w:bookmarkStart w:id="48" w:name="_Toc448686602"/>
      <w:bookmarkStart w:id="49" w:name="_Toc449523712"/>
      <w:bookmarkStart w:id="50" w:name="_Toc449616000"/>
      <w:bookmarkStart w:id="51" w:name="_Toc449618541"/>
      <w:bookmarkStart w:id="52" w:name="_Toc448686603"/>
      <w:bookmarkStart w:id="53" w:name="_Toc449523713"/>
      <w:bookmarkStart w:id="54" w:name="_Toc449616001"/>
      <w:bookmarkStart w:id="55" w:name="_Toc449618542"/>
      <w:bookmarkStart w:id="56" w:name="_Toc455653217"/>
      <w:bookmarkEnd w:id="48"/>
      <w:bookmarkEnd w:id="49"/>
      <w:bookmarkEnd w:id="50"/>
      <w:bookmarkEnd w:id="51"/>
      <w:bookmarkEnd w:id="52"/>
      <w:bookmarkEnd w:id="53"/>
      <w:bookmarkEnd w:id="54"/>
      <w:bookmarkEnd w:id="55"/>
      <w:r>
        <w:t>Sols</w:t>
      </w:r>
      <w:bookmarkEnd w:id="56"/>
    </w:p>
    <w:p w14:paraId="10D29598" w14:textId="4701C709" w:rsidR="0081608C" w:rsidRPr="0081608C" w:rsidRDefault="0081608C" w:rsidP="0081608C">
      <w:pPr>
        <w:rPr>
          <w:lang w:eastAsia="fr-FR"/>
        </w:rPr>
      </w:pPr>
      <w:r>
        <w:rPr>
          <w:lang w:eastAsia="fr-FR"/>
        </w:rPr>
        <w:t>Les cartes ci-dessous présentent les différents types de sols et de texture rencontrés sur la zone d’étude.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4631"/>
      </w:tblGrid>
      <w:tr w:rsidR="00E17958" w:rsidRPr="00A967D2" w14:paraId="1D2EA258" w14:textId="77777777" w:rsidTr="00E17958">
        <w:tc>
          <w:tcPr>
            <w:tcW w:w="4446" w:type="dxa"/>
          </w:tcPr>
          <w:p w14:paraId="4D5CE7F3" w14:textId="77777777" w:rsidR="003746F5" w:rsidRDefault="00E17958" w:rsidP="003746F5">
            <w:pPr>
              <w:keepNext/>
              <w:jc w:val="center"/>
            </w:pPr>
            <w:r w:rsidRPr="00E17958">
              <w:rPr>
                <w:noProof/>
                <w:lang w:eastAsia="fr-FR"/>
              </w:rPr>
              <w:lastRenderedPageBreak/>
              <w:drawing>
                <wp:inline distT="0" distB="0" distL="0" distR="0" wp14:anchorId="459FF620" wp14:editId="24B20E8E">
                  <wp:extent cx="2790701" cy="4087111"/>
                  <wp:effectExtent l="0" t="0" r="0" b="8890"/>
                  <wp:docPr id="446" name="Image 446" descr="C:\Users\JHE.HYDROCONSEIL\Desktop\Baseline Mékrou\atlas mekrou\from server\Mekrou_maps\Hwsd_Soil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Baseline Mékrou\atlas mekrou\from server\Mekrou_maps\Hwsd_SoilTyp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94048" cy="4092012"/>
                          </a:xfrm>
                          <a:prstGeom prst="rect">
                            <a:avLst/>
                          </a:prstGeom>
                          <a:noFill/>
                          <a:ln>
                            <a:noFill/>
                          </a:ln>
                        </pic:spPr>
                      </pic:pic>
                    </a:graphicData>
                  </a:graphic>
                </wp:inline>
              </w:drawing>
            </w:r>
          </w:p>
          <w:p w14:paraId="0BF0B0BC" w14:textId="244D861A" w:rsidR="00E17958" w:rsidRDefault="003746F5" w:rsidP="003746F5">
            <w:pPr>
              <w:pStyle w:val="Caption"/>
              <w:jc w:val="center"/>
            </w:pPr>
            <w:bookmarkStart w:id="57" w:name="_Toc455653278"/>
            <w:r>
              <w:t xml:space="preserve">Figure </w:t>
            </w:r>
            <w:fldSimple w:instr=" SEQ Figure \* ARABIC ">
              <w:r w:rsidR="009D01A5">
                <w:rPr>
                  <w:noProof/>
                </w:rPr>
                <w:t>13</w:t>
              </w:r>
            </w:fldSimple>
            <w:r>
              <w:t xml:space="preserve">: </w:t>
            </w:r>
            <w:r w:rsidRPr="002F074E">
              <w:t xml:space="preserve">Type de sols rencontrés, </w:t>
            </w:r>
            <w:proofErr w:type="spellStart"/>
            <w:r w:rsidRPr="002F074E">
              <w:t>Harmonized</w:t>
            </w:r>
            <w:proofErr w:type="spellEnd"/>
            <w:r w:rsidRPr="002F074E">
              <w:t xml:space="preserve"> World </w:t>
            </w:r>
            <w:proofErr w:type="spellStart"/>
            <w:r w:rsidRPr="002F074E">
              <w:t>Soil</w:t>
            </w:r>
            <w:proofErr w:type="spellEnd"/>
            <w:r w:rsidRPr="002F074E">
              <w:t xml:space="preserve"> </w:t>
            </w:r>
            <w:proofErr w:type="spellStart"/>
            <w:r w:rsidRPr="002F074E">
              <w:t>Database</w:t>
            </w:r>
            <w:proofErr w:type="spellEnd"/>
            <w:r w:rsidRPr="002F074E">
              <w:t xml:space="preserve">  (Atlas, JRC, 2016)</w:t>
            </w:r>
            <w:bookmarkEnd w:id="57"/>
          </w:p>
          <w:p w14:paraId="2BB8D88A" w14:textId="1FDBE74E" w:rsidR="00E17958" w:rsidRPr="006F5486" w:rsidRDefault="00E17958" w:rsidP="004A15C5">
            <w:pPr>
              <w:pStyle w:val="Caption"/>
              <w:jc w:val="center"/>
              <w:rPr>
                <w:lang w:val="en-US" w:eastAsia="fr-FR"/>
              </w:rPr>
            </w:pPr>
          </w:p>
        </w:tc>
        <w:tc>
          <w:tcPr>
            <w:tcW w:w="2831" w:type="dxa"/>
          </w:tcPr>
          <w:p w14:paraId="227E29C5" w14:textId="77777777" w:rsidR="003746F5" w:rsidRDefault="00E17958" w:rsidP="003746F5">
            <w:pPr>
              <w:pStyle w:val="Caption"/>
              <w:keepNext/>
              <w:jc w:val="center"/>
            </w:pPr>
            <w:r w:rsidRPr="00E17958">
              <w:rPr>
                <w:b w:val="0"/>
                <w:bCs w:val="0"/>
                <w:noProof/>
                <w:color w:val="auto"/>
                <w:sz w:val="22"/>
                <w:szCs w:val="22"/>
                <w:lang w:eastAsia="fr-FR"/>
              </w:rPr>
              <w:drawing>
                <wp:inline distT="0" distB="0" distL="0" distR="0" wp14:anchorId="5DE52AC3" wp14:editId="3BA65820">
                  <wp:extent cx="2803930" cy="4086860"/>
                  <wp:effectExtent l="0" t="0" r="0" b="8890"/>
                  <wp:docPr id="447" name="Image 447" descr="C:\Users\JHE.HYDROCONSEIL\Desktop\Baseline Mékrou\atlas mekrou\from server\Mekrou_maps\Hwsd_SoilTop_Te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Baseline Mékrou\atlas mekrou\from server\Mekrou_maps\Hwsd_SoilTop_Texture.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702" t="3324" r="4671" b="3285"/>
                          <a:stretch/>
                        </pic:blipFill>
                        <pic:spPr bwMode="auto">
                          <a:xfrm>
                            <a:off x="0" y="0"/>
                            <a:ext cx="2814621" cy="4102442"/>
                          </a:xfrm>
                          <a:prstGeom prst="rect">
                            <a:avLst/>
                          </a:prstGeom>
                          <a:noFill/>
                          <a:ln>
                            <a:noFill/>
                          </a:ln>
                          <a:extLst>
                            <a:ext uri="{53640926-AAD7-44D8-BBD7-CCE9431645EC}">
                              <a14:shadowObscured xmlns:a14="http://schemas.microsoft.com/office/drawing/2010/main"/>
                            </a:ext>
                          </a:extLst>
                        </pic:spPr>
                      </pic:pic>
                    </a:graphicData>
                  </a:graphic>
                </wp:inline>
              </w:drawing>
            </w:r>
          </w:p>
          <w:p w14:paraId="6D580178" w14:textId="366A2111" w:rsidR="00E17958" w:rsidRPr="003746F5" w:rsidRDefault="003746F5" w:rsidP="003746F5">
            <w:pPr>
              <w:pStyle w:val="Caption"/>
              <w:jc w:val="center"/>
              <w:rPr>
                <w:lang w:val="en-US"/>
              </w:rPr>
            </w:pPr>
            <w:bookmarkStart w:id="58" w:name="_Toc455653279"/>
            <w:r w:rsidRPr="003746F5">
              <w:rPr>
                <w:lang w:val="en-US"/>
              </w:rPr>
              <w:t xml:space="preserve">Figure </w:t>
            </w:r>
            <w:r>
              <w:fldChar w:fldCharType="begin"/>
            </w:r>
            <w:r w:rsidRPr="003746F5">
              <w:rPr>
                <w:lang w:val="en-US"/>
              </w:rPr>
              <w:instrText xml:space="preserve"> SEQ Figure \* ARABIC </w:instrText>
            </w:r>
            <w:r>
              <w:fldChar w:fldCharType="separate"/>
            </w:r>
            <w:r w:rsidR="009D01A5">
              <w:rPr>
                <w:noProof/>
                <w:lang w:val="en-US"/>
              </w:rPr>
              <w:t>14</w:t>
            </w:r>
            <w:r>
              <w:fldChar w:fldCharType="end"/>
            </w:r>
            <w:r w:rsidRPr="003746F5">
              <w:rPr>
                <w:lang w:val="en-US"/>
              </w:rPr>
              <w:t>: Texture des sols, Harmonized World Soil Database (Atlas, JRC, 2016)</w:t>
            </w:r>
            <w:bookmarkEnd w:id="58"/>
          </w:p>
          <w:p w14:paraId="643D428A" w14:textId="0852F1C5" w:rsidR="00E17958" w:rsidRPr="006F5486" w:rsidRDefault="00E17958" w:rsidP="000F0235">
            <w:pPr>
              <w:pStyle w:val="Caption"/>
              <w:jc w:val="center"/>
              <w:rPr>
                <w:lang w:val="en-US" w:eastAsia="fr-FR"/>
              </w:rPr>
            </w:pPr>
          </w:p>
        </w:tc>
      </w:tr>
    </w:tbl>
    <w:p w14:paraId="2116C743" w14:textId="77777777" w:rsidR="006B3A69" w:rsidRPr="006F5486" w:rsidRDefault="006B3A69" w:rsidP="006B3A69">
      <w:pPr>
        <w:rPr>
          <w:lang w:val="en-US" w:eastAsia="fr-FR"/>
        </w:rPr>
      </w:pPr>
    </w:p>
    <w:p w14:paraId="01E71F26" w14:textId="77777777" w:rsidR="00247F1C" w:rsidRDefault="003F2029" w:rsidP="00E17958">
      <w:pPr>
        <w:jc w:val="both"/>
        <w:rPr>
          <w:lang w:eastAsia="fr-FR"/>
        </w:rPr>
      </w:pPr>
      <w:r>
        <w:rPr>
          <w:lang w:eastAsia="fr-FR"/>
        </w:rPr>
        <w:t xml:space="preserve">Les principaux types de sols rencontrés dans le bassin sont peu évolués à tendance ferrugineuse, peu </w:t>
      </w:r>
      <w:r w:rsidRPr="00895C5D">
        <w:rPr>
          <w:lang w:eastAsia="fr-FR"/>
        </w:rPr>
        <w:t>lessivés, ferral</w:t>
      </w:r>
      <w:r w:rsidR="00247F1C" w:rsidRPr="00895C5D">
        <w:rPr>
          <w:lang w:eastAsia="fr-FR"/>
        </w:rPr>
        <w:t xml:space="preserve">itiques et </w:t>
      </w:r>
      <w:proofErr w:type="spellStart"/>
      <w:r w:rsidR="00247F1C" w:rsidRPr="00895C5D">
        <w:rPr>
          <w:lang w:eastAsia="fr-FR"/>
        </w:rPr>
        <w:t>ferrugino</w:t>
      </w:r>
      <w:proofErr w:type="spellEnd"/>
      <w:r w:rsidR="00247F1C" w:rsidRPr="00895C5D">
        <w:rPr>
          <w:lang w:eastAsia="fr-FR"/>
        </w:rPr>
        <w:t>-tropicaux. Ces sols sont issus de la dégradation des gneiss et biotites présents sur la majorité de la zone d’étude.</w:t>
      </w:r>
    </w:p>
    <w:p w14:paraId="1AA2A510" w14:textId="33BDEC85" w:rsidR="00247F1C" w:rsidRDefault="00247F1C" w:rsidP="00E17958">
      <w:pPr>
        <w:jc w:val="both"/>
        <w:rPr>
          <w:lang w:eastAsia="fr-FR"/>
        </w:rPr>
      </w:pPr>
      <w:r>
        <w:rPr>
          <w:lang w:eastAsia="fr-FR"/>
        </w:rPr>
        <w:t>I</w:t>
      </w:r>
      <w:r w:rsidR="003F2029">
        <w:rPr>
          <w:lang w:eastAsia="fr-FR"/>
        </w:rPr>
        <w:t xml:space="preserve">l existe </w:t>
      </w:r>
      <w:r>
        <w:rPr>
          <w:lang w:eastAsia="fr-FR"/>
        </w:rPr>
        <w:t xml:space="preserve">toutefois dans certaines zones comme </w:t>
      </w:r>
      <w:r w:rsidR="003F2029">
        <w:rPr>
          <w:lang w:eastAsia="fr-FR"/>
        </w:rPr>
        <w:t xml:space="preserve">à </w:t>
      </w:r>
      <w:proofErr w:type="spellStart"/>
      <w:r w:rsidR="003F2029">
        <w:rPr>
          <w:lang w:eastAsia="fr-FR"/>
        </w:rPr>
        <w:t>Kérou</w:t>
      </w:r>
      <w:proofErr w:type="spellEnd"/>
      <w:r w:rsidR="003F2029">
        <w:rPr>
          <w:lang w:eastAsia="fr-FR"/>
        </w:rPr>
        <w:t xml:space="preserve"> </w:t>
      </w:r>
      <w:r w:rsidR="0059050A">
        <w:rPr>
          <w:lang w:eastAsia="fr-FR"/>
        </w:rPr>
        <w:t xml:space="preserve">ou à proximité de la confluence avec le Niger </w:t>
      </w:r>
      <w:r w:rsidR="003F2029">
        <w:rPr>
          <w:lang w:eastAsia="fr-FR"/>
        </w:rPr>
        <w:t xml:space="preserve">des sols </w:t>
      </w:r>
      <w:proofErr w:type="spellStart"/>
      <w:r w:rsidR="003F2029">
        <w:rPr>
          <w:lang w:eastAsia="fr-FR"/>
        </w:rPr>
        <w:t>hydromorphes</w:t>
      </w:r>
      <w:proofErr w:type="spellEnd"/>
      <w:r w:rsidR="003F2029">
        <w:rPr>
          <w:lang w:eastAsia="fr-FR"/>
        </w:rPr>
        <w:t xml:space="preserve"> </w:t>
      </w:r>
      <w:r>
        <w:rPr>
          <w:lang w:eastAsia="fr-FR"/>
        </w:rPr>
        <w:t>au niveau d</w:t>
      </w:r>
      <w:r w:rsidR="003F2029">
        <w:rPr>
          <w:lang w:eastAsia="fr-FR"/>
        </w:rPr>
        <w:t>es zones marécageuses et dans les bas-fonds</w:t>
      </w:r>
      <w:r>
        <w:rPr>
          <w:lang w:eastAsia="fr-FR"/>
        </w:rPr>
        <w:t>.</w:t>
      </w:r>
    </w:p>
    <w:p w14:paraId="182789DA" w14:textId="77777777" w:rsidR="00EF7FA8" w:rsidRDefault="00EF7FA8" w:rsidP="00E17958">
      <w:pPr>
        <w:jc w:val="both"/>
        <w:rPr>
          <w:lang w:eastAsia="fr-FR"/>
        </w:rPr>
      </w:pPr>
    </w:p>
    <w:p w14:paraId="6CA30964" w14:textId="74061B2F" w:rsidR="00A10DD6" w:rsidRDefault="00A10DD6" w:rsidP="00A10DD6">
      <w:pPr>
        <w:pStyle w:val="Heading3"/>
      </w:pPr>
      <w:bookmarkStart w:id="59" w:name="_Toc455653218"/>
      <w:r>
        <w:t>Occupation des sols</w:t>
      </w:r>
      <w:bookmarkEnd w:id="59"/>
    </w:p>
    <w:p w14:paraId="294DD568" w14:textId="77777777" w:rsidR="00EF7FA8" w:rsidRPr="00EF7FA8" w:rsidRDefault="00EF7FA8" w:rsidP="00EF7FA8">
      <w:pPr>
        <w:rPr>
          <w:lang w:eastAsia="fr-FR"/>
        </w:rPr>
      </w:pPr>
    </w:p>
    <w:p w14:paraId="65848B07" w14:textId="7E026AB8" w:rsidR="00DD404D" w:rsidRDefault="00291809" w:rsidP="0081608C">
      <w:pPr>
        <w:rPr>
          <w:lang w:eastAsia="fr-FR"/>
        </w:rPr>
      </w:pPr>
      <w:r>
        <w:rPr>
          <w:lang w:eastAsia="fr-FR"/>
        </w:rPr>
        <w:t>L’occupation du sol est principalement constitué de savanes et de for</w:t>
      </w:r>
      <w:r w:rsidR="00E1148B">
        <w:rPr>
          <w:lang w:eastAsia="fr-FR"/>
        </w:rPr>
        <w:t>êt. Comme on le voit sur la figure ci-dessous, les zones de cultures sont surtout au nord et à l’est de la zone d’influence et au Sud du bassin du Mékrou.</w:t>
      </w:r>
    </w:p>
    <w:p w14:paraId="29F0774D" w14:textId="77777777" w:rsidR="003746F5" w:rsidRDefault="00DD404D" w:rsidP="003746F5">
      <w:pPr>
        <w:keepNext/>
        <w:jc w:val="center"/>
      </w:pPr>
      <w:r w:rsidRPr="00DD404D">
        <w:rPr>
          <w:noProof/>
          <w:lang w:eastAsia="fr-FR"/>
        </w:rPr>
        <w:lastRenderedPageBreak/>
        <w:drawing>
          <wp:inline distT="0" distB="0" distL="0" distR="0" wp14:anchorId="11F8E9ED" wp14:editId="27352A02">
            <wp:extent cx="3873493" cy="5478449"/>
            <wp:effectExtent l="0" t="0" r="0" b="8255"/>
            <wp:docPr id="448" name="Image 448" descr="C:\Users\JMA\Documents\agriculture\Système d'information\photo à insérer\LUC_Globe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A\Documents\agriculture\Système d'information\photo à insérer\LUC_Globeland.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76835" cy="5483175"/>
                    </a:xfrm>
                    <a:prstGeom prst="rect">
                      <a:avLst/>
                    </a:prstGeom>
                    <a:noFill/>
                    <a:ln>
                      <a:noFill/>
                    </a:ln>
                  </pic:spPr>
                </pic:pic>
              </a:graphicData>
            </a:graphic>
          </wp:inline>
        </w:drawing>
      </w:r>
    </w:p>
    <w:p w14:paraId="3F840EF4" w14:textId="0C00A4C4" w:rsidR="003746F5" w:rsidRDefault="003746F5" w:rsidP="003746F5">
      <w:pPr>
        <w:pStyle w:val="Caption"/>
        <w:jc w:val="center"/>
      </w:pPr>
      <w:bookmarkStart w:id="60" w:name="_Toc455653280"/>
      <w:r>
        <w:t xml:space="preserve">Figure </w:t>
      </w:r>
      <w:fldSimple w:instr=" SEQ Figure \* ARABIC ">
        <w:r w:rsidR="009D01A5">
          <w:rPr>
            <w:noProof/>
          </w:rPr>
          <w:t>15</w:t>
        </w:r>
      </w:fldSimple>
      <w:r>
        <w:t xml:space="preserve">: </w:t>
      </w:r>
      <w:r w:rsidRPr="00FD1041">
        <w:t>Carte de l'occupation du sol dans le bassin de la Mékrou (Atlas, JRC, 2016)</w:t>
      </w:r>
      <w:bookmarkEnd w:id="60"/>
    </w:p>
    <w:p w14:paraId="77CBC4A8" w14:textId="69F8D678" w:rsidR="00A10DD6" w:rsidRPr="00C515CA" w:rsidRDefault="00C515CA" w:rsidP="00A10DD6">
      <w:pPr>
        <w:jc w:val="both"/>
        <w:rPr>
          <w:highlight w:val="magenta"/>
          <w:lang w:eastAsia="fr-FR"/>
        </w:rPr>
      </w:pPr>
      <w:r w:rsidRPr="006F5486">
        <w:rPr>
          <w:lang w:eastAsia="fr-FR"/>
        </w:rPr>
        <w:t>Le Bénin partage ses frontières au nord avec Le Burkina Faso et le Niger. En 2002, les parcs nationaux du Bénin et du Burkina Faso ont été ajoutés à celui du Niger afin de former la Réserve du Biosphère Transfrontalière du W. Ainsi, le parc national du W situé au nord-est du Bénin a pour fonction d’assurer la diversité biologique et les fonctions écologiques d’aires protégées. Malheureusement les pressions anthropiques s’y font de plus en plus intenses.</w:t>
      </w:r>
    </w:p>
    <w:p w14:paraId="08647AEA" w14:textId="63ED4D46" w:rsidR="00291809" w:rsidRDefault="00291809" w:rsidP="00A10DD6">
      <w:pPr>
        <w:jc w:val="both"/>
        <w:rPr>
          <w:lang w:eastAsia="fr-FR"/>
        </w:rPr>
      </w:pPr>
      <w:r>
        <w:rPr>
          <w:lang w:eastAsia="fr-FR"/>
        </w:rPr>
        <w:t>L</w:t>
      </w:r>
      <w:r w:rsidR="00A10DD6" w:rsidRPr="006F5486">
        <w:rPr>
          <w:lang w:eastAsia="fr-FR"/>
        </w:rPr>
        <w:t>es 2 cartes</w:t>
      </w:r>
      <w:r>
        <w:rPr>
          <w:lang w:eastAsia="fr-FR"/>
        </w:rPr>
        <w:t xml:space="preserve"> ci-dessou</w:t>
      </w:r>
      <w:r w:rsidR="00E1148B">
        <w:rPr>
          <w:lang w:eastAsia="fr-FR"/>
        </w:rPr>
        <w:t>s</w:t>
      </w:r>
      <w:r w:rsidR="00A10DD6" w:rsidRPr="006F5486">
        <w:rPr>
          <w:lang w:eastAsia="fr-FR"/>
        </w:rPr>
        <w:t xml:space="preserve"> mettent en évidence la transformation du paysage en 1995 et 2006 avec la diminution des forêts denses au profit des savanes. </w:t>
      </w:r>
      <w:r w:rsidR="00C515CA" w:rsidRPr="006F5486">
        <w:rPr>
          <w:lang w:eastAsia="fr-FR"/>
        </w:rPr>
        <w:t>L’occupation du sol se caractérise donc par une inégale répartition de la végétation humide fortement influencée par des actions anthropiques inégalement réparties au sein du paysage.</w:t>
      </w:r>
    </w:p>
    <w:p w14:paraId="528215DB" w14:textId="513D619E" w:rsidR="0092442D" w:rsidRDefault="00386142" w:rsidP="0092442D">
      <w:pPr>
        <w:rPr>
          <w:lang w:eastAsia="fr-FR"/>
        </w:rPr>
      </w:pPr>
      <w:r>
        <w:rPr>
          <w:noProof/>
          <w:lang w:eastAsia="fr-FR"/>
        </w:rPr>
        <w:lastRenderedPageBreak/>
        <mc:AlternateContent>
          <mc:Choice Requires="wps">
            <w:drawing>
              <wp:anchor distT="0" distB="0" distL="114300" distR="114300" simplePos="0" relativeHeight="251888128" behindDoc="0" locked="0" layoutInCell="1" allowOverlap="1" wp14:anchorId="42E1D6F0" wp14:editId="2670FC4B">
                <wp:simplePos x="0" y="0"/>
                <wp:positionH relativeFrom="margin">
                  <wp:align>left</wp:align>
                </wp:positionH>
                <wp:positionV relativeFrom="paragraph">
                  <wp:posOffset>2329180</wp:posOffset>
                </wp:positionV>
                <wp:extent cx="5486400" cy="635"/>
                <wp:effectExtent l="0" t="0" r="0" b="0"/>
                <wp:wrapSquare wrapText="bothSides"/>
                <wp:docPr id="277" name="Zone de texte 277"/>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1B2D309B" w14:textId="35AB1A95" w:rsidR="00A967D2" w:rsidRPr="006E4804" w:rsidRDefault="00A967D2" w:rsidP="00386142">
                            <w:pPr>
                              <w:pStyle w:val="Caption"/>
                              <w:rPr>
                                <w:noProof/>
                              </w:rPr>
                            </w:pPr>
                            <w:bookmarkStart w:id="61" w:name="_Toc455653281"/>
                            <w:r>
                              <w:t xml:space="preserve">Figure </w:t>
                            </w:r>
                            <w:fldSimple w:instr=" SEQ Figure \* ARABIC ">
                              <w:r w:rsidR="009D01A5">
                                <w:rPr>
                                  <w:noProof/>
                                </w:rPr>
                                <w:t>16</w:t>
                              </w:r>
                            </w:fldSimple>
                            <w:r>
                              <w:t>:</w:t>
                            </w:r>
                            <w:r w:rsidRPr="000447C6">
                              <w:t xml:space="preserve"> Unités d’occupation des sols au Bénin en 1995 et en 2006 (Université de Frankfurt, 2016)</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77" o:spid="_x0000_s1031" type="#_x0000_t202" style="position:absolute;margin-left:0;margin-top:183.4pt;width:6in;height:.05pt;z-index:2518881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" stroked="f">
                <v:textbox style="mso-fit-shape-to-text:t" inset="0,0,0,0">
                  <w:txbxContent>
                    <w:p w14:paraId="1B2D309B" w14:textId="35AB1A95" w:rsidR="00A967D2" w:rsidRPr="006E4804" w:rsidRDefault="00A967D2" w:rsidP="00386142">
                      <w:pPr>
                        <w:pStyle w:val="Caption"/>
                        <w:rPr>
                          <w:noProof/>
                        </w:rPr>
                      </w:pPr>
                      <w:bookmarkStart w:id="62" w:name="_Toc455653281"/>
                      <w:r>
                        <w:t xml:space="preserve">Figure </w:t>
                      </w:r>
                      <w:fldSimple w:instr=" SEQ Figure \* ARABIC ">
                        <w:r w:rsidR="009D01A5">
                          <w:rPr>
                            <w:noProof/>
                          </w:rPr>
                          <w:t>16</w:t>
                        </w:r>
                      </w:fldSimple>
                      <w:r>
                        <w:t>:</w:t>
                      </w:r>
                      <w:r w:rsidRPr="000447C6">
                        <w:t xml:space="preserve"> Unités d’occupation des sols au Bénin en 1995 et en 2006 (Université de Frankfurt, 2016)</w:t>
                      </w:r>
                      <w:bookmarkEnd w:id="62"/>
                    </w:p>
                  </w:txbxContent>
                </v:textbox>
                <w10:wrap type="square" anchorx="margin"/>
              </v:shape>
            </w:pict>
          </mc:Fallback>
        </mc:AlternateContent>
      </w:r>
      <w:r w:rsidR="0092442D">
        <w:rPr>
          <w:noProof/>
          <w:lang w:eastAsia="fr-FR"/>
        </w:rPr>
        <mc:AlternateContent>
          <mc:Choice Requires="wps">
            <w:drawing>
              <wp:anchor distT="0" distB="0" distL="114300" distR="114300" simplePos="0" relativeHeight="251854336" behindDoc="0" locked="0" layoutInCell="1" allowOverlap="1" wp14:anchorId="638D52B1" wp14:editId="3FAA2BDD">
                <wp:simplePos x="0" y="0"/>
                <wp:positionH relativeFrom="column">
                  <wp:posOffset>62230</wp:posOffset>
                </wp:positionH>
                <wp:positionV relativeFrom="paragraph">
                  <wp:posOffset>2300605</wp:posOffset>
                </wp:positionV>
                <wp:extent cx="5742305" cy="635"/>
                <wp:effectExtent l="0" t="0" r="0" b="0"/>
                <wp:wrapSquare wrapText="bothSides"/>
                <wp:docPr id="205" name="Zone de texte 205"/>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562487FF" w14:textId="2016A64A" w:rsidR="00A967D2" w:rsidRPr="0047351D" w:rsidRDefault="00A967D2" w:rsidP="0092442D">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05" o:spid="_x0000_s1032" type="#_x0000_t202" style="position:absolute;margin-left:4.9pt;margin-top:181.15pt;width:452.15pt;height:.05pt;z-index:25185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" stroked="f">
                <v:textbox style="mso-fit-shape-to-text:t" inset="0,0,0,0">
                  <w:txbxContent>
                    <w:p w14:paraId="562487FF" w14:textId="2016A64A" w:rsidR="00A967D2" w:rsidRPr="0047351D" w:rsidRDefault="00A967D2" w:rsidP="0092442D">
                      <w:pPr>
                        <w:pStyle w:val="Caption"/>
                      </w:pPr>
                    </w:p>
                  </w:txbxContent>
                </v:textbox>
                <w10:wrap type="square"/>
              </v:shape>
            </w:pict>
          </mc:Fallback>
        </mc:AlternateContent>
      </w:r>
      <w:r w:rsidR="0092442D" w:rsidRPr="0092442D">
        <w:rPr>
          <w:noProof/>
          <w:highlight w:val="magenta"/>
          <w:lang w:eastAsia="fr-FR"/>
        </w:rPr>
        <w:drawing>
          <wp:anchor distT="0" distB="0" distL="114300" distR="114300" simplePos="0" relativeHeight="251851264" behindDoc="0" locked="0" layoutInCell="1" allowOverlap="1" wp14:anchorId="7E6195C6" wp14:editId="7C69893C">
            <wp:simplePos x="0" y="0"/>
            <wp:positionH relativeFrom="margin">
              <wp:posOffset>3115310</wp:posOffset>
            </wp:positionH>
            <wp:positionV relativeFrom="paragraph">
              <wp:posOffset>323850</wp:posOffset>
            </wp:positionV>
            <wp:extent cx="2684780" cy="1924050"/>
            <wp:effectExtent l="0" t="0" r="1270" b="0"/>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r="13206"/>
                    <a:stretch/>
                  </pic:blipFill>
                  <pic:spPr bwMode="auto">
                    <a:xfrm>
                      <a:off x="0" y="0"/>
                      <a:ext cx="2684780"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42D" w:rsidRPr="0092442D">
        <w:rPr>
          <w:noProof/>
          <w:highlight w:val="magenta"/>
          <w:lang w:eastAsia="fr-FR"/>
        </w:rPr>
        <w:drawing>
          <wp:anchor distT="0" distB="0" distL="114300" distR="114300" simplePos="0" relativeHeight="251852288" behindDoc="0" locked="0" layoutInCell="1" allowOverlap="1" wp14:anchorId="3CF362F8" wp14:editId="60288B93">
            <wp:simplePos x="0" y="0"/>
            <wp:positionH relativeFrom="margin">
              <wp:posOffset>0</wp:posOffset>
            </wp:positionH>
            <wp:positionV relativeFrom="paragraph">
              <wp:posOffset>323850</wp:posOffset>
            </wp:positionV>
            <wp:extent cx="2726690" cy="1945640"/>
            <wp:effectExtent l="0" t="0" r="0" b="0"/>
            <wp:wrapSquare wrapText="bothSides"/>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2353"/>
                    <a:stretch/>
                  </pic:blipFill>
                  <pic:spPr bwMode="auto">
                    <a:xfrm>
                      <a:off x="0" y="0"/>
                      <a:ext cx="2726690" cy="1945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42D" w:rsidRPr="0092442D">
        <w:rPr>
          <w:noProof/>
          <w:highlight w:val="magenta"/>
          <w:lang w:eastAsia="fr-FR"/>
        </w:rPr>
        <w:drawing>
          <wp:anchor distT="0" distB="0" distL="114300" distR="114300" simplePos="0" relativeHeight="251853312" behindDoc="0" locked="0" layoutInCell="1" allowOverlap="1" wp14:anchorId="0E7F76A6" wp14:editId="4AF77587">
            <wp:simplePos x="0" y="0"/>
            <wp:positionH relativeFrom="margin">
              <wp:posOffset>2167890</wp:posOffset>
            </wp:positionH>
            <wp:positionV relativeFrom="paragraph">
              <wp:posOffset>339725</wp:posOffset>
            </wp:positionV>
            <wp:extent cx="1327785" cy="1952625"/>
            <wp:effectExtent l="0" t="0" r="5715" b="9525"/>
            <wp:wrapSquare wrapText="bothSides"/>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327785" cy="1952625"/>
                    </a:xfrm>
                    <a:prstGeom prst="rect">
                      <a:avLst/>
                    </a:prstGeom>
                  </pic:spPr>
                </pic:pic>
              </a:graphicData>
            </a:graphic>
            <wp14:sizeRelH relativeFrom="page">
              <wp14:pctWidth>0</wp14:pctWidth>
            </wp14:sizeRelH>
            <wp14:sizeRelV relativeFrom="page">
              <wp14:pctHeight>0</wp14:pctHeight>
            </wp14:sizeRelV>
          </wp:anchor>
        </w:drawing>
      </w:r>
    </w:p>
    <w:p w14:paraId="50F2FBED" w14:textId="14D3428E" w:rsidR="00C32720" w:rsidRDefault="00C32720" w:rsidP="00A10DD6">
      <w:pPr>
        <w:jc w:val="both"/>
        <w:rPr>
          <w:lang w:eastAsia="fr-FR"/>
        </w:rPr>
      </w:pPr>
      <w:r>
        <w:rPr>
          <w:lang w:eastAsia="fr-FR"/>
        </w:rPr>
        <w:t xml:space="preserve">Le tableau ci-après, la part </w:t>
      </w:r>
      <w:r w:rsidR="00DD404D">
        <w:rPr>
          <w:lang w:eastAsia="fr-FR"/>
        </w:rPr>
        <w:t>des différentes occupations</w:t>
      </w:r>
      <w:r>
        <w:rPr>
          <w:lang w:eastAsia="fr-FR"/>
        </w:rPr>
        <w:t xml:space="preserve"> de sol dans 3 communes du nord du Bénin illustre l’évolution des paysages et l’anthropisation</w:t>
      </w:r>
      <w:r w:rsidR="00DB4CF4">
        <w:rPr>
          <w:lang w:eastAsia="fr-FR"/>
        </w:rPr>
        <w:t>.</w:t>
      </w:r>
    </w:p>
    <w:p w14:paraId="13601EBB" w14:textId="24D3A0FC" w:rsidR="002E3125" w:rsidRDefault="002E3125" w:rsidP="002E3125">
      <w:pPr>
        <w:pStyle w:val="Caption"/>
        <w:keepNext/>
      </w:pPr>
      <w:bookmarkStart w:id="63" w:name="_Toc455653321"/>
      <w:r>
        <w:t xml:space="preserve">Tableau </w:t>
      </w:r>
      <w:fldSimple w:instr=" SEQ Tableau \* ARABIC ">
        <w:r w:rsidR="009D01A5">
          <w:rPr>
            <w:noProof/>
          </w:rPr>
          <w:t>9</w:t>
        </w:r>
      </w:fldSimple>
      <w:r>
        <w:t xml:space="preserve">: </w:t>
      </w:r>
      <w:r w:rsidRPr="00B40152">
        <w:t>Occupation des sols en % (Mama et al. 2013)</w:t>
      </w:r>
      <w:bookmarkEnd w:id="63"/>
    </w:p>
    <w:tbl>
      <w:tblPr>
        <w:tblW w:w="6140" w:type="dxa"/>
        <w:tblCellMar>
          <w:left w:w="70" w:type="dxa"/>
          <w:right w:w="70" w:type="dxa"/>
        </w:tblCellMar>
        <w:tblLook w:val="04A0" w:firstRow="1" w:lastRow="0" w:firstColumn="1" w:lastColumn="0" w:noHBand="0" w:noVBand="1"/>
      </w:tblPr>
      <w:tblGrid>
        <w:gridCol w:w="2540"/>
        <w:gridCol w:w="1200"/>
        <w:gridCol w:w="1200"/>
        <w:gridCol w:w="1200"/>
      </w:tblGrid>
      <w:tr w:rsidR="00C32720" w:rsidRPr="00C32720" w14:paraId="26178B9D" w14:textId="77777777" w:rsidTr="00C32720">
        <w:trPr>
          <w:trHeight w:val="300"/>
        </w:trPr>
        <w:tc>
          <w:tcPr>
            <w:tcW w:w="2540" w:type="dxa"/>
            <w:tcBorders>
              <w:top w:val="single" w:sz="8" w:space="0" w:color="auto"/>
              <w:left w:val="single" w:sz="4" w:space="0" w:color="auto"/>
              <w:bottom w:val="single" w:sz="4" w:space="0" w:color="auto"/>
              <w:right w:val="single" w:sz="4" w:space="0" w:color="auto"/>
            </w:tcBorders>
            <w:shd w:val="clear" w:color="000000" w:fill="606060"/>
            <w:noWrap/>
            <w:vAlign w:val="center"/>
            <w:hideMark/>
          </w:tcPr>
          <w:p w14:paraId="3B6C775E" w14:textId="61FD0855" w:rsidR="00C32720" w:rsidRPr="00C32720" w:rsidRDefault="00C32720" w:rsidP="00C32720">
            <w:pPr>
              <w:spacing w:after="0" w:line="240" w:lineRule="auto"/>
              <w:rPr>
                <w:rFonts w:ascii="Calibri" w:eastAsia="Times New Roman" w:hAnsi="Calibri" w:cs="Times New Roman"/>
                <w:b/>
                <w:bCs/>
                <w:color w:val="FFFFFF"/>
                <w:lang w:eastAsia="fr-FR"/>
              </w:rPr>
            </w:pPr>
          </w:p>
        </w:tc>
        <w:tc>
          <w:tcPr>
            <w:tcW w:w="1200" w:type="dxa"/>
            <w:tcBorders>
              <w:top w:val="single" w:sz="8" w:space="0" w:color="auto"/>
              <w:left w:val="nil"/>
              <w:bottom w:val="single" w:sz="4" w:space="0" w:color="auto"/>
              <w:right w:val="single" w:sz="4" w:space="0" w:color="auto"/>
            </w:tcBorders>
            <w:shd w:val="clear" w:color="000000" w:fill="606060"/>
            <w:noWrap/>
            <w:vAlign w:val="center"/>
            <w:hideMark/>
          </w:tcPr>
          <w:p w14:paraId="4B2C2571" w14:textId="77777777" w:rsidR="00C32720" w:rsidRPr="00C32720" w:rsidRDefault="00C32720" w:rsidP="00C32720">
            <w:pPr>
              <w:spacing w:after="0" w:line="240" w:lineRule="auto"/>
              <w:jc w:val="center"/>
              <w:rPr>
                <w:rFonts w:ascii="Calibri" w:eastAsia="Times New Roman" w:hAnsi="Calibri" w:cs="Times New Roman"/>
                <w:b/>
                <w:bCs/>
                <w:color w:val="FFFFFF"/>
                <w:lang w:eastAsia="fr-FR"/>
              </w:rPr>
            </w:pPr>
            <w:r w:rsidRPr="00C32720">
              <w:rPr>
                <w:rFonts w:ascii="Calibri" w:eastAsia="Times New Roman" w:hAnsi="Calibri" w:cs="Times New Roman"/>
                <w:b/>
                <w:bCs/>
                <w:color w:val="FFFFFF"/>
                <w:lang w:eastAsia="fr-FR"/>
              </w:rPr>
              <w:t>1972</w:t>
            </w:r>
          </w:p>
        </w:tc>
        <w:tc>
          <w:tcPr>
            <w:tcW w:w="1200" w:type="dxa"/>
            <w:tcBorders>
              <w:top w:val="single" w:sz="8" w:space="0" w:color="auto"/>
              <w:left w:val="nil"/>
              <w:bottom w:val="single" w:sz="4" w:space="0" w:color="auto"/>
              <w:right w:val="single" w:sz="4" w:space="0" w:color="auto"/>
            </w:tcBorders>
            <w:shd w:val="clear" w:color="000000" w:fill="606060"/>
            <w:noWrap/>
            <w:vAlign w:val="center"/>
            <w:hideMark/>
          </w:tcPr>
          <w:p w14:paraId="77A54726" w14:textId="77777777" w:rsidR="00C32720" w:rsidRPr="00C32720" w:rsidRDefault="00C32720" w:rsidP="00C32720">
            <w:pPr>
              <w:spacing w:after="0" w:line="240" w:lineRule="auto"/>
              <w:jc w:val="center"/>
              <w:rPr>
                <w:rFonts w:ascii="Calibri" w:eastAsia="Times New Roman" w:hAnsi="Calibri" w:cs="Times New Roman"/>
                <w:b/>
                <w:bCs/>
                <w:color w:val="FFFFFF"/>
                <w:lang w:eastAsia="fr-FR"/>
              </w:rPr>
            </w:pPr>
            <w:r w:rsidRPr="00C32720">
              <w:rPr>
                <w:rFonts w:ascii="Calibri" w:eastAsia="Times New Roman" w:hAnsi="Calibri" w:cs="Times New Roman"/>
                <w:b/>
                <w:bCs/>
                <w:color w:val="FFFFFF"/>
                <w:lang w:eastAsia="fr-FR"/>
              </w:rPr>
              <w:t>1986</w:t>
            </w:r>
          </w:p>
        </w:tc>
        <w:tc>
          <w:tcPr>
            <w:tcW w:w="1200" w:type="dxa"/>
            <w:tcBorders>
              <w:top w:val="single" w:sz="8" w:space="0" w:color="auto"/>
              <w:left w:val="nil"/>
              <w:bottom w:val="single" w:sz="4" w:space="0" w:color="auto"/>
              <w:right w:val="single" w:sz="8" w:space="0" w:color="auto"/>
            </w:tcBorders>
            <w:shd w:val="clear" w:color="000000" w:fill="606060"/>
            <w:noWrap/>
            <w:vAlign w:val="center"/>
            <w:hideMark/>
          </w:tcPr>
          <w:p w14:paraId="1AA77A9D" w14:textId="77777777" w:rsidR="00C32720" w:rsidRPr="00C32720" w:rsidRDefault="00C32720" w:rsidP="00C32720">
            <w:pPr>
              <w:spacing w:after="0" w:line="240" w:lineRule="auto"/>
              <w:jc w:val="center"/>
              <w:rPr>
                <w:rFonts w:ascii="Calibri" w:eastAsia="Times New Roman" w:hAnsi="Calibri" w:cs="Times New Roman"/>
                <w:b/>
                <w:bCs/>
                <w:color w:val="FFFFFF"/>
                <w:lang w:eastAsia="fr-FR"/>
              </w:rPr>
            </w:pPr>
            <w:r w:rsidRPr="00C32720">
              <w:rPr>
                <w:rFonts w:ascii="Calibri" w:eastAsia="Times New Roman" w:hAnsi="Calibri" w:cs="Times New Roman"/>
                <w:b/>
                <w:bCs/>
                <w:color w:val="FFFFFF"/>
                <w:lang w:eastAsia="fr-FR"/>
              </w:rPr>
              <w:t>2006</w:t>
            </w:r>
          </w:p>
        </w:tc>
      </w:tr>
      <w:tr w:rsidR="00C32720" w:rsidRPr="00C32720" w14:paraId="39DE854C" w14:textId="77777777" w:rsidTr="006F5486">
        <w:trPr>
          <w:trHeight w:val="300"/>
        </w:trPr>
        <w:tc>
          <w:tcPr>
            <w:tcW w:w="2540" w:type="dxa"/>
            <w:tcBorders>
              <w:top w:val="nil"/>
              <w:left w:val="single" w:sz="4" w:space="0" w:color="auto"/>
              <w:bottom w:val="single" w:sz="4" w:space="0" w:color="auto"/>
              <w:right w:val="single" w:sz="4" w:space="0" w:color="auto"/>
            </w:tcBorders>
            <w:shd w:val="clear" w:color="000000" w:fill="FFFFFF"/>
            <w:noWrap/>
            <w:vAlign w:val="bottom"/>
            <w:hideMark/>
          </w:tcPr>
          <w:p w14:paraId="7053D0D0" w14:textId="77777777" w:rsidR="00C32720" w:rsidRPr="00C32720" w:rsidRDefault="00C32720" w:rsidP="00C32720">
            <w:pPr>
              <w:spacing w:after="0" w:line="240" w:lineRule="auto"/>
              <w:rPr>
                <w:rFonts w:ascii="Calibri" w:eastAsia="Times New Roman" w:hAnsi="Calibri" w:cs="Times New Roman"/>
                <w:color w:val="000000"/>
                <w:lang w:eastAsia="fr-FR"/>
              </w:rPr>
            </w:pPr>
            <w:r w:rsidRPr="00C32720">
              <w:rPr>
                <w:rFonts w:ascii="Calibri" w:eastAsia="Times New Roman" w:hAnsi="Calibri" w:cs="Times New Roman"/>
                <w:color w:val="000000"/>
                <w:lang w:eastAsia="fr-FR"/>
              </w:rPr>
              <w:t>Forêts</w:t>
            </w:r>
          </w:p>
        </w:tc>
        <w:tc>
          <w:tcPr>
            <w:tcW w:w="1200" w:type="dxa"/>
            <w:tcBorders>
              <w:top w:val="nil"/>
              <w:left w:val="nil"/>
              <w:bottom w:val="single" w:sz="4" w:space="0" w:color="auto"/>
              <w:right w:val="single" w:sz="4" w:space="0" w:color="auto"/>
            </w:tcBorders>
            <w:shd w:val="clear" w:color="000000" w:fill="FFFFFF"/>
            <w:noWrap/>
            <w:vAlign w:val="bottom"/>
            <w:hideMark/>
          </w:tcPr>
          <w:p w14:paraId="5A7EA00A" w14:textId="5DC21A98" w:rsidR="00C32720" w:rsidRPr="00C32720" w:rsidRDefault="00C32720"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25.3</w:t>
            </w:r>
          </w:p>
        </w:tc>
        <w:tc>
          <w:tcPr>
            <w:tcW w:w="1200" w:type="dxa"/>
            <w:tcBorders>
              <w:top w:val="nil"/>
              <w:left w:val="nil"/>
              <w:bottom w:val="single" w:sz="4" w:space="0" w:color="auto"/>
              <w:right w:val="single" w:sz="4" w:space="0" w:color="auto"/>
            </w:tcBorders>
            <w:shd w:val="clear" w:color="000000" w:fill="FFFFFF"/>
            <w:noWrap/>
            <w:vAlign w:val="bottom"/>
          </w:tcPr>
          <w:p w14:paraId="46CE8FCD" w14:textId="08BCC33A"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13.4</w:t>
            </w:r>
          </w:p>
        </w:tc>
        <w:tc>
          <w:tcPr>
            <w:tcW w:w="1200" w:type="dxa"/>
            <w:tcBorders>
              <w:top w:val="nil"/>
              <w:left w:val="nil"/>
              <w:bottom w:val="single" w:sz="4" w:space="0" w:color="auto"/>
              <w:right w:val="single" w:sz="8" w:space="0" w:color="auto"/>
            </w:tcBorders>
            <w:shd w:val="clear" w:color="000000" w:fill="FFFFFF"/>
            <w:noWrap/>
            <w:vAlign w:val="bottom"/>
          </w:tcPr>
          <w:p w14:paraId="7D6F8216" w14:textId="71392302"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25.3</w:t>
            </w:r>
          </w:p>
        </w:tc>
      </w:tr>
      <w:tr w:rsidR="00C32720" w:rsidRPr="00C32720" w14:paraId="64BF7DA7" w14:textId="77777777" w:rsidTr="006F5486">
        <w:trPr>
          <w:trHeight w:val="300"/>
        </w:trPr>
        <w:tc>
          <w:tcPr>
            <w:tcW w:w="25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8AC7F77" w14:textId="77777777" w:rsidR="00C32720" w:rsidRPr="00C32720" w:rsidRDefault="00C32720" w:rsidP="00C32720">
            <w:pPr>
              <w:spacing w:after="0" w:line="240" w:lineRule="auto"/>
              <w:rPr>
                <w:rFonts w:ascii="Calibri" w:eastAsia="Times New Roman" w:hAnsi="Calibri" w:cs="Times New Roman"/>
                <w:color w:val="000000"/>
                <w:lang w:eastAsia="fr-FR"/>
              </w:rPr>
            </w:pPr>
            <w:r w:rsidRPr="00C32720">
              <w:rPr>
                <w:rFonts w:ascii="Calibri" w:eastAsia="Times New Roman" w:hAnsi="Calibri" w:cs="Times New Roman"/>
                <w:color w:val="000000"/>
                <w:lang w:eastAsia="fr-FR"/>
              </w:rPr>
              <w:t>Savanes</w:t>
            </w:r>
          </w:p>
        </w:tc>
        <w:tc>
          <w:tcPr>
            <w:tcW w:w="120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CA2BD50" w14:textId="1298AB73" w:rsidR="00C32720" w:rsidRPr="00C32720" w:rsidRDefault="00C32720"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71.7</w:t>
            </w:r>
          </w:p>
        </w:tc>
        <w:tc>
          <w:tcPr>
            <w:tcW w:w="1200" w:type="dxa"/>
            <w:tcBorders>
              <w:top w:val="single" w:sz="4" w:space="0" w:color="auto"/>
              <w:left w:val="single" w:sz="4" w:space="0" w:color="auto"/>
              <w:bottom w:val="single" w:sz="4" w:space="0" w:color="auto"/>
              <w:right w:val="single" w:sz="4" w:space="0" w:color="auto"/>
            </w:tcBorders>
            <w:shd w:val="clear" w:color="000000" w:fill="CCCCCC"/>
            <w:noWrap/>
            <w:vAlign w:val="bottom"/>
          </w:tcPr>
          <w:p w14:paraId="0A45920A" w14:textId="4C9A3E18"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74.5</w:t>
            </w:r>
          </w:p>
        </w:tc>
        <w:tc>
          <w:tcPr>
            <w:tcW w:w="1200" w:type="dxa"/>
            <w:tcBorders>
              <w:top w:val="single" w:sz="4" w:space="0" w:color="auto"/>
              <w:left w:val="single" w:sz="4" w:space="0" w:color="auto"/>
              <w:bottom w:val="single" w:sz="4" w:space="0" w:color="auto"/>
              <w:right w:val="single" w:sz="8" w:space="0" w:color="auto"/>
            </w:tcBorders>
            <w:shd w:val="clear" w:color="000000" w:fill="CCCCCC"/>
            <w:noWrap/>
            <w:vAlign w:val="bottom"/>
          </w:tcPr>
          <w:p w14:paraId="2A00335F" w14:textId="38010727"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71.7</w:t>
            </w:r>
          </w:p>
        </w:tc>
      </w:tr>
      <w:tr w:rsidR="00C32720" w:rsidRPr="00C32720" w14:paraId="06822BE8" w14:textId="77777777" w:rsidTr="006F5486">
        <w:trPr>
          <w:trHeight w:val="300"/>
        </w:trPr>
        <w:tc>
          <w:tcPr>
            <w:tcW w:w="2540" w:type="dxa"/>
            <w:tcBorders>
              <w:top w:val="nil"/>
              <w:left w:val="single" w:sz="4" w:space="0" w:color="auto"/>
              <w:bottom w:val="single" w:sz="4" w:space="0" w:color="auto"/>
              <w:right w:val="single" w:sz="4" w:space="0" w:color="auto"/>
            </w:tcBorders>
            <w:shd w:val="clear" w:color="000000" w:fill="FFFFFF"/>
            <w:noWrap/>
            <w:vAlign w:val="bottom"/>
            <w:hideMark/>
          </w:tcPr>
          <w:p w14:paraId="21446E13" w14:textId="77777777" w:rsidR="00C32720" w:rsidRPr="00C32720" w:rsidRDefault="00C32720" w:rsidP="00C32720">
            <w:pPr>
              <w:spacing w:after="0" w:line="240" w:lineRule="auto"/>
              <w:rPr>
                <w:rFonts w:ascii="Calibri" w:eastAsia="Times New Roman" w:hAnsi="Calibri" w:cs="Times New Roman"/>
                <w:color w:val="000000"/>
                <w:lang w:eastAsia="fr-FR"/>
              </w:rPr>
            </w:pPr>
            <w:r w:rsidRPr="00C32720">
              <w:rPr>
                <w:rFonts w:ascii="Calibri" w:eastAsia="Times New Roman" w:hAnsi="Calibri" w:cs="Times New Roman"/>
                <w:color w:val="000000"/>
                <w:lang w:eastAsia="fr-FR"/>
              </w:rPr>
              <w:t>Champs-Jachères</w:t>
            </w:r>
          </w:p>
        </w:tc>
        <w:tc>
          <w:tcPr>
            <w:tcW w:w="1200" w:type="dxa"/>
            <w:tcBorders>
              <w:top w:val="nil"/>
              <w:left w:val="nil"/>
              <w:bottom w:val="single" w:sz="4" w:space="0" w:color="auto"/>
              <w:right w:val="single" w:sz="4" w:space="0" w:color="auto"/>
            </w:tcBorders>
            <w:shd w:val="clear" w:color="000000" w:fill="FFFFFF"/>
            <w:noWrap/>
            <w:vAlign w:val="bottom"/>
            <w:hideMark/>
          </w:tcPr>
          <w:p w14:paraId="593F92C9" w14:textId="4E3406C4" w:rsidR="00C32720" w:rsidRPr="00C32720" w:rsidRDefault="00C32720"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1.6</w:t>
            </w:r>
          </w:p>
        </w:tc>
        <w:tc>
          <w:tcPr>
            <w:tcW w:w="1200" w:type="dxa"/>
            <w:tcBorders>
              <w:top w:val="nil"/>
              <w:left w:val="nil"/>
              <w:bottom w:val="single" w:sz="4" w:space="0" w:color="auto"/>
              <w:right w:val="single" w:sz="4" w:space="0" w:color="auto"/>
            </w:tcBorders>
            <w:shd w:val="clear" w:color="000000" w:fill="FFFFFF"/>
            <w:noWrap/>
            <w:vAlign w:val="bottom"/>
          </w:tcPr>
          <w:p w14:paraId="76EF1896" w14:textId="653D5F5F"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10.3</w:t>
            </w:r>
          </w:p>
        </w:tc>
        <w:tc>
          <w:tcPr>
            <w:tcW w:w="1200" w:type="dxa"/>
            <w:tcBorders>
              <w:top w:val="nil"/>
              <w:left w:val="nil"/>
              <w:bottom w:val="single" w:sz="4" w:space="0" w:color="auto"/>
              <w:right w:val="single" w:sz="8" w:space="0" w:color="auto"/>
            </w:tcBorders>
            <w:shd w:val="clear" w:color="000000" w:fill="FFFFFF"/>
            <w:noWrap/>
            <w:vAlign w:val="bottom"/>
          </w:tcPr>
          <w:p w14:paraId="4D8F1E17" w14:textId="1A7C2DB9"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1.6</w:t>
            </w:r>
          </w:p>
        </w:tc>
      </w:tr>
      <w:tr w:rsidR="00C32720" w:rsidRPr="00C32720" w14:paraId="0F2F3128" w14:textId="77777777" w:rsidTr="006F5486">
        <w:trPr>
          <w:trHeight w:val="300"/>
        </w:trPr>
        <w:tc>
          <w:tcPr>
            <w:tcW w:w="25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ADB04B3" w14:textId="77777777" w:rsidR="00C32720" w:rsidRPr="00C32720" w:rsidRDefault="00C32720" w:rsidP="00C32720">
            <w:pPr>
              <w:spacing w:after="0" w:line="240" w:lineRule="auto"/>
              <w:rPr>
                <w:rFonts w:ascii="Calibri" w:eastAsia="Times New Roman" w:hAnsi="Calibri" w:cs="Times New Roman"/>
                <w:color w:val="000000"/>
                <w:lang w:eastAsia="fr-FR"/>
              </w:rPr>
            </w:pPr>
            <w:r w:rsidRPr="00C32720">
              <w:rPr>
                <w:rFonts w:ascii="Calibri" w:eastAsia="Times New Roman" w:hAnsi="Calibri" w:cs="Times New Roman"/>
                <w:color w:val="000000"/>
                <w:lang w:eastAsia="fr-FR"/>
              </w:rPr>
              <w:t>Sols nu-Agglomération</w:t>
            </w:r>
          </w:p>
        </w:tc>
        <w:tc>
          <w:tcPr>
            <w:tcW w:w="120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F502151" w14:textId="050B3ABA" w:rsidR="00C32720" w:rsidRPr="00C32720" w:rsidRDefault="00C32720"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0.2</w:t>
            </w:r>
          </w:p>
        </w:tc>
        <w:tc>
          <w:tcPr>
            <w:tcW w:w="1200" w:type="dxa"/>
            <w:tcBorders>
              <w:top w:val="single" w:sz="4" w:space="0" w:color="auto"/>
              <w:left w:val="single" w:sz="4" w:space="0" w:color="auto"/>
              <w:bottom w:val="single" w:sz="4" w:space="0" w:color="auto"/>
              <w:right w:val="single" w:sz="4" w:space="0" w:color="auto"/>
            </w:tcBorders>
            <w:shd w:val="clear" w:color="000000" w:fill="CCCCCC"/>
            <w:noWrap/>
            <w:vAlign w:val="bottom"/>
          </w:tcPr>
          <w:p w14:paraId="501AF58B" w14:textId="7E80A3FD"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1.5</w:t>
            </w:r>
          </w:p>
        </w:tc>
        <w:tc>
          <w:tcPr>
            <w:tcW w:w="1200" w:type="dxa"/>
            <w:tcBorders>
              <w:top w:val="single" w:sz="4" w:space="0" w:color="auto"/>
              <w:left w:val="single" w:sz="4" w:space="0" w:color="auto"/>
              <w:bottom w:val="single" w:sz="4" w:space="0" w:color="auto"/>
              <w:right w:val="single" w:sz="8" w:space="0" w:color="auto"/>
            </w:tcBorders>
            <w:shd w:val="clear" w:color="000000" w:fill="CCCCCC"/>
            <w:noWrap/>
            <w:vAlign w:val="bottom"/>
          </w:tcPr>
          <w:p w14:paraId="354ABC86" w14:textId="28F2E1C8"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0.2</w:t>
            </w:r>
          </w:p>
        </w:tc>
      </w:tr>
      <w:tr w:rsidR="00C32720" w:rsidRPr="00C32720" w14:paraId="4C8622D4" w14:textId="77777777" w:rsidTr="006F5486">
        <w:trPr>
          <w:trHeight w:val="315"/>
        </w:trPr>
        <w:tc>
          <w:tcPr>
            <w:tcW w:w="2540" w:type="dxa"/>
            <w:tcBorders>
              <w:top w:val="nil"/>
              <w:left w:val="single" w:sz="4" w:space="0" w:color="auto"/>
              <w:bottom w:val="single" w:sz="8" w:space="0" w:color="auto"/>
              <w:right w:val="single" w:sz="4" w:space="0" w:color="auto"/>
            </w:tcBorders>
            <w:shd w:val="clear" w:color="000000" w:fill="FFFFFF"/>
            <w:noWrap/>
            <w:vAlign w:val="bottom"/>
            <w:hideMark/>
          </w:tcPr>
          <w:p w14:paraId="207D8228" w14:textId="77777777" w:rsidR="00C32720" w:rsidRPr="00C32720" w:rsidRDefault="00C32720" w:rsidP="00C32720">
            <w:pPr>
              <w:spacing w:after="0" w:line="240" w:lineRule="auto"/>
              <w:rPr>
                <w:rFonts w:ascii="Calibri" w:eastAsia="Times New Roman" w:hAnsi="Calibri" w:cs="Times New Roman"/>
                <w:color w:val="000000"/>
                <w:lang w:eastAsia="fr-FR"/>
              </w:rPr>
            </w:pPr>
            <w:r w:rsidRPr="00C32720">
              <w:rPr>
                <w:rFonts w:ascii="Calibri" w:eastAsia="Times New Roman" w:hAnsi="Calibri" w:cs="Times New Roman"/>
                <w:color w:val="000000"/>
                <w:lang w:eastAsia="fr-FR"/>
              </w:rPr>
              <w:t>Plantations</w:t>
            </w:r>
          </w:p>
        </w:tc>
        <w:tc>
          <w:tcPr>
            <w:tcW w:w="1200" w:type="dxa"/>
            <w:tcBorders>
              <w:top w:val="nil"/>
              <w:left w:val="nil"/>
              <w:bottom w:val="single" w:sz="8" w:space="0" w:color="auto"/>
              <w:right w:val="single" w:sz="4" w:space="0" w:color="auto"/>
            </w:tcBorders>
            <w:shd w:val="clear" w:color="000000" w:fill="FFFFFF"/>
            <w:noWrap/>
            <w:vAlign w:val="bottom"/>
            <w:hideMark/>
          </w:tcPr>
          <w:p w14:paraId="09F6FBF8" w14:textId="0412911B" w:rsidR="00C32720" w:rsidRPr="00C32720" w:rsidRDefault="00C32720"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1.2</w:t>
            </w:r>
          </w:p>
        </w:tc>
        <w:tc>
          <w:tcPr>
            <w:tcW w:w="1200" w:type="dxa"/>
            <w:tcBorders>
              <w:top w:val="nil"/>
              <w:left w:val="nil"/>
              <w:bottom w:val="single" w:sz="8" w:space="0" w:color="auto"/>
              <w:right w:val="single" w:sz="4" w:space="0" w:color="auto"/>
            </w:tcBorders>
            <w:shd w:val="clear" w:color="000000" w:fill="FFFFFF"/>
            <w:noWrap/>
            <w:vAlign w:val="bottom"/>
          </w:tcPr>
          <w:p w14:paraId="632D1EDA" w14:textId="28201101" w:rsidR="00C32720" w:rsidRPr="00C32720" w:rsidRDefault="00645F62" w:rsidP="00C32720">
            <w:pPr>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0.3</w:t>
            </w:r>
          </w:p>
        </w:tc>
        <w:tc>
          <w:tcPr>
            <w:tcW w:w="1200" w:type="dxa"/>
            <w:tcBorders>
              <w:top w:val="nil"/>
              <w:left w:val="nil"/>
              <w:bottom w:val="single" w:sz="8" w:space="0" w:color="auto"/>
              <w:right w:val="single" w:sz="8" w:space="0" w:color="auto"/>
            </w:tcBorders>
            <w:shd w:val="clear" w:color="000000" w:fill="FFFFFF"/>
            <w:noWrap/>
            <w:vAlign w:val="bottom"/>
          </w:tcPr>
          <w:p w14:paraId="55056F28" w14:textId="08CC8BC1" w:rsidR="00C32720" w:rsidRPr="00C32720" w:rsidRDefault="00645F62" w:rsidP="006F5486">
            <w:pPr>
              <w:keepNext/>
              <w:spacing w:after="0" w:line="240" w:lineRule="auto"/>
              <w:jc w:val="right"/>
              <w:rPr>
                <w:rFonts w:ascii="Calibri" w:eastAsia="Times New Roman" w:hAnsi="Calibri" w:cs="Times New Roman"/>
                <w:color w:val="000000"/>
                <w:lang w:eastAsia="fr-FR"/>
              </w:rPr>
            </w:pPr>
            <w:r>
              <w:rPr>
                <w:rFonts w:ascii="Calibri" w:eastAsia="Times New Roman" w:hAnsi="Calibri" w:cs="Times New Roman"/>
                <w:color w:val="000000"/>
                <w:lang w:eastAsia="fr-FR"/>
              </w:rPr>
              <w:t>1.2</w:t>
            </w:r>
          </w:p>
        </w:tc>
      </w:tr>
    </w:tbl>
    <w:p w14:paraId="2C57C26D" w14:textId="77777777" w:rsidR="00024BF3" w:rsidRPr="00474A0A" w:rsidRDefault="00024BF3" w:rsidP="00474A0A"/>
    <w:p w14:paraId="058A4720" w14:textId="77777777" w:rsidR="006B3A69" w:rsidRDefault="006B3A69" w:rsidP="006B3A69">
      <w:pPr>
        <w:pStyle w:val="Heading3"/>
      </w:pPr>
      <w:bookmarkStart w:id="64" w:name="_Toc455653219"/>
      <w:r>
        <w:t>Végétation</w:t>
      </w:r>
      <w:bookmarkEnd w:id="64"/>
    </w:p>
    <w:p w14:paraId="24D73B44" w14:textId="77777777" w:rsidR="003663E6" w:rsidRDefault="003663E6" w:rsidP="003663E6">
      <w:pPr>
        <w:pStyle w:val="Heading4"/>
      </w:pPr>
      <w:r>
        <w:t>Saisonnalité</w:t>
      </w:r>
    </w:p>
    <w:p w14:paraId="4C385C5B" w14:textId="330A95E1" w:rsidR="00C515CA" w:rsidRPr="00AB6C2E" w:rsidRDefault="00C515CA" w:rsidP="00474A0A">
      <w:pPr>
        <w:jc w:val="both"/>
      </w:pPr>
      <w:r w:rsidRPr="00474A0A">
        <w:rPr>
          <w:lang w:eastAsia="fr-FR"/>
        </w:rPr>
        <w:t xml:space="preserve">Les photos aériennes de la figure ci-dessous </w:t>
      </w:r>
      <w:r w:rsidR="00024BF3" w:rsidRPr="00024BF3">
        <w:rPr>
          <w:lang w:eastAsia="fr-FR"/>
        </w:rPr>
        <w:t>montrent</w:t>
      </w:r>
      <w:r w:rsidRPr="006F5486">
        <w:rPr>
          <w:lang w:eastAsia="fr-FR"/>
        </w:rPr>
        <w:t xml:space="preserve"> l’évolution des variabilités saisonnières en termes de végétation de cette zone africaine relativement aride qui est soumise au régime des moussons durant les mois de juin à septembre ; durant lesquels un couvert végétal important recouvre l’essentiel des terres. La saisonnalité de la zone est donc bien mise en évidence.  </w:t>
      </w:r>
    </w:p>
    <w:p w14:paraId="5C153CA4" w14:textId="2E6180AE" w:rsidR="00DB4CF4" w:rsidRDefault="00487A12" w:rsidP="00DB4CF4">
      <w:pPr>
        <w:jc w:val="both"/>
        <w:rPr>
          <w:lang w:eastAsia="fr-FR"/>
        </w:rPr>
      </w:pPr>
      <w:r w:rsidRPr="006F5486">
        <w:rPr>
          <w:noProof/>
          <w:lang w:eastAsia="fr-FR"/>
        </w:rPr>
        <w:drawing>
          <wp:anchor distT="0" distB="0" distL="114300" distR="114300" simplePos="0" relativeHeight="251726336" behindDoc="0" locked="0" layoutInCell="1" allowOverlap="1" wp14:anchorId="6F7C3EE2" wp14:editId="1231BA24">
            <wp:simplePos x="0" y="0"/>
            <wp:positionH relativeFrom="margin">
              <wp:posOffset>52705</wp:posOffset>
            </wp:positionH>
            <wp:positionV relativeFrom="paragraph">
              <wp:posOffset>1121410</wp:posOffset>
            </wp:positionV>
            <wp:extent cx="1882140" cy="760730"/>
            <wp:effectExtent l="0" t="0" r="3810" b="127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b="65867"/>
                    <a:stretch/>
                  </pic:blipFill>
                  <pic:spPr bwMode="auto">
                    <a:xfrm>
                      <a:off x="0" y="0"/>
                      <a:ext cx="1882140" cy="760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5486">
        <w:rPr>
          <w:noProof/>
          <w:lang w:eastAsia="fr-FR"/>
        </w:rPr>
        <w:drawing>
          <wp:anchor distT="0" distB="0" distL="114300" distR="114300" simplePos="0" relativeHeight="251727360" behindDoc="0" locked="0" layoutInCell="1" allowOverlap="1" wp14:anchorId="71EA92BC" wp14:editId="11735FDF">
            <wp:simplePos x="0" y="0"/>
            <wp:positionH relativeFrom="margin">
              <wp:posOffset>1946275</wp:posOffset>
            </wp:positionH>
            <wp:positionV relativeFrom="paragraph">
              <wp:posOffset>1128395</wp:posOffset>
            </wp:positionV>
            <wp:extent cx="1881505" cy="739775"/>
            <wp:effectExtent l="0" t="0" r="4445" b="3175"/>
            <wp:wrapSquare wrapText="bothSides"/>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t="33740" b="33050"/>
                    <a:stretch/>
                  </pic:blipFill>
                  <pic:spPr bwMode="auto">
                    <a:xfrm>
                      <a:off x="0" y="0"/>
                      <a:ext cx="1881505" cy="73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5486">
        <w:rPr>
          <w:noProof/>
          <w:lang w:eastAsia="fr-FR"/>
        </w:rPr>
        <w:drawing>
          <wp:anchor distT="0" distB="0" distL="114300" distR="114300" simplePos="0" relativeHeight="251728384" behindDoc="0" locked="0" layoutInCell="1" allowOverlap="1" wp14:anchorId="58016EEF" wp14:editId="0CBB8894">
            <wp:simplePos x="0" y="0"/>
            <wp:positionH relativeFrom="margin">
              <wp:posOffset>3824605</wp:posOffset>
            </wp:positionH>
            <wp:positionV relativeFrom="paragraph">
              <wp:posOffset>1117600</wp:posOffset>
            </wp:positionV>
            <wp:extent cx="1882140" cy="747395"/>
            <wp:effectExtent l="0" t="0" r="3810" b="0"/>
            <wp:wrapSquare wrapText="bothSides"/>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t="66446"/>
                    <a:stretch/>
                  </pic:blipFill>
                  <pic:spPr bwMode="auto">
                    <a:xfrm>
                      <a:off x="0" y="0"/>
                      <a:ext cx="1882140" cy="747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3EE">
        <w:rPr>
          <w:noProof/>
          <w:lang w:eastAsia="fr-FR"/>
        </w:rPr>
        <mc:AlternateContent>
          <mc:Choice Requires="wps">
            <w:drawing>
              <wp:anchor distT="0" distB="0" distL="114300" distR="114300" simplePos="0" relativeHeight="251890176" behindDoc="0" locked="0" layoutInCell="1" allowOverlap="1" wp14:anchorId="4D70DBDA" wp14:editId="12BCF79F">
                <wp:simplePos x="0" y="0"/>
                <wp:positionH relativeFrom="column">
                  <wp:posOffset>147955</wp:posOffset>
                </wp:positionH>
                <wp:positionV relativeFrom="paragraph">
                  <wp:posOffset>1838325</wp:posOffset>
                </wp:positionV>
                <wp:extent cx="5558790" cy="635"/>
                <wp:effectExtent l="0" t="0" r="3810" b="0"/>
                <wp:wrapSquare wrapText="bothSides"/>
                <wp:docPr id="281" name="Zone de texte 281"/>
                <wp:cNvGraphicFramePr/>
                <a:graphic xmlns:a="http://schemas.openxmlformats.org/drawingml/2006/main">
                  <a:graphicData uri="http://schemas.microsoft.com/office/word/2010/wordprocessingShape">
                    <wps:wsp>
                      <wps:cNvSpPr txBox="1"/>
                      <wps:spPr>
                        <a:xfrm>
                          <a:off x="0" y="0"/>
                          <a:ext cx="5558790" cy="635"/>
                        </a:xfrm>
                        <a:prstGeom prst="rect">
                          <a:avLst/>
                        </a:prstGeom>
                        <a:solidFill>
                          <a:prstClr val="white"/>
                        </a:solidFill>
                        <a:ln>
                          <a:noFill/>
                        </a:ln>
                      </wps:spPr>
                      <wps:txbx>
                        <w:txbxContent>
                          <w:p w14:paraId="58E8FAB8" w14:textId="178276B3" w:rsidR="00A967D2" w:rsidRPr="00F46C3C" w:rsidRDefault="00A967D2" w:rsidP="00AD63EE">
                            <w:pPr>
                              <w:pStyle w:val="Caption"/>
                              <w:rPr>
                                <w:noProof/>
                              </w:rPr>
                            </w:pPr>
                            <w:bookmarkStart w:id="65" w:name="_Toc455653282"/>
                            <w:r>
                              <w:t xml:space="preserve">Figure </w:t>
                            </w:r>
                            <w:fldSimple w:instr=" SEQ Figure \* ARABIC ">
                              <w:r w:rsidR="009D01A5">
                                <w:rPr>
                                  <w:noProof/>
                                </w:rPr>
                                <w:t>17</w:t>
                              </w:r>
                            </w:fldSimple>
                            <w:r>
                              <w:t xml:space="preserve">: </w:t>
                            </w:r>
                            <w:r w:rsidRPr="002B42C3">
                              <w:t>Photos satellite par mois (janvier à décembre) illustrant la saisonnalité dans le bassin de la Mékrou (Atlas, JRC, 2016</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81" o:spid="_x0000_s1033" type="#_x0000_t202" style="position:absolute;left:0;text-align:left;margin-left:11.65pt;margin-top:144.75pt;width:437.7pt;height:.05pt;z-index:25189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" stroked="f">
                <v:textbox style="mso-fit-shape-to-text:t" inset="0,0,0,0">
                  <w:txbxContent>
                    <w:p w14:paraId="58E8FAB8" w14:textId="178276B3" w:rsidR="00A967D2" w:rsidRPr="00F46C3C" w:rsidRDefault="00A967D2" w:rsidP="00AD63EE">
                      <w:pPr>
                        <w:pStyle w:val="Caption"/>
                        <w:rPr>
                          <w:noProof/>
                        </w:rPr>
                      </w:pPr>
                      <w:bookmarkStart w:id="66" w:name="_Toc455653282"/>
                      <w:r>
                        <w:t xml:space="preserve">Figure </w:t>
                      </w:r>
                      <w:fldSimple w:instr=" SEQ Figure \* ARABIC ">
                        <w:r w:rsidR="009D01A5">
                          <w:rPr>
                            <w:noProof/>
                          </w:rPr>
                          <w:t>17</w:t>
                        </w:r>
                      </w:fldSimple>
                      <w:r>
                        <w:t xml:space="preserve">: </w:t>
                      </w:r>
                      <w:r w:rsidRPr="002B42C3">
                        <w:t>Photos satellite par mois (janvier à décembre) illustrant la saisonnalité dans le bassin de la Mékrou (Atlas, JRC, 2016</w:t>
                      </w:r>
                      <w:bookmarkEnd w:id="66"/>
                    </w:p>
                  </w:txbxContent>
                </v:textbox>
                <w10:wrap type="square"/>
              </v:shape>
            </w:pict>
          </mc:Fallback>
        </mc:AlternateContent>
      </w:r>
      <w:r w:rsidR="000E39F8" w:rsidRPr="006F5486">
        <w:rPr>
          <w:lang w:eastAsia="fr-FR"/>
        </w:rPr>
        <w:t xml:space="preserve">L’illustration ci-dessous permet de </w:t>
      </w:r>
      <w:r w:rsidR="00DB4CF4">
        <w:rPr>
          <w:lang w:eastAsia="fr-FR"/>
        </w:rPr>
        <w:t>visualiser les</w:t>
      </w:r>
      <w:r w:rsidR="000E39F8" w:rsidRPr="006F5486">
        <w:rPr>
          <w:lang w:eastAsia="fr-FR"/>
        </w:rPr>
        <w:t xml:space="preserve"> variabilités </w:t>
      </w:r>
      <w:r w:rsidR="004A15C5" w:rsidRPr="006F5486">
        <w:rPr>
          <w:lang w:eastAsia="fr-FR"/>
        </w:rPr>
        <w:t xml:space="preserve">climatiques </w:t>
      </w:r>
      <w:r w:rsidR="000E39F8" w:rsidRPr="006F5486">
        <w:rPr>
          <w:lang w:eastAsia="fr-FR"/>
        </w:rPr>
        <w:t xml:space="preserve">saisonnières. </w:t>
      </w:r>
      <w:r w:rsidR="004A15C5" w:rsidRPr="006F5486">
        <w:rPr>
          <w:lang w:eastAsia="fr-FR"/>
        </w:rPr>
        <w:t>On peut se rendre compte de l’aridité du milieu en période sèche et de l’importance du couvert végétal en période de pluie.</w:t>
      </w:r>
      <w:r w:rsidR="00DB4CF4">
        <w:rPr>
          <w:lang w:eastAsia="fr-FR"/>
        </w:rPr>
        <w:t xml:space="preserve"> </w:t>
      </w:r>
      <w:r w:rsidR="00DB4CF4" w:rsidRPr="006F5486">
        <w:rPr>
          <w:lang w:eastAsia="fr-FR"/>
        </w:rPr>
        <w:t>En effet cette zone relativement aride est soumise au régime des moussons durant les mois de juin à septembre durant lesquels un couvert végétal important recouvre l’essentiel des terres.</w:t>
      </w:r>
    </w:p>
    <w:p w14:paraId="7B4DA06A" w14:textId="52004600" w:rsidR="00DB4CF4" w:rsidRPr="006F5486" w:rsidRDefault="00DB4CF4" w:rsidP="00112244">
      <w:pPr>
        <w:jc w:val="both"/>
        <w:rPr>
          <w:lang w:eastAsia="fr-FR"/>
        </w:rPr>
      </w:pPr>
    </w:p>
    <w:p w14:paraId="7EADF608" w14:textId="77777777" w:rsidR="006B3A69" w:rsidRDefault="0033701E" w:rsidP="0033701E">
      <w:pPr>
        <w:pStyle w:val="Heading4"/>
      </w:pPr>
      <w:r>
        <w:lastRenderedPageBreak/>
        <w:t xml:space="preserve">Déforestation : </w:t>
      </w:r>
      <w:r w:rsidR="000F0235">
        <w:t>f</w:t>
      </w:r>
      <w:r w:rsidR="00C660B6" w:rsidRPr="00F214B6">
        <w:t xml:space="preserve">eux de </w:t>
      </w:r>
      <w:r w:rsidR="003E4F60" w:rsidRPr="00F214B6">
        <w:t>forêt</w:t>
      </w:r>
      <w:r>
        <w:t xml:space="preserve"> et</w:t>
      </w:r>
      <w:r w:rsidR="003E4F60">
        <w:t xml:space="preserve"> </w:t>
      </w:r>
      <w:r>
        <w:t>exploitation du charbon de bois</w:t>
      </w:r>
    </w:p>
    <w:p w14:paraId="72C490BB" w14:textId="623EEFA5" w:rsidR="00A10DD6" w:rsidRDefault="00DB4CF4" w:rsidP="006B3A69">
      <w:pPr>
        <w:rPr>
          <w:lang w:eastAsia="fr-FR"/>
        </w:rPr>
      </w:pPr>
      <w:r w:rsidRPr="00DB4CF4">
        <w:rPr>
          <w:noProof/>
          <w:lang w:eastAsia="fr-FR"/>
        </w:rPr>
        <w:drawing>
          <wp:anchor distT="0" distB="0" distL="114300" distR="114300" simplePos="0" relativeHeight="251857408" behindDoc="0" locked="0" layoutInCell="1" allowOverlap="1" wp14:anchorId="2C89F6C9" wp14:editId="0328FAC6">
            <wp:simplePos x="0" y="0"/>
            <wp:positionH relativeFrom="margin">
              <wp:posOffset>-128270</wp:posOffset>
            </wp:positionH>
            <wp:positionV relativeFrom="paragraph">
              <wp:posOffset>221615</wp:posOffset>
            </wp:positionV>
            <wp:extent cx="2856865" cy="5686425"/>
            <wp:effectExtent l="0" t="0" r="635" b="9525"/>
            <wp:wrapSquare wrapText="bothSides"/>
            <wp:docPr id="455" name="Image 455" descr="C:\Users\JMA\Documents\agriculture\Système d'information\photo à insérer\Def_HotSp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A\Documents\agriculture\Système d'information\photo à insérer\Def_HotSpots.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64448"/>
                    <a:stretch/>
                  </pic:blipFill>
                  <pic:spPr bwMode="auto">
                    <a:xfrm>
                      <a:off x="0" y="0"/>
                      <a:ext cx="2856865" cy="568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F151A3" w14:textId="06F3D49F" w:rsidR="0033701E" w:rsidRDefault="003E4F60" w:rsidP="00112244">
      <w:pPr>
        <w:jc w:val="both"/>
        <w:rPr>
          <w:lang w:eastAsia="fr-FR"/>
        </w:rPr>
      </w:pPr>
      <w:r w:rsidRPr="003E4F60">
        <w:rPr>
          <w:lang w:eastAsia="fr-FR"/>
        </w:rPr>
        <w:t xml:space="preserve">Durant la période sèche, les feux de brousse restent un </w:t>
      </w:r>
      <w:r w:rsidR="000F0235">
        <w:rPr>
          <w:lang w:eastAsia="fr-FR"/>
        </w:rPr>
        <w:t xml:space="preserve">grave </w:t>
      </w:r>
      <w:r w:rsidRPr="003E4F60">
        <w:rPr>
          <w:lang w:eastAsia="fr-FR"/>
        </w:rPr>
        <w:t xml:space="preserve">problème </w:t>
      </w:r>
      <w:r w:rsidR="000F0235">
        <w:rPr>
          <w:lang w:eastAsia="fr-FR"/>
        </w:rPr>
        <w:t xml:space="preserve">pour l’environnement. </w:t>
      </w:r>
      <w:r w:rsidR="0033701E">
        <w:rPr>
          <w:lang w:eastAsia="fr-FR"/>
        </w:rPr>
        <w:t>Par l’ailleurs, l’exploitation du charbon de bois constitue encore un moteur de déforestation majeur.</w:t>
      </w:r>
      <w:r w:rsidR="003854D1">
        <w:rPr>
          <w:lang w:eastAsia="fr-FR"/>
        </w:rPr>
        <w:t xml:space="preserve"> On voit sur la carte ci-contre, que le Hot spot de déforestation est au niveau du Bénin, au centre du Bassin du Mékrou. </w:t>
      </w:r>
    </w:p>
    <w:p w14:paraId="68BA26D8" w14:textId="593846EF" w:rsidR="0081608C" w:rsidRDefault="00AD63EE" w:rsidP="00112244">
      <w:pPr>
        <w:jc w:val="both"/>
        <w:rPr>
          <w:lang w:eastAsia="fr-FR"/>
        </w:rPr>
      </w:pPr>
      <w:r>
        <w:rPr>
          <w:noProof/>
          <w:lang w:eastAsia="fr-FR"/>
        </w:rPr>
        <mc:AlternateContent>
          <mc:Choice Requires="wps">
            <w:drawing>
              <wp:anchor distT="0" distB="0" distL="114300" distR="114300" simplePos="0" relativeHeight="251892224" behindDoc="0" locked="0" layoutInCell="1" allowOverlap="1" wp14:anchorId="3A1E3C54" wp14:editId="15AB4DEB">
                <wp:simplePos x="0" y="0"/>
                <wp:positionH relativeFrom="column">
                  <wp:posOffset>2814955</wp:posOffset>
                </wp:positionH>
                <wp:positionV relativeFrom="paragraph">
                  <wp:posOffset>2831465</wp:posOffset>
                </wp:positionV>
                <wp:extent cx="3352800" cy="635"/>
                <wp:effectExtent l="0" t="0" r="0" b="18415"/>
                <wp:wrapSquare wrapText="bothSides"/>
                <wp:docPr id="282" name="Zone de texte 282"/>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wps:spPr>
                      <wps:txbx>
                        <w:txbxContent>
                          <w:p w14:paraId="6AE905FC" w14:textId="49F9F803" w:rsidR="00A967D2" w:rsidRPr="003A3906" w:rsidRDefault="00A967D2" w:rsidP="00AD63EE">
                            <w:pPr>
                              <w:pStyle w:val="Caption"/>
                              <w:rPr>
                                <w:noProof/>
                              </w:rPr>
                            </w:pPr>
                            <w:bookmarkStart w:id="67" w:name="_Toc455653283"/>
                            <w:r>
                              <w:t xml:space="preserve">Figure </w:t>
                            </w:r>
                            <w:fldSimple w:instr=" SEQ Figure \* ARABIC ">
                              <w:r w:rsidR="009D01A5">
                                <w:rPr>
                                  <w:noProof/>
                                </w:rPr>
                                <w:t>18</w:t>
                              </w:r>
                            </w:fldSimple>
                            <w:r>
                              <w:t xml:space="preserve">: </w:t>
                            </w:r>
                            <w:r w:rsidRPr="00177543">
                              <w:t>Carte et graphique de la déforestation dans le bassin de la Mékrou (Atlas, JRC, 2016)</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282" o:spid="_x0000_s1034" type="#_x0000_t202" style="position:absolute;left:0;text-align:left;margin-left:221.65pt;margin-top:222.95pt;width:264pt;height:.05pt;z-index:25189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" stroked="f">
                <v:textbox style="mso-fit-shape-to-text:t" inset="0,0,0,0">
                  <w:txbxContent>
                    <w:p w14:paraId="6AE905FC" w14:textId="49F9F803" w:rsidR="00A967D2" w:rsidRPr="003A3906" w:rsidRDefault="00A967D2" w:rsidP="00AD63EE">
                      <w:pPr>
                        <w:pStyle w:val="Caption"/>
                        <w:rPr>
                          <w:noProof/>
                        </w:rPr>
                      </w:pPr>
                      <w:bookmarkStart w:id="68" w:name="_Toc455653283"/>
                      <w:r>
                        <w:t xml:space="preserve">Figure </w:t>
                      </w:r>
                      <w:fldSimple w:instr=" SEQ Figure \* ARABIC ">
                        <w:r w:rsidR="009D01A5">
                          <w:rPr>
                            <w:noProof/>
                          </w:rPr>
                          <w:t>18</w:t>
                        </w:r>
                      </w:fldSimple>
                      <w:r>
                        <w:t xml:space="preserve">: </w:t>
                      </w:r>
                      <w:r w:rsidRPr="00177543">
                        <w:t>Carte et graphique de la déforestation dans le bassin de la Mékrou (Atlas, JRC, 2016)</w:t>
                      </w:r>
                      <w:bookmarkEnd w:id="68"/>
                    </w:p>
                  </w:txbxContent>
                </v:textbox>
                <w10:wrap type="square"/>
              </v:shape>
            </w:pict>
          </mc:Fallback>
        </mc:AlternateContent>
      </w:r>
      <w:r w:rsidR="007F7EB8">
        <w:rPr>
          <w:noProof/>
          <w:lang w:eastAsia="fr-FR"/>
        </w:rPr>
        <w:drawing>
          <wp:anchor distT="0" distB="0" distL="114300" distR="114300" simplePos="0" relativeHeight="251686400" behindDoc="0" locked="0" layoutInCell="1" allowOverlap="1" wp14:anchorId="4F0DD969" wp14:editId="62354D29">
            <wp:simplePos x="0" y="0"/>
            <wp:positionH relativeFrom="margin">
              <wp:posOffset>2814955</wp:posOffset>
            </wp:positionH>
            <wp:positionV relativeFrom="paragraph">
              <wp:posOffset>771525</wp:posOffset>
            </wp:positionV>
            <wp:extent cx="3352800" cy="2002790"/>
            <wp:effectExtent l="0" t="0" r="0" b="0"/>
            <wp:wrapSquare wrapText="bothSides"/>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352800" cy="2002790"/>
                    </a:xfrm>
                    <a:prstGeom prst="rect">
                      <a:avLst/>
                    </a:prstGeom>
                  </pic:spPr>
                </pic:pic>
              </a:graphicData>
            </a:graphic>
            <wp14:sizeRelH relativeFrom="page">
              <wp14:pctWidth>0</wp14:pctWidth>
            </wp14:sizeRelH>
            <wp14:sizeRelV relativeFrom="page">
              <wp14:pctHeight>0</wp14:pctHeight>
            </wp14:sizeRelV>
          </wp:anchor>
        </w:drawing>
      </w:r>
      <w:r w:rsidR="00DB4CF4">
        <w:rPr>
          <w:lang w:eastAsia="fr-FR"/>
        </w:rPr>
        <w:t>Le diagramme ci-dessous</w:t>
      </w:r>
      <w:r w:rsidR="0081608C">
        <w:rPr>
          <w:lang w:eastAsia="fr-FR"/>
        </w:rPr>
        <w:t xml:space="preserve"> montre l’évolution </w:t>
      </w:r>
      <w:r w:rsidR="003854D1">
        <w:rPr>
          <w:lang w:eastAsia="fr-FR"/>
        </w:rPr>
        <w:t xml:space="preserve">croissante </w:t>
      </w:r>
      <w:r w:rsidR="0081608C">
        <w:rPr>
          <w:lang w:eastAsia="fr-FR"/>
        </w:rPr>
        <w:t xml:space="preserve">du phénomène de </w:t>
      </w:r>
      <w:r w:rsidR="003D51EF">
        <w:rPr>
          <w:lang w:eastAsia="fr-FR"/>
        </w:rPr>
        <w:t>déforestation</w:t>
      </w:r>
      <w:r w:rsidR="0081608C">
        <w:rPr>
          <w:lang w:eastAsia="fr-FR"/>
        </w:rPr>
        <w:t xml:space="preserve"> dans le bassin de la Mékrou</w:t>
      </w:r>
      <w:r w:rsidR="003854D1">
        <w:rPr>
          <w:lang w:eastAsia="fr-FR"/>
        </w:rPr>
        <w:t>.</w:t>
      </w:r>
    </w:p>
    <w:p w14:paraId="0429659B" w14:textId="59361D3F" w:rsidR="00DB4CF4" w:rsidRDefault="00DB4CF4" w:rsidP="00DB4CF4"/>
    <w:p w14:paraId="6D805F49" w14:textId="26A0ACE5" w:rsidR="00DB4CF4" w:rsidRDefault="00DB4CF4" w:rsidP="00DB4CF4"/>
    <w:p w14:paraId="7D158921" w14:textId="507E24A1" w:rsidR="00DB4CF4" w:rsidRDefault="00DB4CF4" w:rsidP="00DB4CF4"/>
    <w:p w14:paraId="125011ED" w14:textId="37A29AD4" w:rsidR="00DB4CF4" w:rsidRDefault="00DB4CF4" w:rsidP="00DB4CF4"/>
    <w:p w14:paraId="741A8025" w14:textId="545AA697" w:rsidR="00DB4CF4" w:rsidRDefault="00DB4CF4" w:rsidP="00DB4CF4"/>
    <w:p w14:paraId="1359D585" w14:textId="77777777" w:rsidR="00487A12" w:rsidRDefault="00487A12">
      <w:pPr>
        <w:rPr>
          <w:rFonts w:ascii="Tahoma" w:eastAsia="Times New Roman" w:hAnsi="Tahoma" w:cs="Times New Roman"/>
          <w:b/>
          <w:i/>
          <w:color w:val="004080"/>
          <w:sz w:val="24"/>
          <w:lang w:eastAsia="fr-FR"/>
        </w:rPr>
      </w:pPr>
      <w:r>
        <w:br w:type="page"/>
      </w:r>
    </w:p>
    <w:p w14:paraId="5B8813DC" w14:textId="65268F71" w:rsidR="00C660B6" w:rsidRDefault="00C660B6">
      <w:pPr>
        <w:pStyle w:val="Heading4"/>
      </w:pPr>
      <w:bookmarkStart w:id="69" w:name="_GoBack"/>
      <w:bookmarkEnd w:id="69"/>
      <w:r w:rsidRPr="00F214B6">
        <w:lastRenderedPageBreak/>
        <w:t>Zones protégées</w:t>
      </w:r>
    </w:p>
    <w:p w14:paraId="0E6EBFE2" w14:textId="39B9F77A" w:rsidR="0033701E" w:rsidRDefault="0033701E" w:rsidP="00112244">
      <w:pPr>
        <w:jc w:val="both"/>
        <w:rPr>
          <w:lang w:eastAsia="fr-FR"/>
        </w:rPr>
      </w:pPr>
      <w:r>
        <w:rPr>
          <w:lang w:eastAsia="fr-FR"/>
        </w:rPr>
        <w:t>L</w:t>
      </w:r>
      <w:r w:rsidR="00000A96">
        <w:rPr>
          <w:lang w:eastAsia="fr-FR"/>
        </w:rPr>
        <w:t xml:space="preserve">e bassin </w:t>
      </w:r>
      <w:r w:rsidR="0037118C">
        <w:rPr>
          <w:lang w:eastAsia="fr-FR"/>
        </w:rPr>
        <w:t>compte plusieurs zones protég</w:t>
      </w:r>
      <w:r w:rsidR="00B0726F">
        <w:rPr>
          <w:lang w:eastAsia="fr-FR"/>
        </w:rPr>
        <w:t>ées dont la principale est celle du P</w:t>
      </w:r>
      <w:r>
        <w:rPr>
          <w:lang w:eastAsia="fr-FR"/>
        </w:rPr>
        <w:t xml:space="preserve">arc W qui occupe </w:t>
      </w:r>
      <w:r w:rsidRPr="0010601A">
        <w:rPr>
          <w:lang w:eastAsia="fr-FR"/>
        </w:rPr>
        <w:t> </w:t>
      </w:r>
      <w:r w:rsidR="00794515">
        <w:rPr>
          <w:lang w:eastAsia="fr-FR"/>
        </w:rPr>
        <w:t>4</w:t>
      </w:r>
      <w:r w:rsidR="005171AB">
        <w:rPr>
          <w:lang w:eastAsia="fr-FR"/>
        </w:rPr>
        <w:t> </w:t>
      </w:r>
      <w:r w:rsidR="00794515">
        <w:rPr>
          <w:lang w:eastAsia="fr-FR"/>
        </w:rPr>
        <w:t>290</w:t>
      </w:r>
      <w:r w:rsidR="005171AB">
        <w:rPr>
          <w:lang w:eastAsia="fr-FR"/>
        </w:rPr>
        <w:t> </w:t>
      </w:r>
      <w:r w:rsidR="00794515">
        <w:rPr>
          <w:lang w:eastAsia="fr-FR"/>
        </w:rPr>
        <w:t>km</w:t>
      </w:r>
      <w:r w:rsidR="00794515" w:rsidRPr="00112244">
        <w:rPr>
          <w:vertAlign w:val="superscript"/>
          <w:lang w:eastAsia="fr-FR"/>
        </w:rPr>
        <w:t>2</w:t>
      </w:r>
      <w:r w:rsidR="00794515">
        <w:rPr>
          <w:lang w:eastAsia="fr-FR"/>
        </w:rPr>
        <w:t xml:space="preserve"> soit 40</w:t>
      </w:r>
      <w:r w:rsidRPr="0010601A">
        <w:rPr>
          <w:lang w:eastAsia="fr-FR"/>
        </w:rPr>
        <w:t>%</w:t>
      </w:r>
      <w:r>
        <w:rPr>
          <w:lang w:eastAsia="fr-FR"/>
        </w:rPr>
        <w:t xml:space="preserve"> d</w:t>
      </w:r>
      <w:r w:rsidR="005171AB">
        <w:rPr>
          <w:lang w:eastAsia="fr-FR"/>
        </w:rPr>
        <w:t>e la superficie d</w:t>
      </w:r>
      <w:r>
        <w:rPr>
          <w:lang w:eastAsia="fr-FR"/>
        </w:rPr>
        <w:t>u ba</w:t>
      </w:r>
      <w:r w:rsidR="0037118C">
        <w:rPr>
          <w:lang w:eastAsia="fr-FR"/>
        </w:rPr>
        <w:t>s</w:t>
      </w:r>
      <w:r>
        <w:rPr>
          <w:lang w:eastAsia="fr-FR"/>
        </w:rPr>
        <w:t>sin de la Mékrou</w:t>
      </w:r>
      <w:r w:rsidR="00696546">
        <w:rPr>
          <w:lang w:eastAsia="fr-FR"/>
        </w:rPr>
        <w:t>.</w:t>
      </w:r>
    </w:p>
    <w:p w14:paraId="49C3F63A" w14:textId="77777777" w:rsidR="00A10DD6" w:rsidRPr="00112244" w:rsidRDefault="00A10DD6" w:rsidP="00FC46D2">
      <w:pPr>
        <w:pStyle w:val="ListParagraph"/>
        <w:numPr>
          <w:ilvl w:val="0"/>
          <w:numId w:val="24"/>
        </w:numPr>
        <w:rPr>
          <w:b/>
          <w:lang w:eastAsia="fr-FR"/>
        </w:rPr>
      </w:pPr>
      <w:r w:rsidRPr="00112244">
        <w:rPr>
          <w:b/>
          <w:lang w:eastAsia="fr-FR"/>
        </w:rPr>
        <w:t>Parc du W</w:t>
      </w:r>
    </w:p>
    <w:p w14:paraId="7DC9E097" w14:textId="77777777" w:rsidR="00A0370D" w:rsidRDefault="00A0370D" w:rsidP="00112244">
      <w:pPr>
        <w:jc w:val="both"/>
        <w:rPr>
          <w:lang w:eastAsia="fr-FR"/>
        </w:rPr>
      </w:pPr>
      <w:r>
        <w:rPr>
          <w:lang w:eastAsia="fr-FR"/>
        </w:rPr>
        <w:t>Cet écosystème, considéré comme le dernier grand bloc de savane de l’Afrique de l’Ouest, est pour l’heure menacé par des pressions anthropiques d’origines diverses : agriculture de rente, transhumance et braconnage.</w:t>
      </w:r>
    </w:p>
    <w:p w14:paraId="44B9F2AC" w14:textId="77777777" w:rsidR="00A10DD6" w:rsidRDefault="00A10DD6" w:rsidP="00112244">
      <w:pPr>
        <w:jc w:val="both"/>
        <w:rPr>
          <w:lang w:eastAsia="fr-FR"/>
        </w:rPr>
      </w:pPr>
      <w:r>
        <w:rPr>
          <w:lang w:eastAsia="fr-FR"/>
        </w:rPr>
        <w:t>Le programme régional du parc W/ECOPAS est actif dans les 3 pays qui se partagent le complexe écologique du parc. Le programme a émergé</w:t>
      </w:r>
      <w:r w:rsidR="000F0235">
        <w:rPr>
          <w:lang w:eastAsia="fr-FR"/>
        </w:rPr>
        <w:t xml:space="preserve"> en 2001</w:t>
      </w:r>
      <w:r>
        <w:rPr>
          <w:lang w:eastAsia="fr-FR"/>
        </w:rPr>
        <w:t xml:space="preserve"> suite à une volonté politique des 3 pays et est financé par la Commission Européenne pour une période de 5 ans. </w:t>
      </w:r>
    </w:p>
    <w:p w14:paraId="2C9F8707" w14:textId="77777777" w:rsidR="00A10DD6" w:rsidRDefault="00A10DD6" w:rsidP="00112244">
      <w:pPr>
        <w:jc w:val="both"/>
        <w:rPr>
          <w:lang w:eastAsia="fr-FR"/>
        </w:rPr>
      </w:pPr>
      <w:r>
        <w:rPr>
          <w:lang w:eastAsia="fr-FR"/>
        </w:rPr>
        <w:t>En novembre 2003, l’UNESCA-MAB a pris acte de l’importance patrimoniale du W en lui donnant le statut de Réserve Transfrontalière de Biosphère.</w:t>
      </w:r>
    </w:p>
    <w:p w14:paraId="7F0BE983" w14:textId="77777777" w:rsidR="00A10DD6" w:rsidRPr="00597683" w:rsidRDefault="00A10DD6" w:rsidP="00112244">
      <w:pPr>
        <w:jc w:val="both"/>
        <w:rPr>
          <w:lang w:eastAsia="fr-FR"/>
        </w:rPr>
      </w:pPr>
      <w:r w:rsidRPr="00597683">
        <w:rPr>
          <w:lang w:eastAsia="fr-FR"/>
        </w:rPr>
        <w:t>Dans le cadre de la mise en œuvre du Projet de Conservation et d’Utilisation Rationnelle des Aires Protégées Contiguës du Bénin, du Burkina-Faso et du Niger les objectifs suivants sont visés :</w:t>
      </w:r>
    </w:p>
    <w:p w14:paraId="070A3BDB" w14:textId="77777777" w:rsidR="00A10DD6" w:rsidRPr="00370BFE" w:rsidRDefault="00A10DD6" w:rsidP="00FC46D2">
      <w:pPr>
        <w:pStyle w:val="ListParagraph"/>
        <w:numPr>
          <w:ilvl w:val="0"/>
          <w:numId w:val="13"/>
        </w:numPr>
        <w:jc w:val="both"/>
        <w:rPr>
          <w:lang w:eastAsia="fr-FR"/>
        </w:rPr>
      </w:pPr>
      <w:r w:rsidRPr="00370BFE">
        <w:rPr>
          <w:lang w:eastAsia="fr-FR"/>
        </w:rPr>
        <w:t>Les populations riveraines et le CENAGREF gèrent les Aires Protégées et partic</w:t>
      </w:r>
      <w:r w:rsidR="000F0235">
        <w:rPr>
          <w:lang w:eastAsia="fr-FR"/>
        </w:rPr>
        <w:t>ipent aux différentes activités,</w:t>
      </w:r>
    </w:p>
    <w:p w14:paraId="2EA6FE60" w14:textId="77777777" w:rsidR="00A10DD6" w:rsidRPr="00370BFE" w:rsidRDefault="00A10DD6" w:rsidP="00FC46D2">
      <w:pPr>
        <w:pStyle w:val="ListParagraph"/>
        <w:numPr>
          <w:ilvl w:val="0"/>
          <w:numId w:val="13"/>
        </w:numPr>
        <w:jc w:val="both"/>
        <w:rPr>
          <w:lang w:eastAsia="fr-FR"/>
        </w:rPr>
      </w:pPr>
      <w:r w:rsidRPr="00370BFE">
        <w:rPr>
          <w:lang w:eastAsia="fr-FR"/>
        </w:rPr>
        <w:t>Les populations locales et les projets d’appui au CENAGREF réalisent des micro</w:t>
      </w:r>
      <w:r w:rsidR="001F0436">
        <w:rPr>
          <w:lang w:eastAsia="fr-FR"/>
        </w:rPr>
        <w:t>-</w:t>
      </w:r>
      <w:r w:rsidRPr="00370BFE">
        <w:rPr>
          <w:lang w:eastAsia="fr-FR"/>
        </w:rPr>
        <w:t>projets de type PCDI améliorant leur bien–être, leurs revenus et</w:t>
      </w:r>
      <w:r w:rsidR="000F0235">
        <w:rPr>
          <w:lang w:eastAsia="fr-FR"/>
        </w:rPr>
        <w:t xml:space="preserve"> leurs maîtrises des techniques,</w:t>
      </w:r>
    </w:p>
    <w:p w14:paraId="57797D18" w14:textId="77777777" w:rsidR="00A10DD6" w:rsidRPr="00370BFE" w:rsidRDefault="00A10DD6" w:rsidP="00FC46D2">
      <w:pPr>
        <w:pStyle w:val="ListParagraph"/>
        <w:numPr>
          <w:ilvl w:val="0"/>
          <w:numId w:val="13"/>
        </w:numPr>
        <w:jc w:val="both"/>
        <w:rPr>
          <w:lang w:eastAsia="fr-FR"/>
        </w:rPr>
      </w:pPr>
      <w:r w:rsidRPr="00370BFE">
        <w:rPr>
          <w:lang w:eastAsia="fr-FR"/>
        </w:rPr>
        <w:t>Des solutions durables sont apportées aux problèmes de surpâturage dans toute la région.</w:t>
      </w:r>
    </w:p>
    <w:p w14:paraId="6AC0E1D9" w14:textId="77777777" w:rsidR="00A10DD6" w:rsidRPr="00597683" w:rsidRDefault="00A10DD6" w:rsidP="00436B34">
      <w:pPr>
        <w:rPr>
          <w:lang w:eastAsia="fr-FR"/>
        </w:rPr>
      </w:pPr>
      <w:r w:rsidRPr="00597683">
        <w:rPr>
          <w:lang w:eastAsia="fr-FR"/>
        </w:rPr>
        <w:t>Les activités prévues concernent :</w:t>
      </w:r>
    </w:p>
    <w:p w14:paraId="04A543C3" w14:textId="77777777" w:rsidR="00A10DD6" w:rsidRPr="00597683" w:rsidRDefault="00A10DD6" w:rsidP="00FC46D2">
      <w:pPr>
        <w:pStyle w:val="ListParagraph"/>
        <w:numPr>
          <w:ilvl w:val="0"/>
          <w:numId w:val="12"/>
        </w:numPr>
        <w:rPr>
          <w:lang w:eastAsia="fr-FR"/>
        </w:rPr>
      </w:pPr>
      <w:r w:rsidRPr="00597683">
        <w:rPr>
          <w:lang w:eastAsia="fr-FR"/>
        </w:rPr>
        <w:t>Le contrôle de la transhumance,</w:t>
      </w:r>
    </w:p>
    <w:p w14:paraId="532541F7" w14:textId="77777777" w:rsidR="00A10DD6" w:rsidRPr="00597683" w:rsidRDefault="00A10DD6" w:rsidP="00FC46D2">
      <w:pPr>
        <w:pStyle w:val="ListParagraph"/>
        <w:numPr>
          <w:ilvl w:val="0"/>
          <w:numId w:val="12"/>
        </w:numPr>
        <w:rPr>
          <w:lang w:eastAsia="fr-FR"/>
        </w:rPr>
      </w:pPr>
      <w:r w:rsidRPr="00597683">
        <w:rPr>
          <w:lang w:eastAsia="fr-FR"/>
        </w:rPr>
        <w:t>Le suivi de la culture du coton,</w:t>
      </w:r>
    </w:p>
    <w:p w14:paraId="57608E6D" w14:textId="77777777" w:rsidR="00A10DD6" w:rsidRPr="00597683" w:rsidRDefault="00A10DD6" w:rsidP="00FC46D2">
      <w:pPr>
        <w:pStyle w:val="ListParagraph"/>
        <w:numPr>
          <w:ilvl w:val="0"/>
          <w:numId w:val="12"/>
        </w:numPr>
        <w:rPr>
          <w:lang w:eastAsia="fr-FR"/>
        </w:rPr>
      </w:pPr>
      <w:r w:rsidRPr="00597683">
        <w:rPr>
          <w:lang w:eastAsia="fr-FR"/>
        </w:rPr>
        <w:t>L’organisation et la coordination des réseaux de protection et de surveillance du Parc et de ses zones cynégétiques,</w:t>
      </w:r>
    </w:p>
    <w:p w14:paraId="2E44C271" w14:textId="77777777" w:rsidR="00A10DD6" w:rsidRPr="00597683" w:rsidRDefault="00A10DD6" w:rsidP="00FC46D2">
      <w:pPr>
        <w:pStyle w:val="ListParagraph"/>
        <w:numPr>
          <w:ilvl w:val="0"/>
          <w:numId w:val="12"/>
        </w:numPr>
        <w:rPr>
          <w:lang w:eastAsia="fr-FR"/>
        </w:rPr>
      </w:pPr>
      <w:r w:rsidRPr="00597683">
        <w:rPr>
          <w:lang w:eastAsia="fr-FR"/>
        </w:rPr>
        <w:t>Le suivi écologique,</w:t>
      </w:r>
    </w:p>
    <w:p w14:paraId="1EE43089" w14:textId="77777777" w:rsidR="00A10DD6" w:rsidRPr="00597683" w:rsidRDefault="00A10DD6" w:rsidP="00FC46D2">
      <w:pPr>
        <w:pStyle w:val="ListParagraph"/>
        <w:numPr>
          <w:ilvl w:val="0"/>
          <w:numId w:val="12"/>
        </w:numPr>
        <w:rPr>
          <w:lang w:eastAsia="fr-FR"/>
        </w:rPr>
      </w:pPr>
      <w:r w:rsidRPr="00597683">
        <w:rPr>
          <w:lang w:eastAsia="fr-FR"/>
        </w:rPr>
        <w:t>Le tourisme dans le Parc,</w:t>
      </w:r>
    </w:p>
    <w:p w14:paraId="3326B630" w14:textId="77777777" w:rsidR="00A10DD6" w:rsidRPr="00597683" w:rsidRDefault="00A10DD6" w:rsidP="00FC46D2">
      <w:pPr>
        <w:pStyle w:val="ListParagraph"/>
        <w:numPr>
          <w:ilvl w:val="0"/>
          <w:numId w:val="12"/>
        </w:numPr>
        <w:rPr>
          <w:lang w:eastAsia="fr-FR"/>
        </w:rPr>
      </w:pPr>
      <w:r w:rsidRPr="00597683">
        <w:rPr>
          <w:lang w:eastAsia="fr-FR"/>
        </w:rPr>
        <w:t xml:space="preserve">Le tourisme cynégétique dans la ZC de la </w:t>
      </w:r>
      <w:proofErr w:type="spellStart"/>
      <w:r w:rsidRPr="00597683">
        <w:rPr>
          <w:lang w:eastAsia="fr-FR"/>
        </w:rPr>
        <w:t>Djona</w:t>
      </w:r>
      <w:proofErr w:type="spellEnd"/>
      <w:r w:rsidRPr="00597683">
        <w:rPr>
          <w:lang w:eastAsia="fr-FR"/>
        </w:rPr>
        <w:t>,</w:t>
      </w:r>
    </w:p>
    <w:p w14:paraId="6F280EAD" w14:textId="77777777" w:rsidR="00A10DD6" w:rsidRPr="00597683" w:rsidRDefault="00A10DD6" w:rsidP="00FC46D2">
      <w:pPr>
        <w:pStyle w:val="ListParagraph"/>
        <w:numPr>
          <w:ilvl w:val="0"/>
          <w:numId w:val="12"/>
        </w:numPr>
        <w:rPr>
          <w:lang w:eastAsia="fr-FR"/>
        </w:rPr>
      </w:pPr>
      <w:r w:rsidRPr="00597683">
        <w:rPr>
          <w:lang w:eastAsia="fr-FR"/>
        </w:rPr>
        <w:t>La gestion du site à éléphants d’</w:t>
      </w:r>
      <w:proofErr w:type="spellStart"/>
      <w:r w:rsidRPr="00597683">
        <w:rPr>
          <w:lang w:eastAsia="fr-FR"/>
        </w:rPr>
        <w:t>Alfakoara</w:t>
      </w:r>
      <w:proofErr w:type="spellEnd"/>
      <w:r w:rsidRPr="00597683">
        <w:rPr>
          <w:lang w:eastAsia="fr-FR"/>
        </w:rPr>
        <w:t>,</w:t>
      </w:r>
    </w:p>
    <w:p w14:paraId="6EC7E85F" w14:textId="77777777" w:rsidR="00A10DD6" w:rsidRPr="00597683" w:rsidRDefault="00A10DD6" w:rsidP="00FC46D2">
      <w:pPr>
        <w:pStyle w:val="ListParagraph"/>
        <w:numPr>
          <w:ilvl w:val="0"/>
          <w:numId w:val="12"/>
        </w:numPr>
        <w:rPr>
          <w:lang w:eastAsia="fr-FR"/>
        </w:rPr>
      </w:pPr>
      <w:r w:rsidRPr="00597683">
        <w:rPr>
          <w:lang w:eastAsia="fr-FR"/>
        </w:rPr>
        <w:t xml:space="preserve">La sensibilisation/information des populations villageoises riveraines aux concepts de protection et d’utilisation durable des ressources naturelles. </w:t>
      </w:r>
    </w:p>
    <w:p w14:paraId="062A8983" w14:textId="77777777" w:rsidR="00370BFE" w:rsidRDefault="00370BFE" w:rsidP="00112244">
      <w:pPr>
        <w:jc w:val="both"/>
        <w:rPr>
          <w:lang w:eastAsia="fr-FR"/>
        </w:rPr>
      </w:pPr>
      <w:r>
        <w:rPr>
          <w:lang w:eastAsia="fr-FR"/>
        </w:rPr>
        <w:t>Il ressort de ce programme l’importance de mener des activités d’IEC afin de concrétiser le changement de comportement des communautés en termes de transhumance, d’agriculture, de pêche et de déforestation.</w:t>
      </w:r>
    </w:p>
    <w:p w14:paraId="28EA29F4" w14:textId="77777777" w:rsidR="00A10DD6" w:rsidRPr="00A10DD6" w:rsidRDefault="00A10DD6" w:rsidP="00FC46D2">
      <w:pPr>
        <w:pStyle w:val="ListParagraph"/>
        <w:numPr>
          <w:ilvl w:val="0"/>
          <w:numId w:val="19"/>
        </w:numPr>
        <w:rPr>
          <w:b/>
          <w:lang w:eastAsia="fr-FR"/>
        </w:rPr>
      </w:pPr>
      <w:r w:rsidRPr="00A10DD6">
        <w:rPr>
          <w:b/>
          <w:lang w:eastAsia="fr-FR"/>
        </w:rPr>
        <w:t>Forêt classée de la Mékrou</w:t>
      </w:r>
    </w:p>
    <w:p w14:paraId="3A58346E" w14:textId="0AB8C33B" w:rsidR="00696546" w:rsidRDefault="000F0235" w:rsidP="00112244">
      <w:pPr>
        <w:jc w:val="both"/>
        <w:rPr>
          <w:lang w:eastAsia="fr-FR"/>
        </w:rPr>
      </w:pPr>
      <w:r>
        <w:rPr>
          <w:lang w:eastAsia="fr-FR"/>
        </w:rPr>
        <w:t>La</w:t>
      </w:r>
      <w:r w:rsidR="00696546">
        <w:rPr>
          <w:lang w:eastAsia="fr-FR"/>
        </w:rPr>
        <w:t xml:space="preserve"> forêt classée de la Mékrou</w:t>
      </w:r>
      <w:r>
        <w:rPr>
          <w:lang w:eastAsia="fr-FR"/>
        </w:rPr>
        <w:t xml:space="preserve"> est située dans la commune de </w:t>
      </w:r>
      <w:proofErr w:type="spellStart"/>
      <w:r>
        <w:rPr>
          <w:lang w:eastAsia="fr-FR"/>
        </w:rPr>
        <w:t>Kouandé</w:t>
      </w:r>
      <w:proofErr w:type="spellEnd"/>
      <w:r>
        <w:rPr>
          <w:lang w:eastAsia="fr-FR"/>
        </w:rPr>
        <w:t xml:space="preserve"> et occupe 9</w:t>
      </w:r>
      <w:r w:rsidR="00696546">
        <w:rPr>
          <w:lang w:eastAsia="fr-FR"/>
        </w:rPr>
        <w:t>6 km</w:t>
      </w:r>
      <w:r w:rsidR="00696546" w:rsidRPr="000F0235">
        <w:rPr>
          <w:vertAlign w:val="superscript"/>
          <w:lang w:eastAsia="fr-FR"/>
        </w:rPr>
        <w:t>2</w:t>
      </w:r>
      <w:r w:rsidR="00696546">
        <w:rPr>
          <w:lang w:eastAsia="fr-FR"/>
        </w:rPr>
        <w:t xml:space="preserve"> soit 0.9</w:t>
      </w:r>
      <w:r w:rsidR="00696546" w:rsidRPr="0010601A">
        <w:rPr>
          <w:lang w:eastAsia="fr-FR"/>
        </w:rPr>
        <w:t> %</w:t>
      </w:r>
      <w:r>
        <w:rPr>
          <w:lang w:eastAsia="fr-FR"/>
        </w:rPr>
        <w:t xml:space="preserve"> du bassin de la Mékrou</w:t>
      </w:r>
      <w:r w:rsidR="00696546">
        <w:rPr>
          <w:lang w:eastAsia="fr-FR"/>
        </w:rPr>
        <w:t>.</w:t>
      </w:r>
      <w:r w:rsidR="00EA5036">
        <w:rPr>
          <w:lang w:eastAsia="fr-FR"/>
        </w:rPr>
        <w:t xml:space="preserve"> Cette zone a le statut de forêt classée depuis 1950 et est exempt</w:t>
      </w:r>
      <w:r w:rsidR="00A24909">
        <w:rPr>
          <w:lang w:eastAsia="fr-FR"/>
        </w:rPr>
        <w:t>ée</w:t>
      </w:r>
      <w:r w:rsidR="00EA5036">
        <w:rPr>
          <w:lang w:eastAsia="fr-FR"/>
        </w:rPr>
        <w:t xml:space="preserve"> de tout droit d’usage portant sur son sol forestier. De ce fait, toute installation sans autorisation préalable </w:t>
      </w:r>
      <w:r w:rsidR="00EA5036">
        <w:rPr>
          <w:lang w:eastAsia="fr-FR"/>
        </w:rPr>
        <w:lastRenderedPageBreak/>
        <w:t xml:space="preserve">est interdite sous toutes ses formes. Cette forêt est soumise </w:t>
      </w:r>
      <w:r w:rsidR="00EA5036" w:rsidRPr="001A48A2">
        <w:rPr>
          <w:lang w:eastAsia="fr-FR"/>
        </w:rPr>
        <w:t>à un plan d’aménagement participatif 2013-2022</w:t>
      </w:r>
      <w:r w:rsidR="001A48A2" w:rsidRPr="001A48A2">
        <w:rPr>
          <w:lang w:eastAsia="fr-FR"/>
        </w:rPr>
        <w:t xml:space="preserve"> (Direction </w:t>
      </w:r>
      <w:r w:rsidR="001A48A2" w:rsidRPr="001A48A2">
        <w:t>Générale des Forêts et Ressources Naturelles, 2013)</w:t>
      </w:r>
    </w:p>
    <w:p w14:paraId="64E0420A" w14:textId="77777777" w:rsidR="00AB5BBD" w:rsidRPr="00112244" w:rsidRDefault="00AB5BBD" w:rsidP="00FC46D2">
      <w:pPr>
        <w:pStyle w:val="ListParagraph"/>
        <w:numPr>
          <w:ilvl w:val="0"/>
          <w:numId w:val="19"/>
        </w:numPr>
        <w:rPr>
          <w:b/>
          <w:lang w:eastAsia="fr-FR"/>
        </w:rPr>
      </w:pPr>
      <w:r w:rsidRPr="00112244">
        <w:rPr>
          <w:b/>
          <w:lang w:eastAsia="fr-FR"/>
        </w:rPr>
        <w:t xml:space="preserve">Forêt des collines de </w:t>
      </w:r>
      <w:proofErr w:type="spellStart"/>
      <w:r w:rsidRPr="00112244">
        <w:rPr>
          <w:b/>
          <w:lang w:eastAsia="fr-FR"/>
        </w:rPr>
        <w:t>Kouandé</w:t>
      </w:r>
      <w:proofErr w:type="spellEnd"/>
    </w:p>
    <w:p w14:paraId="0A5270EC" w14:textId="77777777" w:rsidR="00AB5BBD" w:rsidRDefault="00000A96" w:rsidP="00112244">
      <w:pPr>
        <w:jc w:val="both"/>
        <w:rPr>
          <w:lang w:eastAsia="fr-FR"/>
        </w:rPr>
      </w:pPr>
      <w:r>
        <w:rPr>
          <w:lang w:eastAsia="fr-FR"/>
        </w:rPr>
        <w:t>Cette forêt</w:t>
      </w:r>
      <w:r w:rsidR="000F0235">
        <w:rPr>
          <w:lang w:eastAsia="fr-FR"/>
        </w:rPr>
        <w:t xml:space="preserve">, également dans la commune de </w:t>
      </w:r>
      <w:proofErr w:type="spellStart"/>
      <w:r w:rsidR="000F0235">
        <w:rPr>
          <w:lang w:eastAsia="fr-FR"/>
        </w:rPr>
        <w:t>Kouandé</w:t>
      </w:r>
      <w:proofErr w:type="spellEnd"/>
      <w:r w:rsidR="000F0235">
        <w:rPr>
          <w:lang w:eastAsia="fr-FR"/>
        </w:rPr>
        <w:t>,</w:t>
      </w:r>
      <w:r>
        <w:rPr>
          <w:lang w:eastAsia="fr-FR"/>
        </w:rPr>
        <w:t xml:space="preserve"> est une forêt cl</w:t>
      </w:r>
      <w:r w:rsidR="000F0235">
        <w:rPr>
          <w:lang w:eastAsia="fr-FR"/>
        </w:rPr>
        <w:t>assée et a une superficie de 22 </w:t>
      </w:r>
      <w:r>
        <w:rPr>
          <w:lang w:eastAsia="fr-FR"/>
        </w:rPr>
        <w:t>km</w:t>
      </w:r>
      <w:r w:rsidRPr="00112244">
        <w:rPr>
          <w:vertAlign w:val="superscript"/>
          <w:lang w:eastAsia="fr-FR"/>
        </w:rPr>
        <w:t>2</w:t>
      </w:r>
      <w:r w:rsidR="0079690E">
        <w:rPr>
          <w:lang w:eastAsia="fr-FR"/>
        </w:rPr>
        <w:t xml:space="preserve"> (délimitation à partir de la carte topographique)</w:t>
      </w:r>
      <w:r w:rsidR="000F0235">
        <w:rPr>
          <w:lang w:eastAsia="fr-FR"/>
        </w:rPr>
        <w:t>.</w:t>
      </w:r>
    </w:p>
    <w:p w14:paraId="17C2C7CE" w14:textId="77777777" w:rsidR="00A10DD6" w:rsidRPr="00A10DD6" w:rsidRDefault="00A10DD6" w:rsidP="00FC46D2">
      <w:pPr>
        <w:pStyle w:val="ListParagraph"/>
        <w:keepNext/>
        <w:numPr>
          <w:ilvl w:val="0"/>
          <w:numId w:val="19"/>
        </w:numPr>
        <w:rPr>
          <w:b/>
          <w:lang w:eastAsia="fr-FR"/>
        </w:rPr>
      </w:pPr>
      <w:r w:rsidRPr="00A10DD6">
        <w:rPr>
          <w:b/>
          <w:lang w:eastAsia="fr-FR"/>
        </w:rPr>
        <w:t>Zones cynégétiques</w:t>
      </w:r>
    </w:p>
    <w:p w14:paraId="2677FAE9" w14:textId="028F1D6D" w:rsidR="00696546" w:rsidRDefault="00696546" w:rsidP="000F0235">
      <w:pPr>
        <w:keepNext/>
        <w:jc w:val="both"/>
        <w:rPr>
          <w:lang w:eastAsia="fr-FR"/>
        </w:rPr>
      </w:pPr>
      <w:r>
        <w:rPr>
          <w:lang w:eastAsia="fr-FR"/>
        </w:rPr>
        <w:t xml:space="preserve">Outre </w:t>
      </w:r>
      <w:r w:rsidR="00AB5BBD">
        <w:rPr>
          <w:lang w:eastAsia="fr-FR"/>
        </w:rPr>
        <w:t>l</w:t>
      </w:r>
      <w:r>
        <w:rPr>
          <w:lang w:eastAsia="fr-FR"/>
        </w:rPr>
        <w:t xml:space="preserve">es zones protégées, </w:t>
      </w:r>
      <w:r w:rsidR="00AB5BBD">
        <w:rPr>
          <w:lang w:eastAsia="fr-FR"/>
        </w:rPr>
        <w:t>la</w:t>
      </w:r>
      <w:r>
        <w:rPr>
          <w:lang w:eastAsia="fr-FR"/>
        </w:rPr>
        <w:t xml:space="preserve"> zone cynégétique </w:t>
      </w:r>
      <w:r w:rsidR="00AB5BBD">
        <w:rPr>
          <w:lang w:eastAsia="fr-FR"/>
        </w:rPr>
        <w:t>de l’</w:t>
      </w:r>
      <w:proofErr w:type="spellStart"/>
      <w:r w:rsidR="00AB5BBD">
        <w:rPr>
          <w:lang w:eastAsia="fr-FR"/>
        </w:rPr>
        <w:t>Atacora</w:t>
      </w:r>
      <w:proofErr w:type="spellEnd"/>
      <w:r w:rsidR="00AB5BBD">
        <w:rPr>
          <w:lang w:eastAsia="fr-FR"/>
        </w:rPr>
        <w:t xml:space="preserve">, en périphérie du parc de la </w:t>
      </w:r>
      <w:proofErr w:type="spellStart"/>
      <w:r w:rsidR="00AB5BBD">
        <w:rPr>
          <w:lang w:eastAsia="fr-FR"/>
        </w:rPr>
        <w:t>Pendjari</w:t>
      </w:r>
      <w:proofErr w:type="spellEnd"/>
      <w:r w:rsidR="00AB5BBD">
        <w:rPr>
          <w:lang w:eastAsia="fr-FR"/>
        </w:rPr>
        <w:t xml:space="preserve">, </w:t>
      </w:r>
      <w:r>
        <w:rPr>
          <w:lang w:eastAsia="fr-FR"/>
        </w:rPr>
        <w:t xml:space="preserve">dans le bassin </w:t>
      </w:r>
      <w:r w:rsidR="00AB5BBD">
        <w:rPr>
          <w:lang w:eastAsia="fr-FR"/>
        </w:rPr>
        <w:t xml:space="preserve">constitue également une réserve contrôlée. Sa </w:t>
      </w:r>
      <w:r w:rsidR="00EA5036">
        <w:rPr>
          <w:lang w:eastAsia="fr-FR"/>
        </w:rPr>
        <w:t xml:space="preserve">superficie </w:t>
      </w:r>
      <w:r w:rsidR="00AB5BBD">
        <w:rPr>
          <w:lang w:eastAsia="fr-FR"/>
        </w:rPr>
        <w:t xml:space="preserve">est </w:t>
      </w:r>
      <w:r w:rsidR="00EA5036">
        <w:rPr>
          <w:lang w:eastAsia="fr-FR"/>
        </w:rPr>
        <w:t>de 831 km</w:t>
      </w:r>
      <w:r w:rsidR="00EA5036" w:rsidRPr="00112244">
        <w:rPr>
          <w:vertAlign w:val="superscript"/>
          <w:lang w:eastAsia="fr-FR"/>
        </w:rPr>
        <w:t>2</w:t>
      </w:r>
      <w:r w:rsidR="00EA5036">
        <w:rPr>
          <w:lang w:eastAsia="fr-FR"/>
        </w:rPr>
        <w:t xml:space="preserve"> </w:t>
      </w:r>
      <w:r w:rsidR="00AB5BBD">
        <w:rPr>
          <w:lang w:eastAsia="fr-FR"/>
        </w:rPr>
        <w:t xml:space="preserve">et correspond à </w:t>
      </w:r>
      <w:r w:rsidR="00EA5036">
        <w:rPr>
          <w:lang w:eastAsia="fr-FR"/>
        </w:rPr>
        <w:t>7,8</w:t>
      </w:r>
      <w:r w:rsidR="00EA5036" w:rsidRPr="0010601A">
        <w:rPr>
          <w:lang w:eastAsia="fr-FR"/>
        </w:rPr>
        <w:t> %</w:t>
      </w:r>
      <w:r w:rsidR="00EA5036">
        <w:rPr>
          <w:lang w:eastAsia="fr-FR"/>
        </w:rPr>
        <w:t xml:space="preserve"> du bassin.</w:t>
      </w:r>
    </w:p>
    <w:p w14:paraId="133FA2FE" w14:textId="1E9AF391" w:rsidR="0081608C" w:rsidRPr="0033701E" w:rsidRDefault="0081608C" w:rsidP="0081608C">
      <w:pPr>
        <w:rPr>
          <w:lang w:eastAsia="fr-FR"/>
        </w:rPr>
      </w:pPr>
      <w:r>
        <w:rPr>
          <w:lang w:eastAsia="fr-FR"/>
        </w:rPr>
        <w:t>La carte ci-dessous montre les délimitations des différentes zones protégées et cynégétiques dans la zone d’étude.</w:t>
      </w:r>
    </w:p>
    <w:p w14:paraId="0E32A032" w14:textId="77777777" w:rsidR="001C6BB0" w:rsidRDefault="00F214B6" w:rsidP="001C6BB0">
      <w:pPr>
        <w:keepNext/>
        <w:jc w:val="center"/>
      </w:pPr>
      <w:r>
        <w:rPr>
          <w:b/>
          <w:noProof/>
          <w:lang w:eastAsia="fr-FR"/>
        </w:rPr>
        <w:drawing>
          <wp:inline distT="0" distB="0" distL="0" distR="0" wp14:anchorId="66B860D8" wp14:editId="4A6827D1">
            <wp:extent cx="3952875" cy="2971800"/>
            <wp:effectExtent l="19050" t="19050" r="28575" b="19050"/>
            <wp:docPr id="457" name="Image 457" descr="C:\Users\JHE.HYDROCONSEIL\Desktop\Baseline Mékrou\atlas mekrou\WDProtected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HE.HYDROCONSEIL\Desktop\Baseline Mékrou\atlas mekrou\WDProtectedAreas.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22767" t="14142" r="1627" b="5628"/>
                    <a:stretch/>
                  </pic:blipFill>
                  <pic:spPr bwMode="auto">
                    <a:xfrm>
                      <a:off x="0" y="0"/>
                      <a:ext cx="3974215" cy="29878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3E184A6" w14:textId="0DB7D148" w:rsidR="00F214B6" w:rsidRDefault="001C6BB0" w:rsidP="001C6BB0">
      <w:pPr>
        <w:pStyle w:val="Caption"/>
        <w:jc w:val="center"/>
      </w:pPr>
      <w:bookmarkStart w:id="70" w:name="_Toc455653284"/>
      <w:r>
        <w:t xml:space="preserve">Figure </w:t>
      </w:r>
      <w:fldSimple w:instr=" SEQ Figure \* ARABIC ">
        <w:r w:rsidR="009D01A5">
          <w:rPr>
            <w:noProof/>
          </w:rPr>
          <w:t>19</w:t>
        </w:r>
      </w:fldSimple>
      <w:r>
        <w:t xml:space="preserve">: </w:t>
      </w:r>
      <w:r w:rsidRPr="00D9719F">
        <w:t xml:space="preserve"> Zones protégées et zones cynégétiques, W Arly </w:t>
      </w:r>
      <w:proofErr w:type="spellStart"/>
      <w:r w:rsidRPr="00D9719F">
        <w:t>Pendjari</w:t>
      </w:r>
      <w:proofErr w:type="spellEnd"/>
      <w:r w:rsidRPr="00D9719F">
        <w:t xml:space="preserve"> (Atlas, JRC, 2016)</w:t>
      </w:r>
      <w:bookmarkEnd w:id="70"/>
    </w:p>
    <w:p w14:paraId="7303D442" w14:textId="77777777" w:rsidR="006B3A69" w:rsidRDefault="006B3A69" w:rsidP="006B3A69">
      <w:pPr>
        <w:pStyle w:val="Heading3"/>
      </w:pPr>
      <w:bookmarkStart w:id="71" w:name="_Toc448686607"/>
      <w:bookmarkStart w:id="72" w:name="_Toc449523717"/>
      <w:bookmarkStart w:id="73" w:name="_Toc449616005"/>
      <w:bookmarkStart w:id="74" w:name="_Toc449618546"/>
      <w:bookmarkStart w:id="75" w:name="_Toc455653220"/>
      <w:bookmarkEnd w:id="71"/>
      <w:bookmarkEnd w:id="72"/>
      <w:bookmarkEnd w:id="73"/>
      <w:bookmarkEnd w:id="74"/>
      <w:r>
        <w:t>Faune</w:t>
      </w:r>
      <w:bookmarkEnd w:id="75"/>
    </w:p>
    <w:p w14:paraId="74F2E1CF" w14:textId="05D896E1" w:rsidR="00A0370D" w:rsidRPr="00A0370D" w:rsidRDefault="00A0370D" w:rsidP="00112244">
      <w:pPr>
        <w:jc w:val="both"/>
        <w:rPr>
          <w:lang w:eastAsia="fr-FR"/>
        </w:rPr>
      </w:pPr>
      <w:r>
        <w:rPr>
          <w:lang w:eastAsia="fr-FR"/>
        </w:rPr>
        <w:t xml:space="preserve">La distribution spatiale de la faune sauvage en Afrique se réduit inexorablement d’année en année. Cette raréfaction généralisée est imputable non seulement à l’anthropisation des milieux naturels, mais également au braconnage pratiqué par les populations locales, </w:t>
      </w:r>
      <w:r w:rsidR="00215D29">
        <w:rPr>
          <w:lang w:eastAsia="fr-FR"/>
        </w:rPr>
        <w:t xml:space="preserve">qui s’intègre </w:t>
      </w:r>
      <w:r>
        <w:rPr>
          <w:lang w:eastAsia="fr-FR"/>
        </w:rPr>
        <w:t>dans les réseaux d’approvisionnement des grandes villes.</w:t>
      </w:r>
    </w:p>
    <w:p w14:paraId="24CDA987" w14:textId="77777777" w:rsidR="00A0370D" w:rsidRDefault="00A0370D" w:rsidP="00112244">
      <w:pPr>
        <w:jc w:val="both"/>
      </w:pPr>
      <w:r>
        <w:t xml:space="preserve">Le parc est réputé pour ses grands mammifères et notamment : </w:t>
      </w:r>
      <w:r w:rsidRPr="00A0370D">
        <w:t>oryctéropes du Cap</w:t>
      </w:r>
      <w:r>
        <w:t xml:space="preserve">, </w:t>
      </w:r>
      <w:r w:rsidRPr="00A0370D">
        <w:t>babouins</w:t>
      </w:r>
      <w:r>
        <w:t xml:space="preserve">, </w:t>
      </w:r>
      <w:r w:rsidRPr="00A0370D">
        <w:t>buffles</w:t>
      </w:r>
      <w:r>
        <w:t xml:space="preserve">, </w:t>
      </w:r>
      <w:r w:rsidRPr="00A0370D">
        <w:t>caracals</w:t>
      </w:r>
      <w:r>
        <w:t xml:space="preserve">, </w:t>
      </w:r>
      <w:r w:rsidRPr="00A0370D">
        <w:t>guépards</w:t>
      </w:r>
      <w:r>
        <w:t xml:space="preserve">, </w:t>
      </w:r>
      <w:r w:rsidRPr="00A0370D">
        <w:t>éléphants</w:t>
      </w:r>
      <w:r>
        <w:t xml:space="preserve">, </w:t>
      </w:r>
      <w:r w:rsidRPr="00A0370D">
        <w:t>hippopotames</w:t>
      </w:r>
      <w:r>
        <w:t xml:space="preserve">, </w:t>
      </w:r>
      <w:r w:rsidRPr="00A0370D">
        <w:t>léopards</w:t>
      </w:r>
      <w:r>
        <w:t xml:space="preserve">, </w:t>
      </w:r>
      <w:r w:rsidRPr="00A0370D">
        <w:t>lions</w:t>
      </w:r>
      <w:r>
        <w:t xml:space="preserve">, </w:t>
      </w:r>
      <w:r w:rsidRPr="00A0370D">
        <w:t>servals</w:t>
      </w:r>
      <w:r>
        <w:t xml:space="preserve"> et </w:t>
      </w:r>
      <w:r w:rsidRPr="00A0370D">
        <w:t>phacochères</w:t>
      </w:r>
      <w:r>
        <w:t xml:space="preserve">. Il constitue un abri pour la dernière population connue de </w:t>
      </w:r>
      <w:proofErr w:type="spellStart"/>
      <w:r w:rsidRPr="00A0370D">
        <w:rPr>
          <w:i/>
          <w:iCs/>
        </w:rPr>
        <w:t>Giraffa</w:t>
      </w:r>
      <w:proofErr w:type="spellEnd"/>
      <w:r w:rsidRPr="00A0370D">
        <w:rPr>
          <w:i/>
          <w:iCs/>
        </w:rPr>
        <w:t xml:space="preserve"> </w:t>
      </w:r>
      <w:proofErr w:type="spellStart"/>
      <w:r w:rsidRPr="00A0370D">
        <w:rPr>
          <w:i/>
          <w:iCs/>
        </w:rPr>
        <w:t>camelopardalis</w:t>
      </w:r>
      <w:proofErr w:type="spellEnd"/>
      <w:r>
        <w:rPr>
          <w:i/>
          <w:iCs/>
        </w:rPr>
        <w:t xml:space="preserve"> </w:t>
      </w:r>
      <w:proofErr w:type="spellStart"/>
      <w:r>
        <w:rPr>
          <w:i/>
          <w:iCs/>
        </w:rPr>
        <w:t>peralta</w:t>
      </w:r>
      <w:proofErr w:type="spellEnd"/>
      <w:r>
        <w:t xml:space="preserve">, et un habitat pour quelques-uns parmi les derniers </w:t>
      </w:r>
      <w:r w:rsidRPr="00A0370D">
        <w:t>éléphants sauvages d'Afrique occidentale</w:t>
      </w:r>
      <w:r>
        <w:t>.</w:t>
      </w:r>
    </w:p>
    <w:p w14:paraId="00ED661B" w14:textId="2471928A" w:rsidR="00A0370D" w:rsidRDefault="00A0370D" w:rsidP="00112244">
      <w:pPr>
        <w:jc w:val="both"/>
      </w:pPr>
      <w:r>
        <w:t xml:space="preserve">Dans les zones humides (plans d'eau et zones d'inondation, notamment du fleuve Niger), on trouve des hippopotames, des </w:t>
      </w:r>
      <w:r w:rsidRPr="00A0370D">
        <w:t>lamantins</w:t>
      </w:r>
      <w:r>
        <w:t xml:space="preserve">, </w:t>
      </w:r>
      <w:r w:rsidRPr="00A0370D">
        <w:t>crocodiles</w:t>
      </w:r>
      <w:r>
        <w:t xml:space="preserve">, </w:t>
      </w:r>
      <w:r w:rsidRPr="00A0370D">
        <w:t>guibs harnachés</w:t>
      </w:r>
      <w:r>
        <w:t xml:space="preserve">, buffles, éléphants, et plus d'une </w:t>
      </w:r>
      <w:r>
        <w:lastRenderedPageBreak/>
        <w:t xml:space="preserve">centaine d'espèces de poissons. Dans les </w:t>
      </w:r>
      <w:proofErr w:type="spellStart"/>
      <w:r>
        <w:t>forêts-galerie</w:t>
      </w:r>
      <w:proofErr w:type="spellEnd"/>
      <w:r w:rsidR="00215D29">
        <w:t>,</w:t>
      </w:r>
      <w:r>
        <w:t xml:space="preserve"> on trouve des reptiles tels des </w:t>
      </w:r>
      <w:r w:rsidRPr="00A0370D">
        <w:t>varans du Nil</w:t>
      </w:r>
      <w:r>
        <w:t xml:space="preserve">, des </w:t>
      </w:r>
      <w:r w:rsidRPr="00A0370D">
        <w:t>pythons</w:t>
      </w:r>
      <w:r>
        <w:t>, etc.</w:t>
      </w:r>
    </w:p>
    <w:p w14:paraId="2E72C6EB" w14:textId="77777777" w:rsidR="00A0370D" w:rsidRDefault="00A0370D" w:rsidP="00112244">
      <w:pPr>
        <w:jc w:val="both"/>
      </w:pPr>
      <w:r>
        <w:t>Les zones de forêt sèche abritent surtout une faune d'ongulés (</w:t>
      </w:r>
      <w:r w:rsidRPr="00A0370D">
        <w:t>céphalophes</w:t>
      </w:r>
      <w:r>
        <w:t xml:space="preserve">, </w:t>
      </w:r>
      <w:proofErr w:type="spellStart"/>
      <w:r w:rsidRPr="00A0370D">
        <w:t>hippotragues</w:t>
      </w:r>
      <w:proofErr w:type="spellEnd"/>
      <w:r>
        <w:t xml:space="preserve">, </w:t>
      </w:r>
      <w:r w:rsidRPr="00A0370D">
        <w:t>damalisques</w:t>
      </w:r>
      <w:r>
        <w:t>, etc.) à laquelle elles fournissent subsistance et abris.</w:t>
      </w:r>
    </w:p>
    <w:p w14:paraId="0445E630" w14:textId="77777777" w:rsidR="00A0370D" w:rsidRDefault="00A0370D" w:rsidP="00112244">
      <w:pPr>
        <w:jc w:val="both"/>
      </w:pPr>
      <w:r>
        <w:t xml:space="preserve">Les portions couvertes de savane buissonnante, que l'on retrouve surtout sur les sols peu fertiles des plateaux, abritent </w:t>
      </w:r>
      <w:r w:rsidRPr="00A0370D">
        <w:t>antilopes</w:t>
      </w:r>
      <w:r>
        <w:t xml:space="preserve">, </w:t>
      </w:r>
      <w:r w:rsidRPr="00A0370D">
        <w:t>éléphants</w:t>
      </w:r>
      <w:r>
        <w:t xml:space="preserve">, </w:t>
      </w:r>
      <w:r w:rsidRPr="00A0370D">
        <w:t>girafes</w:t>
      </w:r>
      <w:r>
        <w:t xml:space="preserve">, </w:t>
      </w:r>
      <w:r w:rsidRPr="00A0370D">
        <w:t>lycaons</w:t>
      </w:r>
      <w:r>
        <w:t xml:space="preserve"> et guépards.</w:t>
      </w:r>
    </w:p>
    <w:p w14:paraId="089C82FD" w14:textId="77777777" w:rsidR="00A0370D" w:rsidRDefault="00A0370D" w:rsidP="00112244">
      <w:pPr>
        <w:jc w:val="both"/>
      </w:pPr>
      <w:r>
        <w:t>Le territoire du parc héberge également d'importantes populations d'oiseaux, et particulièrement nombre d'espèces migratrices. Plus de 350 espèces d'oiseaux ont été identifiées dans le parc. Nombreux oiseaux aquatiques dans les zones humides.</w:t>
      </w:r>
    </w:p>
    <w:p w14:paraId="7759E0F0" w14:textId="77777777" w:rsidR="00A0370D" w:rsidRDefault="00A0370D" w:rsidP="00112244">
      <w:pPr>
        <w:jc w:val="both"/>
      </w:pPr>
      <w:r>
        <w:t>À signaler aussi une particularité botanique de la région du W du Niger, à savoir la présence d'importants peuplements de baobabs (</w:t>
      </w:r>
      <w:proofErr w:type="spellStart"/>
      <w:r w:rsidRPr="00A0370D">
        <w:t>Adansonia</w:t>
      </w:r>
      <w:proofErr w:type="spellEnd"/>
      <w:r w:rsidRPr="00A0370D">
        <w:t xml:space="preserve"> </w:t>
      </w:r>
      <w:proofErr w:type="spellStart"/>
      <w:r w:rsidRPr="00A0370D">
        <w:t>digitata</w:t>
      </w:r>
      <w:proofErr w:type="spellEnd"/>
      <w:r>
        <w:t>). On les retrouve surtout près de ruines d'anciens villages fortifiés, ce qui pourrait signifier une origine anthropique.</w:t>
      </w:r>
    </w:p>
    <w:p w14:paraId="4E174226" w14:textId="77777777" w:rsidR="00A10DD6" w:rsidRPr="00A3167A" w:rsidRDefault="00A0370D" w:rsidP="00112244">
      <w:pPr>
        <w:jc w:val="both"/>
        <w:rPr>
          <w:rFonts w:ascii="Arial" w:hAnsi="Arial" w:cs="Arial"/>
          <w:lang w:eastAsia="fr-FR"/>
        </w:rPr>
      </w:pPr>
      <w:r>
        <w:t xml:space="preserve">Le parc, dans sa partie Nigérienne, abrite également la limite méridionale de l'extension des </w:t>
      </w:r>
      <w:r w:rsidRPr="00A0370D">
        <w:t>plateaux</w:t>
      </w:r>
      <w:r>
        <w:t xml:space="preserve"> à </w:t>
      </w:r>
      <w:r w:rsidRPr="00A0370D">
        <w:t>brousse tigrée</w:t>
      </w:r>
      <w:r>
        <w:t xml:space="preserve"> du </w:t>
      </w:r>
      <w:r w:rsidRPr="00A0370D">
        <w:t>Niger</w:t>
      </w:r>
      <w:r>
        <w:t>.</w:t>
      </w:r>
    </w:p>
    <w:p w14:paraId="6D517DB3" w14:textId="77777777" w:rsidR="00B8521B" w:rsidRDefault="00B8521B" w:rsidP="00B8521B">
      <w:pPr>
        <w:pStyle w:val="Heading1"/>
      </w:pPr>
      <w:bookmarkStart w:id="76" w:name="_Toc455653221"/>
      <w:r>
        <w:lastRenderedPageBreak/>
        <w:t>Cadre de gestion des ressources en eau</w:t>
      </w:r>
      <w:bookmarkEnd w:id="76"/>
    </w:p>
    <w:p w14:paraId="6A502A52" w14:textId="77777777" w:rsidR="000E39F8" w:rsidRDefault="00370BFE" w:rsidP="00112244">
      <w:pPr>
        <w:jc w:val="both"/>
        <w:rPr>
          <w:lang w:eastAsia="fr-FR"/>
        </w:rPr>
      </w:pPr>
      <w:r>
        <w:rPr>
          <w:lang w:eastAsia="fr-FR"/>
        </w:rPr>
        <w:t>L</w:t>
      </w:r>
      <w:r w:rsidR="000E39F8">
        <w:rPr>
          <w:lang w:eastAsia="fr-FR"/>
        </w:rPr>
        <w:t>es 3 pays ont en commun un certain nombre de ressource</w:t>
      </w:r>
      <w:r>
        <w:rPr>
          <w:lang w:eastAsia="fr-FR"/>
        </w:rPr>
        <w:t xml:space="preserve">s dont le parc W et ont ratifié </w:t>
      </w:r>
      <w:r w:rsidR="00B0726F">
        <w:rPr>
          <w:lang w:eastAsia="fr-FR"/>
        </w:rPr>
        <w:t>ensemble plusieurs</w:t>
      </w:r>
      <w:r>
        <w:rPr>
          <w:lang w:eastAsia="fr-FR"/>
        </w:rPr>
        <w:t xml:space="preserve"> traités </w:t>
      </w:r>
      <w:r w:rsidR="00B0726F">
        <w:rPr>
          <w:lang w:eastAsia="fr-FR"/>
        </w:rPr>
        <w:t>internationaux</w:t>
      </w:r>
      <w:r>
        <w:rPr>
          <w:lang w:eastAsia="fr-FR"/>
        </w:rPr>
        <w:t>.</w:t>
      </w:r>
    </w:p>
    <w:p w14:paraId="20747404" w14:textId="77777777" w:rsidR="00370BFE" w:rsidRDefault="00370BFE" w:rsidP="00112244">
      <w:pPr>
        <w:jc w:val="both"/>
        <w:rPr>
          <w:lang w:eastAsia="fr-FR"/>
        </w:rPr>
      </w:pPr>
      <w:r>
        <w:rPr>
          <w:lang w:eastAsia="fr-FR"/>
        </w:rPr>
        <w:t xml:space="preserve">Même si ces pays disposent de leur propre réglementation, certains projets ou institutions </w:t>
      </w:r>
      <w:r w:rsidR="00E51D78">
        <w:rPr>
          <w:lang w:eastAsia="fr-FR"/>
        </w:rPr>
        <w:t xml:space="preserve">tentent de rassembler les </w:t>
      </w:r>
      <w:r>
        <w:rPr>
          <w:lang w:eastAsia="fr-FR"/>
        </w:rPr>
        <w:t xml:space="preserve">acteurs des 3 pays autour de la gestion des ressources </w:t>
      </w:r>
      <w:r w:rsidR="00E51D78">
        <w:rPr>
          <w:lang w:eastAsia="fr-FR"/>
        </w:rPr>
        <w:t>en eau.</w:t>
      </w:r>
    </w:p>
    <w:p w14:paraId="2E938A55" w14:textId="77777777" w:rsidR="00370BFE" w:rsidRDefault="00370BFE" w:rsidP="00112244">
      <w:pPr>
        <w:jc w:val="both"/>
        <w:rPr>
          <w:lang w:eastAsia="fr-FR"/>
        </w:rPr>
      </w:pPr>
      <w:r>
        <w:rPr>
          <w:lang w:eastAsia="fr-FR"/>
        </w:rPr>
        <w:t>On peut ainsi citer le programme ECOPAS pour la gestion du parc W ou l’Autorité de Bassin du Niger</w:t>
      </w:r>
      <w:r w:rsidR="00E51D78">
        <w:rPr>
          <w:lang w:eastAsia="fr-FR"/>
        </w:rPr>
        <w:t xml:space="preserve"> qui est une organisation intergouvernementale chargée de promouvoir la coopération entre les États </w:t>
      </w:r>
      <w:r w:rsidR="00E51D78" w:rsidRPr="00E51D78">
        <w:rPr>
          <w:lang w:eastAsia="fr-FR"/>
        </w:rPr>
        <w:t>membres (</w:t>
      </w:r>
      <w:r w:rsidR="00E51D78" w:rsidRPr="00E51D78">
        <w:rPr>
          <w:bCs/>
          <w:lang w:eastAsia="fr-FR"/>
        </w:rPr>
        <w:t xml:space="preserve">Bénin, le Burkina Faso, le Cameroun, la Côte d’Ivoire, la Guinée, le Mali, le Niger, le Nigeria et le Tchad) </w:t>
      </w:r>
      <w:r w:rsidR="00E51D78">
        <w:rPr>
          <w:lang w:eastAsia="fr-FR"/>
        </w:rPr>
        <w:t>autour de la gestion des ressources en eau liées au fleuve Niger.</w:t>
      </w:r>
    </w:p>
    <w:p w14:paraId="6D2EA04A" w14:textId="340F84DC" w:rsidR="00370BFE" w:rsidRDefault="00E51D78" w:rsidP="00112244">
      <w:pPr>
        <w:jc w:val="both"/>
        <w:rPr>
          <w:lang w:eastAsia="fr-FR"/>
        </w:rPr>
      </w:pPr>
      <w:r>
        <w:rPr>
          <w:lang w:eastAsia="fr-FR"/>
        </w:rPr>
        <w:t>A l</w:t>
      </w:r>
      <w:r w:rsidR="00370BFE">
        <w:rPr>
          <w:lang w:eastAsia="fr-FR"/>
        </w:rPr>
        <w:t>’</w:t>
      </w:r>
      <w:r>
        <w:rPr>
          <w:lang w:eastAsia="fr-FR"/>
        </w:rPr>
        <w:t>h</w:t>
      </w:r>
      <w:r w:rsidR="00370BFE">
        <w:rPr>
          <w:lang w:eastAsia="fr-FR"/>
        </w:rPr>
        <w:t xml:space="preserve">eure actuelle, le projet Mékrou tente également de mettre en place un cadre de concertation </w:t>
      </w:r>
      <w:r>
        <w:rPr>
          <w:lang w:eastAsia="fr-FR"/>
        </w:rPr>
        <w:t>à l’échelle des 3 pays pour une meilleure gestion des ressources en eau</w:t>
      </w:r>
      <w:r w:rsidR="00B0726F">
        <w:rPr>
          <w:lang w:eastAsia="fr-FR"/>
        </w:rPr>
        <w:t xml:space="preserve"> au bénéfice des population</w:t>
      </w:r>
      <w:r w:rsidR="00215D29">
        <w:rPr>
          <w:lang w:eastAsia="fr-FR"/>
        </w:rPr>
        <w:t>s</w:t>
      </w:r>
      <w:r>
        <w:rPr>
          <w:lang w:eastAsia="fr-FR"/>
        </w:rPr>
        <w:t>.</w:t>
      </w:r>
    </w:p>
    <w:p w14:paraId="30C826AD" w14:textId="77777777" w:rsidR="00B8521B" w:rsidRDefault="00A3167A" w:rsidP="00B8521B">
      <w:pPr>
        <w:pStyle w:val="Heading2"/>
      </w:pPr>
      <w:bookmarkStart w:id="77" w:name="_Toc455653222"/>
      <w:r>
        <w:t>Textes</w:t>
      </w:r>
      <w:r w:rsidR="000A65E4">
        <w:t xml:space="preserve"> réglementaire</w:t>
      </w:r>
      <w:r>
        <w:t>s</w:t>
      </w:r>
      <w:r w:rsidR="000A65E4">
        <w:t xml:space="preserve"> en matière de gestion </w:t>
      </w:r>
      <w:r w:rsidR="00B8521B">
        <w:t>de</w:t>
      </w:r>
      <w:r w:rsidR="000A65E4">
        <w:t xml:space="preserve">s ressources en </w:t>
      </w:r>
      <w:r w:rsidR="00B8521B">
        <w:t>eau</w:t>
      </w:r>
      <w:bookmarkEnd w:id="77"/>
    </w:p>
    <w:p w14:paraId="098094FD" w14:textId="77777777" w:rsidR="000A65E4" w:rsidRDefault="000A65E4" w:rsidP="000A65E4">
      <w:pPr>
        <w:pStyle w:val="Heading3"/>
      </w:pPr>
      <w:bookmarkStart w:id="78" w:name="_Toc455653223"/>
      <w:r>
        <w:t>Bénin</w:t>
      </w:r>
      <w:bookmarkEnd w:id="78"/>
    </w:p>
    <w:p w14:paraId="24E07518" w14:textId="77777777" w:rsidR="00D97752" w:rsidRDefault="000F0ADC" w:rsidP="00112244">
      <w:pPr>
        <w:jc w:val="both"/>
        <w:rPr>
          <w:lang w:eastAsia="fr-FR"/>
        </w:rPr>
      </w:pPr>
      <w:r>
        <w:rPr>
          <w:lang w:eastAsia="fr-FR"/>
        </w:rPr>
        <w:t>Le cadre juridique se rapp</w:t>
      </w:r>
      <w:r w:rsidR="00E51D78">
        <w:rPr>
          <w:lang w:eastAsia="fr-FR"/>
        </w:rPr>
        <w:t xml:space="preserve">ortant à la protection </w:t>
      </w:r>
      <w:r w:rsidR="00D97752">
        <w:rPr>
          <w:lang w:eastAsia="fr-FR"/>
        </w:rPr>
        <w:t>et à la gestion au Bénin est constitué des textes suivants :</w:t>
      </w:r>
    </w:p>
    <w:p w14:paraId="51F8E2A0" w14:textId="47CAA734" w:rsidR="000F0ADC" w:rsidRPr="000F0ADC" w:rsidRDefault="000F0ADC" w:rsidP="00FC46D2">
      <w:pPr>
        <w:pStyle w:val="ListParagraph"/>
        <w:numPr>
          <w:ilvl w:val="0"/>
          <w:numId w:val="9"/>
        </w:numPr>
        <w:rPr>
          <w:lang w:eastAsia="fr-FR"/>
        </w:rPr>
      </w:pPr>
      <w:r w:rsidRPr="000F0ADC">
        <w:rPr>
          <w:lang w:eastAsia="fr-FR"/>
        </w:rPr>
        <w:t>la nouvelle loi portant gestion de l’eau : le document de l’avant</w:t>
      </w:r>
      <w:r w:rsidR="00D868FA">
        <w:rPr>
          <w:lang w:eastAsia="fr-FR"/>
        </w:rPr>
        <w:t>-</w:t>
      </w:r>
      <w:r w:rsidRPr="000F0ADC">
        <w:rPr>
          <w:lang w:eastAsia="fr-FR"/>
        </w:rPr>
        <w:t>projet de loi portant gestion de l’eau a été validé et les démarches sont en cours en vue de son adoption et de sa promulgation ;</w:t>
      </w:r>
    </w:p>
    <w:p w14:paraId="541AE3D9" w14:textId="1AE56521" w:rsidR="000F0ADC" w:rsidRPr="000F0ADC" w:rsidRDefault="000F0ADC" w:rsidP="00FC46D2">
      <w:pPr>
        <w:pStyle w:val="ListParagraph"/>
        <w:numPr>
          <w:ilvl w:val="0"/>
          <w:numId w:val="9"/>
        </w:numPr>
        <w:rPr>
          <w:lang w:eastAsia="fr-FR"/>
        </w:rPr>
      </w:pPr>
      <w:r w:rsidRPr="000F0ADC">
        <w:rPr>
          <w:lang w:eastAsia="fr-FR"/>
        </w:rPr>
        <w:t>la loi n°97-029 du 15 Janvier 1999 portant organisation des communes en République du Bénin ;</w:t>
      </w:r>
    </w:p>
    <w:p w14:paraId="26A3DFDD" w14:textId="77777777" w:rsidR="000F0ADC" w:rsidRPr="000F0ADC" w:rsidRDefault="000F0ADC" w:rsidP="00FC46D2">
      <w:pPr>
        <w:pStyle w:val="ListParagraph"/>
        <w:numPr>
          <w:ilvl w:val="0"/>
          <w:numId w:val="9"/>
        </w:numPr>
        <w:rPr>
          <w:lang w:eastAsia="fr-FR"/>
        </w:rPr>
      </w:pPr>
      <w:r w:rsidRPr="000F0ADC">
        <w:rPr>
          <w:lang w:eastAsia="fr-FR"/>
        </w:rPr>
        <w:t>la loi n°97-028 du 15 Janvier 1999 portant organisation de l’administration territoriale de la République du Bénin ;</w:t>
      </w:r>
    </w:p>
    <w:p w14:paraId="77CFE791" w14:textId="77777777" w:rsidR="000F0ADC" w:rsidRPr="000F0ADC" w:rsidRDefault="000F0ADC" w:rsidP="00FC46D2">
      <w:pPr>
        <w:pStyle w:val="ListParagraph"/>
        <w:numPr>
          <w:ilvl w:val="0"/>
          <w:numId w:val="9"/>
        </w:numPr>
        <w:rPr>
          <w:lang w:eastAsia="fr-FR"/>
        </w:rPr>
      </w:pPr>
      <w:r w:rsidRPr="000F0ADC">
        <w:rPr>
          <w:lang w:eastAsia="fr-FR"/>
        </w:rPr>
        <w:t>la loi n°98-030 du 12 Février 1998 portant Loi-cadre sur l’environnement en République du Bénin ;</w:t>
      </w:r>
    </w:p>
    <w:p w14:paraId="7DF38E0C" w14:textId="77777777" w:rsidR="000F0ADC" w:rsidRPr="000F0ADC" w:rsidRDefault="000F0ADC" w:rsidP="00FC46D2">
      <w:pPr>
        <w:pStyle w:val="ListParagraph"/>
        <w:numPr>
          <w:ilvl w:val="0"/>
          <w:numId w:val="9"/>
        </w:numPr>
        <w:rPr>
          <w:lang w:eastAsia="fr-FR"/>
        </w:rPr>
      </w:pPr>
      <w:r w:rsidRPr="000F0ADC">
        <w:rPr>
          <w:lang w:eastAsia="fr-FR"/>
        </w:rPr>
        <w:t>la loi n° 93-009 du 2 juillet 1993 portant régime des forêts en République du Bénin,</w:t>
      </w:r>
    </w:p>
    <w:p w14:paraId="039D639D" w14:textId="77777777" w:rsidR="000F0ADC" w:rsidRPr="000F0ADC" w:rsidRDefault="000F0ADC" w:rsidP="00FC46D2">
      <w:pPr>
        <w:pStyle w:val="ListParagraph"/>
        <w:numPr>
          <w:ilvl w:val="0"/>
          <w:numId w:val="9"/>
        </w:numPr>
        <w:rPr>
          <w:lang w:eastAsia="fr-FR"/>
        </w:rPr>
      </w:pPr>
      <w:r w:rsidRPr="000F0ADC">
        <w:rPr>
          <w:lang w:eastAsia="fr-FR"/>
        </w:rPr>
        <w:t>la loi n°91-004 du 11 Février 1991 portant réglementation phytosanitaire en République du Bénin ;</w:t>
      </w:r>
    </w:p>
    <w:p w14:paraId="48033E40" w14:textId="77777777" w:rsidR="000F0ADC" w:rsidRPr="000F0ADC" w:rsidRDefault="000F0ADC" w:rsidP="00FC46D2">
      <w:pPr>
        <w:pStyle w:val="ListParagraph"/>
        <w:numPr>
          <w:ilvl w:val="0"/>
          <w:numId w:val="9"/>
        </w:numPr>
        <w:rPr>
          <w:lang w:eastAsia="fr-FR"/>
        </w:rPr>
      </w:pPr>
      <w:r w:rsidRPr="000F0ADC">
        <w:rPr>
          <w:lang w:eastAsia="fr-FR"/>
        </w:rPr>
        <w:t>la loi n°87-15 du 21 Septembre 1987 portant Code de l’Hygiène Publique ;</w:t>
      </w:r>
    </w:p>
    <w:p w14:paraId="3F77EA47" w14:textId="77777777" w:rsidR="000F0ADC" w:rsidRPr="000F0ADC" w:rsidRDefault="000F0ADC" w:rsidP="00FC46D2">
      <w:pPr>
        <w:pStyle w:val="ListParagraph"/>
        <w:numPr>
          <w:ilvl w:val="0"/>
          <w:numId w:val="9"/>
        </w:numPr>
        <w:rPr>
          <w:lang w:eastAsia="fr-FR"/>
        </w:rPr>
      </w:pPr>
      <w:r w:rsidRPr="000F0ADC">
        <w:rPr>
          <w:lang w:eastAsia="fr-FR"/>
        </w:rPr>
        <w:t xml:space="preserve">la loi n°87-013 du 21 Septembre 1987 portant réglementation de la vaine pâture, de la garde des animaux domestiques et de la transhumance </w:t>
      </w:r>
    </w:p>
    <w:p w14:paraId="76637524" w14:textId="77777777" w:rsidR="000F0ADC" w:rsidRDefault="00D97752" w:rsidP="00112244">
      <w:pPr>
        <w:jc w:val="both"/>
        <w:rPr>
          <w:lang w:eastAsia="fr-FR"/>
        </w:rPr>
      </w:pPr>
      <w:r>
        <w:rPr>
          <w:lang w:eastAsia="fr-FR"/>
        </w:rPr>
        <w:t xml:space="preserve">Par ailleurs, sur le </w:t>
      </w:r>
      <w:r w:rsidR="000F0ADC">
        <w:rPr>
          <w:lang w:eastAsia="fr-FR"/>
        </w:rPr>
        <w:t>plan des accords et conventions ratifiées, on peut citer :</w:t>
      </w:r>
    </w:p>
    <w:p w14:paraId="6091CDA1" w14:textId="77777777" w:rsidR="000F0ADC" w:rsidRPr="000F0ADC" w:rsidRDefault="000F0ADC" w:rsidP="00FC46D2">
      <w:pPr>
        <w:pStyle w:val="ListParagraph"/>
        <w:numPr>
          <w:ilvl w:val="0"/>
          <w:numId w:val="9"/>
        </w:numPr>
        <w:rPr>
          <w:lang w:eastAsia="fr-FR"/>
        </w:rPr>
      </w:pPr>
      <w:r w:rsidRPr="000F0ADC">
        <w:rPr>
          <w:lang w:eastAsia="fr-FR"/>
        </w:rPr>
        <w:t>la Convention Cadre des Nations Unies s</w:t>
      </w:r>
      <w:r w:rsidR="00B0726F">
        <w:rPr>
          <w:lang w:eastAsia="fr-FR"/>
        </w:rPr>
        <w:t>ur les Changements Climatiques,</w:t>
      </w:r>
    </w:p>
    <w:p w14:paraId="548A7486" w14:textId="77777777" w:rsidR="000F0ADC" w:rsidRPr="000F0ADC" w:rsidRDefault="000F0ADC" w:rsidP="00FC46D2">
      <w:pPr>
        <w:pStyle w:val="ListParagraph"/>
        <w:numPr>
          <w:ilvl w:val="0"/>
          <w:numId w:val="9"/>
        </w:numPr>
        <w:rPr>
          <w:lang w:eastAsia="fr-FR"/>
        </w:rPr>
      </w:pPr>
      <w:r w:rsidRPr="000F0ADC">
        <w:rPr>
          <w:lang w:eastAsia="fr-FR"/>
        </w:rPr>
        <w:lastRenderedPageBreak/>
        <w:t>la Convention des Nations Unies pour la L</w:t>
      </w:r>
      <w:r w:rsidR="00B0726F">
        <w:rPr>
          <w:lang w:eastAsia="fr-FR"/>
        </w:rPr>
        <w:t>utte Contre la Désertification,</w:t>
      </w:r>
    </w:p>
    <w:p w14:paraId="5EA52D1E" w14:textId="77777777" w:rsidR="000F0ADC" w:rsidRPr="000F0ADC" w:rsidRDefault="000F0ADC" w:rsidP="00FC46D2">
      <w:pPr>
        <w:pStyle w:val="ListParagraph"/>
        <w:numPr>
          <w:ilvl w:val="0"/>
          <w:numId w:val="9"/>
        </w:numPr>
        <w:rPr>
          <w:lang w:eastAsia="fr-FR"/>
        </w:rPr>
      </w:pPr>
      <w:r w:rsidRPr="000F0ADC">
        <w:rPr>
          <w:lang w:eastAsia="fr-FR"/>
        </w:rPr>
        <w:t>la Convention d’Abidjan relative à la coopération en matière de protection et de mise en valeur du</w:t>
      </w:r>
      <w:r w:rsidRPr="00D716AB">
        <w:rPr>
          <w:lang w:eastAsia="fr-FR"/>
        </w:rPr>
        <w:t xml:space="preserve"> </w:t>
      </w:r>
      <w:r w:rsidRPr="000F0ADC">
        <w:rPr>
          <w:lang w:eastAsia="fr-FR"/>
        </w:rPr>
        <w:t>milieu marin e</w:t>
      </w:r>
      <w:r w:rsidR="00B0726F">
        <w:rPr>
          <w:lang w:eastAsia="fr-FR"/>
        </w:rPr>
        <w:t>t de la zone côtière et marine,</w:t>
      </w:r>
    </w:p>
    <w:p w14:paraId="01C0BC15" w14:textId="77777777" w:rsidR="000F0ADC" w:rsidRPr="000F0ADC" w:rsidRDefault="000F0ADC" w:rsidP="00FC46D2">
      <w:pPr>
        <w:pStyle w:val="ListParagraph"/>
        <w:numPr>
          <w:ilvl w:val="0"/>
          <w:numId w:val="9"/>
        </w:numPr>
        <w:rPr>
          <w:lang w:eastAsia="fr-FR"/>
        </w:rPr>
      </w:pPr>
      <w:r w:rsidRPr="000F0ADC">
        <w:rPr>
          <w:lang w:eastAsia="fr-FR"/>
        </w:rPr>
        <w:t xml:space="preserve">la Convention de </w:t>
      </w:r>
      <w:proofErr w:type="spellStart"/>
      <w:r w:rsidRPr="000F0ADC">
        <w:rPr>
          <w:lang w:eastAsia="fr-FR"/>
        </w:rPr>
        <w:t>Ramsar</w:t>
      </w:r>
      <w:proofErr w:type="spellEnd"/>
      <w:r w:rsidRPr="000F0ADC">
        <w:rPr>
          <w:lang w:eastAsia="fr-FR"/>
        </w:rPr>
        <w:t xml:space="preserve"> su</w:t>
      </w:r>
      <w:r w:rsidR="00B0726F">
        <w:rPr>
          <w:lang w:eastAsia="fr-FR"/>
        </w:rPr>
        <w:t>r la gestion des zones humides,</w:t>
      </w:r>
    </w:p>
    <w:p w14:paraId="59FC1F7C" w14:textId="77777777" w:rsidR="000F0ADC" w:rsidRPr="000F0ADC" w:rsidRDefault="000F0ADC" w:rsidP="00FC46D2">
      <w:pPr>
        <w:pStyle w:val="ListParagraph"/>
        <w:numPr>
          <w:ilvl w:val="0"/>
          <w:numId w:val="9"/>
        </w:numPr>
        <w:rPr>
          <w:lang w:eastAsia="fr-FR"/>
        </w:rPr>
      </w:pPr>
      <w:r w:rsidRPr="000F0ADC">
        <w:rPr>
          <w:lang w:eastAsia="fr-FR"/>
        </w:rPr>
        <w:t xml:space="preserve">la Convention de Bamako sur la gestion efficace des déchets dangereux et le contrôle </w:t>
      </w:r>
      <w:proofErr w:type="spellStart"/>
      <w:r w:rsidRPr="000F0ADC">
        <w:rPr>
          <w:lang w:eastAsia="fr-FR"/>
        </w:rPr>
        <w:t>trans-</w:t>
      </w:r>
      <w:r w:rsidR="00B0726F">
        <w:rPr>
          <w:lang w:eastAsia="fr-FR"/>
        </w:rPr>
        <w:t>frontalier</w:t>
      </w:r>
      <w:proofErr w:type="spellEnd"/>
      <w:r w:rsidR="00B0726F">
        <w:rPr>
          <w:lang w:eastAsia="fr-FR"/>
        </w:rPr>
        <w:t xml:space="preserve"> de leurs mouvements,</w:t>
      </w:r>
    </w:p>
    <w:p w14:paraId="3850B82F" w14:textId="77777777" w:rsidR="000F0ADC" w:rsidRPr="000F0ADC" w:rsidRDefault="000F0ADC" w:rsidP="00FC46D2">
      <w:pPr>
        <w:pStyle w:val="ListParagraph"/>
        <w:numPr>
          <w:ilvl w:val="0"/>
          <w:numId w:val="9"/>
        </w:numPr>
        <w:rPr>
          <w:lang w:eastAsia="fr-FR"/>
        </w:rPr>
      </w:pPr>
      <w:r w:rsidRPr="000F0ADC">
        <w:rPr>
          <w:lang w:eastAsia="fr-FR"/>
        </w:rPr>
        <w:t>la Convention de Vienne</w:t>
      </w:r>
      <w:r w:rsidR="00B0726F">
        <w:rPr>
          <w:lang w:eastAsia="fr-FR"/>
        </w:rPr>
        <w:t>s sur les gaz à effet de serre,</w:t>
      </w:r>
    </w:p>
    <w:p w14:paraId="0BB6AF48" w14:textId="77777777" w:rsidR="000F0ADC" w:rsidRPr="000F0ADC" w:rsidRDefault="000F0ADC" w:rsidP="00FC46D2">
      <w:pPr>
        <w:pStyle w:val="ListParagraph"/>
        <w:numPr>
          <w:ilvl w:val="0"/>
          <w:numId w:val="9"/>
        </w:numPr>
        <w:rPr>
          <w:lang w:eastAsia="fr-FR"/>
        </w:rPr>
      </w:pPr>
      <w:r w:rsidRPr="000F0ADC">
        <w:rPr>
          <w:lang w:eastAsia="fr-FR"/>
        </w:rPr>
        <w:t>le Protocole de Montréal sur les substances qui appauvrissent la couche d’ozone</w:t>
      </w:r>
      <w:r w:rsidR="00B0726F">
        <w:rPr>
          <w:lang w:eastAsia="fr-FR"/>
        </w:rPr>
        <w:t>,</w:t>
      </w:r>
    </w:p>
    <w:p w14:paraId="7A6F0637" w14:textId="77777777" w:rsidR="000F0ADC" w:rsidRPr="000F0ADC" w:rsidRDefault="000F0ADC" w:rsidP="00FC46D2">
      <w:pPr>
        <w:pStyle w:val="ListParagraph"/>
        <w:numPr>
          <w:ilvl w:val="0"/>
          <w:numId w:val="9"/>
        </w:numPr>
        <w:rPr>
          <w:lang w:eastAsia="fr-FR"/>
        </w:rPr>
      </w:pPr>
      <w:r w:rsidRPr="000F0ADC">
        <w:rPr>
          <w:lang w:eastAsia="fr-FR"/>
        </w:rPr>
        <w:t>la Conventi</w:t>
      </w:r>
      <w:r w:rsidR="00B0726F">
        <w:rPr>
          <w:lang w:eastAsia="fr-FR"/>
        </w:rPr>
        <w:t>on sur la diversité biologique,</w:t>
      </w:r>
    </w:p>
    <w:p w14:paraId="104E5A81" w14:textId="77777777" w:rsidR="000F0ADC" w:rsidRPr="000F0ADC" w:rsidRDefault="000F0ADC" w:rsidP="00FC46D2">
      <w:pPr>
        <w:pStyle w:val="ListParagraph"/>
        <w:numPr>
          <w:ilvl w:val="0"/>
          <w:numId w:val="9"/>
        </w:numPr>
        <w:rPr>
          <w:lang w:eastAsia="fr-FR"/>
        </w:rPr>
      </w:pPr>
      <w:r w:rsidRPr="000F0ADC">
        <w:rPr>
          <w:lang w:eastAsia="fr-FR"/>
        </w:rPr>
        <w:t>la Convention de Stockholm sur les po</w:t>
      </w:r>
      <w:r w:rsidR="00B0726F">
        <w:rPr>
          <w:lang w:eastAsia="fr-FR"/>
        </w:rPr>
        <w:t>lluants organiques persistants,</w:t>
      </w:r>
    </w:p>
    <w:p w14:paraId="28F2B758" w14:textId="77777777" w:rsidR="000F0ADC" w:rsidRPr="000F0ADC" w:rsidRDefault="000F0ADC" w:rsidP="00FC46D2">
      <w:pPr>
        <w:pStyle w:val="ListParagraph"/>
        <w:numPr>
          <w:ilvl w:val="0"/>
          <w:numId w:val="9"/>
        </w:numPr>
        <w:rPr>
          <w:lang w:eastAsia="fr-FR"/>
        </w:rPr>
      </w:pPr>
      <w:r w:rsidRPr="000F0ADC">
        <w:rPr>
          <w:lang w:eastAsia="fr-FR"/>
        </w:rPr>
        <w:t>la Convention de Rotterdam sur la procédure d’information et de consentement préalable en</w:t>
      </w:r>
      <w:r w:rsidRPr="00D716AB">
        <w:rPr>
          <w:lang w:eastAsia="fr-FR"/>
        </w:rPr>
        <w:t xml:space="preserve"> </w:t>
      </w:r>
      <w:r w:rsidRPr="000F0ADC">
        <w:rPr>
          <w:lang w:eastAsia="fr-FR"/>
        </w:rPr>
        <w:t>connaissance de cause, applicable à certains produits chimiques et pesticides dangereux qui font</w:t>
      </w:r>
      <w:r w:rsidRPr="00D716AB">
        <w:rPr>
          <w:lang w:eastAsia="fr-FR"/>
        </w:rPr>
        <w:t xml:space="preserve"> </w:t>
      </w:r>
      <w:r w:rsidRPr="000F0ADC">
        <w:rPr>
          <w:lang w:eastAsia="fr-FR"/>
        </w:rPr>
        <w:t>l’obj</w:t>
      </w:r>
      <w:r w:rsidR="00B0726F">
        <w:rPr>
          <w:lang w:eastAsia="fr-FR"/>
        </w:rPr>
        <w:t>et d’un commerce international,</w:t>
      </w:r>
    </w:p>
    <w:p w14:paraId="02707274" w14:textId="77777777" w:rsidR="000F0ADC" w:rsidRPr="000F0ADC" w:rsidRDefault="000F0ADC" w:rsidP="00FC46D2">
      <w:pPr>
        <w:pStyle w:val="ListParagraph"/>
        <w:numPr>
          <w:ilvl w:val="0"/>
          <w:numId w:val="9"/>
        </w:numPr>
        <w:rPr>
          <w:lang w:eastAsia="fr-FR"/>
        </w:rPr>
      </w:pPr>
      <w:r w:rsidRPr="000F0ADC">
        <w:rPr>
          <w:lang w:eastAsia="fr-FR"/>
        </w:rPr>
        <w:t>la Convention de Bâle sur le contrôle des mouvements transfrontaliers des déchets dangereux et</w:t>
      </w:r>
      <w:r w:rsidRPr="00D716AB">
        <w:rPr>
          <w:lang w:eastAsia="fr-FR"/>
        </w:rPr>
        <w:t xml:space="preserve"> </w:t>
      </w:r>
      <w:r w:rsidRPr="000F0ADC">
        <w:rPr>
          <w:lang w:eastAsia="fr-FR"/>
        </w:rPr>
        <w:t>autres déchets et leur élimination</w:t>
      </w:r>
      <w:r w:rsidR="00B0726F">
        <w:rPr>
          <w:lang w:eastAsia="fr-FR"/>
        </w:rPr>
        <w:t>.</w:t>
      </w:r>
    </w:p>
    <w:p w14:paraId="2EE38A8F" w14:textId="77777777" w:rsidR="000A65E4" w:rsidRDefault="000A65E4" w:rsidP="000A65E4">
      <w:pPr>
        <w:pStyle w:val="Heading3"/>
      </w:pPr>
      <w:bookmarkStart w:id="79" w:name="_Toc455653224"/>
      <w:r>
        <w:t>Niger</w:t>
      </w:r>
      <w:bookmarkEnd w:id="79"/>
    </w:p>
    <w:p w14:paraId="6A474F30" w14:textId="77777777" w:rsidR="00A3167A" w:rsidRPr="00302578" w:rsidRDefault="00A3167A" w:rsidP="00A3167A">
      <w:pPr>
        <w:pStyle w:val="Heading4"/>
        <w:rPr>
          <w:lang w:eastAsia="en-US"/>
        </w:rPr>
      </w:pPr>
      <w:bookmarkStart w:id="80" w:name="_Toc422587876"/>
      <w:r>
        <w:rPr>
          <w:lang w:eastAsia="en-US"/>
        </w:rPr>
        <w:t>Le Code de l’E</w:t>
      </w:r>
      <w:r w:rsidRPr="00302578">
        <w:rPr>
          <w:lang w:eastAsia="en-US"/>
        </w:rPr>
        <w:t>au</w:t>
      </w:r>
      <w:bookmarkEnd w:id="80"/>
    </w:p>
    <w:p w14:paraId="4CB5E0F8" w14:textId="77777777" w:rsidR="00A3167A" w:rsidRPr="0020670E" w:rsidRDefault="00A3167A" w:rsidP="00112244">
      <w:pPr>
        <w:jc w:val="both"/>
        <w:rPr>
          <w:lang w:eastAsia="fr-FR"/>
        </w:rPr>
      </w:pPr>
      <w:r w:rsidRPr="0020670E">
        <w:rPr>
          <w:lang w:eastAsia="fr-FR"/>
        </w:rPr>
        <w:t>Le texte de base actuel relatif à la gestion des resso</w:t>
      </w:r>
      <w:r w:rsidR="00B0726F">
        <w:rPr>
          <w:lang w:eastAsia="fr-FR"/>
        </w:rPr>
        <w:t>urces en eau est l’ordonnance n°</w:t>
      </w:r>
      <w:r w:rsidRPr="0020670E">
        <w:rPr>
          <w:lang w:eastAsia="fr-FR"/>
        </w:rPr>
        <w:t>2010-09 du 1er avril 2010 portant Code de l’eau complété par différents textes d’application.</w:t>
      </w:r>
    </w:p>
    <w:p w14:paraId="78845F95" w14:textId="77777777" w:rsidR="00A3167A" w:rsidRPr="0020670E" w:rsidRDefault="00A3167A" w:rsidP="00112244">
      <w:pPr>
        <w:jc w:val="both"/>
        <w:rPr>
          <w:lang w:eastAsia="fr-FR"/>
        </w:rPr>
      </w:pPr>
      <w:r w:rsidRPr="0020670E">
        <w:rPr>
          <w:lang w:eastAsia="fr-FR"/>
        </w:rPr>
        <w:t>L’objet et le champ d’application du code de l’eau portent sur :</w:t>
      </w:r>
    </w:p>
    <w:p w14:paraId="0953E100" w14:textId="77777777" w:rsidR="00A3167A" w:rsidRPr="00B0726F" w:rsidRDefault="00A3167A" w:rsidP="00FC46D2">
      <w:pPr>
        <w:pStyle w:val="ListParagraph"/>
        <w:numPr>
          <w:ilvl w:val="0"/>
          <w:numId w:val="9"/>
        </w:numPr>
        <w:rPr>
          <w:lang w:eastAsia="fr-FR"/>
        </w:rPr>
      </w:pPr>
      <w:r w:rsidRPr="00B0726F">
        <w:rPr>
          <w:lang w:eastAsia="fr-FR"/>
        </w:rPr>
        <w:t>La gestion des ressources en</w:t>
      </w:r>
      <w:r w:rsidR="00B0726F" w:rsidRPr="00B0726F">
        <w:rPr>
          <w:lang w:eastAsia="fr-FR"/>
        </w:rPr>
        <w:t xml:space="preserve"> eau,</w:t>
      </w:r>
    </w:p>
    <w:p w14:paraId="71EB78DD" w14:textId="77777777" w:rsidR="00A3167A" w:rsidRPr="00B0726F" w:rsidRDefault="00A3167A" w:rsidP="00FC46D2">
      <w:pPr>
        <w:pStyle w:val="ListParagraph"/>
        <w:numPr>
          <w:ilvl w:val="0"/>
          <w:numId w:val="9"/>
        </w:numPr>
        <w:rPr>
          <w:lang w:eastAsia="fr-FR"/>
        </w:rPr>
      </w:pPr>
      <w:r w:rsidRPr="00B0726F">
        <w:rPr>
          <w:lang w:eastAsia="fr-FR"/>
        </w:rPr>
        <w:t>La gestion des services publics</w:t>
      </w:r>
      <w:r w:rsidR="00B0726F" w:rsidRPr="00B0726F">
        <w:rPr>
          <w:lang w:eastAsia="fr-FR"/>
        </w:rPr>
        <w:t xml:space="preserve"> d’alimentation en eau potable,</w:t>
      </w:r>
    </w:p>
    <w:p w14:paraId="7188BB81" w14:textId="77777777" w:rsidR="00A3167A" w:rsidRPr="00B0726F" w:rsidRDefault="00A3167A" w:rsidP="00FC46D2">
      <w:pPr>
        <w:pStyle w:val="ListParagraph"/>
        <w:numPr>
          <w:ilvl w:val="0"/>
          <w:numId w:val="9"/>
        </w:numPr>
        <w:rPr>
          <w:lang w:eastAsia="fr-FR"/>
        </w:rPr>
      </w:pPr>
      <w:r w:rsidRPr="00B0726F">
        <w:rPr>
          <w:lang w:eastAsia="fr-FR"/>
        </w:rPr>
        <w:t>Les aménagements hydro-agricoles.</w:t>
      </w:r>
    </w:p>
    <w:p w14:paraId="258E4292" w14:textId="77777777" w:rsidR="00A3167A" w:rsidRPr="0020670E" w:rsidRDefault="00A3167A" w:rsidP="00112244">
      <w:pPr>
        <w:jc w:val="both"/>
        <w:rPr>
          <w:b/>
          <w:lang w:eastAsia="fr-FR"/>
        </w:rPr>
      </w:pPr>
      <w:r w:rsidRPr="0020670E">
        <w:rPr>
          <w:b/>
          <w:lang w:eastAsia="fr-FR"/>
        </w:rPr>
        <w:t>Cette loi détermine les modalités de gestion des ressources en eau et précise aussi les conditions relatives à l’organisation de l’approvisionnement en eau des populations et du cheptel, d’une part, et celles relatives aux aménagements hydro-agricoles, d’autre part.</w:t>
      </w:r>
    </w:p>
    <w:p w14:paraId="5D9C9482" w14:textId="77777777" w:rsidR="00A3167A" w:rsidRPr="0020670E" w:rsidRDefault="00A3167A" w:rsidP="00112244">
      <w:pPr>
        <w:jc w:val="both"/>
        <w:rPr>
          <w:lang w:eastAsia="fr-FR"/>
        </w:rPr>
      </w:pPr>
      <w:r w:rsidRPr="0020670E">
        <w:rPr>
          <w:lang w:eastAsia="fr-FR"/>
        </w:rPr>
        <w:t>Dans le cadre de la mise en application du Code de</w:t>
      </w:r>
      <w:r w:rsidR="00D97752" w:rsidRPr="0020670E">
        <w:rPr>
          <w:lang w:eastAsia="fr-FR"/>
        </w:rPr>
        <w:t xml:space="preserve"> l’eau, 10</w:t>
      </w:r>
      <w:r w:rsidRPr="0020670E">
        <w:rPr>
          <w:lang w:eastAsia="fr-FR"/>
        </w:rPr>
        <w:t xml:space="preserve"> textes réglementaires prioritaires ont été élaborés et adoptés</w:t>
      </w:r>
      <w:r w:rsidR="003B5C6C" w:rsidRPr="0020670E">
        <w:rPr>
          <w:lang w:eastAsia="fr-FR"/>
        </w:rPr>
        <w:t> :</w:t>
      </w:r>
    </w:p>
    <w:p w14:paraId="5AFA2547"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Décret n°2006-032/PRN/MHE/LCD du 03 février 2006, portant création, attributions, composition, organisation et fonctionnement de la Commission Nationale de l’Eau et de l’Assainissement (CNEA), modifiée et complétée par décret n° 2011-623</w:t>
      </w:r>
      <w:r w:rsidR="00B0726F">
        <w:rPr>
          <w:rFonts w:eastAsia="Times New Roman" w:cs="Arial"/>
          <w:szCs w:val="24"/>
          <w:lang w:bidi="en-US"/>
        </w:rPr>
        <w:t>/PRN/MH/E du 02 décembre 2011,</w:t>
      </w:r>
    </w:p>
    <w:p w14:paraId="4974FDC4"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Décret n°2011-404/PRN/MH/E du 31 Août 2011, déterminant la nomenclature des aménagements, installations, ouvrages, travaux et activités soumis à déclaration, autorisation et con</w:t>
      </w:r>
      <w:r w:rsidR="00B0726F">
        <w:rPr>
          <w:rFonts w:eastAsia="Times New Roman" w:cs="Arial"/>
          <w:szCs w:val="24"/>
          <w:lang w:bidi="en-US"/>
        </w:rPr>
        <w:t>cession d’utilisation de l’eau,</w:t>
      </w:r>
    </w:p>
    <w:p w14:paraId="28383467"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Décret n°2011-405/PRN/MH/E du 31 août 2011, fixant les modalités et les procédures de déclaration, d’autorisation et de </w:t>
      </w:r>
      <w:r w:rsidR="00B0726F">
        <w:rPr>
          <w:rFonts w:eastAsia="Times New Roman" w:cs="Arial"/>
          <w:szCs w:val="24"/>
          <w:lang w:bidi="en-US"/>
        </w:rPr>
        <w:t>concession d’utilisation d’eau,</w:t>
      </w:r>
    </w:p>
    <w:p w14:paraId="0F3F11FD"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lastRenderedPageBreak/>
        <w:t>Arrêté n°0114/MEE/LCD/SG/DL du 13 octobre 2010, fixant les montants des contributions financières des populations bénéficiaires de la réalisation et/ou de la réhabilitation d’installation et points d’eau publics dans le d</w:t>
      </w:r>
      <w:r w:rsidR="00B0726F">
        <w:rPr>
          <w:rFonts w:eastAsia="Times New Roman" w:cs="Arial"/>
          <w:szCs w:val="24"/>
          <w:lang w:bidi="en-US"/>
        </w:rPr>
        <w:t>omaine de l’Hydraulique Rurale,</w:t>
      </w:r>
    </w:p>
    <w:p w14:paraId="01A1BDBA"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Arrêté n°0115/MEE/LCD/SG/DL du 15 octobre 2010, portant adoption du Guide des Services d’Alimentation en Eau Potable au Niger dans le domaine de l’Hydr</w:t>
      </w:r>
      <w:r w:rsidR="00B0726F">
        <w:rPr>
          <w:rFonts w:eastAsia="Times New Roman" w:cs="Arial"/>
          <w:szCs w:val="24"/>
          <w:lang w:bidi="en-US"/>
        </w:rPr>
        <w:t>aulique Rurale,</w:t>
      </w:r>
    </w:p>
    <w:p w14:paraId="34F83F7E"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 0116/MEE/LCD/DGH/DL du 15 octobre 2010, fixant les modalités d’organisation, de gestion, de suivi et du contrôle du service public d’approvisionnement en eau potable des populations et du cheptel dans le domaine de l’hydraulique </w:t>
      </w:r>
      <w:r w:rsidR="00B0726F">
        <w:rPr>
          <w:rFonts w:eastAsia="Times New Roman" w:cs="Arial"/>
          <w:szCs w:val="24"/>
          <w:lang w:bidi="en-US"/>
        </w:rPr>
        <w:t>rurale au Niger,</w:t>
      </w:r>
    </w:p>
    <w:p w14:paraId="32A8A416"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n°0119/MEE/LCD/DGH/DL du 18 octobre 2010, portant approbation du Contrat Type de prestations intellectuelles pour l’Appui Conseil et le Suivi du Service Public de l’Eau entre la Commune et les Structures d’Appui Conseil du Service </w:t>
      </w:r>
      <w:r w:rsidR="00B0726F">
        <w:rPr>
          <w:rFonts w:eastAsia="Times New Roman" w:cs="Arial"/>
          <w:szCs w:val="24"/>
          <w:lang w:bidi="en-US"/>
        </w:rPr>
        <w:t>Public de l’eau (SAC/SPE),</w:t>
      </w:r>
    </w:p>
    <w:p w14:paraId="0AABA0C5"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Arrêté n°0120/MEE/LCD/SG/DL du 18 octobre 2010, portant approbation du Dossier Type de consultation des entreprises pour la délégation de service pub</w:t>
      </w:r>
      <w:r w:rsidR="00B0726F">
        <w:rPr>
          <w:rFonts w:eastAsia="Times New Roman" w:cs="Arial"/>
          <w:szCs w:val="24"/>
          <w:lang w:bidi="en-US"/>
        </w:rPr>
        <w:t>lic de l’eau de type affermage,</w:t>
      </w:r>
    </w:p>
    <w:p w14:paraId="75436D4F"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n°0121/MEE/LCD/DGH/DL du 18 octobre 2010, déterminant les modalités et procédures de création des Associations des Usagers du Service Public de l’Eau (AUSPE) et des Comités de </w:t>
      </w:r>
      <w:r w:rsidR="00B0726F">
        <w:rPr>
          <w:rFonts w:eastAsia="Times New Roman" w:cs="Arial"/>
          <w:szCs w:val="24"/>
          <w:lang w:bidi="en-US"/>
        </w:rPr>
        <w:t>Gestion des Points d’Eau (CGPE),</w:t>
      </w:r>
    </w:p>
    <w:p w14:paraId="36C559B0" w14:textId="2958CC76"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Arrêté n°0122/MEE/LCD/DGH/DL du 18 octobre 2010, déterminant les conditions d’exercice de la gestion communautaire des points d’eau dans le sous-secteur de l’hydraulique rurale.</w:t>
      </w:r>
    </w:p>
    <w:p w14:paraId="4C0E790C" w14:textId="77777777" w:rsidR="00A3167A" w:rsidRDefault="00A3167A" w:rsidP="00A3167A">
      <w:pPr>
        <w:pStyle w:val="Heading4"/>
        <w:rPr>
          <w:lang w:eastAsia="en-US"/>
        </w:rPr>
      </w:pPr>
      <w:bookmarkStart w:id="81" w:name="_Toc273826127"/>
      <w:bookmarkStart w:id="82" w:name="_Toc273826168"/>
      <w:r w:rsidRPr="00302578">
        <w:rPr>
          <w:lang w:eastAsia="en-US"/>
        </w:rPr>
        <w:t xml:space="preserve">Autres </w:t>
      </w:r>
      <w:r w:rsidR="003B5C6C">
        <w:rPr>
          <w:lang w:eastAsia="en-US"/>
        </w:rPr>
        <w:t>textes du s</w:t>
      </w:r>
      <w:r w:rsidRPr="00302578">
        <w:rPr>
          <w:lang w:eastAsia="en-US"/>
        </w:rPr>
        <w:t xml:space="preserve">ecteur de </w:t>
      </w:r>
      <w:r w:rsidR="003B5C6C">
        <w:rPr>
          <w:lang w:eastAsia="en-US"/>
        </w:rPr>
        <w:t>l’e</w:t>
      </w:r>
      <w:r w:rsidRPr="00302578">
        <w:rPr>
          <w:lang w:eastAsia="en-US"/>
        </w:rPr>
        <w:t>au</w:t>
      </w:r>
    </w:p>
    <w:p w14:paraId="62469F78" w14:textId="77777777" w:rsidR="00A3167A" w:rsidRPr="0020670E" w:rsidRDefault="003B5C6C" w:rsidP="0020670E">
      <w:pPr>
        <w:rPr>
          <w:lang w:eastAsia="fr-FR"/>
        </w:rPr>
      </w:pPr>
      <w:r w:rsidRPr="0020670E">
        <w:rPr>
          <w:lang w:eastAsia="fr-FR"/>
        </w:rPr>
        <w:t>Selon les usages, d’autres textes peuvent être concernés :</w:t>
      </w:r>
    </w:p>
    <w:p w14:paraId="4A609DD4" w14:textId="77777777" w:rsidR="00A3167A" w:rsidRPr="00112244" w:rsidRDefault="00A3167A"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La loi </w:t>
      </w:r>
      <w:bookmarkEnd w:id="81"/>
      <w:bookmarkEnd w:id="82"/>
      <w:r w:rsidRPr="00112244">
        <w:rPr>
          <w:rFonts w:eastAsia="Times New Roman" w:cs="Arial"/>
          <w:szCs w:val="24"/>
          <w:lang w:bidi="en-US"/>
        </w:rPr>
        <w:t>n°60-28 du 25 mai 1960 fixant les règles de mise en valeur  et de gestion des aménagements agricoles réal</w:t>
      </w:r>
      <w:r w:rsidR="00B0726F">
        <w:rPr>
          <w:rFonts w:eastAsia="Times New Roman" w:cs="Arial"/>
          <w:szCs w:val="24"/>
          <w:lang w:bidi="en-US"/>
        </w:rPr>
        <w:t>isés par la puissance publique,</w:t>
      </w:r>
    </w:p>
    <w:p w14:paraId="7793A2AE" w14:textId="77777777" w:rsidR="00A3167A" w:rsidRPr="00112244" w:rsidRDefault="00A3167A"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Décret n°69-149/MER/CGD du 19 octobre 1969 porte application de la loi n°60-28 du 25 Mai 1960 fixant les règles de mise en valeur  et de gestion des aménagements agricoles réalis</w:t>
      </w:r>
      <w:r w:rsidR="00B0726F">
        <w:rPr>
          <w:rFonts w:eastAsia="Times New Roman" w:cs="Arial"/>
          <w:szCs w:val="24"/>
          <w:lang w:bidi="en-US"/>
        </w:rPr>
        <w:t>és par la puissance publique,</w:t>
      </w:r>
    </w:p>
    <w:p w14:paraId="75D4F727" w14:textId="77777777" w:rsidR="00A3167A" w:rsidRPr="00112244" w:rsidRDefault="00A3167A"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loi n°2000-12 du 14 août 2000, portant réorganisation de l’activité de production, de transport et de distribution de l’eau dans le sous-secteur de l’hydraulique urbaine, modifiée et complétée par l’ordonnance n°2010-091 d</w:t>
      </w:r>
      <w:r w:rsidR="00B0726F">
        <w:rPr>
          <w:rFonts w:eastAsia="Times New Roman" w:cs="Arial"/>
          <w:szCs w:val="24"/>
          <w:lang w:bidi="en-US"/>
        </w:rPr>
        <w:t>u 23 décembre 2010.</w:t>
      </w:r>
    </w:p>
    <w:p w14:paraId="061A7C72" w14:textId="77777777" w:rsidR="000A65E4" w:rsidRDefault="000A65E4" w:rsidP="000A65E4">
      <w:pPr>
        <w:pStyle w:val="Heading3"/>
      </w:pPr>
      <w:bookmarkStart w:id="83" w:name="_Toc455653225"/>
      <w:r>
        <w:t>Burkina Faso</w:t>
      </w:r>
      <w:bookmarkEnd w:id="83"/>
    </w:p>
    <w:p w14:paraId="4124DCD5" w14:textId="77777777" w:rsidR="00A3167A" w:rsidRDefault="003B5C6C" w:rsidP="00A3167A">
      <w:pPr>
        <w:pStyle w:val="Heading4"/>
      </w:pPr>
      <w:r>
        <w:t>Les textes r</w:t>
      </w:r>
      <w:r w:rsidR="00A3167A">
        <w:t>églementaires</w:t>
      </w:r>
    </w:p>
    <w:p w14:paraId="3E38B2CB" w14:textId="4EA89C8A" w:rsidR="003B5C6C" w:rsidRPr="0020670E" w:rsidRDefault="003B5C6C" w:rsidP="00112244">
      <w:pPr>
        <w:jc w:val="both"/>
        <w:rPr>
          <w:lang w:eastAsia="fr-FR"/>
        </w:rPr>
      </w:pPr>
      <w:r w:rsidRPr="0020670E">
        <w:rPr>
          <w:lang w:eastAsia="fr-FR"/>
        </w:rPr>
        <w:t xml:space="preserve">Au Burkina Faso, les grands principes de la gestion des ressources en eau sont régis par </w:t>
      </w:r>
      <w:r w:rsidR="00DD3344" w:rsidRPr="0020670E">
        <w:rPr>
          <w:lang w:eastAsia="fr-FR"/>
        </w:rPr>
        <w:t xml:space="preserve">la constitution et les conventions internationales </w:t>
      </w:r>
      <w:r w:rsidRPr="0020670E">
        <w:rPr>
          <w:lang w:eastAsia="fr-FR"/>
        </w:rPr>
        <w:t>tandis que le d</w:t>
      </w:r>
      <w:r w:rsidR="00DD3344" w:rsidRPr="0020670E">
        <w:rPr>
          <w:lang w:eastAsia="fr-FR"/>
        </w:rPr>
        <w:t>roit de l’eau burkinabé se fonde sur la loi d’orientation relative</w:t>
      </w:r>
      <w:r w:rsidRPr="0020670E">
        <w:rPr>
          <w:lang w:eastAsia="fr-FR"/>
        </w:rPr>
        <w:t xml:space="preserve"> </w:t>
      </w:r>
      <w:r w:rsidR="00DD3344" w:rsidRPr="0020670E">
        <w:rPr>
          <w:lang w:eastAsia="fr-FR"/>
        </w:rPr>
        <w:t xml:space="preserve">à la gestion de l’eau </w:t>
      </w:r>
      <w:r w:rsidRPr="0020670E">
        <w:rPr>
          <w:lang w:eastAsia="fr-FR"/>
        </w:rPr>
        <w:t>du 08 février 2001 qui fixe les conditions de mobilisation et d’utilisation de l’eau au Burkina Faso.</w:t>
      </w:r>
    </w:p>
    <w:p w14:paraId="202FE04D" w14:textId="358A3386" w:rsidR="003B5C6C" w:rsidRPr="0020670E" w:rsidRDefault="00DD3344" w:rsidP="00112244">
      <w:pPr>
        <w:jc w:val="both"/>
        <w:rPr>
          <w:lang w:eastAsia="fr-FR"/>
        </w:rPr>
      </w:pPr>
      <w:r w:rsidRPr="0020670E">
        <w:rPr>
          <w:lang w:eastAsia="fr-FR"/>
        </w:rPr>
        <w:t xml:space="preserve">Il faut ajouter à ces textes fondamentaux, les dispositions issues des quatre codes promulgués en 1994 et 1997 qui abordent directement ou indirectement les problèmes d'eau; il s’agit (i) du code de l’environnement, (ii) du code forestier, (iii) du code minier, (iv) du code de la santé publique, (v) et de la </w:t>
      </w:r>
      <w:r w:rsidR="003B5C6C" w:rsidRPr="0020670E">
        <w:rPr>
          <w:lang w:eastAsia="fr-FR"/>
        </w:rPr>
        <w:t>RAF.</w:t>
      </w:r>
    </w:p>
    <w:p w14:paraId="67BCB98B" w14:textId="77777777" w:rsidR="00DD3344" w:rsidRPr="0020670E" w:rsidRDefault="00DD3344" w:rsidP="00112244">
      <w:pPr>
        <w:jc w:val="both"/>
        <w:rPr>
          <w:lang w:eastAsia="fr-FR"/>
        </w:rPr>
      </w:pPr>
      <w:r w:rsidRPr="0020670E">
        <w:rPr>
          <w:lang w:eastAsia="fr-FR"/>
        </w:rPr>
        <w:lastRenderedPageBreak/>
        <w:t xml:space="preserve">Il faut par ailleurs </w:t>
      </w:r>
      <w:r w:rsidR="003B5C6C" w:rsidRPr="0020670E">
        <w:rPr>
          <w:lang w:eastAsia="fr-FR"/>
        </w:rPr>
        <w:t>également mentionner</w:t>
      </w:r>
      <w:r w:rsidRPr="0020670E">
        <w:rPr>
          <w:lang w:eastAsia="fr-FR"/>
        </w:rPr>
        <w:t>, le document de « Politique et stratégies en matière d’eau</w:t>
      </w:r>
      <w:r w:rsidR="00AB5BBD">
        <w:rPr>
          <w:lang w:eastAsia="fr-FR"/>
        </w:rPr>
        <w:t> </w:t>
      </w:r>
      <w:r w:rsidRPr="0020670E">
        <w:rPr>
          <w:lang w:eastAsia="fr-FR"/>
        </w:rPr>
        <w:t>» qui a été adopté par décret en 1998.</w:t>
      </w:r>
    </w:p>
    <w:p w14:paraId="4E2705F4" w14:textId="77777777" w:rsidR="00DD3344" w:rsidRPr="0020670E" w:rsidRDefault="0020670E" w:rsidP="00112244">
      <w:pPr>
        <w:jc w:val="both"/>
        <w:rPr>
          <w:lang w:eastAsia="fr-FR"/>
        </w:rPr>
      </w:pPr>
      <w:r w:rsidRPr="0020670E">
        <w:rPr>
          <w:lang w:eastAsia="fr-FR"/>
        </w:rPr>
        <w:t>Concernant les</w:t>
      </w:r>
      <w:r w:rsidR="00DD3344" w:rsidRPr="0020670E">
        <w:rPr>
          <w:lang w:eastAsia="fr-FR"/>
        </w:rPr>
        <w:t xml:space="preserve"> eaux souterraines </w:t>
      </w:r>
      <w:r w:rsidRPr="0020670E">
        <w:rPr>
          <w:lang w:eastAsia="fr-FR"/>
        </w:rPr>
        <w:t xml:space="preserve">il existe une réglementation particulière </w:t>
      </w:r>
      <w:r w:rsidR="00DD3344" w:rsidRPr="0020670E">
        <w:rPr>
          <w:lang w:eastAsia="fr-FR"/>
        </w:rPr>
        <w:t xml:space="preserve">mais </w:t>
      </w:r>
      <w:r w:rsidR="003B5C6C" w:rsidRPr="0020670E">
        <w:rPr>
          <w:lang w:eastAsia="fr-FR"/>
        </w:rPr>
        <w:t>dont l</w:t>
      </w:r>
      <w:r w:rsidR="00DD3344" w:rsidRPr="0020670E">
        <w:rPr>
          <w:lang w:eastAsia="fr-FR"/>
        </w:rPr>
        <w:t>es dispositions juridiques destinées à leur protection sont prises dans le cadre du code de l’environnement (études et notices d’impact, normes de rejets) et la loi sur l’eau avec les périmètres de protection et les infrastructures soumises à autorisation ou à déclaration.</w:t>
      </w:r>
    </w:p>
    <w:p w14:paraId="4A1C302A" w14:textId="77777777" w:rsidR="00A3167A" w:rsidRDefault="00A3167A" w:rsidP="00A3167A">
      <w:pPr>
        <w:pStyle w:val="Heading2"/>
      </w:pPr>
      <w:bookmarkStart w:id="84" w:name="_Toc455653226"/>
      <w:bookmarkStart w:id="85" w:name="_Toc217211774"/>
      <w:r>
        <w:t>Cadre institutionnel en matière de gestion des ressources en eau</w:t>
      </w:r>
      <w:bookmarkEnd w:id="84"/>
    </w:p>
    <w:p w14:paraId="3670A2E2" w14:textId="77777777" w:rsidR="00A3167A" w:rsidRDefault="002010D2" w:rsidP="002010D2">
      <w:pPr>
        <w:pStyle w:val="Heading3"/>
        <w:rPr>
          <w:snapToGrid w:val="0"/>
        </w:rPr>
      </w:pPr>
      <w:bookmarkStart w:id="86" w:name="_Toc455653227"/>
      <w:r>
        <w:rPr>
          <w:snapToGrid w:val="0"/>
        </w:rPr>
        <w:t>Bénin</w:t>
      </w:r>
      <w:bookmarkEnd w:id="86"/>
    </w:p>
    <w:p w14:paraId="1A2599F6" w14:textId="77777777" w:rsidR="00652384" w:rsidRPr="00436B34" w:rsidRDefault="00D716AB" w:rsidP="00436B34">
      <w:pPr>
        <w:rPr>
          <w:lang w:eastAsia="fr-FR"/>
        </w:rPr>
      </w:pPr>
      <w:r w:rsidRPr="0020670E">
        <w:rPr>
          <w:lang w:eastAsia="fr-FR"/>
        </w:rPr>
        <w:t>Le rôle central est joué par quatre ministères-clés à savoir :</w:t>
      </w:r>
    </w:p>
    <w:p w14:paraId="2F902E63"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1) le Ministère des Mines de l’Energie et de l’Eau (MMEE) / l’ancien ministère des Mines de</w:t>
      </w:r>
    </w:p>
    <w:p w14:paraId="49505266"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l’Energie et de l’Hydraulique (MMEH) à travers :</w:t>
      </w:r>
    </w:p>
    <w:p w14:paraId="2975E301"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Générale de l’Hydraulique (DGH) et ses directions techniques</w:t>
      </w:r>
      <w:r w:rsidR="00A41FE8" w:rsidRPr="00112244">
        <w:rPr>
          <w:rFonts w:eastAsia="Times New Roman" w:cs="Arial"/>
          <w:szCs w:val="24"/>
          <w:lang w:bidi="en-US"/>
        </w:rPr>
        <w:t>. Créée par l’arrêté 2007-18 MERPMEDER/DC/SGM/CTJ/</w:t>
      </w:r>
      <w:proofErr w:type="spellStart"/>
      <w:r w:rsidR="00A41FE8" w:rsidRPr="00112244">
        <w:rPr>
          <w:rFonts w:eastAsia="Times New Roman" w:cs="Arial"/>
          <w:szCs w:val="24"/>
          <w:lang w:bidi="en-US"/>
        </w:rPr>
        <w:t>CTREau</w:t>
      </w:r>
      <w:proofErr w:type="spellEnd"/>
      <w:r w:rsidR="00A41FE8" w:rsidRPr="00112244">
        <w:rPr>
          <w:rFonts w:eastAsia="Times New Roman" w:cs="Arial"/>
          <w:szCs w:val="24"/>
          <w:lang w:bidi="en-US"/>
        </w:rPr>
        <w:t>/</w:t>
      </w:r>
      <w:proofErr w:type="spellStart"/>
      <w:r w:rsidR="00A41FE8" w:rsidRPr="00112244">
        <w:rPr>
          <w:rFonts w:eastAsia="Times New Roman" w:cs="Arial"/>
          <w:szCs w:val="24"/>
          <w:lang w:bidi="en-US"/>
        </w:rPr>
        <w:t>DGEau</w:t>
      </w:r>
      <w:proofErr w:type="spellEnd"/>
      <w:r w:rsidR="00A41FE8" w:rsidRPr="00112244">
        <w:rPr>
          <w:rFonts w:eastAsia="Times New Roman" w:cs="Arial"/>
          <w:szCs w:val="24"/>
          <w:lang w:bidi="en-US"/>
        </w:rPr>
        <w:t>/SA du19 février 2007, la Direction Générale de l’Eau a pour mission d’assurer la gestion des ressources en eau sur toute l’étendue du territoire national, de définir les orientations stratégiques nationales en matière d’approvisionnement en eau potable et d’assainissement des eaux usées et de veiller à leur mise en œuvre en collaboration avec les autres acteurs concernés.</w:t>
      </w:r>
    </w:p>
    <w:p w14:paraId="2A926FF0"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Secrétariat technique pour la promotion et la coordination de la gestion intégrée des ressources en eau (STPC-GIRE)</w:t>
      </w:r>
    </w:p>
    <w:p w14:paraId="4EDD041B"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les services déconcentrés du MMEH au niveau départemental : Services Hydraulique des Directions Départementales des Mines de l’Energie et de l’Hydraulique (DDMEH)</w:t>
      </w:r>
    </w:p>
    <w:p w14:paraId="0FF36950"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tutelle exercée par le MMEH sur la Société Nationale des Eaux du Bénin (SONEB).</w:t>
      </w:r>
    </w:p>
    <w:p w14:paraId="081BCBF3" w14:textId="77777777" w:rsidR="00D716AB" w:rsidRPr="0020670E" w:rsidRDefault="00D716AB" w:rsidP="00D716AB">
      <w:pPr>
        <w:spacing w:after="0" w:line="240" w:lineRule="auto"/>
        <w:rPr>
          <w:rFonts w:ascii="Calibri" w:eastAsia="Times New Roman" w:hAnsi="Calibri" w:cs="Arial"/>
          <w:lang w:eastAsia="fr-FR"/>
        </w:rPr>
      </w:pPr>
    </w:p>
    <w:p w14:paraId="2D6BF15C"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2) le Ministère de l’Agriculture de l’Elevage et de la Pêche (MAEP) à travers :</w:t>
      </w:r>
    </w:p>
    <w:p w14:paraId="21172639"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du Génie Rural (DGR) : ses rôles dans le secteur de l’eau sont spécifiquement liés à la maîtrise de l’eau, des aménagements hydro agricoles et hydro pastoraux</w:t>
      </w:r>
    </w:p>
    <w:p w14:paraId="10221D58"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la Direction des Pêches (DP) : avec des rôles d’Information d’Education et de Communication (IEC) et de formation des comités de pêches </w:t>
      </w:r>
    </w:p>
    <w:p w14:paraId="07CC7B22"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de l’Elevage (DE) : intervient dans la gestion des ressources en eau</w:t>
      </w:r>
    </w:p>
    <w:p w14:paraId="4A9C89BD"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des Forêts et Ressources Naturelles (DFRN) : avec rôles dans la gestion des ressources naturelles et également des ressources en eau</w:t>
      </w:r>
    </w:p>
    <w:p w14:paraId="725CEEF3"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Centre Régional de Promotion Agricole (</w:t>
      </w:r>
      <w:proofErr w:type="spellStart"/>
      <w:r w:rsidRPr="00112244">
        <w:rPr>
          <w:rFonts w:eastAsia="Times New Roman" w:cs="Arial"/>
          <w:szCs w:val="24"/>
          <w:lang w:bidi="en-US"/>
        </w:rPr>
        <w:t>CeRPA</w:t>
      </w:r>
      <w:proofErr w:type="spellEnd"/>
      <w:r w:rsidRPr="00112244">
        <w:rPr>
          <w:rFonts w:eastAsia="Times New Roman" w:cs="Arial"/>
          <w:szCs w:val="24"/>
          <w:lang w:bidi="en-US"/>
        </w:rPr>
        <w:t xml:space="preserve">)/ </w:t>
      </w:r>
      <w:proofErr w:type="spellStart"/>
      <w:r w:rsidRPr="00112244">
        <w:rPr>
          <w:rFonts w:eastAsia="Times New Roman" w:cs="Arial"/>
          <w:szCs w:val="24"/>
          <w:lang w:bidi="en-US"/>
        </w:rPr>
        <w:t>ex-Centre</w:t>
      </w:r>
      <w:proofErr w:type="spellEnd"/>
      <w:r w:rsidRPr="00112244">
        <w:rPr>
          <w:rFonts w:eastAsia="Times New Roman" w:cs="Arial"/>
          <w:szCs w:val="24"/>
          <w:lang w:bidi="en-US"/>
        </w:rPr>
        <w:t xml:space="preserve"> d’Action Régional pour le Développement Rural (CARDER) : intervient dans la gestion des ressources en eau à travers le Service d’Aménagement et d’Equipement Rural (SAER) de la Direction de l’Aménagement et de la Gestion des Ressources Naturelles (DAGRN)</w:t>
      </w:r>
    </w:p>
    <w:p w14:paraId="7247D191"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lastRenderedPageBreak/>
        <w:t>le Centre National de Gestion des Réserves et de la Faune (CENAGREF) : intervient dans la protection des ressources naturelles y compris de l’eau dans les parcs et leur utilisation durable.</w:t>
      </w:r>
    </w:p>
    <w:p w14:paraId="483F9A17" w14:textId="77777777" w:rsidR="00D716AB" w:rsidRPr="0020670E" w:rsidRDefault="00D716AB" w:rsidP="00D716AB">
      <w:pPr>
        <w:spacing w:after="0" w:line="240" w:lineRule="auto"/>
        <w:rPr>
          <w:rFonts w:ascii="Calibri" w:eastAsia="Times New Roman" w:hAnsi="Calibri" w:cs="Arial"/>
          <w:lang w:eastAsia="fr-FR"/>
        </w:rPr>
      </w:pPr>
    </w:p>
    <w:p w14:paraId="4B074C48"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3) Le ministère de l’Environnement et la Protection de la Nature (MEPN)/ Ex-ministère de l’Environnement de l’Habitat et de l’Urbanisme (MEHU) à travers :</w:t>
      </w:r>
    </w:p>
    <w:p w14:paraId="72063D85"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la Direction de l’Environnement (DE) et l’Agence Béninoise de l’Environnement (ABE) pour les aspects directement liés à l’environnement : réglementation, études d’impacts, changements climatiques, désertification, biodiversité, Convention de </w:t>
      </w:r>
      <w:proofErr w:type="spellStart"/>
      <w:r w:rsidRPr="00112244">
        <w:rPr>
          <w:rFonts w:eastAsia="Times New Roman" w:cs="Arial"/>
          <w:szCs w:val="24"/>
          <w:lang w:bidi="en-US"/>
        </w:rPr>
        <w:t>Ramsar</w:t>
      </w:r>
      <w:proofErr w:type="spellEnd"/>
      <w:r w:rsidRPr="00112244">
        <w:rPr>
          <w:rFonts w:eastAsia="Times New Roman" w:cs="Arial"/>
          <w:szCs w:val="24"/>
          <w:lang w:bidi="en-US"/>
        </w:rPr>
        <w:t>, police environnementale</w:t>
      </w:r>
    </w:p>
    <w:p w14:paraId="74730F93"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la Délégation à l’Aménagement du Territoire (DAT), la Direction de l’Urbanisme et de l’Assainissement (DUA), l’Institut Géographique National (IGN) pour les aspects liés à l’occupation de l’espace, au foncier, à l’élaboration et à la mise en </w:t>
      </w:r>
      <w:proofErr w:type="spellStart"/>
      <w:r w:rsidRPr="00112244">
        <w:rPr>
          <w:rFonts w:eastAsia="Times New Roman" w:cs="Arial"/>
          <w:szCs w:val="24"/>
          <w:lang w:bidi="en-US"/>
        </w:rPr>
        <w:t>oeuvre</w:t>
      </w:r>
      <w:proofErr w:type="spellEnd"/>
      <w:r w:rsidRPr="00112244">
        <w:rPr>
          <w:rFonts w:eastAsia="Times New Roman" w:cs="Arial"/>
          <w:szCs w:val="24"/>
          <w:lang w:bidi="en-US"/>
        </w:rPr>
        <w:t xml:space="preserve"> de schémas d’aménagement. Ces derniers doivent être adaptés aux réalités de chaque région du pays</w:t>
      </w:r>
    </w:p>
    <w:p w14:paraId="7D2968C5" w14:textId="77777777" w:rsidR="00D716AB" w:rsidRPr="0020670E" w:rsidRDefault="00D716AB" w:rsidP="002010D2">
      <w:pPr>
        <w:spacing w:after="120"/>
        <w:rPr>
          <w:rFonts w:ascii="Calibri" w:eastAsia="Times New Roman" w:hAnsi="Calibri"/>
          <w:sz w:val="24"/>
          <w:szCs w:val="24"/>
        </w:rPr>
      </w:pPr>
    </w:p>
    <w:p w14:paraId="38A53CD6"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4) Le ministère de la Santé publique : à travers la Direction de l’Hygiène et de l’Assainissement</w:t>
      </w:r>
    </w:p>
    <w:p w14:paraId="361BAD8B" w14:textId="77777777" w:rsidR="00D716AB" w:rsidRPr="0020670E" w:rsidRDefault="00D716AB"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de base (DHAB) et la Police sanitaire qui assurent l’application de la politique sanitaire (promotion de l’hygiène et de l’assainissement de base).</w:t>
      </w:r>
    </w:p>
    <w:p w14:paraId="5EDD7221" w14:textId="77777777" w:rsidR="00D716AB" w:rsidRPr="0020670E" w:rsidRDefault="00D716AB" w:rsidP="0020670E">
      <w:pPr>
        <w:spacing w:after="0" w:line="240" w:lineRule="auto"/>
        <w:jc w:val="both"/>
        <w:rPr>
          <w:rFonts w:ascii="Calibri" w:eastAsia="Times New Roman" w:hAnsi="Calibri" w:cs="Arial"/>
          <w:lang w:eastAsia="fr-FR"/>
        </w:rPr>
      </w:pPr>
    </w:p>
    <w:p w14:paraId="70704483" w14:textId="77777777" w:rsidR="0020670E" w:rsidRPr="0020670E" w:rsidRDefault="0020670E"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D’autres</w:t>
      </w:r>
      <w:r w:rsidR="00D716AB" w:rsidRPr="0020670E">
        <w:rPr>
          <w:rFonts w:ascii="Calibri" w:eastAsia="Times New Roman" w:hAnsi="Calibri" w:cs="Arial"/>
          <w:lang w:eastAsia="fr-FR"/>
        </w:rPr>
        <w:t xml:space="preserve"> ministères </w:t>
      </w:r>
      <w:r w:rsidRPr="0020670E">
        <w:rPr>
          <w:rFonts w:ascii="Calibri" w:eastAsia="Times New Roman" w:hAnsi="Calibri" w:cs="Arial"/>
          <w:lang w:eastAsia="fr-FR"/>
        </w:rPr>
        <w:t>peuvent également être impliqués par le biais de leur</w:t>
      </w:r>
      <w:r w:rsidR="00B0726F">
        <w:rPr>
          <w:rFonts w:ascii="Calibri" w:eastAsia="Times New Roman" w:hAnsi="Calibri" w:cs="Arial"/>
          <w:lang w:eastAsia="fr-FR"/>
        </w:rPr>
        <w:t>s</w:t>
      </w:r>
      <w:r w:rsidRPr="0020670E">
        <w:rPr>
          <w:rFonts w:ascii="Calibri" w:eastAsia="Times New Roman" w:hAnsi="Calibri" w:cs="Arial"/>
          <w:lang w:eastAsia="fr-FR"/>
        </w:rPr>
        <w:t xml:space="preserve"> services techniques. On peut citer :</w:t>
      </w:r>
    </w:p>
    <w:p w14:paraId="1E013E58"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le ministère chargé des transports à travers l’Agence pour la Sécurité et la Navigation Aérienne (ASECNA) pour la collecte des données </w:t>
      </w:r>
      <w:proofErr w:type="spellStart"/>
      <w:r w:rsidRPr="00112244">
        <w:rPr>
          <w:rFonts w:eastAsia="Times New Roman" w:cs="Arial"/>
          <w:szCs w:val="24"/>
          <w:lang w:bidi="en-US"/>
        </w:rPr>
        <w:t>agrométéorologiques</w:t>
      </w:r>
      <w:proofErr w:type="spellEnd"/>
    </w:p>
    <w:p w14:paraId="30C1670C"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du tourisme à travers la Direction du Tourisme et de l’Hôtellerie, joue un rôle dans la gestion des plans d’eau à caractère touristique</w:t>
      </w:r>
    </w:p>
    <w:p w14:paraId="069B103A"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du plan à travers son rôle de fer de lance du développement socio-économique du pays et de centralisation d’analyse perspective</w:t>
      </w:r>
    </w:p>
    <w:p w14:paraId="05CA44E2"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de la recherche : les Universités de Parakou et d’Abomey-</w:t>
      </w:r>
      <w:proofErr w:type="spellStart"/>
      <w:r w:rsidRPr="00112244">
        <w:rPr>
          <w:rFonts w:eastAsia="Times New Roman" w:cs="Arial"/>
          <w:szCs w:val="24"/>
          <w:lang w:bidi="en-US"/>
        </w:rPr>
        <w:t>Calavi</w:t>
      </w:r>
      <w:proofErr w:type="spellEnd"/>
      <w:r w:rsidRPr="00112244">
        <w:rPr>
          <w:rFonts w:eastAsia="Times New Roman" w:cs="Arial"/>
          <w:szCs w:val="24"/>
          <w:lang w:bidi="en-US"/>
        </w:rPr>
        <w:t>, les structures de recherche, et les centres de formations.</w:t>
      </w:r>
    </w:p>
    <w:p w14:paraId="3BC15457" w14:textId="77777777" w:rsidR="00D716AB" w:rsidRPr="0020670E" w:rsidRDefault="00D716AB" w:rsidP="0020670E">
      <w:pPr>
        <w:spacing w:after="0" w:line="240" w:lineRule="auto"/>
        <w:jc w:val="both"/>
        <w:rPr>
          <w:rFonts w:ascii="Calibri" w:eastAsia="Times New Roman" w:hAnsi="Calibri" w:cs="Arial"/>
          <w:lang w:eastAsia="fr-FR"/>
        </w:rPr>
      </w:pPr>
    </w:p>
    <w:p w14:paraId="02CD56F7" w14:textId="77777777" w:rsidR="00D716AB" w:rsidRPr="0020670E" w:rsidRDefault="00D716AB"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Toutes ces institutions reconnaissent la nécessité d’une coordination des actions des intervenants dans le</w:t>
      </w:r>
      <w:r w:rsidR="0020670E" w:rsidRPr="0020670E">
        <w:rPr>
          <w:rFonts w:ascii="Calibri" w:eastAsia="Times New Roman" w:hAnsi="Calibri" w:cs="Arial"/>
          <w:lang w:eastAsia="fr-FR"/>
        </w:rPr>
        <w:t xml:space="preserve"> </w:t>
      </w:r>
      <w:r w:rsidRPr="0020670E">
        <w:rPr>
          <w:rFonts w:ascii="Calibri" w:eastAsia="Times New Roman" w:hAnsi="Calibri" w:cs="Arial"/>
          <w:lang w:eastAsia="fr-FR"/>
        </w:rPr>
        <w:t>secteur Eau. De même, il convient d’ajouter à ces structures étatiques :</w:t>
      </w:r>
    </w:p>
    <w:p w14:paraId="1A8DEE8A" w14:textId="77777777" w:rsidR="00D716AB" w:rsidRPr="00B0726F" w:rsidRDefault="00D716AB" w:rsidP="00FC46D2">
      <w:pPr>
        <w:pStyle w:val="ListParagraph"/>
        <w:numPr>
          <w:ilvl w:val="0"/>
          <w:numId w:val="9"/>
        </w:numPr>
        <w:rPr>
          <w:lang w:eastAsia="fr-FR"/>
        </w:rPr>
      </w:pPr>
      <w:r w:rsidRPr="00B0726F">
        <w:rPr>
          <w:lang w:eastAsia="fr-FR"/>
        </w:rPr>
        <w:t>Les collectivités locales auxquelles les lois sur la décentralisation transfèrent un certain nombre de compétences liées à la gestion de l’eau</w:t>
      </w:r>
      <w:r w:rsidR="00B0726F">
        <w:rPr>
          <w:lang w:eastAsia="fr-FR"/>
        </w:rPr>
        <w:t>,</w:t>
      </w:r>
    </w:p>
    <w:p w14:paraId="5204EF70" w14:textId="77777777" w:rsidR="00D716AB" w:rsidRPr="00B0726F" w:rsidRDefault="00D716AB" w:rsidP="00FC46D2">
      <w:pPr>
        <w:pStyle w:val="ListParagraph"/>
        <w:numPr>
          <w:ilvl w:val="0"/>
          <w:numId w:val="9"/>
        </w:numPr>
        <w:rPr>
          <w:lang w:eastAsia="fr-FR"/>
        </w:rPr>
      </w:pPr>
      <w:r w:rsidRPr="00B0726F">
        <w:rPr>
          <w:lang w:eastAsia="fr-FR"/>
        </w:rPr>
        <w:t>Le secteur privé</w:t>
      </w:r>
      <w:r w:rsidR="00B0726F">
        <w:rPr>
          <w:lang w:eastAsia="fr-FR"/>
        </w:rPr>
        <w:t>,</w:t>
      </w:r>
    </w:p>
    <w:p w14:paraId="22627B39" w14:textId="77777777" w:rsidR="00D716AB" w:rsidRPr="00B0726F" w:rsidRDefault="00D716AB" w:rsidP="00FC46D2">
      <w:pPr>
        <w:pStyle w:val="ListParagraph"/>
        <w:numPr>
          <w:ilvl w:val="0"/>
          <w:numId w:val="9"/>
        </w:numPr>
        <w:rPr>
          <w:lang w:eastAsia="fr-FR"/>
        </w:rPr>
      </w:pPr>
      <w:r w:rsidRPr="00B0726F">
        <w:rPr>
          <w:lang w:eastAsia="fr-FR"/>
        </w:rPr>
        <w:t>Les ONG</w:t>
      </w:r>
      <w:r w:rsidR="00B0726F">
        <w:rPr>
          <w:lang w:eastAsia="fr-FR"/>
        </w:rPr>
        <w:t>,</w:t>
      </w:r>
    </w:p>
    <w:p w14:paraId="371E03E3" w14:textId="77777777" w:rsidR="00D716AB" w:rsidRPr="00B0726F" w:rsidRDefault="00D716AB" w:rsidP="00FC46D2">
      <w:pPr>
        <w:pStyle w:val="ListParagraph"/>
        <w:numPr>
          <w:ilvl w:val="0"/>
          <w:numId w:val="9"/>
        </w:numPr>
        <w:rPr>
          <w:lang w:eastAsia="fr-FR"/>
        </w:rPr>
      </w:pPr>
      <w:r w:rsidRPr="00B0726F">
        <w:rPr>
          <w:lang w:eastAsia="fr-FR"/>
        </w:rPr>
        <w:t>La société civile</w:t>
      </w:r>
      <w:r w:rsidR="00B0726F">
        <w:rPr>
          <w:lang w:eastAsia="fr-FR"/>
        </w:rPr>
        <w:t>,</w:t>
      </w:r>
    </w:p>
    <w:p w14:paraId="1587EE90" w14:textId="77777777" w:rsidR="00D716AB" w:rsidRPr="00B0726F" w:rsidRDefault="00D716AB" w:rsidP="00FC46D2">
      <w:pPr>
        <w:pStyle w:val="ListParagraph"/>
        <w:numPr>
          <w:ilvl w:val="0"/>
          <w:numId w:val="9"/>
        </w:numPr>
        <w:rPr>
          <w:lang w:eastAsia="fr-FR"/>
        </w:rPr>
      </w:pPr>
      <w:r w:rsidRPr="00B0726F">
        <w:rPr>
          <w:lang w:eastAsia="fr-FR"/>
        </w:rPr>
        <w:t>Les partenaires au développement</w:t>
      </w:r>
      <w:r w:rsidR="00B0726F">
        <w:rPr>
          <w:lang w:eastAsia="fr-FR"/>
        </w:rPr>
        <w:t>,</w:t>
      </w:r>
    </w:p>
    <w:p w14:paraId="1AD7CEA6" w14:textId="77777777" w:rsidR="00D716AB" w:rsidRPr="00B0726F" w:rsidRDefault="00D716AB" w:rsidP="00FC46D2">
      <w:pPr>
        <w:pStyle w:val="ListParagraph"/>
        <w:numPr>
          <w:ilvl w:val="0"/>
          <w:numId w:val="9"/>
        </w:numPr>
        <w:rPr>
          <w:lang w:eastAsia="fr-FR"/>
        </w:rPr>
      </w:pPr>
      <w:r w:rsidRPr="00B0726F">
        <w:rPr>
          <w:lang w:eastAsia="fr-FR"/>
        </w:rPr>
        <w:t>Les comités de gestion des points d’eau et de AUE</w:t>
      </w:r>
      <w:r w:rsidR="00AB5BBD" w:rsidRPr="00B0726F">
        <w:rPr>
          <w:lang w:eastAsia="fr-FR"/>
        </w:rPr>
        <w:t>.</w:t>
      </w:r>
    </w:p>
    <w:p w14:paraId="641F82F4" w14:textId="77777777" w:rsidR="002010D2" w:rsidRDefault="002010D2" w:rsidP="002010D2">
      <w:pPr>
        <w:pStyle w:val="Heading3"/>
        <w:rPr>
          <w:snapToGrid w:val="0"/>
        </w:rPr>
      </w:pPr>
      <w:bookmarkStart w:id="87" w:name="_Toc455653228"/>
      <w:r>
        <w:rPr>
          <w:snapToGrid w:val="0"/>
        </w:rPr>
        <w:t>Niger</w:t>
      </w:r>
      <w:bookmarkEnd w:id="87"/>
    </w:p>
    <w:p w14:paraId="27EFC3E0" w14:textId="77777777" w:rsidR="002010D2" w:rsidRPr="0020670E" w:rsidRDefault="002010D2"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Les dispositions législatives et règlementaires en vigueur au Niger, structurent le SPE autour des principales fonctions  suivantes :</w:t>
      </w:r>
    </w:p>
    <w:p w14:paraId="343A3E2B" w14:textId="77777777" w:rsidR="002010D2" w:rsidRPr="00B0726F" w:rsidRDefault="002010D2" w:rsidP="00FC46D2">
      <w:pPr>
        <w:pStyle w:val="ListParagraph"/>
        <w:numPr>
          <w:ilvl w:val="0"/>
          <w:numId w:val="9"/>
        </w:numPr>
        <w:rPr>
          <w:lang w:eastAsia="fr-FR"/>
        </w:rPr>
      </w:pPr>
      <w:r w:rsidRPr="00B0726F">
        <w:rPr>
          <w:lang w:eastAsia="fr-FR"/>
        </w:rPr>
        <w:lastRenderedPageBreak/>
        <w:t>La fonction de maîtrise d’ouvrage (commune)</w:t>
      </w:r>
      <w:r w:rsidR="00B0726F">
        <w:rPr>
          <w:lang w:eastAsia="fr-FR"/>
        </w:rPr>
        <w:t>,</w:t>
      </w:r>
    </w:p>
    <w:p w14:paraId="396FD0A3" w14:textId="77777777" w:rsidR="002010D2" w:rsidRPr="00B0726F" w:rsidRDefault="002010D2" w:rsidP="00FC46D2">
      <w:pPr>
        <w:pStyle w:val="ListParagraph"/>
        <w:numPr>
          <w:ilvl w:val="0"/>
          <w:numId w:val="9"/>
        </w:numPr>
        <w:rPr>
          <w:lang w:eastAsia="fr-FR"/>
        </w:rPr>
      </w:pPr>
      <w:r w:rsidRPr="00B0726F">
        <w:rPr>
          <w:lang w:eastAsia="fr-FR"/>
        </w:rPr>
        <w:t>La fonction de gestion et d’exploitation (délégataires)</w:t>
      </w:r>
      <w:r w:rsidR="00B0726F">
        <w:rPr>
          <w:lang w:eastAsia="fr-FR"/>
        </w:rPr>
        <w:t>,</w:t>
      </w:r>
    </w:p>
    <w:p w14:paraId="11A3CEF7" w14:textId="77777777" w:rsidR="002010D2" w:rsidRPr="00B0726F" w:rsidRDefault="002010D2" w:rsidP="00FC46D2">
      <w:pPr>
        <w:pStyle w:val="ListParagraph"/>
        <w:numPr>
          <w:ilvl w:val="0"/>
          <w:numId w:val="9"/>
        </w:numPr>
        <w:rPr>
          <w:lang w:eastAsia="fr-FR"/>
        </w:rPr>
      </w:pPr>
      <w:r w:rsidRPr="00B0726F">
        <w:rPr>
          <w:lang w:eastAsia="fr-FR"/>
        </w:rPr>
        <w:t>La fonction de contrôle et de régulation (Etat)</w:t>
      </w:r>
      <w:r w:rsidR="00B0726F">
        <w:rPr>
          <w:lang w:eastAsia="fr-FR"/>
        </w:rPr>
        <w:t>,</w:t>
      </w:r>
    </w:p>
    <w:p w14:paraId="544793B9" w14:textId="77777777" w:rsidR="002010D2" w:rsidRPr="00B0726F" w:rsidRDefault="002010D2" w:rsidP="00FC46D2">
      <w:pPr>
        <w:pStyle w:val="ListParagraph"/>
        <w:numPr>
          <w:ilvl w:val="0"/>
          <w:numId w:val="9"/>
        </w:numPr>
        <w:rPr>
          <w:lang w:eastAsia="fr-FR"/>
        </w:rPr>
      </w:pPr>
      <w:r w:rsidRPr="00B0726F">
        <w:rPr>
          <w:lang w:eastAsia="fr-FR"/>
        </w:rPr>
        <w:t>La fonction de Suivi technique et financier (SAC/SPE)</w:t>
      </w:r>
      <w:r w:rsidR="00B0726F">
        <w:rPr>
          <w:lang w:eastAsia="fr-FR"/>
        </w:rPr>
        <w:t>,</w:t>
      </w:r>
    </w:p>
    <w:p w14:paraId="58FB10AC" w14:textId="77777777" w:rsidR="002010D2" w:rsidRPr="00B0726F" w:rsidRDefault="002010D2" w:rsidP="00FC46D2">
      <w:pPr>
        <w:pStyle w:val="ListParagraph"/>
        <w:numPr>
          <w:ilvl w:val="0"/>
          <w:numId w:val="9"/>
        </w:numPr>
        <w:rPr>
          <w:lang w:eastAsia="fr-FR"/>
        </w:rPr>
      </w:pPr>
      <w:r w:rsidRPr="00B0726F">
        <w:rPr>
          <w:lang w:eastAsia="fr-FR"/>
        </w:rPr>
        <w:t>La fonction de représentation des usagers(AUSPE).</w:t>
      </w:r>
    </w:p>
    <w:p w14:paraId="32BB88FA" w14:textId="77777777" w:rsidR="002010D2" w:rsidRPr="0020670E" w:rsidRDefault="002010D2"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De manière générale, ces textes affirment le principe de la « Maîtrise d’ouvrage communale » (article</w:t>
      </w:r>
      <w:r w:rsidR="00AB5BBD">
        <w:rPr>
          <w:rFonts w:ascii="Calibri" w:eastAsia="Times New Roman" w:hAnsi="Calibri" w:cs="Arial"/>
          <w:lang w:eastAsia="fr-FR"/>
        </w:rPr>
        <w:t> </w:t>
      </w:r>
      <w:r w:rsidRPr="0020670E">
        <w:rPr>
          <w:rFonts w:ascii="Calibri" w:eastAsia="Times New Roman" w:hAnsi="Calibri" w:cs="Arial"/>
          <w:lang w:eastAsia="fr-FR"/>
        </w:rPr>
        <w:t>61 du code de l’eau, article  165 du CGCT). La répartition des fonctions entre l’Etat et les communes se présentent de la façon suivante :</w:t>
      </w:r>
    </w:p>
    <w:p w14:paraId="5A44EDE2" w14:textId="77777777" w:rsidR="00303D72" w:rsidRDefault="00303D72" w:rsidP="00303D72">
      <w:pPr>
        <w:pStyle w:val="Caption"/>
        <w:keepNext/>
      </w:pPr>
    </w:p>
    <w:p w14:paraId="0C5950BA" w14:textId="1F6F47D6" w:rsidR="00303D72" w:rsidRDefault="00303D72" w:rsidP="00303D72">
      <w:pPr>
        <w:pStyle w:val="Caption"/>
        <w:keepNext/>
      </w:pPr>
      <w:bookmarkStart w:id="88" w:name="_Toc455653322"/>
      <w:r>
        <w:t xml:space="preserve">Tableau </w:t>
      </w:r>
      <w:fldSimple w:instr=" SEQ Tableau \* ARABIC ">
        <w:r w:rsidR="009D01A5">
          <w:rPr>
            <w:noProof/>
          </w:rPr>
          <w:t>10</w:t>
        </w:r>
      </w:fldSimple>
      <w:r>
        <w:t>: Le principe de la maîtrise d'ouvrage communale</w:t>
      </w:r>
      <w:r w:rsidR="00E87FE3">
        <w:t xml:space="preserve"> (</w:t>
      </w:r>
      <w:r w:rsidR="00E87FE3" w:rsidRPr="0020670E">
        <w:rPr>
          <w:rFonts w:ascii="Calibri" w:eastAsia="Times New Roman" w:hAnsi="Calibri" w:cs="Arial"/>
          <w:lang w:eastAsia="fr-FR"/>
        </w:rPr>
        <w:t>CGCT</w:t>
      </w:r>
      <w:r w:rsidR="00E87FE3">
        <w:rPr>
          <w:rFonts w:ascii="Calibri" w:eastAsia="Times New Roman" w:hAnsi="Calibri" w:cs="Arial"/>
          <w:lang w:eastAsia="fr-FR"/>
        </w:rPr>
        <w:t>, 2014)</w:t>
      </w:r>
      <w:bookmarkEnd w:id="88"/>
    </w:p>
    <w:tbl>
      <w:tblPr>
        <w:tblW w:w="0" w:type="auto"/>
        <w:jc w:val="center"/>
        <w:tblCellSpacing w:w="20" w:type="dxa"/>
        <w:tblBorders>
          <w:top w:val="inset" w:sz="18" w:space="0" w:color="auto"/>
          <w:left w:val="inset" w:sz="18" w:space="0" w:color="auto"/>
          <w:bottom w:val="outset" w:sz="18" w:space="0" w:color="auto"/>
          <w:right w:val="outset" w:sz="18" w:space="0" w:color="auto"/>
        </w:tblBorders>
        <w:tblLook w:val="04A0" w:firstRow="1" w:lastRow="0" w:firstColumn="1" w:lastColumn="0" w:noHBand="0" w:noVBand="1"/>
      </w:tblPr>
      <w:tblGrid>
        <w:gridCol w:w="3812"/>
        <w:gridCol w:w="3430"/>
      </w:tblGrid>
      <w:tr w:rsidR="002010D2" w:rsidRPr="00516787" w14:paraId="76212FDB" w14:textId="77777777" w:rsidTr="00915417">
        <w:trPr>
          <w:trHeight w:val="144"/>
          <w:tblCellSpacing w:w="20" w:type="dxa"/>
          <w:jc w:val="center"/>
        </w:trPr>
        <w:tc>
          <w:tcPr>
            <w:tcW w:w="0" w:type="auto"/>
            <w:shd w:val="clear" w:color="auto" w:fill="00FFFF"/>
          </w:tcPr>
          <w:p w14:paraId="32581B12" w14:textId="77777777" w:rsidR="002010D2" w:rsidRPr="006F5486" w:rsidRDefault="002010D2" w:rsidP="00915417">
            <w:pPr>
              <w:keepNext/>
              <w:autoSpaceDE w:val="0"/>
              <w:autoSpaceDN w:val="0"/>
              <w:adjustRightInd w:val="0"/>
              <w:ind w:left="357"/>
              <w:contextualSpacing/>
              <w:jc w:val="center"/>
              <w:rPr>
                <w:rFonts w:ascii="Arial Narrow" w:hAnsi="Arial Narrow" w:cs="Arial"/>
                <w:b/>
                <w:bCs/>
                <w:kern w:val="28"/>
                <w:sz w:val="20"/>
                <w:szCs w:val="24"/>
              </w:rPr>
            </w:pPr>
            <w:r w:rsidRPr="006F5486">
              <w:rPr>
                <w:rFonts w:ascii="Arial Narrow" w:hAnsi="Arial Narrow" w:cs="Arial"/>
                <w:sz w:val="20"/>
                <w:szCs w:val="24"/>
              </w:rPr>
              <w:br w:type="page"/>
            </w:r>
            <w:r w:rsidRPr="006F5486">
              <w:rPr>
                <w:rFonts w:ascii="Arial Narrow" w:hAnsi="Arial Narrow" w:cs="Arial"/>
                <w:b/>
                <w:bCs/>
                <w:sz w:val="20"/>
                <w:szCs w:val="24"/>
              </w:rPr>
              <w:t xml:space="preserve">Etat </w:t>
            </w:r>
          </w:p>
        </w:tc>
        <w:tc>
          <w:tcPr>
            <w:tcW w:w="0" w:type="auto"/>
            <w:shd w:val="clear" w:color="auto" w:fill="00FFFF"/>
          </w:tcPr>
          <w:p w14:paraId="791357EE" w14:textId="77777777" w:rsidR="002010D2" w:rsidRPr="006F5486" w:rsidRDefault="002010D2" w:rsidP="00915417">
            <w:pPr>
              <w:keepNext/>
              <w:autoSpaceDE w:val="0"/>
              <w:autoSpaceDN w:val="0"/>
              <w:adjustRightInd w:val="0"/>
              <w:ind w:left="357"/>
              <w:contextualSpacing/>
              <w:jc w:val="center"/>
              <w:rPr>
                <w:rFonts w:ascii="Arial Narrow" w:hAnsi="Arial Narrow" w:cs="Arial"/>
                <w:b/>
                <w:bCs/>
                <w:kern w:val="28"/>
                <w:sz w:val="20"/>
                <w:szCs w:val="24"/>
              </w:rPr>
            </w:pPr>
            <w:r w:rsidRPr="006F5486">
              <w:rPr>
                <w:rFonts w:ascii="Arial Narrow" w:hAnsi="Arial Narrow" w:cs="Arial"/>
                <w:b/>
                <w:bCs/>
                <w:kern w:val="28"/>
                <w:sz w:val="20"/>
                <w:szCs w:val="24"/>
              </w:rPr>
              <w:t>Communes</w:t>
            </w:r>
          </w:p>
        </w:tc>
      </w:tr>
      <w:tr w:rsidR="002010D2" w:rsidRPr="005C05ED" w14:paraId="38D3476B" w14:textId="77777777" w:rsidTr="00915417">
        <w:trPr>
          <w:tblCellSpacing w:w="20" w:type="dxa"/>
          <w:jc w:val="center"/>
        </w:trPr>
        <w:tc>
          <w:tcPr>
            <w:tcW w:w="0" w:type="auto"/>
            <w:shd w:val="clear" w:color="auto" w:fill="FDE9D9"/>
          </w:tcPr>
          <w:p w14:paraId="7235E210" w14:textId="77777777" w:rsidR="002010D2" w:rsidRPr="006F5486" w:rsidRDefault="002010D2" w:rsidP="00FC46D2">
            <w:pPr>
              <w:numPr>
                <w:ilvl w:val="0"/>
                <w:numId w:val="8"/>
              </w:numPr>
              <w:tabs>
                <w:tab w:val="left" w:pos="285"/>
              </w:tabs>
              <w:autoSpaceDE w:val="0"/>
              <w:autoSpaceDN w:val="0"/>
              <w:adjustRightInd w:val="0"/>
              <w:ind w:left="1"/>
              <w:contextualSpacing/>
              <w:rPr>
                <w:rFonts w:ascii="Arial Narrow" w:hAnsi="Arial Narrow" w:cs="Arial"/>
                <w:bCs/>
                <w:kern w:val="28"/>
                <w:sz w:val="20"/>
                <w:szCs w:val="24"/>
              </w:rPr>
            </w:pPr>
            <w:r w:rsidRPr="006F5486">
              <w:rPr>
                <w:rFonts w:ascii="Arial Narrow" w:hAnsi="Arial Narrow" w:cs="Arial"/>
                <w:bCs/>
                <w:kern w:val="28"/>
                <w:sz w:val="20"/>
                <w:szCs w:val="24"/>
              </w:rPr>
              <w:t>Contrôle et Régulation du secteur de l’eau</w:t>
            </w:r>
          </w:p>
          <w:p w14:paraId="182E633F" w14:textId="77777777" w:rsidR="002010D2" w:rsidRPr="006F5486" w:rsidRDefault="002010D2" w:rsidP="00FC46D2">
            <w:pPr>
              <w:numPr>
                <w:ilvl w:val="0"/>
                <w:numId w:val="8"/>
              </w:numPr>
              <w:tabs>
                <w:tab w:val="left" w:pos="285"/>
              </w:tabs>
              <w:autoSpaceDE w:val="0"/>
              <w:autoSpaceDN w:val="0"/>
              <w:adjustRightInd w:val="0"/>
              <w:ind w:left="1"/>
              <w:contextualSpacing/>
              <w:rPr>
                <w:rFonts w:ascii="Arial Narrow" w:hAnsi="Arial Narrow" w:cs="Arial"/>
                <w:bCs/>
                <w:kern w:val="28"/>
                <w:sz w:val="20"/>
                <w:szCs w:val="24"/>
              </w:rPr>
            </w:pPr>
            <w:r w:rsidRPr="006F5486">
              <w:rPr>
                <w:rFonts w:ascii="Arial Narrow" w:hAnsi="Arial Narrow" w:cs="Arial"/>
                <w:bCs/>
                <w:kern w:val="28"/>
                <w:sz w:val="20"/>
                <w:szCs w:val="24"/>
              </w:rPr>
              <w:t>Mobilisation des financements du secteur</w:t>
            </w:r>
          </w:p>
          <w:p w14:paraId="46A21CDC" w14:textId="77777777" w:rsidR="002010D2" w:rsidRPr="006F5486" w:rsidRDefault="002010D2" w:rsidP="00FC46D2">
            <w:pPr>
              <w:numPr>
                <w:ilvl w:val="0"/>
                <w:numId w:val="8"/>
              </w:numPr>
              <w:tabs>
                <w:tab w:val="left" w:pos="285"/>
              </w:tabs>
              <w:autoSpaceDE w:val="0"/>
              <w:autoSpaceDN w:val="0"/>
              <w:adjustRightInd w:val="0"/>
              <w:ind w:left="1"/>
              <w:contextualSpacing/>
              <w:rPr>
                <w:rFonts w:ascii="Arial Narrow" w:hAnsi="Arial Narrow" w:cs="Arial"/>
                <w:b/>
                <w:bCs/>
                <w:kern w:val="28"/>
                <w:sz w:val="20"/>
                <w:szCs w:val="24"/>
              </w:rPr>
            </w:pPr>
            <w:r w:rsidRPr="006F5486">
              <w:rPr>
                <w:rFonts w:ascii="Arial Narrow" w:hAnsi="Arial Narrow" w:cs="Arial"/>
                <w:bCs/>
                <w:kern w:val="28"/>
                <w:sz w:val="20"/>
                <w:szCs w:val="24"/>
              </w:rPr>
              <w:t>Exercice de la tutelle des collectivités territoriales</w:t>
            </w:r>
          </w:p>
        </w:tc>
        <w:tc>
          <w:tcPr>
            <w:tcW w:w="0" w:type="auto"/>
            <w:shd w:val="clear" w:color="auto" w:fill="DAEEF3"/>
          </w:tcPr>
          <w:p w14:paraId="543A0DDF" w14:textId="77777777" w:rsidR="002010D2" w:rsidRPr="006F5486" w:rsidRDefault="002010D2" w:rsidP="00FC46D2">
            <w:pPr>
              <w:numPr>
                <w:ilvl w:val="0"/>
                <w:numId w:val="8"/>
              </w:numPr>
              <w:autoSpaceDE w:val="0"/>
              <w:autoSpaceDN w:val="0"/>
              <w:adjustRightInd w:val="0"/>
              <w:ind w:left="298"/>
              <w:contextualSpacing/>
              <w:rPr>
                <w:rFonts w:ascii="Arial Narrow" w:hAnsi="Arial Narrow" w:cs="Arial"/>
                <w:bCs/>
                <w:kern w:val="28"/>
                <w:sz w:val="20"/>
                <w:szCs w:val="24"/>
              </w:rPr>
            </w:pPr>
            <w:r w:rsidRPr="006F5486">
              <w:rPr>
                <w:rFonts w:ascii="Arial Narrow" w:hAnsi="Arial Narrow" w:cs="Arial"/>
                <w:bCs/>
                <w:kern w:val="28"/>
                <w:sz w:val="20"/>
                <w:szCs w:val="24"/>
              </w:rPr>
              <w:t>Planification</w:t>
            </w:r>
          </w:p>
          <w:p w14:paraId="5232F7B5" w14:textId="77777777" w:rsidR="002010D2" w:rsidRPr="006F5486" w:rsidRDefault="002010D2" w:rsidP="00FC46D2">
            <w:pPr>
              <w:numPr>
                <w:ilvl w:val="0"/>
                <w:numId w:val="8"/>
              </w:numPr>
              <w:autoSpaceDE w:val="0"/>
              <w:autoSpaceDN w:val="0"/>
              <w:adjustRightInd w:val="0"/>
              <w:ind w:left="298"/>
              <w:contextualSpacing/>
              <w:rPr>
                <w:rFonts w:ascii="Arial Narrow" w:hAnsi="Arial Narrow" w:cs="Arial"/>
                <w:bCs/>
                <w:kern w:val="28"/>
                <w:sz w:val="20"/>
                <w:szCs w:val="24"/>
              </w:rPr>
            </w:pPr>
            <w:r w:rsidRPr="006F5486">
              <w:rPr>
                <w:rFonts w:ascii="Arial Narrow" w:hAnsi="Arial Narrow" w:cs="Arial"/>
                <w:bCs/>
                <w:kern w:val="28"/>
                <w:sz w:val="20"/>
                <w:szCs w:val="24"/>
              </w:rPr>
              <w:t>Financement des investissements</w:t>
            </w:r>
          </w:p>
          <w:p w14:paraId="0855B07A" w14:textId="77777777" w:rsidR="002010D2" w:rsidRPr="006F5486" w:rsidRDefault="002010D2" w:rsidP="00FC46D2">
            <w:pPr>
              <w:numPr>
                <w:ilvl w:val="0"/>
                <w:numId w:val="8"/>
              </w:numPr>
              <w:autoSpaceDE w:val="0"/>
              <w:autoSpaceDN w:val="0"/>
              <w:adjustRightInd w:val="0"/>
              <w:ind w:left="298"/>
              <w:contextualSpacing/>
              <w:rPr>
                <w:rFonts w:ascii="Arial Narrow" w:hAnsi="Arial Narrow" w:cs="Arial"/>
                <w:bCs/>
                <w:kern w:val="28"/>
                <w:sz w:val="20"/>
                <w:szCs w:val="24"/>
              </w:rPr>
            </w:pPr>
            <w:r w:rsidRPr="006F5486">
              <w:rPr>
                <w:rFonts w:ascii="Arial Narrow" w:hAnsi="Arial Narrow" w:cs="Arial"/>
                <w:bCs/>
                <w:kern w:val="28"/>
                <w:sz w:val="20"/>
                <w:szCs w:val="24"/>
              </w:rPr>
              <w:t>Propriété des ouvrages et installations</w:t>
            </w:r>
          </w:p>
          <w:p w14:paraId="5A5FE401" w14:textId="77777777" w:rsidR="002010D2" w:rsidRPr="006F5486" w:rsidRDefault="002010D2" w:rsidP="00FC46D2">
            <w:pPr>
              <w:numPr>
                <w:ilvl w:val="0"/>
                <w:numId w:val="8"/>
              </w:numPr>
              <w:autoSpaceDE w:val="0"/>
              <w:autoSpaceDN w:val="0"/>
              <w:adjustRightInd w:val="0"/>
              <w:ind w:left="298"/>
              <w:contextualSpacing/>
              <w:rPr>
                <w:rFonts w:ascii="Arial Narrow" w:hAnsi="Arial Narrow" w:cs="Arial"/>
                <w:bCs/>
                <w:kern w:val="28"/>
                <w:sz w:val="20"/>
                <w:szCs w:val="24"/>
              </w:rPr>
            </w:pPr>
            <w:r w:rsidRPr="006F5486">
              <w:rPr>
                <w:rFonts w:ascii="Arial Narrow" w:hAnsi="Arial Narrow" w:cs="Arial"/>
                <w:bCs/>
                <w:kern w:val="28"/>
                <w:sz w:val="20"/>
                <w:szCs w:val="24"/>
              </w:rPr>
              <w:t>Délégation du SPE</w:t>
            </w:r>
          </w:p>
          <w:p w14:paraId="2BBAD03C" w14:textId="77777777" w:rsidR="002010D2" w:rsidRPr="006F5486" w:rsidRDefault="002010D2" w:rsidP="00FC46D2">
            <w:pPr>
              <w:numPr>
                <w:ilvl w:val="0"/>
                <w:numId w:val="8"/>
              </w:numPr>
              <w:autoSpaceDE w:val="0"/>
              <w:autoSpaceDN w:val="0"/>
              <w:adjustRightInd w:val="0"/>
              <w:ind w:left="298"/>
              <w:contextualSpacing/>
              <w:rPr>
                <w:rFonts w:ascii="Arial Narrow" w:hAnsi="Arial Narrow" w:cs="Arial"/>
                <w:bCs/>
                <w:kern w:val="28"/>
                <w:sz w:val="20"/>
                <w:szCs w:val="24"/>
              </w:rPr>
            </w:pPr>
            <w:r w:rsidRPr="006F5486">
              <w:rPr>
                <w:rFonts w:ascii="Arial Narrow" w:hAnsi="Arial Narrow" w:cs="Arial"/>
                <w:bCs/>
                <w:kern w:val="28"/>
                <w:sz w:val="20"/>
                <w:szCs w:val="24"/>
              </w:rPr>
              <w:t>Suivi de la délégation du Service Public</w:t>
            </w:r>
          </w:p>
        </w:tc>
      </w:tr>
    </w:tbl>
    <w:p w14:paraId="1C67A180" w14:textId="77777777" w:rsidR="002010D2" w:rsidRDefault="002010D2" w:rsidP="0020670E">
      <w:pPr>
        <w:widowControl w:val="0"/>
        <w:autoSpaceDE w:val="0"/>
        <w:autoSpaceDN w:val="0"/>
        <w:adjustRightInd w:val="0"/>
        <w:spacing w:before="60"/>
        <w:contextualSpacing/>
        <w:rPr>
          <w:rFonts w:ascii="Arial Narrow" w:eastAsia="Times New Roman" w:hAnsi="Arial Narrow" w:cs="Arial"/>
          <w:snapToGrid w:val="0"/>
          <w:sz w:val="24"/>
          <w:szCs w:val="24"/>
        </w:rPr>
      </w:pPr>
    </w:p>
    <w:p w14:paraId="4EAB65DE" w14:textId="77777777" w:rsidR="002010D2" w:rsidRDefault="002010D2" w:rsidP="002010D2">
      <w:pPr>
        <w:pStyle w:val="Heading3"/>
        <w:rPr>
          <w:snapToGrid w:val="0"/>
        </w:rPr>
      </w:pPr>
      <w:bookmarkStart w:id="89" w:name="_Toc455653229"/>
      <w:r>
        <w:rPr>
          <w:snapToGrid w:val="0"/>
        </w:rPr>
        <w:t>Burkina Faso</w:t>
      </w:r>
      <w:bookmarkEnd w:id="89"/>
    </w:p>
    <w:p w14:paraId="206FE299" w14:textId="77777777" w:rsidR="002010D2" w:rsidRDefault="000E4551" w:rsidP="000E4551">
      <w:pPr>
        <w:jc w:val="both"/>
      </w:pPr>
      <w:r>
        <w:t>Le Ministère de l’Agriculture, de l’Hydraulique et des ressources Halieutiques est l’autorité responsable de l’eau potable et l’assainissement au Burkina Faso. Les responsabilités sont divisées entre la Direction Générale des Ressources en Eau et la Direction générale des excréta de l’assainissement et des eaux usées pour les communes rurales et semi-urbaines de moins de 10,000 habitants.</w:t>
      </w:r>
    </w:p>
    <w:p w14:paraId="7F54BF1A" w14:textId="77777777" w:rsidR="000E4551" w:rsidRPr="000E4551" w:rsidRDefault="000E4551" w:rsidP="000E4551">
      <w:pPr>
        <w:jc w:val="both"/>
        <w:rPr>
          <w:lang w:eastAsia="fr-FR"/>
        </w:rPr>
      </w:pPr>
      <w:r w:rsidRPr="000E4551">
        <w:rPr>
          <w:lang w:eastAsia="fr-FR"/>
        </w:rPr>
        <w:t>De nos jours, le cadre institutionnel du secteur de l’eau du Burkina Faso se caractérise par le</w:t>
      </w:r>
      <w:r>
        <w:rPr>
          <w:lang w:eastAsia="fr-FR"/>
        </w:rPr>
        <w:t xml:space="preserve"> </w:t>
      </w:r>
      <w:r w:rsidRPr="000E4551">
        <w:rPr>
          <w:lang w:eastAsia="fr-FR"/>
        </w:rPr>
        <w:t>rôle central du Ministère de l’Agriculture, de l’Hydraulique et des Ressources halieutiques</w:t>
      </w:r>
      <w:r>
        <w:rPr>
          <w:lang w:eastAsia="fr-FR"/>
        </w:rPr>
        <w:t xml:space="preserve"> </w:t>
      </w:r>
      <w:r w:rsidRPr="000E4551">
        <w:rPr>
          <w:lang w:eastAsia="fr-FR"/>
        </w:rPr>
        <w:t>(MAHRH) et par l’intervention dans le secteur d’un grand nombre d’autres opérateurs</w:t>
      </w:r>
      <w:r>
        <w:rPr>
          <w:lang w:eastAsia="fr-FR"/>
        </w:rPr>
        <w:t xml:space="preserve"> </w:t>
      </w:r>
      <w:r w:rsidRPr="000E4551">
        <w:rPr>
          <w:lang w:eastAsia="fr-FR"/>
        </w:rPr>
        <w:t>publics. Les autres ministères concernés par l’eau sous l’une ou l’autre de ses formes ou de</w:t>
      </w:r>
      <w:r>
        <w:rPr>
          <w:lang w:eastAsia="fr-FR"/>
        </w:rPr>
        <w:t xml:space="preserve"> </w:t>
      </w:r>
      <w:r w:rsidRPr="000E4551">
        <w:rPr>
          <w:lang w:eastAsia="fr-FR"/>
        </w:rPr>
        <w:t>ses utilisations, sont nombreux : économie et finances ; affaires étrangères ; justice ;</w:t>
      </w:r>
      <w:r>
        <w:rPr>
          <w:lang w:eastAsia="fr-FR"/>
        </w:rPr>
        <w:t xml:space="preserve"> </w:t>
      </w:r>
      <w:r w:rsidRPr="000E4551">
        <w:rPr>
          <w:lang w:eastAsia="fr-FR"/>
        </w:rPr>
        <w:t>administration du territoire ; commerce, industrie et artisanat ; énergie et mines ;</w:t>
      </w:r>
      <w:r>
        <w:rPr>
          <w:lang w:eastAsia="fr-FR"/>
        </w:rPr>
        <w:t xml:space="preserve"> </w:t>
      </w:r>
      <w:r w:rsidRPr="000E4551">
        <w:rPr>
          <w:lang w:eastAsia="fr-FR"/>
        </w:rPr>
        <w:t>enseignements secondaire, supérieur et recherche scientifique ; enseignement de base; travaux</w:t>
      </w:r>
      <w:r>
        <w:rPr>
          <w:lang w:eastAsia="fr-FR"/>
        </w:rPr>
        <w:t xml:space="preserve"> </w:t>
      </w:r>
      <w:r w:rsidRPr="000E4551">
        <w:rPr>
          <w:lang w:eastAsia="fr-FR"/>
        </w:rPr>
        <w:t>publics, habitat et urbanisme ; ressources animales ; environnement et cadre de vie ; santé ;</w:t>
      </w:r>
      <w:r>
        <w:rPr>
          <w:lang w:eastAsia="fr-FR"/>
        </w:rPr>
        <w:t xml:space="preserve"> </w:t>
      </w:r>
      <w:r w:rsidRPr="000E4551">
        <w:rPr>
          <w:lang w:eastAsia="fr-FR"/>
        </w:rPr>
        <w:t>transports et tourisme ; affaires sociales et famille.</w:t>
      </w:r>
    </w:p>
    <w:p w14:paraId="71343923" w14:textId="77777777" w:rsidR="000E4551" w:rsidRPr="000E4551" w:rsidRDefault="000E4551" w:rsidP="000E4551">
      <w:pPr>
        <w:jc w:val="both"/>
        <w:rPr>
          <w:lang w:eastAsia="fr-FR"/>
        </w:rPr>
      </w:pPr>
      <w:r w:rsidRPr="000E4551">
        <w:rPr>
          <w:lang w:eastAsia="fr-FR"/>
        </w:rPr>
        <w:t>La tutelle du secteur de l’eau est assurée depuis juin 2002 par le Ministère de l’Agriculture, de</w:t>
      </w:r>
      <w:r>
        <w:rPr>
          <w:lang w:eastAsia="fr-FR"/>
        </w:rPr>
        <w:t xml:space="preserve"> </w:t>
      </w:r>
      <w:r w:rsidRPr="000E4551">
        <w:rPr>
          <w:lang w:eastAsia="fr-FR"/>
        </w:rPr>
        <w:t>l’Hydraulique et des Ressources halieutiques (MAHRH). L’administration centrale de l’eau</w:t>
      </w:r>
      <w:r>
        <w:rPr>
          <w:lang w:eastAsia="fr-FR"/>
        </w:rPr>
        <w:t xml:space="preserve"> </w:t>
      </w:r>
      <w:r w:rsidRPr="000E4551">
        <w:rPr>
          <w:lang w:eastAsia="fr-FR"/>
        </w:rPr>
        <w:t>est représentée par deux directions générales qui sont la Direction Générale des Ressources</w:t>
      </w:r>
      <w:r>
        <w:rPr>
          <w:lang w:eastAsia="fr-FR"/>
        </w:rPr>
        <w:t xml:space="preserve"> </w:t>
      </w:r>
      <w:r w:rsidRPr="000E4551">
        <w:rPr>
          <w:lang w:eastAsia="fr-FR"/>
        </w:rPr>
        <w:t>en Eau en charge de la gestion des ressources en eau du pays et la Direction Générale du</w:t>
      </w:r>
      <w:r>
        <w:rPr>
          <w:lang w:eastAsia="fr-FR"/>
        </w:rPr>
        <w:t xml:space="preserve"> </w:t>
      </w:r>
      <w:r w:rsidRPr="000E4551">
        <w:rPr>
          <w:lang w:eastAsia="fr-FR"/>
        </w:rPr>
        <w:t>Génie rural.</w:t>
      </w:r>
    </w:p>
    <w:p w14:paraId="7B80D4BE" w14:textId="77777777" w:rsidR="000E4551" w:rsidRPr="000E4551" w:rsidRDefault="000E4551" w:rsidP="000E4551">
      <w:pPr>
        <w:jc w:val="both"/>
        <w:rPr>
          <w:lang w:eastAsia="fr-FR"/>
        </w:rPr>
      </w:pPr>
      <w:r w:rsidRPr="000E4551">
        <w:rPr>
          <w:lang w:eastAsia="fr-FR"/>
        </w:rPr>
        <w:t>L’administration déconcentrée du secteur de l’eau est intégrée dans les Directions Régionales</w:t>
      </w:r>
      <w:r>
        <w:rPr>
          <w:lang w:eastAsia="fr-FR"/>
        </w:rPr>
        <w:t xml:space="preserve"> </w:t>
      </w:r>
      <w:r w:rsidRPr="000E4551">
        <w:rPr>
          <w:lang w:eastAsia="fr-FR"/>
        </w:rPr>
        <w:t>de l’Agriculture, de l’Hydraulique et des Ressources halieutiques (DRAHRH) qui sont au</w:t>
      </w:r>
      <w:r>
        <w:rPr>
          <w:lang w:eastAsia="fr-FR"/>
        </w:rPr>
        <w:t xml:space="preserve"> </w:t>
      </w:r>
      <w:r w:rsidRPr="000E4551">
        <w:rPr>
          <w:lang w:eastAsia="fr-FR"/>
        </w:rPr>
        <w:t>nombre de treize (13.). En plus des administrations centrales et déconcentrées, la mise en</w:t>
      </w:r>
      <w:r>
        <w:rPr>
          <w:lang w:eastAsia="fr-FR"/>
        </w:rPr>
        <w:t xml:space="preserve"> </w:t>
      </w:r>
      <w:r w:rsidR="001F0436">
        <w:rPr>
          <w:lang w:eastAsia="fr-FR"/>
        </w:rPr>
        <w:t>œu</w:t>
      </w:r>
      <w:r w:rsidR="001F0436" w:rsidRPr="000E4551">
        <w:rPr>
          <w:lang w:eastAsia="fr-FR"/>
        </w:rPr>
        <w:t>vre</w:t>
      </w:r>
      <w:r w:rsidRPr="000E4551">
        <w:rPr>
          <w:lang w:eastAsia="fr-FR"/>
        </w:rPr>
        <w:t xml:space="preserve"> de la politique nationale de l’eau est assurée par une société d’Etat (ONEA) pour</w:t>
      </w:r>
      <w:r>
        <w:rPr>
          <w:lang w:eastAsia="fr-FR"/>
        </w:rPr>
        <w:t xml:space="preserve"> </w:t>
      </w:r>
      <w:r w:rsidRPr="000E4551">
        <w:rPr>
          <w:lang w:eastAsia="fr-FR"/>
        </w:rPr>
        <w:t>l’approvisionnement en eau potable et l’assainissement des villes, et trois établissements</w:t>
      </w:r>
      <w:r>
        <w:rPr>
          <w:lang w:eastAsia="fr-FR"/>
        </w:rPr>
        <w:t xml:space="preserve"> </w:t>
      </w:r>
      <w:r w:rsidRPr="000E4551">
        <w:rPr>
          <w:lang w:eastAsia="fr-FR"/>
        </w:rPr>
        <w:t xml:space="preserve">publics à caractère administratif qui </w:t>
      </w:r>
      <w:r w:rsidRPr="000E4551">
        <w:rPr>
          <w:lang w:eastAsia="fr-FR"/>
        </w:rPr>
        <w:lastRenderedPageBreak/>
        <w:t>sont : le Fonds de l’Eau et de l’Equipement Rural</w:t>
      </w:r>
      <w:r>
        <w:rPr>
          <w:lang w:eastAsia="fr-FR"/>
        </w:rPr>
        <w:t xml:space="preserve"> </w:t>
      </w:r>
      <w:r w:rsidRPr="000E4551">
        <w:rPr>
          <w:lang w:eastAsia="fr-FR"/>
        </w:rPr>
        <w:t>(FEER), l’Autorité de Mise en Valeur du Sourou</w:t>
      </w:r>
      <w:r>
        <w:rPr>
          <w:lang w:eastAsia="fr-FR"/>
        </w:rPr>
        <w:t xml:space="preserve"> </w:t>
      </w:r>
      <w:r w:rsidRPr="000E4551">
        <w:rPr>
          <w:lang w:eastAsia="fr-FR"/>
        </w:rPr>
        <w:t xml:space="preserve">(AMVS) et la Maîtrise d’Ouvrage de </w:t>
      </w:r>
      <w:proofErr w:type="spellStart"/>
      <w:r w:rsidRPr="000E4551">
        <w:rPr>
          <w:lang w:eastAsia="fr-FR"/>
        </w:rPr>
        <w:t>Bagré</w:t>
      </w:r>
      <w:proofErr w:type="spellEnd"/>
      <w:r>
        <w:rPr>
          <w:lang w:eastAsia="fr-FR"/>
        </w:rPr>
        <w:t xml:space="preserve"> </w:t>
      </w:r>
      <w:r w:rsidRPr="000E4551">
        <w:rPr>
          <w:lang w:eastAsia="fr-FR"/>
        </w:rPr>
        <w:t>(MOB).</w:t>
      </w:r>
    </w:p>
    <w:p w14:paraId="186E85EC" w14:textId="77777777" w:rsidR="000E4551" w:rsidRPr="000E4551" w:rsidRDefault="000E4551" w:rsidP="000E4551">
      <w:pPr>
        <w:jc w:val="both"/>
        <w:rPr>
          <w:lang w:eastAsia="fr-FR"/>
        </w:rPr>
      </w:pPr>
      <w:r w:rsidRPr="000E4551">
        <w:rPr>
          <w:lang w:eastAsia="fr-FR"/>
        </w:rPr>
        <w:t>Au titre des instances importantes du cadre institutionnel des ressources en eau, il faut citer le</w:t>
      </w:r>
      <w:r>
        <w:rPr>
          <w:lang w:eastAsia="fr-FR"/>
        </w:rPr>
        <w:t xml:space="preserve"> </w:t>
      </w:r>
      <w:r w:rsidRPr="000E4551">
        <w:rPr>
          <w:lang w:eastAsia="fr-FR"/>
        </w:rPr>
        <w:t>Comité technique de l’eau (CTE) et le Conseil National de l’Eau (</w:t>
      </w:r>
      <w:proofErr w:type="spellStart"/>
      <w:r w:rsidRPr="000E4551">
        <w:rPr>
          <w:lang w:eastAsia="fr-FR"/>
        </w:rPr>
        <w:t>CNEau</w:t>
      </w:r>
      <w:proofErr w:type="spellEnd"/>
      <w:r w:rsidRPr="000E4551">
        <w:rPr>
          <w:lang w:eastAsia="fr-FR"/>
        </w:rPr>
        <w:t>). Le Comité</w:t>
      </w:r>
      <w:r>
        <w:rPr>
          <w:lang w:eastAsia="fr-FR"/>
        </w:rPr>
        <w:t xml:space="preserve"> </w:t>
      </w:r>
      <w:r w:rsidRPr="000E4551">
        <w:rPr>
          <w:lang w:eastAsia="fr-FR"/>
        </w:rPr>
        <w:t>technique de l’eau, créé par la loi n°14/96/ADP du 26 mai 1996 portant réorganisation agraire</w:t>
      </w:r>
      <w:r>
        <w:rPr>
          <w:lang w:eastAsia="fr-FR"/>
        </w:rPr>
        <w:t xml:space="preserve"> </w:t>
      </w:r>
      <w:r w:rsidRPr="000E4551">
        <w:rPr>
          <w:lang w:eastAsia="fr-FR"/>
        </w:rPr>
        <w:t>et foncière (RAF) au Burkina Faso, est un cadre de coordination administrative et</w:t>
      </w:r>
      <w:r>
        <w:rPr>
          <w:lang w:eastAsia="fr-FR"/>
        </w:rPr>
        <w:t xml:space="preserve"> </w:t>
      </w:r>
      <w:r w:rsidRPr="000E4551">
        <w:rPr>
          <w:lang w:eastAsia="fr-FR"/>
        </w:rPr>
        <w:t>d’harmonisation des politiques en matière d’eau des différents départements ministériels .Il</w:t>
      </w:r>
      <w:r w:rsidR="00AB5BBD">
        <w:rPr>
          <w:lang w:eastAsia="fr-FR"/>
        </w:rPr>
        <w:t xml:space="preserve"> </w:t>
      </w:r>
      <w:r w:rsidRPr="000E4551">
        <w:rPr>
          <w:lang w:eastAsia="fr-FR"/>
        </w:rPr>
        <w:t>est chargé de proposer au gouvernement les options fondamentales d’aménagement des</w:t>
      </w:r>
      <w:r>
        <w:rPr>
          <w:lang w:eastAsia="fr-FR"/>
        </w:rPr>
        <w:t xml:space="preserve"> </w:t>
      </w:r>
      <w:r w:rsidRPr="000E4551">
        <w:rPr>
          <w:lang w:eastAsia="fr-FR"/>
        </w:rPr>
        <w:t>ressources en eau.</w:t>
      </w:r>
      <w:r>
        <w:rPr>
          <w:lang w:eastAsia="fr-FR"/>
        </w:rPr>
        <w:t xml:space="preserve"> </w:t>
      </w:r>
    </w:p>
    <w:p w14:paraId="63145CD0" w14:textId="77777777" w:rsidR="000E4551" w:rsidRPr="000E4551" w:rsidRDefault="000E4551" w:rsidP="00436B34">
      <w:pPr>
        <w:jc w:val="both"/>
        <w:rPr>
          <w:lang w:eastAsia="fr-FR"/>
        </w:rPr>
      </w:pPr>
      <w:r w:rsidRPr="000E4551">
        <w:rPr>
          <w:lang w:eastAsia="fr-FR"/>
        </w:rPr>
        <w:t>Quant au Conseil national de l’eau (</w:t>
      </w:r>
      <w:proofErr w:type="spellStart"/>
      <w:r w:rsidRPr="000E4551">
        <w:rPr>
          <w:lang w:eastAsia="fr-FR"/>
        </w:rPr>
        <w:t>CNEau</w:t>
      </w:r>
      <w:proofErr w:type="spellEnd"/>
      <w:r w:rsidRPr="000E4551">
        <w:rPr>
          <w:lang w:eastAsia="fr-FR"/>
        </w:rPr>
        <w:t>), créé par décret n°2002-539/PRES/PM/MAHRH</w:t>
      </w:r>
      <w:r>
        <w:rPr>
          <w:lang w:eastAsia="fr-FR"/>
        </w:rPr>
        <w:t xml:space="preserve"> </w:t>
      </w:r>
      <w:r w:rsidRPr="000E4551">
        <w:rPr>
          <w:lang w:eastAsia="fr-FR"/>
        </w:rPr>
        <w:t>du 27</w:t>
      </w:r>
      <w:r w:rsidR="00AB5BBD">
        <w:rPr>
          <w:lang w:eastAsia="fr-FR"/>
        </w:rPr>
        <w:t> </w:t>
      </w:r>
      <w:r w:rsidRPr="000E4551">
        <w:rPr>
          <w:lang w:eastAsia="fr-FR"/>
        </w:rPr>
        <w:t>novembre 2002 et installé en décembre 2003, il est un cadre de concertation nationale</w:t>
      </w:r>
      <w:r>
        <w:rPr>
          <w:lang w:eastAsia="fr-FR"/>
        </w:rPr>
        <w:t xml:space="preserve"> </w:t>
      </w:r>
      <w:r w:rsidRPr="000E4551">
        <w:rPr>
          <w:lang w:eastAsia="fr-FR"/>
        </w:rPr>
        <w:t>regroupant les acteurs de l’eau (Etat, collectivités locales, usagers de l’eau) et consulté sur les</w:t>
      </w:r>
      <w:r>
        <w:rPr>
          <w:lang w:eastAsia="fr-FR"/>
        </w:rPr>
        <w:t xml:space="preserve"> </w:t>
      </w:r>
      <w:r w:rsidRPr="000E4551">
        <w:rPr>
          <w:lang w:eastAsia="fr-FR"/>
        </w:rPr>
        <w:t>orientations fondamentales de la politique de l’eau, la planification et la réglementation des</w:t>
      </w:r>
      <w:r>
        <w:rPr>
          <w:lang w:eastAsia="fr-FR"/>
        </w:rPr>
        <w:t xml:space="preserve"> </w:t>
      </w:r>
      <w:r w:rsidRPr="000E4551">
        <w:rPr>
          <w:lang w:eastAsia="fr-FR"/>
        </w:rPr>
        <w:t>ressources en eau, et tous les projets d’envergure ayant une incidence sur les ressources en</w:t>
      </w:r>
      <w:r>
        <w:rPr>
          <w:lang w:eastAsia="fr-FR"/>
        </w:rPr>
        <w:t xml:space="preserve"> </w:t>
      </w:r>
      <w:r w:rsidRPr="000E4551">
        <w:rPr>
          <w:lang w:eastAsia="fr-FR"/>
        </w:rPr>
        <w:t>eau.</w:t>
      </w:r>
    </w:p>
    <w:p w14:paraId="1F398C9A" w14:textId="77777777" w:rsidR="000E4551" w:rsidRPr="000E4551" w:rsidRDefault="000E4551" w:rsidP="000E4551">
      <w:pPr>
        <w:jc w:val="both"/>
        <w:rPr>
          <w:lang w:eastAsia="fr-FR"/>
        </w:rPr>
      </w:pPr>
      <w:r w:rsidRPr="000E4551">
        <w:rPr>
          <w:lang w:eastAsia="fr-FR"/>
        </w:rPr>
        <w:t>On notera aussi l’importance croissante des collectivités locales (les communes) et la</w:t>
      </w:r>
      <w:r>
        <w:rPr>
          <w:lang w:eastAsia="fr-FR"/>
        </w:rPr>
        <w:t xml:space="preserve"> </w:t>
      </w:r>
      <w:r w:rsidRPr="000E4551">
        <w:rPr>
          <w:lang w:eastAsia="fr-FR"/>
        </w:rPr>
        <w:t>déconcentration de l’administration au niveau des régions, des provinces et, pour certains</w:t>
      </w:r>
      <w:r>
        <w:rPr>
          <w:lang w:eastAsia="fr-FR"/>
        </w:rPr>
        <w:t xml:space="preserve"> </w:t>
      </w:r>
      <w:r w:rsidRPr="000E4551">
        <w:rPr>
          <w:lang w:eastAsia="fr-FR"/>
        </w:rPr>
        <w:t>services, des départements administratifs.</w:t>
      </w:r>
    </w:p>
    <w:p w14:paraId="7DD3BF24" w14:textId="77777777" w:rsidR="000E4551" w:rsidRPr="000E4551" w:rsidRDefault="000E4551" w:rsidP="000E4551">
      <w:pPr>
        <w:jc w:val="both"/>
        <w:rPr>
          <w:lang w:eastAsia="fr-FR"/>
        </w:rPr>
      </w:pPr>
      <w:r w:rsidRPr="000E4551">
        <w:rPr>
          <w:lang w:eastAsia="fr-FR"/>
        </w:rPr>
        <w:t>Le cadre organisationnel est caractérisé par de fréquents changements de structures et leurs</w:t>
      </w:r>
      <w:r>
        <w:rPr>
          <w:lang w:eastAsia="fr-FR"/>
        </w:rPr>
        <w:t xml:space="preserve"> </w:t>
      </w:r>
      <w:r w:rsidRPr="000E4551">
        <w:rPr>
          <w:lang w:eastAsia="fr-FR"/>
        </w:rPr>
        <w:t>attributions à tous les niveaux conduisant parfois à la perte de l’information, à la diminution</w:t>
      </w:r>
      <w:r>
        <w:rPr>
          <w:lang w:eastAsia="fr-FR"/>
        </w:rPr>
        <w:t xml:space="preserve"> </w:t>
      </w:r>
      <w:r w:rsidRPr="000E4551">
        <w:rPr>
          <w:lang w:eastAsia="fr-FR"/>
        </w:rPr>
        <w:t>des capacités et aux déficits d ‘information des administrés sur les missions de leur</w:t>
      </w:r>
      <w:r>
        <w:rPr>
          <w:lang w:eastAsia="fr-FR"/>
        </w:rPr>
        <w:t xml:space="preserve"> </w:t>
      </w:r>
      <w:r w:rsidRPr="000E4551">
        <w:rPr>
          <w:lang w:eastAsia="fr-FR"/>
        </w:rPr>
        <w:t>administration publique.</w:t>
      </w:r>
    </w:p>
    <w:p w14:paraId="3F58C80E" w14:textId="77777777" w:rsidR="000E4551" w:rsidRPr="000E4551" w:rsidRDefault="000E4551" w:rsidP="000E4551">
      <w:pPr>
        <w:rPr>
          <w:b/>
          <w:lang w:eastAsia="fr-FR"/>
        </w:rPr>
      </w:pPr>
      <w:r w:rsidRPr="000E4551">
        <w:rPr>
          <w:b/>
          <w:lang w:eastAsia="fr-FR"/>
        </w:rPr>
        <w:t>0rganisations issues de la loi sur l’eau</w:t>
      </w:r>
    </w:p>
    <w:p w14:paraId="4BFFA437" w14:textId="6B361E75" w:rsidR="000E4551" w:rsidRPr="000E4551" w:rsidRDefault="000E4551" w:rsidP="00112244">
      <w:pPr>
        <w:jc w:val="both"/>
        <w:rPr>
          <w:lang w:eastAsia="fr-FR"/>
        </w:rPr>
      </w:pPr>
      <w:r w:rsidRPr="000E4551">
        <w:rPr>
          <w:lang w:eastAsia="fr-FR"/>
        </w:rPr>
        <w:t>Les structures de Gestion prévues par la Loi n°2-2001/AN du 8 février 2001 en son article 20</w:t>
      </w:r>
      <w:r>
        <w:rPr>
          <w:lang w:eastAsia="fr-FR"/>
        </w:rPr>
        <w:t xml:space="preserve"> </w:t>
      </w:r>
      <w:r w:rsidRPr="000E4551">
        <w:rPr>
          <w:lang w:eastAsia="fr-FR"/>
        </w:rPr>
        <w:t xml:space="preserve">à partir de décrets sont à l’initiative du gouvernement. Ainsi, </w:t>
      </w:r>
      <w:r>
        <w:rPr>
          <w:lang w:eastAsia="fr-FR"/>
        </w:rPr>
        <w:t xml:space="preserve">suivant le PAGIRE les structure </w:t>
      </w:r>
      <w:r w:rsidRPr="000E4551">
        <w:rPr>
          <w:lang w:eastAsia="fr-FR"/>
        </w:rPr>
        <w:t>de gestion des ressources en eau sont (i) le Conseil national de l’eau, organe consultatif</w:t>
      </w:r>
      <w:r>
        <w:rPr>
          <w:lang w:eastAsia="fr-FR"/>
        </w:rPr>
        <w:t xml:space="preserve"> </w:t>
      </w:r>
      <w:r w:rsidRPr="000E4551">
        <w:rPr>
          <w:lang w:eastAsia="fr-FR"/>
        </w:rPr>
        <w:t>réunissant tous les acteurs nationaux, (ii) le Comité technique de l’eau qui est un cadre de</w:t>
      </w:r>
      <w:r>
        <w:rPr>
          <w:lang w:eastAsia="fr-FR"/>
        </w:rPr>
        <w:t xml:space="preserve"> </w:t>
      </w:r>
      <w:r w:rsidRPr="000E4551">
        <w:rPr>
          <w:lang w:eastAsia="fr-FR"/>
        </w:rPr>
        <w:t>concertation interministérielle au niveau national et le Comité inter- services sur l’eau qui est</w:t>
      </w:r>
      <w:r>
        <w:rPr>
          <w:lang w:eastAsia="fr-FR"/>
        </w:rPr>
        <w:t xml:space="preserve"> </w:t>
      </w:r>
      <w:r w:rsidRPr="000E4551">
        <w:rPr>
          <w:lang w:eastAsia="fr-FR"/>
        </w:rPr>
        <w:t>son pendant à l’échelle régionale. Au niveau des bassins hydrographiques, les structures de</w:t>
      </w:r>
      <w:r>
        <w:rPr>
          <w:lang w:eastAsia="fr-FR"/>
        </w:rPr>
        <w:t xml:space="preserve"> </w:t>
      </w:r>
      <w:r w:rsidRPr="000E4551">
        <w:rPr>
          <w:lang w:eastAsia="fr-FR"/>
        </w:rPr>
        <w:t>gestion prévus sont (i) l’agence de bassin, (ii) le comité de gestion de bassin, (iii) le comité</w:t>
      </w:r>
      <w:r>
        <w:rPr>
          <w:lang w:eastAsia="fr-FR"/>
        </w:rPr>
        <w:t xml:space="preserve"> </w:t>
      </w:r>
      <w:r w:rsidRPr="000E4551">
        <w:rPr>
          <w:lang w:eastAsia="fr-FR"/>
        </w:rPr>
        <w:t>local de l’eau. Le conseil national de l’eau et le comité technique de l’eau sont déjà</w:t>
      </w:r>
      <w:r>
        <w:rPr>
          <w:lang w:eastAsia="fr-FR"/>
        </w:rPr>
        <w:t xml:space="preserve"> </w:t>
      </w:r>
      <w:r w:rsidRPr="000E4551">
        <w:rPr>
          <w:lang w:eastAsia="fr-FR"/>
        </w:rPr>
        <w:t>fonctionnels depuis décembre 2003, pendant que les CLE sont en cours d’établissement dans</w:t>
      </w:r>
      <w:r>
        <w:rPr>
          <w:lang w:eastAsia="fr-FR"/>
        </w:rPr>
        <w:t xml:space="preserve"> </w:t>
      </w:r>
      <w:r w:rsidRPr="000E4551">
        <w:rPr>
          <w:lang w:eastAsia="fr-FR"/>
        </w:rPr>
        <w:t>les bassins hydrographiques du pays</w:t>
      </w:r>
      <w:r w:rsidR="002C46D4">
        <w:rPr>
          <w:lang w:eastAsia="fr-FR"/>
        </w:rPr>
        <w:t>.</w:t>
      </w:r>
    </w:p>
    <w:p w14:paraId="294BB7BC" w14:textId="77777777" w:rsidR="002010D2" w:rsidRDefault="002010D2" w:rsidP="002010D2">
      <w:pPr>
        <w:pStyle w:val="Heading2"/>
      </w:pPr>
      <w:bookmarkStart w:id="90" w:name="_Toc455653230"/>
      <w:r>
        <w:t>Politiques et stratégies</w:t>
      </w:r>
      <w:bookmarkEnd w:id="90"/>
    </w:p>
    <w:p w14:paraId="58D47466" w14:textId="77777777" w:rsidR="00DD3344" w:rsidRPr="00302578" w:rsidRDefault="00DD3344" w:rsidP="00DD3344">
      <w:pPr>
        <w:pStyle w:val="Heading3"/>
      </w:pPr>
      <w:bookmarkStart w:id="91" w:name="_Toc424547330"/>
      <w:bookmarkStart w:id="92" w:name="_Toc455653231"/>
      <w:r>
        <w:t>L</w:t>
      </w:r>
      <w:r w:rsidRPr="00302578">
        <w:t xml:space="preserve">es </w:t>
      </w:r>
      <w:r>
        <w:t>Instruments Sous R</w:t>
      </w:r>
      <w:r w:rsidRPr="00302578">
        <w:t>égionaux</w:t>
      </w:r>
      <w:bookmarkEnd w:id="91"/>
      <w:bookmarkEnd w:id="92"/>
    </w:p>
    <w:p w14:paraId="6982435F" w14:textId="3F53080D" w:rsidR="00853E55" w:rsidRDefault="00853E55" w:rsidP="00112244">
      <w:pPr>
        <w:jc w:val="both"/>
        <w:rPr>
          <w:lang w:eastAsia="fr-FR"/>
        </w:rPr>
      </w:pPr>
      <w:r>
        <w:rPr>
          <w:lang w:eastAsia="fr-FR"/>
        </w:rPr>
        <w:t xml:space="preserve">Sur le plan régional et international, </w:t>
      </w:r>
      <w:r w:rsidR="004E3E58">
        <w:rPr>
          <w:lang w:eastAsia="fr-FR"/>
        </w:rPr>
        <w:t>l</w:t>
      </w:r>
      <w:r>
        <w:rPr>
          <w:lang w:eastAsia="fr-FR"/>
        </w:rPr>
        <w:t>e CILSS</w:t>
      </w:r>
      <w:r w:rsidR="004E3E58">
        <w:rPr>
          <w:lang w:eastAsia="fr-FR"/>
        </w:rPr>
        <w:t xml:space="preserve"> rassemble 13 états ouest africains et agit dans le domaine de la sécurité alimentaire sur des aspects de gouvernance, de formation, de communication de l’information et de recherche-action. Le centre régional </w:t>
      </w:r>
      <w:proofErr w:type="spellStart"/>
      <w:r w:rsidR="004E3E58">
        <w:rPr>
          <w:lang w:eastAsia="fr-FR"/>
        </w:rPr>
        <w:t>Agrhymet</w:t>
      </w:r>
      <w:proofErr w:type="spellEnd"/>
      <w:r w:rsidR="004E3E58">
        <w:rPr>
          <w:lang w:eastAsia="fr-FR"/>
        </w:rPr>
        <w:t>, qui est un acteur important du projet Mékrou dans le cadre de la création du système d’information des ressources en eau du bassin de la Mékrou, est un partenaire fort de cette institution et est spécialisé en particulier sur les problématiques hydrologiques.</w:t>
      </w:r>
    </w:p>
    <w:p w14:paraId="455F76F1" w14:textId="77777777" w:rsidR="00DD3344" w:rsidRPr="001C4A4E" w:rsidRDefault="004E3E58" w:rsidP="00112244">
      <w:pPr>
        <w:jc w:val="both"/>
        <w:rPr>
          <w:lang w:eastAsia="fr-FR"/>
        </w:rPr>
      </w:pPr>
      <w:r>
        <w:rPr>
          <w:lang w:eastAsia="fr-FR"/>
        </w:rPr>
        <w:lastRenderedPageBreak/>
        <w:t>Par ailleurs</w:t>
      </w:r>
      <w:r w:rsidR="00DD3344" w:rsidRPr="00112244">
        <w:rPr>
          <w:lang w:eastAsia="fr-FR"/>
        </w:rPr>
        <w:t xml:space="preserve">, </w:t>
      </w:r>
      <w:r>
        <w:rPr>
          <w:lang w:eastAsia="fr-FR"/>
        </w:rPr>
        <w:t xml:space="preserve">nous pouvons signaler </w:t>
      </w:r>
      <w:r w:rsidR="00DD3344" w:rsidRPr="00112244">
        <w:rPr>
          <w:lang w:eastAsia="fr-FR"/>
        </w:rPr>
        <w:t>la politique agricole de l’Union (PAU) de l’UEMOA adoptée en décembre 2001, le Plan d’Action Régionale de la Gestion Intégrée des Ressources en Eau (PAR/GIRE) de la CEDEAO et le Programme Détaillé pour le Développement de l’Agriculture Africaine (PDDAA, volet agricole du NEPAD) adopté par le sommet de l’Union Africaine de Maputo en Juillet 2003. On peut également citer le Document de Politique des ressources en eau de l’Afrique de l’Ouest adopté par la CEDEAO en 2008 et Décision A/DEC.5/12/01 du 21 décembre 2001 portant création du Cadre Permanent de Coordination et de Suivi de la Gestion Intégrée des Ressources en Eau en Afrique de l’Ouest (CPCS/GIRE/AO).</w:t>
      </w:r>
    </w:p>
    <w:p w14:paraId="7A62D6CF" w14:textId="77777777" w:rsidR="002010D2" w:rsidRDefault="00DA3324" w:rsidP="002010D2">
      <w:pPr>
        <w:pStyle w:val="Heading3"/>
      </w:pPr>
      <w:bookmarkStart w:id="93" w:name="_Toc455653232"/>
      <w:r>
        <w:t xml:space="preserve">Politique et stratégie au </w:t>
      </w:r>
      <w:r w:rsidR="002010D2">
        <w:t>Bénin</w:t>
      </w:r>
      <w:bookmarkEnd w:id="93"/>
    </w:p>
    <w:p w14:paraId="3CD7CC8B" w14:textId="77777777" w:rsidR="002010D2" w:rsidRPr="00112244" w:rsidRDefault="002010D2" w:rsidP="002010D2">
      <w:pPr>
        <w:pStyle w:val="Heading4"/>
      </w:pPr>
      <w:r w:rsidRPr="00112244">
        <w:t xml:space="preserve">La </w:t>
      </w:r>
      <w:r w:rsidR="00875771">
        <w:t>S</w:t>
      </w:r>
      <w:r w:rsidRPr="00112244">
        <w:t>tratégie de Croissance et de Réduction de la Pauvreté</w:t>
      </w:r>
      <w:r w:rsidR="00875771">
        <w:t xml:space="preserve"> (SCRP)</w:t>
      </w:r>
    </w:p>
    <w:p w14:paraId="3DCEC863" w14:textId="6F68AE44" w:rsidR="002010D2" w:rsidRPr="00112244" w:rsidRDefault="002010D2" w:rsidP="00112244">
      <w:pPr>
        <w:jc w:val="both"/>
        <w:rPr>
          <w:lang w:eastAsia="fr-FR"/>
        </w:rPr>
      </w:pPr>
      <w:r w:rsidRPr="00112244">
        <w:rPr>
          <w:lang w:eastAsia="fr-FR"/>
        </w:rPr>
        <w:t>Au niveau national, les différents documents de politiques et stratégies portant sur les ressources naturelles et en particulier sur l’eau s’inspirent d’une part de ces orientations internationales et régionales et, d’autre part, des orientations contenues dans la Stratégie de Croissance et de Réduction de la Pauvreté (SCRP).</w:t>
      </w:r>
    </w:p>
    <w:p w14:paraId="40EA5A47" w14:textId="0AF2A4B1" w:rsidR="002010D2" w:rsidRPr="00112244" w:rsidRDefault="002010D2" w:rsidP="00112244">
      <w:pPr>
        <w:jc w:val="both"/>
        <w:rPr>
          <w:lang w:eastAsia="fr-FR"/>
        </w:rPr>
      </w:pPr>
      <w:r w:rsidRPr="00112244">
        <w:rPr>
          <w:lang w:eastAsia="fr-FR"/>
        </w:rPr>
        <w:t xml:space="preserve">Les résultats de l’étude sur la stratégie nationale de gestion des ressources en eau au Bénin réalisée de 1996 à 1997 et internalisée en 1998 et des études prospectives ont indiqué l’importance de l’eau dans les enjeux de l’humanité au 21ème siècle après la croissance démographique. En vue d’assurer la gestion durable des ressources du pays, le Gouvernement béninois s’est engagé dans le processus de planification et de mise en œuvre de la gestion intégrée des ressources en eau (GIRE) par sa déclaration de </w:t>
      </w:r>
      <w:proofErr w:type="spellStart"/>
      <w:r w:rsidRPr="00112244">
        <w:rPr>
          <w:lang w:eastAsia="fr-FR"/>
        </w:rPr>
        <w:t>Kouhounou</w:t>
      </w:r>
      <w:proofErr w:type="spellEnd"/>
      <w:r w:rsidRPr="00112244">
        <w:rPr>
          <w:lang w:eastAsia="fr-FR"/>
        </w:rPr>
        <w:t xml:space="preserve"> (1998). La stratégie proposée à l’issue de cette étude est basée sur une vision globale et intégrée de gestion des ressources en eau à l’horizon 2025</w:t>
      </w:r>
      <w:r w:rsidR="00875771" w:rsidRPr="00112244">
        <w:rPr>
          <w:lang w:eastAsia="fr-FR"/>
        </w:rPr>
        <w:t>.</w:t>
      </w:r>
      <w:r w:rsidRPr="00112244">
        <w:rPr>
          <w:lang w:eastAsia="fr-FR"/>
        </w:rPr>
        <w:t xml:space="preserve"> </w:t>
      </w:r>
      <w:r w:rsidR="00875771" w:rsidRPr="00112244">
        <w:rPr>
          <w:lang w:eastAsia="fr-FR"/>
        </w:rPr>
        <w:t>Sont abordés les a</w:t>
      </w:r>
      <w:r w:rsidR="002C46D4">
        <w:rPr>
          <w:lang w:eastAsia="fr-FR"/>
        </w:rPr>
        <w:t>s</w:t>
      </w:r>
      <w:r w:rsidR="00875771" w:rsidRPr="00112244">
        <w:rPr>
          <w:lang w:eastAsia="fr-FR"/>
        </w:rPr>
        <w:t xml:space="preserve">pects </w:t>
      </w:r>
      <w:r w:rsidR="00A36FA3">
        <w:rPr>
          <w:lang w:eastAsia="fr-FR"/>
        </w:rPr>
        <w:t>de</w:t>
      </w:r>
      <w:r w:rsidR="00875771" w:rsidRPr="00112244">
        <w:rPr>
          <w:lang w:eastAsia="fr-FR"/>
        </w:rPr>
        <w:t xml:space="preserve"> gouvernance, </w:t>
      </w:r>
      <w:r w:rsidR="00A36FA3">
        <w:rPr>
          <w:lang w:eastAsia="fr-FR"/>
        </w:rPr>
        <w:t>d’</w:t>
      </w:r>
      <w:r w:rsidR="00875771" w:rsidRPr="00112244">
        <w:rPr>
          <w:lang w:eastAsia="fr-FR"/>
        </w:rPr>
        <w:t>amélioration des connai</w:t>
      </w:r>
      <w:r w:rsidR="00A36FA3">
        <w:rPr>
          <w:lang w:eastAsia="fr-FR"/>
        </w:rPr>
        <w:t>ssances des ressources en eau, de diffusion de l’information…</w:t>
      </w:r>
      <w:r w:rsidR="00A36FA3" w:rsidRPr="00112244">
        <w:rPr>
          <w:lang w:eastAsia="fr-FR"/>
        </w:rPr>
        <w:t xml:space="preserve"> </w:t>
      </w:r>
    </w:p>
    <w:p w14:paraId="7996273D" w14:textId="77777777" w:rsidR="002010D2" w:rsidRPr="00112244" w:rsidRDefault="002010D2" w:rsidP="002010D2">
      <w:pPr>
        <w:tabs>
          <w:tab w:val="left" w:pos="851"/>
        </w:tabs>
        <w:spacing w:after="120"/>
        <w:rPr>
          <w:rFonts w:eastAsia="Times New Roman"/>
        </w:rPr>
      </w:pPr>
      <w:r w:rsidRPr="00112244">
        <w:rPr>
          <w:rFonts w:eastAsia="Times New Roman"/>
        </w:rPr>
        <w:t>Parmi les actions préconisées, figurent </w:t>
      </w:r>
      <w:r w:rsidR="00875771" w:rsidRPr="00112244">
        <w:rPr>
          <w:rFonts w:eastAsia="Times New Roman"/>
        </w:rPr>
        <w:t xml:space="preserve"> </w:t>
      </w:r>
    </w:p>
    <w:p w14:paraId="106C3A03"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l’adoption d’un document de politique nationale de l’eau dont le but est de réorganiser la gouvernance d</w:t>
      </w:r>
      <w:r w:rsidR="00B0726F">
        <w:rPr>
          <w:rFonts w:eastAsia="Times New Roman"/>
        </w:rPr>
        <w:t>e l’eau à l’échelle nationale,</w:t>
      </w:r>
    </w:p>
    <w:p w14:paraId="22FA3978"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l’adopti</w:t>
      </w:r>
      <w:r w:rsidR="00B0726F">
        <w:rPr>
          <w:rFonts w:eastAsia="Times New Roman"/>
        </w:rPr>
        <w:t>on d’un nouveau Code de l’eau,</w:t>
      </w:r>
    </w:p>
    <w:p w14:paraId="747B62CB"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l’élaboration des textes d’application du Code de l’eau et la redéfinition des rôles pou</w:t>
      </w:r>
      <w:r w:rsidR="00B0726F">
        <w:rPr>
          <w:rFonts w:eastAsia="Times New Roman"/>
        </w:rPr>
        <w:t>r les acteurs gouvernementaux,</w:t>
      </w:r>
    </w:p>
    <w:p w14:paraId="3C89FA69"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l’élaboration d’une stratégie nationale de gestion des ressources en eau en cohérence avec la promotion de l’approc</w:t>
      </w:r>
      <w:r w:rsidR="00B0726F">
        <w:rPr>
          <w:rFonts w:eastAsia="Times New Roman"/>
        </w:rPr>
        <w:t>he de gestion par bassin d’eau,</w:t>
      </w:r>
    </w:p>
    <w:p w14:paraId="145860F1"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 xml:space="preserve">l’adoption et la mise en œuvre d’un important Plan d’Action National pour la GIRE (PANGIRE). </w:t>
      </w:r>
    </w:p>
    <w:p w14:paraId="1D8BCC61" w14:textId="77777777" w:rsidR="002010D2" w:rsidRDefault="00DA3324" w:rsidP="002010D2">
      <w:pPr>
        <w:pStyle w:val="Heading3"/>
      </w:pPr>
      <w:bookmarkStart w:id="94" w:name="_Toc455653233"/>
      <w:r w:rsidRPr="00112244">
        <w:t>Politique et stratégie au</w:t>
      </w:r>
      <w:r>
        <w:rPr>
          <w:rFonts w:ascii="Arial Narrow" w:hAnsi="Arial Narrow"/>
          <w:sz w:val="24"/>
          <w:szCs w:val="24"/>
        </w:rPr>
        <w:t xml:space="preserve"> </w:t>
      </w:r>
      <w:bookmarkStart w:id="95" w:name="_Toc445823455"/>
      <w:bookmarkStart w:id="96" w:name="_Toc445843482"/>
      <w:bookmarkEnd w:id="95"/>
      <w:bookmarkEnd w:id="96"/>
      <w:r w:rsidR="002010D2">
        <w:t>Niger</w:t>
      </w:r>
      <w:bookmarkEnd w:id="94"/>
    </w:p>
    <w:p w14:paraId="172C5C04" w14:textId="77777777" w:rsidR="002010D2" w:rsidRPr="00112244" w:rsidRDefault="00875771" w:rsidP="00112244">
      <w:pPr>
        <w:jc w:val="both"/>
        <w:rPr>
          <w:lang w:eastAsia="fr-FR"/>
        </w:rPr>
      </w:pPr>
      <w:r w:rsidRPr="00112244">
        <w:rPr>
          <w:lang w:eastAsia="fr-FR"/>
        </w:rPr>
        <w:t>L</w:t>
      </w:r>
      <w:r w:rsidR="002010D2" w:rsidRPr="00112244">
        <w:rPr>
          <w:lang w:eastAsia="fr-FR"/>
        </w:rPr>
        <w:t xml:space="preserve">es choix </w:t>
      </w:r>
      <w:r w:rsidRPr="00112244">
        <w:rPr>
          <w:lang w:eastAsia="fr-FR"/>
        </w:rPr>
        <w:t xml:space="preserve">stratégiques au Niger </w:t>
      </w:r>
      <w:r w:rsidR="002010D2" w:rsidRPr="00112244">
        <w:rPr>
          <w:lang w:eastAsia="fr-FR"/>
        </w:rPr>
        <w:t xml:space="preserve">sont exprimés à travers le Plan de Développement Economique et Social (PDES 2012-2015), approuvé par le Conseil des Ministres du 1er août 2012. Le PDES constitue l’unique cadre fédérateur de référence pour l’agenda de développement du Gouvernement et l’alignement de celui-ci avec les Objectifs du Millénaire pour le Développement (OMD). Il capitalise les progrès réalisés ces dernières années et les leçons tirées dans le cadre de la mise en œuvre des </w:t>
      </w:r>
      <w:r w:rsidR="002010D2" w:rsidRPr="00112244">
        <w:rPr>
          <w:lang w:eastAsia="fr-FR"/>
        </w:rPr>
        <w:lastRenderedPageBreak/>
        <w:t>stratégies de réduction de la pauvreté, des stratégies sectorielles et des plans d’actions ministérielles.</w:t>
      </w:r>
    </w:p>
    <w:p w14:paraId="1BD2B077" w14:textId="77777777" w:rsidR="002010D2" w:rsidRPr="00112244" w:rsidRDefault="002010D2" w:rsidP="00112244">
      <w:pPr>
        <w:jc w:val="both"/>
        <w:rPr>
          <w:lang w:eastAsia="fr-FR"/>
        </w:rPr>
      </w:pPr>
      <w:r w:rsidRPr="00112244">
        <w:rPr>
          <w:lang w:eastAsia="fr-FR"/>
        </w:rPr>
        <w:t xml:space="preserve">Afin d’assurer une bonne mise en œuvre de ces choix stratégiques, il est primordial d’assurer une coordination efficace des différents programmes de développement et de pouvoir traduire les choix politiques des autorités nigériennes en des plans d’actions prioritaires, reposant sur des orientations claires et des programmes cohérents et intégrés. C’est pour répondre à ce besoin que le Ministère du Plan, de l’Aménagement du Territoire et du Développement Communautaire a été créé, en vue de relancer la fonction de planification. Cette relance se matérialise par la préparation de trois principaux documents à caractère stratégique que sont </w:t>
      </w:r>
      <w:r w:rsidR="00DA3324" w:rsidRPr="00112244">
        <w:rPr>
          <w:lang w:eastAsia="fr-FR"/>
        </w:rPr>
        <w:t xml:space="preserve">(i) </w:t>
      </w:r>
      <w:r w:rsidRPr="00112244">
        <w:rPr>
          <w:lang w:eastAsia="fr-FR"/>
        </w:rPr>
        <w:t xml:space="preserve">la « Stratégie de Développement Durable et de Croissance Inclusive » (SDDCI NIGER 2035), </w:t>
      </w:r>
      <w:r w:rsidR="00DA3324" w:rsidRPr="00112244">
        <w:rPr>
          <w:lang w:eastAsia="fr-FR"/>
        </w:rPr>
        <w:t xml:space="preserve">(ii) </w:t>
      </w:r>
      <w:r w:rsidRPr="00112244">
        <w:rPr>
          <w:lang w:eastAsia="fr-FR"/>
        </w:rPr>
        <w:t>le Plan de Développement Ec</w:t>
      </w:r>
      <w:r w:rsidR="00B0726F">
        <w:rPr>
          <w:lang w:eastAsia="fr-FR"/>
        </w:rPr>
        <w:t>onomique et Social (PDES 2012-</w:t>
      </w:r>
      <w:r w:rsidRPr="00112244">
        <w:rPr>
          <w:lang w:eastAsia="fr-FR"/>
        </w:rPr>
        <w:t xml:space="preserve">2015) et </w:t>
      </w:r>
      <w:r w:rsidR="00DA3324" w:rsidRPr="00112244">
        <w:rPr>
          <w:lang w:eastAsia="fr-FR"/>
        </w:rPr>
        <w:t xml:space="preserve">(iii) </w:t>
      </w:r>
      <w:r w:rsidRPr="00112244">
        <w:rPr>
          <w:lang w:eastAsia="fr-FR"/>
        </w:rPr>
        <w:t xml:space="preserve">le Programme Intérimaire de Cadrage de l’Action </w:t>
      </w:r>
      <w:r w:rsidR="00B0726F">
        <w:rPr>
          <w:lang w:eastAsia="fr-FR"/>
        </w:rPr>
        <w:t>Gouvernementale (PICAG 2011-</w:t>
      </w:r>
      <w:r w:rsidRPr="00112244">
        <w:rPr>
          <w:lang w:eastAsia="fr-FR"/>
        </w:rPr>
        <w:t>2012).</w:t>
      </w:r>
    </w:p>
    <w:p w14:paraId="7CC882BE" w14:textId="77777777" w:rsidR="002010D2" w:rsidRPr="005B71B7" w:rsidRDefault="00DA3324" w:rsidP="002010D2">
      <w:pPr>
        <w:pStyle w:val="Heading3"/>
      </w:pPr>
      <w:bookmarkStart w:id="97" w:name="_Toc445823457"/>
      <w:bookmarkStart w:id="98" w:name="_Toc445843484"/>
      <w:bookmarkStart w:id="99" w:name="_Toc445823458"/>
      <w:bookmarkStart w:id="100" w:name="_Toc445843485"/>
      <w:bookmarkStart w:id="101" w:name="_Toc445823459"/>
      <w:bookmarkStart w:id="102" w:name="_Toc445843486"/>
      <w:bookmarkStart w:id="103" w:name="_Toc445823460"/>
      <w:bookmarkStart w:id="104" w:name="_Toc445843487"/>
      <w:bookmarkStart w:id="105" w:name="_Toc445823504"/>
      <w:bookmarkStart w:id="106" w:name="_Toc445843531"/>
      <w:bookmarkStart w:id="107" w:name="_Toc455653234"/>
      <w:bookmarkEnd w:id="97"/>
      <w:bookmarkEnd w:id="98"/>
      <w:bookmarkEnd w:id="99"/>
      <w:bookmarkEnd w:id="100"/>
      <w:bookmarkEnd w:id="101"/>
      <w:bookmarkEnd w:id="102"/>
      <w:bookmarkEnd w:id="103"/>
      <w:bookmarkEnd w:id="104"/>
      <w:bookmarkEnd w:id="105"/>
      <w:bookmarkEnd w:id="106"/>
      <w:r w:rsidRPr="009D37B4">
        <w:t>Politique et stratégie au</w:t>
      </w:r>
      <w:r>
        <w:rPr>
          <w:rFonts w:ascii="Arial Narrow" w:hAnsi="Arial Narrow"/>
          <w:sz w:val="24"/>
          <w:szCs w:val="24"/>
        </w:rPr>
        <w:t xml:space="preserve"> </w:t>
      </w:r>
      <w:bookmarkStart w:id="108" w:name="_Toc445823532"/>
      <w:bookmarkStart w:id="109" w:name="_Toc445843559"/>
      <w:bookmarkEnd w:id="108"/>
      <w:bookmarkEnd w:id="109"/>
      <w:r w:rsidR="002010D2" w:rsidRPr="005B71B7">
        <w:t>Burkina Faso</w:t>
      </w:r>
      <w:bookmarkEnd w:id="107"/>
    </w:p>
    <w:p w14:paraId="334CB819" w14:textId="77777777" w:rsidR="002010D2" w:rsidRPr="00112244" w:rsidRDefault="002010D2" w:rsidP="002010D2">
      <w:pPr>
        <w:pStyle w:val="Heading4"/>
      </w:pPr>
      <w:r w:rsidRPr="00112244">
        <w:t>Les documents clés</w:t>
      </w:r>
    </w:p>
    <w:p w14:paraId="213F6157" w14:textId="77777777" w:rsidR="002010D2" w:rsidRPr="00112244" w:rsidRDefault="002010D2" w:rsidP="00112244">
      <w:pPr>
        <w:jc w:val="both"/>
        <w:rPr>
          <w:lang w:eastAsia="fr-FR"/>
        </w:rPr>
      </w:pPr>
      <w:r w:rsidRPr="00112244">
        <w:rPr>
          <w:lang w:eastAsia="fr-FR"/>
        </w:rPr>
        <w:t xml:space="preserve">Le Burkina Faso a entrepris à partir des années 1990 avec l’appui de ses partenaires au développement, un processus de réforme du secteur de l’eau. </w:t>
      </w:r>
    </w:p>
    <w:p w14:paraId="1785FA4F" w14:textId="77777777" w:rsidR="002010D2" w:rsidRPr="00112244" w:rsidRDefault="002010D2" w:rsidP="002010D2">
      <w:pPr>
        <w:rPr>
          <w:lang w:eastAsia="fr-FR"/>
        </w:rPr>
      </w:pPr>
      <w:r w:rsidRPr="00112244">
        <w:rPr>
          <w:lang w:eastAsia="fr-FR"/>
        </w:rPr>
        <w:t>Les étapes essentielles de cette réforme sont les suivantes :</w:t>
      </w:r>
    </w:p>
    <w:p w14:paraId="09E068EB" w14:textId="77777777" w:rsidR="002010D2" w:rsidRPr="00112244" w:rsidRDefault="002010D2" w:rsidP="00FC46D2">
      <w:pPr>
        <w:pStyle w:val="ListParagraph"/>
        <w:numPr>
          <w:ilvl w:val="0"/>
          <w:numId w:val="14"/>
        </w:numPr>
      </w:pPr>
      <w:r w:rsidRPr="00112244">
        <w:t>l’adoption en 1998 par le gouvernement, du document de politique et stratégies en matière d’eau qui énonce clairement le recours à la GIRE comme approche nouvelle dans l</w:t>
      </w:r>
      <w:r w:rsidR="00B0726F">
        <w:t>a gestion de l’eau au Burkina,</w:t>
      </w:r>
    </w:p>
    <w:p w14:paraId="0125A60A" w14:textId="77777777" w:rsidR="002010D2" w:rsidRPr="00112244" w:rsidRDefault="002010D2" w:rsidP="00FC46D2">
      <w:pPr>
        <w:pStyle w:val="ListParagraph"/>
        <w:numPr>
          <w:ilvl w:val="0"/>
          <w:numId w:val="14"/>
        </w:numPr>
      </w:pPr>
      <w:r w:rsidRPr="00112244">
        <w:t>l’adoption en 2001 par l’Assemblée Nationale de la loi d’orientation relative à la gestion de l’eau  qui est une transcription juridique de la politique nationale de l’e</w:t>
      </w:r>
      <w:r w:rsidR="00B0726F">
        <w:t>au et des principes de la GIRE,</w:t>
      </w:r>
    </w:p>
    <w:p w14:paraId="1C5F769F" w14:textId="77777777" w:rsidR="002010D2" w:rsidRPr="00112244" w:rsidRDefault="002010D2" w:rsidP="00FC46D2">
      <w:pPr>
        <w:pStyle w:val="ListParagraph"/>
        <w:numPr>
          <w:ilvl w:val="0"/>
          <w:numId w:val="14"/>
        </w:numPr>
      </w:pPr>
      <w:r w:rsidRPr="00112244">
        <w:t>l’adoption en 2003 du Plan d’Action pour la Gestion Intégrée des Ressources en Eau (PAGIRE) qui décline en actions concrètes les mesures à entreprendre pour une GIRE effective dans le  pays.</w:t>
      </w:r>
    </w:p>
    <w:p w14:paraId="155672F4" w14:textId="77777777" w:rsidR="002010D2" w:rsidRPr="00112244" w:rsidRDefault="002010D2" w:rsidP="002010D2">
      <w:pPr>
        <w:pStyle w:val="Heading4"/>
      </w:pPr>
      <w:r w:rsidRPr="00112244">
        <w:t>Le document de politique et stratégie en matière d’eau</w:t>
      </w:r>
    </w:p>
    <w:p w14:paraId="3084BAAB" w14:textId="155A56C4" w:rsidR="002010D2" w:rsidRPr="00112244" w:rsidRDefault="002010D2" w:rsidP="00112244">
      <w:pPr>
        <w:jc w:val="both"/>
        <w:rPr>
          <w:lang w:eastAsia="fr-FR"/>
        </w:rPr>
      </w:pPr>
      <w:r w:rsidRPr="00112244">
        <w:rPr>
          <w:lang w:eastAsia="fr-FR"/>
        </w:rPr>
        <w:t>Le document de politique et stratégies en matière d’eau adopté le 10 septembre 1998 par décret n°98-</w:t>
      </w:r>
      <w:r w:rsidR="00D868FA">
        <w:rPr>
          <w:lang w:eastAsia="fr-FR"/>
        </w:rPr>
        <w:t>365/PRES/PM/MEE a été revu et ré</w:t>
      </w:r>
      <w:r w:rsidRPr="00112244">
        <w:rPr>
          <w:lang w:eastAsia="fr-FR"/>
        </w:rPr>
        <w:t>-adopté</w:t>
      </w:r>
      <w:r w:rsidRPr="00112244">
        <w:rPr>
          <w:lang w:eastAsia="fr-FR"/>
        </w:rPr>
        <w:footnoteReference w:id="1"/>
      </w:r>
      <w:r w:rsidRPr="00112244">
        <w:rPr>
          <w:lang w:eastAsia="fr-FR"/>
        </w:rPr>
        <w:t xml:space="preserve">. </w:t>
      </w:r>
    </w:p>
    <w:p w14:paraId="6EFA00E8" w14:textId="77777777" w:rsidR="002010D2" w:rsidRPr="00112244" w:rsidRDefault="002010D2" w:rsidP="00112244">
      <w:pPr>
        <w:jc w:val="both"/>
        <w:rPr>
          <w:lang w:eastAsia="fr-FR"/>
        </w:rPr>
      </w:pPr>
      <w:r w:rsidRPr="00112244">
        <w:rPr>
          <w:lang w:eastAsia="fr-FR"/>
        </w:rPr>
        <w:t>L’objectif général de la politique nationale de l’eau est de contribuer au développement durable du pays en apportant des solutions appropriées aux problèmes liées à l’eau, dans un environnement particulièrement affecté par les changements climatiques et dans le respect d’une gestion intégrée des ressources en eau.</w:t>
      </w:r>
    </w:p>
    <w:p w14:paraId="0801B11E" w14:textId="77777777" w:rsidR="002010D2" w:rsidRPr="00112244" w:rsidRDefault="002010D2" w:rsidP="00112244">
      <w:pPr>
        <w:jc w:val="both"/>
        <w:rPr>
          <w:lang w:eastAsia="fr-FR"/>
        </w:rPr>
      </w:pPr>
      <w:r w:rsidRPr="00112244">
        <w:rPr>
          <w:lang w:eastAsia="fr-FR"/>
        </w:rPr>
        <w:t xml:space="preserve">Dans le cadre de la mise en œuvre de la politique nationale de l’eau, la loi n°002-2001/AN du 08 février 2001 portant loi d’orientation relative à la gestion de l’eau a été adoptée. </w:t>
      </w:r>
    </w:p>
    <w:p w14:paraId="43F48C43" w14:textId="77777777" w:rsidR="002010D2" w:rsidRPr="00112244" w:rsidRDefault="002010D2" w:rsidP="00112244">
      <w:pPr>
        <w:jc w:val="both"/>
        <w:rPr>
          <w:lang w:eastAsia="fr-FR"/>
        </w:rPr>
      </w:pPr>
      <w:r w:rsidRPr="00112244">
        <w:rPr>
          <w:lang w:eastAsia="fr-FR"/>
        </w:rPr>
        <w:t>La gestion de l’eau telle qu’envisagée dans la loi consiste à mobiliser la ressource dans la limite des capacités du pays pour satisfaire les différents besoins physiologiques et économiques tout en assurant la préservation des écosystèmes aquatiques.</w:t>
      </w:r>
    </w:p>
    <w:p w14:paraId="17B5C14E" w14:textId="77777777" w:rsidR="002010D2" w:rsidRPr="00112244" w:rsidRDefault="002010D2" w:rsidP="002010D2">
      <w:pPr>
        <w:pStyle w:val="Heading4"/>
      </w:pPr>
      <w:r w:rsidRPr="00112244">
        <w:lastRenderedPageBreak/>
        <w:t>Le PAGIRE</w:t>
      </w:r>
    </w:p>
    <w:p w14:paraId="32C59472" w14:textId="77777777" w:rsidR="002010D2" w:rsidRPr="00112244" w:rsidRDefault="002010D2" w:rsidP="00112244">
      <w:pPr>
        <w:jc w:val="both"/>
      </w:pPr>
      <w:r w:rsidRPr="00112244">
        <w:t>Le PAGIRE couvre la période 2003-2015 en deux phases de 6 ans, respectivement de 2003- 2008 et 2009-2015. Se fondant sur le document de politique et stratégies en matière d’eau, les grandes orientations du PAGIRE ont été définies comme suit :</w:t>
      </w:r>
    </w:p>
    <w:p w14:paraId="60DC9B59" w14:textId="77777777" w:rsidR="002010D2" w:rsidRPr="00112244" w:rsidRDefault="002010D2" w:rsidP="00FC46D2">
      <w:pPr>
        <w:pStyle w:val="ListParagraph"/>
        <w:numPr>
          <w:ilvl w:val="0"/>
          <w:numId w:val="15"/>
        </w:numPr>
      </w:pPr>
      <w:r w:rsidRPr="00112244">
        <w:t>Recentrer les missions de l’Etat ;</w:t>
      </w:r>
    </w:p>
    <w:p w14:paraId="0A409F8B" w14:textId="77777777" w:rsidR="002010D2" w:rsidRPr="00112244" w:rsidRDefault="002010D2" w:rsidP="00FC46D2">
      <w:pPr>
        <w:pStyle w:val="ListParagraph"/>
        <w:numPr>
          <w:ilvl w:val="0"/>
          <w:numId w:val="15"/>
        </w:numPr>
      </w:pPr>
      <w:r w:rsidRPr="00112244">
        <w:t>Mettre en place le Conseil National de l’Eau (</w:t>
      </w:r>
      <w:proofErr w:type="spellStart"/>
      <w:r w:rsidRPr="00112244">
        <w:t>CNEau</w:t>
      </w:r>
      <w:proofErr w:type="spellEnd"/>
      <w:r w:rsidRPr="00112244">
        <w:t>) en tant qu’organe national pour une gestion concertée de l’eau, associant l’Etat, les collectivités locales, le secteur privé et la société civile ;</w:t>
      </w:r>
    </w:p>
    <w:p w14:paraId="6C3554C9" w14:textId="77777777" w:rsidR="002010D2" w:rsidRPr="00112244" w:rsidRDefault="002010D2" w:rsidP="00FC46D2">
      <w:pPr>
        <w:pStyle w:val="ListParagraph"/>
        <w:numPr>
          <w:ilvl w:val="0"/>
          <w:numId w:val="15"/>
        </w:numPr>
      </w:pPr>
      <w:r w:rsidRPr="00112244">
        <w:t>Construire de nouveaux espaces de gestion sur la base des bassins hydrographiques en tant que circonscriptions spécifiques appropriées pour la planification et la gestion de l’eau ;</w:t>
      </w:r>
    </w:p>
    <w:p w14:paraId="55029330" w14:textId="77777777" w:rsidR="002010D2" w:rsidRPr="00112244" w:rsidRDefault="002010D2" w:rsidP="00FC46D2">
      <w:pPr>
        <w:pStyle w:val="ListParagraph"/>
        <w:numPr>
          <w:ilvl w:val="0"/>
          <w:numId w:val="15"/>
        </w:numPr>
      </w:pPr>
      <w:r w:rsidRPr="00112244">
        <w:t>Renforcer les capacités d’intervention des collectivités locales, du secteur privé et de la société civile dans le domaine de l’eau ;</w:t>
      </w:r>
    </w:p>
    <w:p w14:paraId="5ED56F21" w14:textId="77777777" w:rsidR="002010D2" w:rsidRPr="00112244" w:rsidRDefault="002010D2" w:rsidP="00FC46D2">
      <w:pPr>
        <w:pStyle w:val="ListParagraph"/>
        <w:numPr>
          <w:ilvl w:val="0"/>
          <w:numId w:val="15"/>
        </w:numPr>
      </w:pPr>
      <w:r w:rsidRPr="00112244">
        <w:t>Développer et renforcer les ressources humaines.</w:t>
      </w:r>
    </w:p>
    <w:p w14:paraId="3D1524E6" w14:textId="77777777" w:rsidR="002010D2" w:rsidRPr="00112244" w:rsidRDefault="002010D2" w:rsidP="00112244">
      <w:pPr>
        <w:jc w:val="both"/>
        <w:rPr>
          <w:lang w:eastAsia="fr-FR"/>
        </w:rPr>
      </w:pPr>
      <w:r w:rsidRPr="00112244">
        <w:rPr>
          <w:lang w:eastAsia="fr-FR"/>
        </w:rPr>
        <w:t xml:space="preserve">Le PAGIRE est piloté au niveau central par un Secrétariat Permanent constituant une structure de mission pour la politique GIRE du pays. </w:t>
      </w:r>
    </w:p>
    <w:p w14:paraId="6F355236" w14:textId="77777777" w:rsidR="002010D2" w:rsidRPr="00112244" w:rsidRDefault="002010D2" w:rsidP="00112244">
      <w:pPr>
        <w:jc w:val="both"/>
        <w:rPr>
          <w:lang w:eastAsia="fr-FR"/>
        </w:rPr>
      </w:pPr>
      <w:r w:rsidRPr="00112244">
        <w:rPr>
          <w:lang w:eastAsia="fr-FR"/>
        </w:rPr>
        <w:t>A ce jour l’examen des différents rapports d’évaluation du PAGIRE montre que des progrès ont été enregistrés dans la politique nationale de l’eau :</w:t>
      </w:r>
    </w:p>
    <w:p w14:paraId="6B9FC678" w14:textId="77777777" w:rsidR="002010D2" w:rsidRPr="00112244" w:rsidRDefault="002010D2" w:rsidP="00FC46D2">
      <w:pPr>
        <w:pStyle w:val="ListParagraph"/>
        <w:numPr>
          <w:ilvl w:val="0"/>
          <w:numId w:val="16"/>
        </w:numPr>
        <w:rPr>
          <w:rFonts w:cs="Arial"/>
          <w:szCs w:val="24"/>
        </w:rPr>
      </w:pPr>
      <w:r w:rsidRPr="00112244">
        <w:rPr>
          <w:rFonts w:cs="Arial"/>
          <w:szCs w:val="24"/>
        </w:rPr>
        <w:t xml:space="preserve">Le socle juridique est aujourd’hui disponible, avec l’essentiel des textes d’application de la Loi d’orientation relative à la gestion de l’eau qui sont adoptés, ce qui confère une base légale à toutes les actions à mener dans le domaine de l’eau. </w:t>
      </w:r>
    </w:p>
    <w:p w14:paraId="6B8DD650" w14:textId="77777777" w:rsidR="002010D2" w:rsidRPr="00112244" w:rsidRDefault="002010D2" w:rsidP="00FC46D2">
      <w:pPr>
        <w:pStyle w:val="ListParagraph"/>
        <w:numPr>
          <w:ilvl w:val="0"/>
          <w:numId w:val="16"/>
        </w:numPr>
        <w:rPr>
          <w:rFonts w:cs="Arial"/>
          <w:szCs w:val="24"/>
        </w:rPr>
      </w:pPr>
      <w:r w:rsidRPr="00112244">
        <w:rPr>
          <w:rFonts w:cs="Arial"/>
          <w:szCs w:val="24"/>
        </w:rPr>
        <w:t>Toutes les agences de gestion des bassins hydrographiques du pays appelés « agences de l’eau » sont en place. Les organes et instances de ces agences fonctionnent sous le Régime de Groupement d’Intérêt Economique.</w:t>
      </w:r>
    </w:p>
    <w:p w14:paraId="3B63AA7B" w14:textId="77777777" w:rsidR="002010D2" w:rsidRPr="00112244" w:rsidRDefault="002010D2" w:rsidP="00FC46D2">
      <w:pPr>
        <w:pStyle w:val="ListParagraph"/>
        <w:numPr>
          <w:ilvl w:val="0"/>
          <w:numId w:val="16"/>
        </w:numPr>
        <w:rPr>
          <w:rFonts w:cs="Arial"/>
          <w:szCs w:val="24"/>
        </w:rPr>
      </w:pPr>
      <w:r w:rsidRPr="00112244">
        <w:rPr>
          <w:rFonts w:cs="Arial"/>
          <w:szCs w:val="24"/>
        </w:rPr>
        <w:t>La Contribution Financière en matière d’Eau (CFE), qui doit contribuer à donner aux agences de l’eau les moyens de leur politique dans leurs bassins hydrographique respectifs, est adoptée.</w:t>
      </w:r>
    </w:p>
    <w:p w14:paraId="79900E6A" w14:textId="77777777" w:rsidR="002010D2" w:rsidRPr="00112244" w:rsidRDefault="002010D2" w:rsidP="00FC46D2">
      <w:pPr>
        <w:pStyle w:val="ListParagraph"/>
        <w:numPr>
          <w:ilvl w:val="0"/>
          <w:numId w:val="16"/>
        </w:numPr>
        <w:rPr>
          <w:rFonts w:cs="Arial"/>
          <w:szCs w:val="24"/>
        </w:rPr>
      </w:pPr>
      <w:r w:rsidRPr="00112244">
        <w:rPr>
          <w:rFonts w:cs="Arial"/>
          <w:szCs w:val="24"/>
        </w:rPr>
        <w:t>Un véritable système d'information sur l'eau, les usages et les risques est en cours de mise en place.</w:t>
      </w:r>
    </w:p>
    <w:p w14:paraId="268601A1" w14:textId="77777777" w:rsidR="002010D2" w:rsidRPr="002010D2" w:rsidRDefault="002010D2" w:rsidP="002010D2">
      <w:pPr>
        <w:rPr>
          <w:lang w:eastAsia="fr-FR"/>
        </w:rPr>
      </w:pPr>
    </w:p>
    <w:p w14:paraId="7DF9408C" w14:textId="77777777" w:rsidR="00B8521B" w:rsidRDefault="00B8521B" w:rsidP="00B8521B">
      <w:pPr>
        <w:pStyle w:val="Heading1"/>
      </w:pPr>
      <w:bookmarkStart w:id="110" w:name="_Toc455653235"/>
      <w:bookmarkEnd w:id="85"/>
      <w:r>
        <w:lastRenderedPageBreak/>
        <w:t>Ressources en eau</w:t>
      </w:r>
      <w:bookmarkEnd w:id="110"/>
    </w:p>
    <w:p w14:paraId="5E2E2A80" w14:textId="77777777" w:rsidR="00E243AC" w:rsidRDefault="00B8521B" w:rsidP="00B8521B">
      <w:pPr>
        <w:pStyle w:val="Heading2"/>
      </w:pPr>
      <w:bookmarkStart w:id="111" w:name="_Toc455653236"/>
      <w:r>
        <w:t>Climat et pluies</w:t>
      </w:r>
      <w:bookmarkEnd w:id="111"/>
    </w:p>
    <w:p w14:paraId="2C216337" w14:textId="77777777" w:rsidR="001B5F82" w:rsidRPr="001B5F82" w:rsidRDefault="001B5F82" w:rsidP="001B5F82">
      <w:pPr>
        <w:pStyle w:val="Heading3"/>
      </w:pPr>
      <w:bookmarkStart w:id="112" w:name="_Toc455653237"/>
      <w:r>
        <w:t>Climat</w:t>
      </w:r>
      <w:bookmarkEnd w:id="112"/>
    </w:p>
    <w:p w14:paraId="17E81258" w14:textId="77777777" w:rsidR="00E243AC" w:rsidRDefault="00250FA0" w:rsidP="00E243AC">
      <w:pPr>
        <w:rPr>
          <w:lang w:eastAsia="fr-FR"/>
        </w:rPr>
      </w:pPr>
      <w:r>
        <w:rPr>
          <w:lang w:eastAsia="fr-FR"/>
        </w:rPr>
        <w:t>La z</w:t>
      </w:r>
      <w:r w:rsidR="00E243AC">
        <w:rPr>
          <w:lang w:eastAsia="fr-FR"/>
        </w:rPr>
        <w:t xml:space="preserve">one d’étude </w:t>
      </w:r>
      <w:r w:rsidR="00673393">
        <w:rPr>
          <w:lang w:eastAsia="fr-FR"/>
        </w:rPr>
        <w:t>s’étend sur environ 30</w:t>
      </w:r>
      <w:r>
        <w:rPr>
          <w:lang w:eastAsia="fr-FR"/>
        </w:rPr>
        <w:t xml:space="preserve">0 km entre les latitudes </w:t>
      </w:r>
      <w:r w:rsidR="0079690E">
        <w:rPr>
          <w:lang w:eastAsia="fr-FR"/>
        </w:rPr>
        <w:t xml:space="preserve">N </w:t>
      </w:r>
      <w:r>
        <w:rPr>
          <w:lang w:eastAsia="fr-FR"/>
        </w:rPr>
        <w:t>10</w:t>
      </w:r>
      <w:r w:rsidR="00B0726F">
        <w:rPr>
          <w:lang w:eastAsia="fr-FR"/>
        </w:rPr>
        <w:t>°</w:t>
      </w:r>
      <w:r>
        <w:rPr>
          <w:lang w:eastAsia="fr-FR"/>
        </w:rPr>
        <w:t xml:space="preserve"> et 12</w:t>
      </w:r>
      <w:r w:rsidR="00B0726F">
        <w:rPr>
          <w:lang w:eastAsia="fr-FR"/>
        </w:rPr>
        <w:t>,5</w:t>
      </w:r>
      <w:r w:rsidR="0079690E">
        <w:rPr>
          <w:lang w:eastAsia="fr-FR"/>
        </w:rPr>
        <w:t>°</w:t>
      </w:r>
      <w:r>
        <w:rPr>
          <w:lang w:eastAsia="fr-FR"/>
        </w:rPr>
        <w:t>.</w:t>
      </w:r>
    </w:p>
    <w:p w14:paraId="3D1479E2" w14:textId="6B6032FC" w:rsidR="00673393" w:rsidRDefault="00250FA0" w:rsidP="00112244">
      <w:pPr>
        <w:jc w:val="both"/>
        <w:rPr>
          <w:lang w:eastAsia="fr-FR"/>
        </w:rPr>
      </w:pPr>
      <w:r>
        <w:rPr>
          <w:lang w:eastAsia="fr-FR"/>
        </w:rPr>
        <w:t xml:space="preserve">Le climat rencontré varie principalement </w:t>
      </w:r>
      <w:r w:rsidR="00673393">
        <w:rPr>
          <w:lang w:eastAsia="fr-FR"/>
        </w:rPr>
        <w:t>en fonction de la latitude avec au sud un climat</w:t>
      </w:r>
      <w:r w:rsidR="002043DA">
        <w:rPr>
          <w:lang w:eastAsia="fr-FR"/>
        </w:rPr>
        <w:t xml:space="preserve"> tropical sec de </w:t>
      </w:r>
      <w:r w:rsidR="00673393">
        <w:rPr>
          <w:lang w:eastAsia="fr-FR"/>
        </w:rPr>
        <w:t xml:space="preserve">savane et </w:t>
      </w:r>
      <w:r w:rsidR="0079690E">
        <w:rPr>
          <w:lang w:eastAsia="fr-FR"/>
        </w:rPr>
        <w:t xml:space="preserve">au nord </w:t>
      </w:r>
      <w:r w:rsidR="00673393">
        <w:rPr>
          <w:lang w:eastAsia="fr-FR"/>
        </w:rPr>
        <w:t xml:space="preserve">un climat </w:t>
      </w:r>
      <w:r w:rsidR="002043DA">
        <w:rPr>
          <w:lang w:eastAsia="fr-FR"/>
        </w:rPr>
        <w:t xml:space="preserve">semi-aride </w:t>
      </w:r>
      <w:r w:rsidR="00D868FA">
        <w:rPr>
          <w:lang w:eastAsia="fr-FR"/>
        </w:rPr>
        <w:t>de steppe.</w:t>
      </w:r>
    </w:p>
    <w:p w14:paraId="5594AA9E" w14:textId="36C9E054" w:rsidR="00673393" w:rsidRDefault="00303D72" w:rsidP="00303D72">
      <w:pPr>
        <w:jc w:val="both"/>
        <w:rPr>
          <w:lang w:eastAsia="fr-FR"/>
        </w:rPr>
      </w:pPr>
      <w:r>
        <w:rPr>
          <w:noProof/>
          <w:lang w:eastAsia="fr-FR"/>
        </w:rPr>
        <mc:AlternateContent>
          <mc:Choice Requires="wps">
            <w:drawing>
              <wp:anchor distT="0" distB="0" distL="114300" distR="114300" simplePos="0" relativeHeight="251861504" behindDoc="0" locked="0" layoutInCell="1" allowOverlap="1" wp14:anchorId="3A5104CB" wp14:editId="077F9FBE">
                <wp:simplePos x="0" y="0"/>
                <wp:positionH relativeFrom="column">
                  <wp:posOffset>33655</wp:posOffset>
                </wp:positionH>
                <wp:positionV relativeFrom="paragraph">
                  <wp:posOffset>2501265</wp:posOffset>
                </wp:positionV>
                <wp:extent cx="5905500" cy="635"/>
                <wp:effectExtent l="0" t="0" r="0" b="0"/>
                <wp:wrapSquare wrapText="bothSides"/>
                <wp:docPr id="210" name="Zone de texte 210"/>
                <wp:cNvGraphicFramePr/>
                <a:graphic xmlns:a="http://schemas.openxmlformats.org/drawingml/2006/main">
                  <a:graphicData uri="http://schemas.microsoft.com/office/word/2010/wordprocessingShape">
                    <wps:wsp>
                      <wps:cNvSpPr txBox="1"/>
                      <wps:spPr>
                        <a:xfrm>
                          <a:off x="0" y="0"/>
                          <a:ext cx="5905500" cy="635"/>
                        </a:xfrm>
                        <a:prstGeom prst="rect">
                          <a:avLst/>
                        </a:prstGeom>
                        <a:solidFill>
                          <a:prstClr val="white"/>
                        </a:solidFill>
                        <a:ln>
                          <a:noFill/>
                        </a:ln>
                      </wps:spPr>
                      <wps:txbx>
                        <w:txbxContent>
                          <w:p w14:paraId="39A5866E" w14:textId="11F3261F" w:rsidR="00A967D2" w:rsidRPr="00045BD7" w:rsidRDefault="00A967D2" w:rsidP="00303D72">
                            <w:pPr>
                              <w:pStyle w:val="Caption"/>
                              <w:rPr>
                                <w:noProof/>
                              </w:rPr>
                            </w:pPr>
                            <w:bookmarkStart w:id="113" w:name="_Toc455653285"/>
                            <w:r>
                              <w:t>Figure 20</w:t>
                            </w:r>
                            <w:r w:rsidR="009D01A5">
                              <w:fldChar w:fldCharType="begin"/>
                            </w:r>
                            <w:r w:rsidR="009D01A5">
                              <w:instrText xml:space="preserve"> SEQ Figure \* ARABIC </w:instrText>
                            </w:r>
                            <w:r w:rsidR="009D01A5">
                              <w:fldChar w:fldCharType="separate"/>
                            </w:r>
                            <w:r w:rsidR="009D01A5">
                              <w:rPr>
                                <w:noProof/>
                              </w:rPr>
                              <w:t>20</w:t>
                            </w:r>
                            <w:r w:rsidR="009D01A5">
                              <w:rPr>
                                <w:noProof/>
                              </w:rPr>
                              <w:fldChar w:fldCharType="end"/>
                            </w:r>
                            <w:r>
                              <w:t xml:space="preserve">: </w:t>
                            </w:r>
                            <w:r w:rsidRPr="0009067D">
                              <w:t xml:space="preserve"> Températures et précipitation interannuelles au niveau des stations de </w:t>
                            </w:r>
                            <w:proofErr w:type="spellStart"/>
                            <w:r w:rsidRPr="0009067D">
                              <w:t>Kouandé</w:t>
                            </w:r>
                            <w:proofErr w:type="spellEnd"/>
                            <w:r w:rsidRPr="0009067D">
                              <w:t xml:space="preserve"> (Bénin) et de </w:t>
                            </w:r>
                            <w:proofErr w:type="spellStart"/>
                            <w:r w:rsidRPr="0009067D">
                              <w:t>Tamou</w:t>
                            </w:r>
                            <w:proofErr w:type="spellEnd"/>
                            <w:r w:rsidRPr="0009067D">
                              <w:t xml:space="preserve"> (Niger) (</w:t>
                            </w:r>
                            <w:proofErr w:type="spellStart"/>
                            <w:r w:rsidRPr="0009067D">
                              <w:t>Climate</w:t>
                            </w:r>
                            <w:proofErr w:type="spellEnd"/>
                            <w:r w:rsidRPr="0009067D">
                              <w:t xml:space="preserve"> data, 2016)</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10" o:spid="_x0000_s1035" type="#_x0000_t202" style="position:absolute;left:0;text-align:left;margin-left:2.65pt;margin-top:196.95pt;width:465pt;height:.05pt;z-index:25186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" stroked="f">
                <v:textbox style="mso-fit-shape-to-text:t" inset="0,0,0,0">
                  <w:txbxContent>
                    <w:p w14:paraId="39A5866E" w14:textId="11F3261F" w:rsidR="00A967D2" w:rsidRPr="00045BD7" w:rsidRDefault="00A967D2" w:rsidP="00303D72">
                      <w:pPr>
                        <w:pStyle w:val="Caption"/>
                        <w:rPr>
                          <w:noProof/>
                        </w:rPr>
                      </w:pPr>
                      <w:bookmarkStart w:id="114" w:name="_Toc455653285"/>
                      <w:r>
                        <w:t>Figure 20</w:t>
                      </w:r>
                      <w:r w:rsidR="009D01A5">
                        <w:fldChar w:fldCharType="begin"/>
                      </w:r>
                      <w:r w:rsidR="009D01A5">
                        <w:instrText xml:space="preserve"> SEQ Figure \* ARABIC </w:instrText>
                      </w:r>
                      <w:r w:rsidR="009D01A5">
                        <w:fldChar w:fldCharType="separate"/>
                      </w:r>
                      <w:r w:rsidR="009D01A5">
                        <w:rPr>
                          <w:noProof/>
                        </w:rPr>
                        <w:t>20</w:t>
                      </w:r>
                      <w:r w:rsidR="009D01A5">
                        <w:rPr>
                          <w:noProof/>
                        </w:rPr>
                        <w:fldChar w:fldCharType="end"/>
                      </w:r>
                      <w:r>
                        <w:t xml:space="preserve">: </w:t>
                      </w:r>
                      <w:r w:rsidRPr="0009067D">
                        <w:t xml:space="preserve"> Températures et précipitation interannuelles au niveau des stations de </w:t>
                      </w:r>
                      <w:proofErr w:type="spellStart"/>
                      <w:r w:rsidRPr="0009067D">
                        <w:t>Kouandé</w:t>
                      </w:r>
                      <w:proofErr w:type="spellEnd"/>
                      <w:r w:rsidRPr="0009067D">
                        <w:t xml:space="preserve"> (Bénin) et de </w:t>
                      </w:r>
                      <w:proofErr w:type="spellStart"/>
                      <w:r w:rsidRPr="0009067D">
                        <w:t>Tamou</w:t>
                      </w:r>
                      <w:proofErr w:type="spellEnd"/>
                      <w:r w:rsidRPr="0009067D">
                        <w:t xml:space="preserve"> (Niger) (</w:t>
                      </w:r>
                      <w:proofErr w:type="spellStart"/>
                      <w:r w:rsidRPr="0009067D">
                        <w:t>Climate</w:t>
                      </w:r>
                      <w:proofErr w:type="spellEnd"/>
                      <w:r w:rsidRPr="0009067D">
                        <w:t xml:space="preserve"> data, 2016)</w:t>
                      </w:r>
                      <w:bookmarkEnd w:id="114"/>
                    </w:p>
                  </w:txbxContent>
                </v:textbox>
                <w10:wrap type="square"/>
              </v:shape>
            </w:pict>
          </mc:Fallback>
        </mc:AlternateContent>
      </w:r>
      <w:r w:rsidR="0081608C">
        <w:rPr>
          <w:lang w:eastAsia="fr-FR"/>
        </w:rPr>
        <w:t>Les 2 diagrammes ci-dessous présentent les températures et précipitations a</w:t>
      </w:r>
      <w:r>
        <w:rPr>
          <w:lang w:eastAsia="fr-FR"/>
        </w:rPr>
        <w:t xml:space="preserve">nnuelles pour </w:t>
      </w:r>
      <w:proofErr w:type="spellStart"/>
      <w:r>
        <w:rPr>
          <w:lang w:eastAsia="fr-FR"/>
        </w:rPr>
        <w:t>Kouandé</w:t>
      </w:r>
      <w:proofErr w:type="spellEnd"/>
      <w:r>
        <w:rPr>
          <w:lang w:eastAsia="fr-FR"/>
        </w:rPr>
        <w:t xml:space="preserve"> et </w:t>
      </w:r>
      <w:proofErr w:type="spellStart"/>
      <w:r>
        <w:rPr>
          <w:lang w:eastAsia="fr-FR"/>
        </w:rPr>
        <w:t>Tamou</w:t>
      </w:r>
      <w:proofErr w:type="spellEnd"/>
      <w:r>
        <w:rPr>
          <w:lang w:eastAsia="fr-FR"/>
        </w:rPr>
        <w:t>.</w:t>
      </w:r>
      <w:r w:rsidR="004D5981">
        <w:rPr>
          <w:noProof/>
          <w:lang w:eastAsia="fr-FR"/>
        </w:rPr>
        <w:drawing>
          <wp:anchor distT="0" distB="0" distL="114300" distR="114300" simplePos="0" relativeHeight="251688448" behindDoc="0" locked="0" layoutInCell="1" allowOverlap="1" wp14:anchorId="0505471F" wp14:editId="79FD955C">
            <wp:simplePos x="0" y="0"/>
            <wp:positionH relativeFrom="margin">
              <wp:posOffset>2967355</wp:posOffset>
            </wp:positionH>
            <wp:positionV relativeFrom="paragraph">
              <wp:posOffset>409575</wp:posOffset>
            </wp:positionV>
            <wp:extent cx="2956560" cy="2047875"/>
            <wp:effectExtent l="0" t="0" r="0" b="9525"/>
            <wp:wrapSquare wrapText="bothSides"/>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956560" cy="2047875"/>
                    </a:xfrm>
                    <a:prstGeom prst="rect">
                      <a:avLst/>
                    </a:prstGeom>
                  </pic:spPr>
                </pic:pic>
              </a:graphicData>
            </a:graphic>
            <wp14:sizeRelH relativeFrom="page">
              <wp14:pctWidth>0</wp14:pctWidth>
            </wp14:sizeRelH>
            <wp14:sizeRelV relativeFrom="page">
              <wp14:pctHeight>0</wp14:pctHeight>
            </wp14:sizeRelV>
          </wp:anchor>
        </w:drawing>
      </w:r>
      <w:r w:rsidR="004D5981">
        <w:rPr>
          <w:noProof/>
          <w:lang w:eastAsia="fr-FR"/>
        </w:rPr>
        <w:drawing>
          <wp:anchor distT="0" distB="0" distL="114300" distR="114300" simplePos="0" relativeHeight="251687424" behindDoc="0" locked="0" layoutInCell="1" allowOverlap="1" wp14:anchorId="50F973A5" wp14:editId="2B66788F">
            <wp:simplePos x="0" y="0"/>
            <wp:positionH relativeFrom="margin">
              <wp:posOffset>34925</wp:posOffset>
            </wp:positionH>
            <wp:positionV relativeFrom="paragraph">
              <wp:posOffset>409575</wp:posOffset>
            </wp:positionV>
            <wp:extent cx="2977515" cy="2038350"/>
            <wp:effectExtent l="0" t="0" r="0" b="0"/>
            <wp:wrapSquare wrapText="bothSides"/>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977515" cy="2038350"/>
                    </a:xfrm>
                    <a:prstGeom prst="rect">
                      <a:avLst/>
                    </a:prstGeom>
                  </pic:spPr>
                </pic:pic>
              </a:graphicData>
            </a:graphic>
            <wp14:sizeRelH relativeFrom="page">
              <wp14:pctWidth>0</wp14:pctWidth>
            </wp14:sizeRelH>
            <wp14:sizeRelV relativeFrom="page">
              <wp14:pctHeight>0</wp14:pctHeight>
            </wp14:sizeRelV>
          </wp:anchor>
        </w:drawing>
      </w:r>
    </w:p>
    <w:p w14:paraId="2D86707D" w14:textId="10BD5BD8" w:rsidR="002043DA" w:rsidRPr="005B71B7" w:rsidRDefault="00673393" w:rsidP="004D5981">
      <w:r>
        <w:rPr>
          <w:lang w:eastAsia="fr-FR"/>
        </w:rPr>
        <w:br/>
      </w:r>
      <w:r w:rsidR="002043DA" w:rsidRPr="005B71B7">
        <w:t>De manière g</w:t>
      </w:r>
      <w:r w:rsidR="001F0436">
        <w:t>éné</w:t>
      </w:r>
      <w:r w:rsidR="002043DA" w:rsidRPr="005B71B7">
        <w:t xml:space="preserve">rale, il s'agit donc d'une zone subdésertique, caractérisée par une saison sèche s'étendant sur la plus grande partie de l'année et une saison </w:t>
      </w:r>
      <w:r w:rsidR="0079690E">
        <w:t>pluvieuse</w:t>
      </w:r>
      <w:r w:rsidR="002043DA" w:rsidRPr="005B71B7">
        <w:t>, avec de faibles précipitations</w:t>
      </w:r>
      <w:r w:rsidR="0079690E">
        <w:t>.</w:t>
      </w:r>
    </w:p>
    <w:p w14:paraId="19962E06" w14:textId="77777777" w:rsidR="00CA5092" w:rsidRPr="00112244" w:rsidRDefault="00CA5092" w:rsidP="00FC46D2">
      <w:pPr>
        <w:pStyle w:val="ListParagraph"/>
        <w:numPr>
          <w:ilvl w:val="0"/>
          <w:numId w:val="23"/>
        </w:numPr>
        <w:rPr>
          <w:b/>
          <w:lang w:eastAsia="fr-FR"/>
        </w:rPr>
      </w:pPr>
      <w:r w:rsidRPr="00112244">
        <w:rPr>
          <w:b/>
          <w:lang w:eastAsia="fr-FR"/>
        </w:rPr>
        <w:t>Indice</w:t>
      </w:r>
      <w:r w:rsidR="005B71B7" w:rsidRPr="00112244">
        <w:rPr>
          <w:b/>
          <w:lang w:eastAsia="fr-FR"/>
        </w:rPr>
        <w:t xml:space="preserve"> </w:t>
      </w:r>
      <w:r w:rsidRPr="00112244">
        <w:rPr>
          <w:b/>
          <w:lang w:eastAsia="fr-FR"/>
        </w:rPr>
        <w:t>d’aridité</w:t>
      </w:r>
    </w:p>
    <w:p w14:paraId="157E68B3" w14:textId="77777777" w:rsidR="00EB42C2" w:rsidRDefault="00EB42C2" w:rsidP="00190170">
      <w:pPr>
        <w:jc w:val="both"/>
        <w:rPr>
          <w:lang w:eastAsia="fr-FR"/>
        </w:rPr>
      </w:pPr>
      <w:r>
        <w:rPr>
          <w:lang w:eastAsia="fr-FR"/>
        </w:rPr>
        <w:t>Celle-ci s'exprime généralement en fonction des précipitations et de la température. Une "représentation" utile de l'aridité est l'indice d'aridité climatique suivant:</w:t>
      </w:r>
    </w:p>
    <w:p w14:paraId="21DA775D" w14:textId="3EE271EA" w:rsidR="00EB42C2" w:rsidRDefault="00EB42C2" w:rsidP="00190170">
      <w:pPr>
        <w:jc w:val="both"/>
        <w:rPr>
          <w:lang w:eastAsia="fr-FR"/>
        </w:rPr>
      </w:pPr>
      <w:r>
        <w:rPr>
          <w:lang w:eastAsia="fr-FR"/>
        </w:rPr>
        <w:t>I=P / ETP</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7"/>
        <w:gridCol w:w="8855"/>
      </w:tblGrid>
      <w:tr w:rsidR="00EB42C2" w:rsidRPr="00EB42C2" w14:paraId="617FF09E" w14:textId="77777777" w:rsidTr="00EB42C2">
        <w:trPr>
          <w:tblCellSpacing w:w="15" w:type="dxa"/>
        </w:trPr>
        <w:tc>
          <w:tcPr>
            <w:tcW w:w="0" w:type="auto"/>
            <w:hideMark/>
          </w:tcPr>
          <w:p w14:paraId="7140EA5D" w14:textId="77777777" w:rsidR="00EB42C2" w:rsidRPr="00EB42C2" w:rsidRDefault="00EB42C2" w:rsidP="00EB42C2">
            <w:pPr>
              <w:jc w:val="both"/>
              <w:rPr>
                <w:lang w:eastAsia="fr-FR"/>
              </w:rPr>
            </w:pPr>
            <w:r w:rsidRPr="00EB42C2">
              <w:rPr>
                <w:lang w:eastAsia="fr-FR"/>
              </w:rPr>
              <w:t>où</w:t>
            </w:r>
          </w:p>
        </w:tc>
        <w:tc>
          <w:tcPr>
            <w:tcW w:w="0" w:type="auto"/>
            <w:hideMark/>
          </w:tcPr>
          <w:p w14:paraId="626BED6A" w14:textId="77777777" w:rsidR="00EB42C2" w:rsidRPr="00EB42C2" w:rsidRDefault="00EB42C2" w:rsidP="00EB42C2">
            <w:pPr>
              <w:jc w:val="both"/>
              <w:rPr>
                <w:lang w:eastAsia="fr-FR"/>
              </w:rPr>
            </w:pPr>
            <w:r w:rsidRPr="00EB42C2">
              <w:rPr>
                <w:lang w:eastAsia="fr-FR"/>
              </w:rPr>
              <w:t xml:space="preserve">P = précipitation </w:t>
            </w:r>
          </w:p>
        </w:tc>
      </w:tr>
      <w:tr w:rsidR="00EB42C2" w:rsidRPr="00EB42C2" w14:paraId="5136F825" w14:textId="77777777" w:rsidTr="00EB42C2">
        <w:trPr>
          <w:tblCellSpacing w:w="15" w:type="dxa"/>
        </w:trPr>
        <w:tc>
          <w:tcPr>
            <w:tcW w:w="0" w:type="auto"/>
            <w:hideMark/>
          </w:tcPr>
          <w:p w14:paraId="043ED9EF" w14:textId="77777777" w:rsidR="00EB42C2" w:rsidRPr="00EB42C2" w:rsidRDefault="00EB42C2" w:rsidP="00EB42C2">
            <w:pPr>
              <w:jc w:val="both"/>
              <w:rPr>
                <w:lang w:eastAsia="fr-FR"/>
              </w:rPr>
            </w:pPr>
          </w:p>
        </w:tc>
        <w:tc>
          <w:tcPr>
            <w:tcW w:w="0" w:type="auto"/>
            <w:hideMark/>
          </w:tcPr>
          <w:p w14:paraId="7A3B54F3" w14:textId="77777777" w:rsidR="00EB42C2" w:rsidRPr="00EB42C2" w:rsidRDefault="00EB42C2" w:rsidP="00EB42C2">
            <w:pPr>
              <w:jc w:val="both"/>
              <w:rPr>
                <w:lang w:eastAsia="fr-FR"/>
              </w:rPr>
            </w:pPr>
            <w:r w:rsidRPr="00EB42C2">
              <w:rPr>
                <w:lang w:eastAsia="fr-FR"/>
              </w:rPr>
              <w:t xml:space="preserve">ETP = évapotranspiration potentielle, calculée par la méthode de </w:t>
            </w:r>
            <w:proofErr w:type="spellStart"/>
            <w:r w:rsidRPr="00EB42C2">
              <w:rPr>
                <w:lang w:eastAsia="fr-FR"/>
              </w:rPr>
              <w:t>Penman</w:t>
            </w:r>
            <w:proofErr w:type="spellEnd"/>
            <w:r w:rsidRPr="00EB42C2">
              <w:rPr>
                <w:lang w:eastAsia="fr-FR"/>
              </w:rPr>
              <w:t xml:space="preserve">, en tenant compte de l'humidité atmosphérique, du rayonnement solaire et du vent. </w:t>
            </w:r>
          </w:p>
        </w:tc>
      </w:tr>
    </w:tbl>
    <w:p w14:paraId="1DB18906" w14:textId="48C938F6" w:rsidR="00EB42C2" w:rsidRDefault="00EB42C2" w:rsidP="00190170">
      <w:pPr>
        <w:jc w:val="both"/>
        <w:rPr>
          <w:lang w:eastAsia="fr-FR"/>
        </w:rPr>
      </w:pPr>
      <w:r w:rsidRPr="00EB42C2">
        <w:rPr>
          <w:lang w:eastAsia="fr-FR"/>
        </w:rPr>
        <w:t xml:space="preserve">Cet indice permet de définir trois types de zones arides: </w:t>
      </w:r>
      <w:proofErr w:type="spellStart"/>
      <w:r w:rsidRPr="00EB42C2">
        <w:rPr>
          <w:lang w:eastAsia="fr-FR"/>
        </w:rPr>
        <w:t>hyper-aride</w:t>
      </w:r>
      <w:proofErr w:type="spellEnd"/>
      <w:r w:rsidRPr="00EB42C2">
        <w:rPr>
          <w:lang w:eastAsia="fr-FR"/>
        </w:rPr>
        <w:t>, aride et semi-aride</w:t>
      </w:r>
      <w:r>
        <w:rPr>
          <w:lang w:eastAsia="fr-FR"/>
        </w:rPr>
        <w:t>. Les zones hyper arides ont un indice inférieur à 0,03, les zones arides ont un indice compris entre 0,03 et 0,2 tandis que les zones semi-arides ont un indice compris entre 0,2 et 0,5.</w:t>
      </w:r>
    </w:p>
    <w:p w14:paraId="31706204" w14:textId="10072F77" w:rsidR="002043DA" w:rsidRDefault="0079690E" w:rsidP="00112244">
      <w:pPr>
        <w:jc w:val="both"/>
        <w:rPr>
          <w:lang w:eastAsia="fr-FR"/>
        </w:rPr>
      </w:pPr>
      <w:r>
        <w:rPr>
          <w:lang w:eastAsia="fr-FR"/>
        </w:rPr>
        <w:lastRenderedPageBreak/>
        <w:t>Sur la zone d’étude, l’</w:t>
      </w:r>
      <w:r w:rsidR="002043DA" w:rsidRPr="002043DA">
        <w:rPr>
          <w:lang w:eastAsia="fr-FR"/>
        </w:rPr>
        <w:t xml:space="preserve">indice d’aridité </w:t>
      </w:r>
      <w:r>
        <w:rPr>
          <w:lang w:eastAsia="fr-FR"/>
        </w:rPr>
        <w:t>est</w:t>
      </w:r>
      <w:r w:rsidR="00B0726F">
        <w:rPr>
          <w:lang w:eastAsia="fr-FR"/>
        </w:rPr>
        <w:t xml:space="preserve"> compris entre 0,65 (tropical sec) au nord et 0,</w:t>
      </w:r>
      <w:r w:rsidR="005B71B7">
        <w:rPr>
          <w:lang w:eastAsia="fr-FR"/>
        </w:rPr>
        <w:t>2 au sud (semi-aride)</w:t>
      </w:r>
      <w:r>
        <w:rPr>
          <w:lang w:eastAsia="fr-FR"/>
        </w:rPr>
        <w:t xml:space="preserve"> (</w:t>
      </w:r>
      <w:r w:rsidR="00B0726F">
        <w:rPr>
          <w:lang w:eastAsia="fr-FR"/>
        </w:rPr>
        <w:t>A</w:t>
      </w:r>
      <w:r>
        <w:rPr>
          <w:lang w:eastAsia="fr-FR"/>
        </w:rPr>
        <w:t>tlas, JRC, 2016)</w:t>
      </w:r>
      <w:r w:rsidR="005B71B7">
        <w:rPr>
          <w:lang w:eastAsia="fr-FR"/>
        </w:rPr>
        <w:t>.</w:t>
      </w:r>
    </w:p>
    <w:p w14:paraId="3F6CF205" w14:textId="77777777" w:rsidR="00E243AC" w:rsidRPr="006D30A7" w:rsidRDefault="001B5F82" w:rsidP="001B5F82">
      <w:pPr>
        <w:pStyle w:val="Heading3"/>
      </w:pPr>
      <w:bookmarkStart w:id="115" w:name="_Toc455653238"/>
      <w:r>
        <w:t>Précipitations</w:t>
      </w:r>
      <w:bookmarkEnd w:id="115"/>
    </w:p>
    <w:p w14:paraId="518D76FE" w14:textId="1251EC70" w:rsidR="00F70EFC" w:rsidRDefault="00F70EFC" w:rsidP="00112244">
      <w:pPr>
        <w:jc w:val="both"/>
        <w:rPr>
          <w:lang w:eastAsia="fr-FR"/>
        </w:rPr>
      </w:pPr>
      <w:r w:rsidRPr="00D134AD">
        <w:rPr>
          <w:lang w:eastAsia="fr-FR"/>
        </w:rPr>
        <w:t>Selon la carte</w:t>
      </w:r>
      <w:r w:rsidR="001C6BB0">
        <w:rPr>
          <w:lang w:eastAsia="fr-FR"/>
        </w:rPr>
        <w:t xml:space="preserve"> des</w:t>
      </w:r>
      <w:r w:rsidRPr="00D134AD">
        <w:rPr>
          <w:lang w:eastAsia="fr-FR"/>
        </w:rPr>
        <w:t xml:space="preserve"> </w:t>
      </w:r>
      <w:r w:rsidR="001C6BB0">
        <w:t>précipitations moyennes annuelles en Afrique de l'Ouest obtenues par télédétection</w:t>
      </w:r>
      <w:r w:rsidR="001C6BB0" w:rsidRPr="00D134AD">
        <w:rPr>
          <w:lang w:eastAsia="fr-FR"/>
        </w:rPr>
        <w:t xml:space="preserve"> </w:t>
      </w:r>
      <w:r w:rsidR="00713E8C" w:rsidRPr="006F5486">
        <w:rPr>
          <w:lang w:eastAsia="fr-FR"/>
        </w:rPr>
        <w:t>réalisée</w:t>
      </w:r>
      <w:r w:rsidR="002010D2" w:rsidRPr="00D134AD">
        <w:rPr>
          <w:lang w:eastAsia="fr-FR"/>
        </w:rPr>
        <w:t xml:space="preserve"> pa</w:t>
      </w:r>
      <w:r w:rsidR="00B0726F" w:rsidRPr="00966A45">
        <w:rPr>
          <w:lang w:eastAsia="fr-FR"/>
        </w:rPr>
        <w:t>r l</w:t>
      </w:r>
      <w:r w:rsidR="00713E8C" w:rsidRPr="006F5486">
        <w:rPr>
          <w:lang w:eastAsia="fr-FR"/>
        </w:rPr>
        <w:t xml:space="preserve">e </w:t>
      </w:r>
      <w:proofErr w:type="spellStart"/>
      <w:r w:rsidR="00713E8C" w:rsidRPr="006F5486">
        <w:rPr>
          <w:lang w:eastAsia="fr-FR"/>
        </w:rPr>
        <w:t>Climate</w:t>
      </w:r>
      <w:proofErr w:type="spellEnd"/>
      <w:r w:rsidR="00713E8C" w:rsidRPr="006F5486">
        <w:rPr>
          <w:lang w:eastAsia="fr-FR"/>
        </w:rPr>
        <w:t xml:space="preserve"> Hazard Group</w:t>
      </w:r>
      <w:r w:rsidR="001C6BB0">
        <w:t xml:space="preserve"> (CHIRPS, </w:t>
      </w:r>
      <w:proofErr w:type="spellStart"/>
      <w:r w:rsidR="001C6BB0">
        <w:t>Remote</w:t>
      </w:r>
      <w:proofErr w:type="spellEnd"/>
      <w:r w:rsidR="001C6BB0">
        <w:t xml:space="preserve"> </w:t>
      </w:r>
      <w:proofErr w:type="spellStart"/>
      <w:r w:rsidR="001C6BB0">
        <w:t>Sensing</w:t>
      </w:r>
      <w:proofErr w:type="spellEnd"/>
      <w:r w:rsidR="001C6BB0">
        <w:t>, 2015)</w:t>
      </w:r>
      <w:r w:rsidRPr="00966A45">
        <w:rPr>
          <w:lang w:eastAsia="fr-FR"/>
        </w:rPr>
        <w:t>, les précipitation</w:t>
      </w:r>
      <w:r w:rsidR="00E243AC" w:rsidRPr="00966A45">
        <w:rPr>
          <w:lang w:eastAsia="fr-FR"/>
        </w:rPr>
        <w:t>s</w:t>
      </w:r>
      <w:r w:rsidRPr="00966A45">
        <w:rPr>
          <w:lang w:eastAsia="fr-FR"/>
        </w:rPr>
        <w:t xml:space="preserve"> </w:t>
      </w:r>
      <w:r w:rsidR="0079690E" w:rsidRPr="00966A45">
        <w:rPr>
          <w:lang w:eastAsia="fr-FR"/>
        </w:rPr>
        <w:t xml:space="preserve">moyennes annuelles </w:t>
      </w:r>
      <w:r w:rsidRPr="00966A45">
        <w:rPr>
          <w:lang w:eastAsia="fr-FR"/>
        </w:rPr>
        <w:t xml:space="preserve">de la zone d’étude se situent autour de </w:t>
      </w:r>
      <w:r w:rsidRPr="008335CC">
        <w:rPr>
          <w:lang w:eastAsia="fr-FR"/>
        </w:rPr>
        <w:t>800 mm au n</w:t>
      </w:r>
      <w:r w:rsidR="001C6BB0">
        <w:rPr>
          <w:lang w:eastAsia="fr-FR"/>
        </w:rPr>
        <w:t>ord et 1300 mm au sud du bassin, chose que l’on visualise très bien sur la carte ci-dessous tirée de l’Atlas</w:t>
      </w:r>
      <w:r w:rsidR="004D5981">
        <w:rPr>
          <w:lang w:eastAsia="fr-FR"/>
        </w:rPr>
        <w:t>.</w:t>
      </w:r>
    </w:p>
    <w:p w14:paraId="432FCA68" w14:textId="6BE83FF4" w:rsidR="00F93270" w:rsidRDefault="00BC7734" w:rsidP="00F93270">
      <w:pPr>
        <w:keepNext/>
        <w:jc w:val="center"/>
      </w:pPr>
      <w:r>
        <w:rPr>
          <w:noProof/>
          <w:lang w:eastAsia="fr-FR"/>
        </w:rPr>
        <w:drawing>
          <wp:anchor distT="0" distB="0" distL="114300" distR="114300" simplePos="0" relativeHeight="251916800" behindDoc="0" locked="0" layoutInCell="1" allowOverlap="1" wp14:anchorId="68DC5A6D" wp14:editId="5D79C4C8">
            <wp:simplePos x="0" y="0"/>
            <wp:positionH relativeFrom="column">
              <wp:posOffset>2995930</wp:posOffset>
            </wp:positionH>
            <wp:positionV relativeFrom="paragraph">
              <wp:posOffset>3997961</wp:posOffset>
            </wp:positionV>
            <wp:extent cx="3541102" cy="2057358"/>
            <wp:effectExtent l="0" t="0" r="2540" b="63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554915" cy="2065383"/>
                    </a:xfrm>
                    <a:prstGeom prst="rect">
                      <a:avLst/>
                    </a:prstGeom>
                  </pic:spPr>
                </pic:pic>
              </a:graphicData>
            </a:graphic>
            <wp14:sizeRelH relativeFrom="page">
              <wp14:pctWidth>0</wp14:pctWidth>
            </wp14:sizeRelH>
            <wp14:sizeRelV relativeFrom="page">
              <wp14:pctHeight>0</wp14:pctHeight>
            </wp14:sizeRelV>
          </wp:anchor>
        </w:drawing>
      </w:r>
      <w:r w:rsidR="001C6BB0" w:rsidRPr="001C6BB0">
        <w:rPr>
          <w:noProof/>
          <w:lang w:eastAsia="fr-FR"/>
        </w:rPr>
        <w:drawing>
          <wp:inline distT="0" distB="0" distL="0" distR="0" wp14:anchorId="345D79B6" wp14:editId="29475611">
            <wp:extent cx="4693950" cy="6638925"/>
            <wp:effectExtent l="0" t="0" r="0" b="0"/>
            <wp:docPr id="460" name="Image 460" descr="C:\Users\JMA\Documents\agriculture\Système d'information\photo à insérer\MeanAnnualPrecip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A\Documents\agriculture\Système d'information\photo à insérer\MeanAnnualPrecipitatio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07280" cy="6657779"/>
                    </a:xfrm>
                    <a:prstGeom prst="rect">
                      <a:avLst/>
                    </a:prstGeom>
                    <a:noFill/>
                    <a:ln>
                      <a:noFill/>
                    </a:ln>
                  </pic:spPr>
                </pic:pic>
              </a:graphicData>
            </a:graphic>
          </wp:inline>
        </w:drawing>
      </w:r>
      <w:r w:rsidRPr="00BC7734">
        <w:rPr>
          <w:noProof/>
          <w:lang w:eastAsia="fr-FR"/>
        </w:rPr>
        <w:t xml:space="preserve"> </w:t>
      </w:r>
    </w:p>
    <w:p w14:paraId="14DF09DA" w14:textId="2D977B39" w:rsidR="001C6BB0" w:rsidRDefault="00F93270" w:rsidP="00F93270">
      <w:pPr>
        <w:pStyle w:val="Caption"/>
        <w:jc w:val="center"/>
      </w:pPr>
      <w:bookmarkStart w:id="116" w:name="_Toc455653286"/>
      <w:r>
        <w:t xml:space="preserve">Figure </w:t>
      </w:r>
      <w:fldSimple w:instr=" SEQ Figure \* ARABIC ">
        <w:r w:rsidR="009D01A5">
          <w:rPr>
            <w:noProof/>
          </w:rPr>
          <w:t>21</w:t>
        </w:r>
      </w:fldSimple>
      <w:r>
        <w:t xml:space="preserve">: Carte de la moyenne annuelle des précipitations au niveau de la Mékrou </w:t>
      </w:r>
      <w:r w:rsidRPr="003E6B32">
        <w:t>(Atlas, JRC, 2016)</w:t>
      </w:r>
      <w:bookmarkEnd w:id="116"/>
      <w:r w:rsidR="00A36FA3" w:rsidRPr="00A36FA3">
        <w:rPr>
          <w:noProof/>
          <w:lang w:eastAsia="fr-FR"/>
        </w:rPr>
        <w:t xml:space="preserve"> </w:t>
      </w:r>
    </w:p>
    <w:p w14:paraId="0E000C43" w14:textId="798E2723" w:rsidR="00B8521B" w:rsidRDefault="00B8521B" w:rsidP="00B8521B">
      <w:pPr>
        <w:pStyle w:val="Heading2"/>
      </w:pPr>
      <w:bookmarkStart w:id="117" w:name="_Toc455653239"/>
      <w:r>
        <w:lastRenderedPageBreak/>
        <w:t>Géologie et hydrogéologie</w:t>
      </w:r>
      <w:bookmarkEnd w:id="117"/>
    </w:p>
    <w:p w14:paraId="32E31B9D" w14:textId="15538460" w:rsidR="00F70EFC" w:rsidRDefault="0079690E" w:rsidP="00112244">
      <w:pPr>
        <w:jc w:val="both"/>
        <w:rPr>
          <w:lang w:eastAsia="fr-FR"/>
        </w:rPr>
      </w:pPr>
      <w:r>
        <w:rPr>
          <w:lang w:eastAsia="fr-FR"/>
        </w:rPr>
        <w:t>L</w:t>
      </w:r>
      <w:r w:rsidR="00F70EFC">
        <w:rPr>
          <w:lang w:eastAsia="fr-FR"/>
        </w:rPr>
        <w:t xml:space="preserve">a géologie </w:t>
      </w:r>
      <w:r>
        <w:rPr>
          <w:lang w:eastAsia="fr-FR"/>
        </w:rPr>
        <w:t xml:space="preserve">rencontrée dans </w:t>
      </w:r>
      <w:r w:rsidR="00F70EFC">
        <w:rPr>
          <w:lang w:eastAsia="fr-FR"/>
        </w:rPr>
        <w:t>la zone d’étude est principalement du socle</w:t>
      </w:r>
      <w:r>
        <w:rPr>
          <w:lang w:eastAsia="fr-FR"/>
        </w:rPr>
        <w:t xml:space="preserve">. On peut donc en déduire </w:t>
      </w:r>
      <w:r w:rsidR="005B71B7">
        <w:rPr>
          <w:lang w:eastAsia="fr-FR"/>
        </w:rPr>
        <w:t>une très faible productivité en eau</w:t>
      </w:r>
      <w:r w:rsidR="00F70EFC">
        <w:rPr>
          <w:lang w:eastAsia="fr-FR"/>
        </w:rPr>
        <w:t xml:space="preserve"> </w:t>
      </w:r>
      <w:r>
        <w:rPr>
          <w:lang w:eastAsia="fr-FR"/>
        </w:rPr>
        <w:t>des aquifères. On p</w:t>
      </w:r>
      <w:r w:rsidR="00F70EFC">
        <w:rPr>
          <w:lang w:eastAsia="fr-FR"/>
        </w:rPr>
        <w:t xml:space="preserve">eut </w:t>
      </w:r>
      <w:r>
        <w:rPr>
          <w:lang w:eastAsia="fr-FR"/>
        </w:rPr>
        <w:t xml:space="preserve">également </w:t>
      </w:r>
      <w:r w:rsidR="00F70EFC">
        <w:rPr>
          <w:lang w:eastAsia="fr-FR"/>
        </w:rPr>
        <w:t>distinguer la présence de quelques entités sédimentaires.</w:t>
      </w:r>
    </w:p>
    <w:p w14:paraId="3C249878" w14:textId="240731FA" w:rsidR="00A36FA3" w:rsidRDefault="00A36FA3" w:rsidP="00112244">
      <w:pPr>
        <w:jc w:val="both"/>
        <w:rPr>
          <w:lang w:eastAsia="fr-FR"/>
        </w:rPr>
      </w:pPr>
    </w:p>
    <w:p w14:paraId="4DA7357E" w14:textId="77777777" w:rsidR="00F70EFC" w:rsidRDefault="00F70EFC" w:rsidP="00112244">
      <w:pPr>
        <w:pStyle w:val="Heading3"/>
        <w:jc w:val="both"/>
      </w:pPr>
      <w:bookmarkStart w:id="118" w:name="_Toc455653240"/>
      <w:r>
        <w:t>Géologie</w:t>
      </w:r>
      <w:bookmarkEnd w:id="118"/>
    </w:p>
    <w:p w14:paraId="22BC0C59" w14:textId="77777777" w:rsidR="00F70EFC" w:rsidRPr="00112244" w:rsidRDefault="00F70EFC" w:rsidP="00112244">
      <w:pPr>
        <w:pStyle w:val="Heading4"/>
        <w:rPr>
          <w:b w:val="0"/>
        </w:rPr>
      </w:pPr>
      <w:r w:rsidRPr="00795471">
        <w:t>Le craton africain</w:t>
      </w:r>
    </w:p>
    <w:p w14:paraId="2332898D" w14:textId="77777777" w:rsidR="00F70EFC" w:rsidRPr="00C86374" w:rsidRDefault="00F70EFC" w:rsidP="00112244">
      <w:pPr>
        <w:jc w:val="both"/>
        <w:rPr>
          <w:lang w:eastAsia="fr-FR"/>
        </w:rPr>
      </w:pPr>
      <w:r>
        <w:t>L'Afrique de l'ouest est caractérisée du point de vu géologique par le craton ouest-africain qui en occupe la partie majeure. C'est un immense craton d'environ 4.500.000 km</w:t>
      </w:r>
      <w:r>
        <w:rPr>
          <w:vertAlign w:val="superscript"/>
        </w:rPr>
        <w:t>2</w:t>
      </w:r>
      <w:r>
        <w:t xml:space="preserve"> de surface formé d'un ensemble de chaines </w:t>
      </w:r>
      <w:proofErr w:type="spellStart"/>
      <w:r>
        <w:t>pénéplanées</w:t>
      </w:r>
      <w:proofErr w:type="spellEnd"/>
      <w:r>
        <w:t xml:space="preserve"> largement granitisées appartenant au précambrien ancien.</w:t>
      </w:r>
    </w:p>
    <w:p w14:paraId="64D3AA2E" w14:textId="77777777" w:rsidR="00F70EFC" w:rsidRDefault="00F70EFC" w:rsidP="00112244">
      <w:pPr>
        <w:pStyle w:val="Heading4"/>
      </w:pPr>
      <w:r w:rsidRPr="00795471">
        <w:t>Le contexte local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0"/>
        <w:gridCol w:w="221"/>
        <w:gridCol w:w="216"/>
        <w:gridCol w:w="4681"/>
      </w:tblGrid>
      <w:tr w:rsidR="00156070" w14:paraId="6CDDF185" w14:textId="77777777" w:rsidTr="00D421D1">
        <w:tc>
          <w:tcPr>
            <w:tcW w:w="4151" w:type="dxa"/>
          </w:tcPr>
          <w:p w14:paraId="068100B5" w14:textId="1178E4D1" w:rsidR="0046406C" w:rsidRPr="00112244" w:rsidRDefault="0046406C" w:rsidP="00112244"/>
        </w:tc>
        <w:tc>
          <w:tcPr>
            <w:tcW w:w="221" w:type="dxa"/>
          </w:tcPr>
          <w:p w14:paraId="1E04E404" w14:textId="77777777" w:rsidR="00156070" w:rsidRDefault="00156070" w:rsidP="004F4313">
            <w:pPr>
              <w:keepNext/>
              <w:rPr>
                <w:noProof/>
                <w:lang w:eastAsia="fr-FR"/>
              </w:rPr>
            </w:pPr>
          </w:p>
        </w:tc>
        <w:tc>
          <w:tcPr>
            <w:tcW w:w="4700" w:type="dxa"/>
            <w:gridSpan w:val="2"/>
          </w:tcPr>
          <w:p w14:paraId="71B2A12B" w14:textId="66A3B960" w:rsidR="0046406C" w:rsidRPr="00112244" w:rsidRDefault="0046406C" w:rsidP="00112244"/>
        </w:tc>
      </w:tr>
      <w:tr w:rsidR="00C515CA" w14:paraId="4375AA23" w14:textId="77777777" w:rsidTr="00E96CEA">
        <w:trPr>
          <w:trHeight w:val="6804"/>
        </w:trPr>
        <w:tc>
          <w:tcPr>
            <w:tcW w:w="4151" w:type="dxa"/>
          </w:tcPr>
          <w:p w14:paraId="64D36431" w14:textId="77777777" w:rsidR="00F93270" w:rsidRDefault="00C515CA" w:rsidP="00F93270">
            <w:pPr>
              <w:keepNext/>
            </w:pPr>
            <w:r>
              <w:rPr>
                <w:noProof/>
                <w:lang w:eastAsia="fr-FR"/>
              </w:rPr>
              <w:drawing>
                <wp:anchor distT="0" distB="0" distL="114300" distR="114300" simplePos="0" relativeHeight="251789824" behindDoc="0" locked="0" layoutInCell="1" allowOverlap="1" wp14:anchorId="58A96F84" wp14:editId="7727FBAF">
                  <wp:simplePos x="0" y="0"/>
                  <wp:positionH relativeFrom="column">
                    <wp:posOffset>293370</wp:posOffset>
                  </wp:positionH>
                  <wp:positionV relativeFrom="paragraph">
                    <wp:posOffset>1668306</wp:posOffset>
                  </wp:positionV>
                  <wp:extent cx="692150" cy="186055"/>
                  <wp:effectExtent l="0" t="0" r="0" b="4445"/>
                  <wp:wrapNone/>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92150" cy="186055"/>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88800" behindDoc="0" locked="0" layoutInCell="1" allowOverlap="1" wp14:anchorId="53EF5585" wp14:editId="1FB0AD5B">
                      <wp:simplePos x="0" y="0"/>
                      <wp:positionH relativeFrom="column">
                        <wp:posOffset>459083</wp:posOffset>
                      </wp:positionH>
                      <wp:positionV relativeFrom="paragraph">
                        <wp:posOffset>1820620</wp:posOffset>
                      </wp:positionV>
                      <wp:extent cx="446856" cy="177915"/>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446856" cy="177915"/>
                              </a:xfrm>
                              <a:prstGeom prst="rect">
                                <a:avLst/>
                              </a:prstGeom>
                              <a:noFill/>
                              <a:ln w="6350">
                                <a:noFill/>
                              </a:ln>
                            </wps:spPr>
                            <wps:txbx>
                              <w:txbxContent>
                                <w:p w14:paraId="3809CE1B" w14:textId="77777777" w:rsidR="00A967D2" w:rsidRPr="00CD6F91" w:rsidRDefault="00A967D2" w:rsidP="00C515CA">
                                  <w:pPr>
                                    <w:spacing w:after="0"/>
                                    <w:rPr>
                                      <w:sz w:val="12"/>
                                      <w:szCs w:val="12"/>
                                    </w:rPr>
                                  </w:pPr>
                                  <w:r w:rsidRPr="00CD6F91">
                                    <w:rPr>
                                      <w:sz w:val="12"/>
                                      <w:szCs w:val="12"/>
                                    </w:rPr>
                                    <w:t>Faille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36" type="#_x0000_t202" style="position:absolute;margin-left:36.15pt;margin-top:143.35pt;width:35.2pt;height:14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" filled="f" stroked="f" strokeweight=".5pt">
                      <v:textbox>
                        <w:txbxContent>
                          <w:p w14:paraId="3809CE1B" w14:textId="77777777" w:rsidR="00A967D2" w:rsidRPr="00CD6F91" w:rsidRDefault="00A967D2" w:rsidP="00C515CA">
                            <w:pPr>
                              <w:spacing w:after="0"/>
                              <w:rPr>
                                <w:sz w:val="12"/>
                                <w:szCs w:val="12"/>
                              </w:rPr>
                            </w:pPr>
                            <w:r w:rsidRPr="00CD6F91">
                              <w:rPr>
                                <w:sz w:val="12"/>
                                <w:szCs w:val="12"/>
                              </w:rPr>
                              <w:t>Faille</w:t>
                            </w:r>
                          </w:p>
                        </w:txbxContent>
                      </v:textbox>
                    </v:shape>
                  </w:pict>
                </mc:Fallback>
              </mc:AlternateContent>
            </w:r>
            <w:r>
              <w:rPr>
                <w:noProof/>
                <w:lang w:eastAsia="fr-FR"/>
              </w:rPr>
              <mc:AlternateContent>
                <mc:Choice Requires="wps">
                  <w:drawing>
                    <wp:anchor distT="0" distB="0" distL="114300" distR="114300" simplePos="0" relativeHeight="251787776" behindDoc="0" locked="0" layoutInCell="1" allowOverlap="1" wp14:anchorId="57F72DF6" wp14:editId="40AB0F28">
                      <wp:simplePos x="0" y="0"/>
                      <wp:positionH relativeFrom="column">
                        <wp:posOffset>339093</wp:posOffset>
                      </wp:positionH>
                      <wp:positionV relativeFrom="paragraph">
                        <wp:posOffset>1882683</wp:posOffset>
                      </wp:positionV>
                      <wp:extent cx="107576" cy="74476"/>
                      <wp:effectExtent l="0" t="0" r="26035" b="20955"/>
                      <wp:wrapNone/>
                      <wp:docPr id="48" name="Connecteur droit 48"/>
                      <wp:cNvGraphicFramePr/>
                      <a:graphic xmlns:a="http://schemas.openxmlformats.org/drawingml/2006/main">
                        <a:graphicData uri="http://schemas.microsoft.com/office/word/2010/wordprocessingShape">
                          <wps:wsp>
                            <wps:cNvCnPr/>
                            <wps:spPr>
                              <a:xfrm flipV="1">
                                <a:off x="0" y="0"/>
                                <a:ext cx="107576" cy="7447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67D7ECF8" id="Connecteur droit 48" o:spid="_x0000_s1026" style="position:absolute;flip:y;z-index:251787776;visibility:visible;mso-wrap-style:square;mso-wrap-distance-left:9pt;mso-wrap-distance-top:0;mso-wrap-distance-right:9pt;mso-wrap-distance-bottom:0;mso-position-horizontal:absolute;mso-position-horizontal-relative:text;mso-position-vertical:absolute;mso-position-vertical-relative:text" from="26.7pt,148.25pt" to="35.15pt,1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" strokecolor="black [3213]"/>
                  </w:pict>
                </mc:Fallback>
              </mc:AlternateContent>
            </w:r>
            <w:r>
              <w:rPr>
                <w:noProof/>
                <w:lang w:eastAsia="fr-FR"/>
              </w:rPr>
              <mc:AlternateContent>
                <mc:Choice Requires="wps">
                  <w:drawing>
                    <wp:anchor distT="0" distB="0" distL="114300" distR="114300" simplePos="0" relativeHeight="251786752" behindDoc="0" locked="0" layoutInCell="1" allowOverlap="1" wp14:anchorId="7D7154BC" wp14:editId="7FCC9D04">
                      <wp:simplePos x="0" y="0"/>
                      <wp:positionH relativeFrom="column">
                        <wp:posOffset>288925</wp:posOffset>
                      </wp:positionH>
                      <wp:positionV relativeFrom="paragraph">
                        <wp:posOffset>1840865</wp:posOffset>
                      </wp:positionV>
                      <wp:extent cx="694690" cy="143510"/>
                      <wp:effectExtent l="0" t="0" r="10160" b="27940"/>
                      <wp:wrapNone/>
                      <wp:docPr id="47" name="Rectangle 47"/>
                      <wp:cNvGraphicFramePr/>
                      <a:graphic xmlns:a="http://schemas.openxmlformats.org/drawingml/2006/main">
                        <a:graphicData uri="http://schemas.microsoft.com/office/word/2010/wordprocessingShape">
                          <wps:wsp>
                            <wps:cNvSpPr/>
                            <wps:spPr>
                              <a:xfrm>
                                <a:off x="0" y="0"/>
                                <a:ext cx="694690" cy="14351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rect w14:anchorId="749F9048" id="Rectangle 47" o:spid="_x0000_s1026" style="position:absolute;margin-left:22.75pt;margin-top:144.95pt;width:54.7pt;height:11.3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" fillcolor="white [3212]" strokecolor="#a5a5a5 [2092]" strokeweight=".5pt"/>
                  </w:pict>
                </mc:Fallback>
              </mc:AlternateContent>
            </w:r>
            <w:r>
              <w:rPr>
                <w:noProof/>
                <w:lang w:eastAsia="fr-FR"/>
              </w:rPr>
              <mc:AlternateContent>
                <mc:Choice Requires="wps">
                  <w:drawing>
                    <wp:anchor distT="0" distB="0" distL="114300" distR="114300" simplePos="0" relativeHeight="251785728" behindDoc="0" locked="0" layoutInCell="1" allowOverlap="1" wp14:anchorId="67B091DF" wp14:editId="7BD8F5BE">
                      <wp:simplePos x="0" y="0"/>
                      <wp:positionH relativeFrom="column">
                        <wp:posOffset>2490817</wp:posOffset>
                      </wp:positionH>
                      <wp:positionV relativeFrom="paragraph">
                        <wp:posOffset>1788651</wp:posOffset>
                      </wp:positionV>
                      <wp:extent cx="0" cy="414068"/>
                      <wp:effectExtent l="0" t="0" r="19050" b="24130"/>
                      <wp:wrapNone/>
                      <wp:docPr id="39" name="Connecteur droit 39"/>
                      <wp:cNvGraphicFramePr/>
                      <a:graphic xmlns:a="http://schemas.openxmlformats.org/drawingml/2006/main">
                        <a:graphicData uri="http://schemas.microsoft.com/office/word/2010/wordprocessingShape">
                          <wps:wsp>
                            <wps:cNvCnPr/>
                            <wps:spPr>
                              <a:xfrm>
                                <a:off x="0" y="0"/>
                                <a:ext cx="0" cy="414068"/>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27EA8239" id="Connecteur droit 39" o:spid="_x0000_s1026" style="position:absolute;z-index:251785728;visibility:visible;mso-wrap-style:square;mso-wrap-distance-left:9pt;mso-wrap-distance-top:0;mso-wrap-distance-right:9pt;mso-wrap-distance-bottom:0;mso-position-horizontal:absolute;mso-position-horizontal-relative:text;mso-position-vertical:absolute;mso-position-vertical-relative:text" from="196.15pt,140.85pt" to="196.15pt,1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" strokecolor="black [3213]" strokeweight="1.25pt"/>
                  </w:pict>
                </mc:Fallback>
              </mc:AlternateContent>
            </w:r>
            <w:r>
              <w:rPr>
                <w:noProof/>
                <w:lang w:eastAsia="fr-FR"/>
              </w:rPr>
              <mc:AlternateContent>
                <mc:Choice Requires="wps">
                  <w:drawing>
                    <wp:anchor distT="0" distB="0" distL="114300" distR="114300" simplePos="0" relativeHeight="251784704" behindDoc="0" locked="0" layoutInCell="1" allowOverlap="1" wp14:anchorId="4D588324" wp14:editId="57ABE580">
                      <wp:simplePos x="0" y="0"/>
                      <wp:positionH relativeFrom="column">
                        <wp:posOffset>2352795</wp:posOffset>
                      </wp:positionH>
                      <wp:positionV relativeFrom="paragraph">
                        <wp:posOffset>1840410</wp:posOffset>
                      </wp:positionV>
                      <wp:extent cx="34505" cy="633933"/>
                      <wp:effectExtent l="0" t="0" r="22860" b="33020"/>
                      <wp:wrapNone/>
                      <wp:docPr id="38" name="Connecteur droit 38"/>
                      <wp:cNvGraphicFramePr/>
                      <a:graphic xmlns:a="http://schemas.openxmlformats.org/drawingml/2006/main">
                        <a:graphicData uri="http://schemas.microsoft.com/office/word/2010/wordprocessingShape">
                          <wps:wsp>
                            <wps:cNvCnPr/>
                            <wps:spPr>
                              <a:xfrm flipH="1">
                                <a:off x="0" y="0"/>
                                <a:ext cx="34505" cy="63393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3373B8AD" id="Connecteur droit 38" o:spid="_x0000_s1026" style="position:absolute;flip:x;z-index:251784704;visibility:visible;mso-wrap-style:square;mso-wrap-distance-left:9pt;mso-wrap-distance-top:0;mso-wrap-distance-right:9pt;mso-wrap-distance-bottom:0;mso-position-horizontal:absolute;mso-position-horizontal-relative:text;mso-position-vertical:absolute;mso-position-vertical-relative:text" from="185.25pt,144.9pt" to="187.95pt,19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" strokecolor="black [3213]" strokeweight="1.25pt"/>
                  </w:pict>
                </mc:Fallback>
              </mc:AlternateContent>
            </w:r>
            <w:r>
              <w:rPr>
                <w:noProof/>
                <w:lang w:eastAsia="fr-FR"/>
              </w:rPr>
              <mc:AlternateContent>
                <mc:Choice Requires="wps">
                  <w:drawing>
                    <wp:anchor distT="0" distB="0" distL="114300" distR="114300" simplePos="0" relativeHeight="251783680" behindDoc="0" locked="0" layoutInCell="1" allowOverlap="1" wp14:anchorId="78904F24" wp14:editId="53390AA5">
                      <wp:simplePos x="0" y="0"/>
                      <wp:positionH relativeFrom="column">
                        <wp:posOffset>1645429</wp:posOffset>
                      </wp:positionH>
                      <wp:positionV relativeFrom="paragraph">
                        <wp:posOffset>365293</wp:posOffset>
                      </wp:positionV>
                      <wp:extent cx="682625" cy="4488180"/>
                      <wp:effectExtent l="304800" t="0" r="3175" b="0"/>
                      <wp:wrapNone/>
                      <wp:docPr id="34" name="Arc 34"/>
                      <wp:cNvGraphicFramePr/>
                      <a:graphic xmlns:a="http://schemas.openxmlformats.org/drawingml/2006/main">
                        <a:graphicData uri="http://schemas.microsoft.com/office/word/2010/wordprocessingShape">
                          <wps:wsp>
                            <wps:cNvSpPr/>
                            <wps:spPr>
                              <a:xfrm rot="995182" flipH="1">
                                <a:off x="0" y="0"/>
                                <a:ext cx="682625" cy="4488180"/>
                              </a:xfrm>
                              <a:prstGeom prst="arc">
                                <a:avLst>
                                  <a:gd name="adj1" fmla="val 16585616"/>
                                  <a:gd name="adj2" fmla="val 4618870"/>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shape w14:anchorId="72CB6ECE" id="Arc 34" o:spid="_x0000_s1026" style="position:absolute;margin-left:129.55pt;margin-top:28.75pt;width:53.75pt;height:353.4pt;rotation:-1087004fd;flip:x;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2625,448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" path="m544450,440732nsc630518,859841,681674,1520273,682612,2224436v593,445009,-18952,881129,-56150,1252927l341313,2244090,544450,440732xem544450,440732nfc630518,859841,681674,1520273,682612,2224436v593,445009,-18952,881129,-56150,1252927e" filled="f" strokecolor="black [3213]" strokeweight="1.25pt">
                      <v:path arrowok="t" o:connecttype="custom" o:connectlocs="544450,440732;682612,2224436;626462,3477363" o:connectangles="0,0,0"/>
                    </v:shape>
                  </w:pict>
                </mc:Fallback>
              </mc:AlternateContent>
            </w:r>
            <w:r>
              <w:rPr>
                <w:noProof/>
                <w:lang w:eastAsia="fr-FR"/>
              </w:rPr>
              <w:drawing>
                <wp:inline distT="0" distB="0" distL="0" distR="0" wp14:anchorId="4E5A2B71" wp14:editId="74415D2C">
                  <wp:extent cx="2825087" cy="3741513"/>
                  <wp:effectExtent l="0" t="0" r="0" b="0"/>
                  <wp:docPr id="465" name="Image 465" descr="C:\Users\JHE.HYDROCONSEIL\Desktop\carte géol simplifi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HE.HYDROCONSEIL\Desktop\carte géol simplifiée.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817" b="3518"/>
                          <a:stretch/>
                        </pic:blipFill>
                        <pic:spPr bwMode="auto">
                          <a:xfrm>
                            <a:off x="0" y="0"/>
                            <a:ext cx="2843947" cy="3766491"/>
                          </a:xfrm>
                          <a:prstGeom prst="rect">
                            <a:avLst/>
                          </a:prstGeom>
                          <a:noFill/>
                          <a:ln>
                            <a:noFill/>
                          </a:ln>
                          <a:extLst>
                            <a:ext uri="{53640926-AAD7-44D8-BBD7-CCE9431645EC}">
                              <a14:shadowObscured xmlns:a14="http://schemas.microsoft.com/office/drawing/2010/main"/>
                            </a:ext>
                          </a:extLst>
                        </pic:spPr>
                      </pic:pic>
                    </a:graphicData>
                  </a:graphic>
                </wp:inline>
              </w:drawing>
            </w:r>
          </w:p>
          <w:p w14:paraId="0593590A" w14:textId="7A439EC8" w:rsidR="00303D72" w:rsidRDefault="00F93270" w:rsidP="00F93270">
            <w:pPr>
              <w:pStyle w:val="Caption"/>
            </w:pPr>
            <w:bookmarkStart w:id="119" w:name="_Toc455653287"/>
            <w:r>
              <w:t xml:space="preserve">Figure </w:t>
            </w:r>
            <w:fldSimple w:instr=" SEQ Figure \* ARABIC ">
              <w:r w:rsidR="009D01A5">
                <w:rPr>
                  <w:noProof/>
                </w:rPr>
                <w:t>22</w:t>
              </w:r>
            </w:fldSimple>
            <w:r>
              <w:t xml:space="preserve">: </w:t>
            </w:r>
            <w:r w:rsidRPr="00F93270">
              <w:t>Géologie au Bénin (UNICEF, 2014)</w:t>
            </w:r>
            <w:bookmarkEnd w:id="119"/>
          </w:p>
          <w:p w14:paraId="0B6A9D67" w14:textId="5FCBABBD" w:rsidR="00C515CA" w:rsidRPr="00112244" w:rsidRDefault="00C515CA" w:rsidP="00E96CEA">
            <w:pPr>
              <w:pStyle w:val="Caption"/>
            </w:pPr>
          </w:p>
        </w:tc>
        <w:tc>
          <w:tcPr>
            <w:tcW w:w="236" w:type="dxa"/>
            <w:gridSpan w:val="2"/>
          </w:tcPr>
          <w:p w14:paraId="142536FC" w14:textId="77777777" w:rsidR="00C515CA" w:rsidRDefault="00C515CA" w:rsidP="00C515CA">
            <w:pPr>
              <w:keepNext/>
              <w:rPr>
                <w:noProof/>
                <w:lang w:eastAsia="fr-FR"/>
              </w:rPr>
            </w:pPr>
          </w:p>
        </w:tc>
        <w:tc>
          <w:tcPr>
            <w:tcW w:w="4685" w:type="dxa"/>
          </w:tcPr>
          <w:p w14:paraId="17E0BC72" w14:textId="77777777" w:rsidR="00F93270" w:rsidRDefault="00C515CA" w:rsidP="00F93270">
            <w:pPr>
              <w:keepNext/>
            </w:pPr>
            <w:r>
              <w:rPr>
                <w:noProof/>
                <w:lang w:eastAsia="fr-FR"/>
              </w:rPr>
              <mc:AlternateContent>
                <mc:Choice Requires="wps">
                  <w:drawing>
                    <wp:anchor distT="0" distB="0" distL="114300" distR="114300" simplePos="0" relativeHeight="251782656" behindDoc="0" locked="0" layoutInCell="1" allowOverlap="1" wp14:anchorId="0AA059FF" wp14:editId="44A94C99">
                      <wp:simplePos x="0" y="0"/>
                      <wp:positionH relativeFrom="column">
                        <wp:posOffset>2071019</wp:posOffset>
                      </wp:positionH>
                      <wp:positionV relativeFrom="paragraph">
                        <wp:posOffset>1311142</wp:posOffset>
                      </wp:positionV>
                      <wp:extent cx="579054" cy="1160325"/>
                      <wp:effectExtent l="0" t="0" r="50165" b="59055"/>
                      <wp:wrapNone/>
                      <wp:docPr id="11" name="Connecteur droit avec flèche 11"/>
                      <wp:cNvGraphicFramePr/>
                      <a:graphic xmlns:a="http://schemas.openxmlformats.org/drawingml/2006/main">
                        <a:graphicData uri="http://schemas.microsoft.com/office/word/2010/wordprocessingShape">
                          <wps:wsp>
                            <wps:cNvCnPr/>
                            <wps:spPr>
                              <a:xfrm>
                                <a:off x="0" y="0"/>
                                <a:ext cx="579054" cy="1160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shape w14:anchorId="69083531" id="Connecteur droit avec flèche 11" o:spid="_x0000_s1026" type="#_x0000_t32" style="position:absolute;margin-left:163.05pt;margin-top:103.25pt;width:45.6pt;height:91.3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" strokecolor="red">
                      <v:stroke endarrow="block"/>
                    </v:shape>
                  </w:pict>
                </mc:Fallback>
              </mc:AlternateContent>
            </w:r>
            <w:r>
              <w:rPr>
                <w:noProof/>
                <w:lang w:eastAsia="fr-FR"/>
              </w:rPr>
              <w:drawing>
                <wp:anchor distT="0" distB="0" distL="114300" distR="114300" simplePos="0" relativeHeight="251781632" behindDoc="0" locked="0" layoutInCell="1" allowOverlap="1" wp14:anchorId="2DEC75EE" wp14:editId="6374F7F6">
                  <wp:simplePos x="0" y="0"/>
                  <wp:positionH relativeFrom="column">
                    <wp:posOffset>-133701</wp:posOffset>
                  </wp:positionH>
                  <wp:positionV relativeFrom="paragraph">
                    <wp:posOffset>957</wp:posOffset>
                  </wp:positionV>
                  <wp:extent cx="2205224" cy="1296538"/>
                  <wp:effectExtent l="19050" t="19050" r="24130" b="18415"/>
                  <wp:wrapNone/>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229401" cy="131075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195983AB" wp14:editId="4F6E08B0">
                  <wp:extent cx="3324225" cy="3863239"/>
                  <wp:effectExtent l="0" t="0" r="0" b="444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44964" cy="3887340"/>
                          </a:xfrm>
                          <a:prstGeom prst="rect">
                            <a:avLst/>
                          </a:prstGeom>
                        </pic:spPr>
                      </pic:pic>
                    </a:graphicData>
                  </a:graphic>
                </wp:inline>
              </w:drawing>
            </w:r>
          </w:p>
          <w:p w14:paraId="6B07DBF2" w14:textId="209881BE" w:rsidR="00E96CEA" w:rsidRDefault="00F93270" w:rsidP="00F93270">
            <w:pPr>
              <w:pStyle w:val="Caption"/>
            </w:pPr>
            <w:bookmarkStart w:id="120" w:name="_Toc455653288"/>
            <w:r>
              <w:t xml:space="preserve">Figure </w:t>
            </w:r>
            <w:fldSimple w:instr=" SEQ Figure \* ARABIC ">
              <w:r w:rsidR="009D01A5">
                <w:rPr>
                  <w:noProof/>
                </w:rPr>
                <w:t>23</w:t>
              </w:r>
            </w:fldSimple>
            <w:r>
              <w:t xml:space="preserve">: </w:t>
            </w:r>
            <w:r w:rsidRPr="007B567A">
              <w:t>Géologie au Burkina Faso (En haut, Atlas JRC, 2006, en dessous, Direction de la Géologie et des Mines, 1976</w:t>
            </w:r>
            <w:bookmarkEnd w:id="120"/>
          </w:p>
          <w:p w14:paraId="170F5D29" w14:textId="6EF3DD3D" w:rsidR="00C515CA" w:rsidRPr="00112244" w:rsidRDefault="00C515CA" w:rsidP="001C6D88">
            <w:pPr>
              <w:pStyle w:val="Caption"/>
            </w:pPr>
          </w:p>
        </w:tc>
      </w:tr>
    </w:tbl>
    <w:p w14:paraId="140CDC0E" w14:textId="02E0D6D1" w:rsidR="00C515CA" w:rsidRDefault="00C515CA" w:rsidP="00C515CA">
      <w:pPr>
        <w:jc w:val="center"/>
        <w:rPr>
          <w:lang w:eastAsia="fr-FR"/>
        </w:rPr>
      </w:pPr>
      <w:r>
        <w:rPr>
          <w:noProof/>
          <w:lang w:eastAsia="fr-FR"/>
        </w:rPr>
        <w:lastRenderedPageBreak/>
        <w:drawing>
          <wp:anchor distT="0" distB="0" distL="114300" distR="114300" simplePos="0" relativeHeight="251790848" behindDoc="0" locked="0" layoutInCell="1" allowOverlap="1" wp14:anchorId="6301BA03" wp14:editId="07ED04A4">
            <wp:simplePos x="0" y="0"/>
            <wp:positionH relativeFrom="margin">
              <wp:posOffset>81280</wp:posOffset>
            </wp:positionH>
            <wp:positionV relativeFrom="paragraph">
              <wp:posOffset>82550</wp:posOffset>
            </wp:positionV>
            <wp:extent cx="2628265" cy="2606675"/>
            <wp:effectExtent l="0" t="0" r="635" b="3175"/>
            <wp:wrapSquare wrapText="bothSides"/>
            <wp:docPr id="468" name="Image 468" descr="C:\Users\GFA\Desktop\Carte Ni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FA\Desktop\Carte Nige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8265" cy="260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62C8AC" w14:textId="77777777" w:rsidR="00C515CA" w:rsidRDefault="00C515CA" w:rsidP="00C515CA">
      <w:pPr>
        <w:rPr>
          <w:lang w:eastAsia="fr-FR"/>
        </w:rPr>
      </w:pPr>
    </w:p>
    <w:p w14:paraId="04B9422F" w14:textId="77777777" w:rsidR="00C515CA" w:rsidRDefault="00C515CA" w:rsidP="00C515CA">
      <w:pPr>
        <w:rPr>
          <w:lang w:eastAsia="fr-FR"/>
        </w:rPr>
      </w:pPr>
      <w:r>
        <w:rPr>
          <w:noProof/>
          <w:lang w:eastAsia="fr-FR"/>
        </w:rPr>
        <mc:AlternateContent>
          <mc:Choice Requires="wps">
            <w:drawing>
              <wp:anchor distT="0" distB="0" distL="114300" distR="114300" simplePos="0" relativeHeight="251795968" behindDoc="0" locked="0" layoutInCell="1" allowOverlap="1" wp14:anchorId="30D1E3F2" wp14:editId="7F228145">
                <wp:simplePos x="0" y="0"/>
                <wp:positionH relativeFrom="column">
                  <wp:posOffset>1454444</wp:posOffset>
                </wp:positionH>
                <wp:positionV relativeFrom="paragraph">
                  <wp:posOffset>302355</wp:posOffset>
                </wp:positionV>
                <wp:extent cx="116006" cy="156949"/>
                <wp:effectExtent l="0" t="0" r="36830" b="33655"/>
                <wp:wrapNone/>
                <wp:docPr id="25" name="Connecteur droit 25"/>
                <wp:cNvGraphicFramePr/>
                <a:graphic xmlns:a="http://schemas.openxmlformats.org/drawingml/2006/main">
                  <a:graphicData uri="http://schemas.microsoft.com/office/word/2010/wordprocessingShape">
                    <wps:wsp>
                      <wps:cNvCnPr/>
                      <wps:spPr>
                        <a:xfrm>
                          <a:off x="0" y="0"/>
                          <a:ext cx="116006" cy="156949"/>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790E543C" id="Connecteur droit 25" o:spid="_x0000_s1026" style="position:absolute;z-index:251795968;visibility:visible;mso-wrap-style:square;mso-wrap-distance-left:9pt;mso-wrap-distance-top:0;mso-wrap-distance-right:9pt;mso-wrap-distance-bottom:0;mso-position-horizontal:absolute;mso-position-horizontal-relative:text;mso-position-vertical:absolute;mso-position-vertical-relative:text" from="114.5pt,23.8pt" to="123.6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" strokecolor="black [3213]" strokeweight="1.25pt"/>
            </w:pict>
          </mc:Fallback>
        </mc:AlternateContent>
      </w:r>
      <w:r>
        <w:rPr>
          <w:noProof/>
          <w:lang w:eastAsia="fr-FR"/>
        </w:rPr>
        <mc:AlternateContent>
          <mc:Choice Requires="wps">
            <w:drawing>
              <wp:anchor distT="0" distB="0" distL="114300" distR="114300" simplePos="0" relativeHeight="251794944" behindDoc="0" locked="0" layoutInCell="1" allowOverlap="1" wp14:anchorId="69C62368" wp14:editId="714949FC">
                <wp:simplePos x="0" y="0"/>
                <wp:positionH relativeFrom="column">
                  <wp:posOffset>1365733</wp:posOffset>
                </wp:positionH>
                <wp:positionV relativeFrom="paragraph">
                  <wp:posOffset>261411</wp:posOffset>
                </wp:positionV>
                <wp:extent cx="136478" cy="266132"/>
                <wp:effectExtent l="0" t="0" r="35560" b="19685"/>
                <wp:wrapNone/>
                <wp:docPr id="19" name="Connecteur droit 19"/>
                <wp:cNvGraphicFramePr/>
                <a:graphic xmlns:a="http://schemas.openxmlformats.org/drawingml/2006/main">
                  <a:graphicData uri="http://schemas.microsoft.com/office/word/2010/wordprocessingShape">
                    <wps:wsp>
                      <wps:cNvCnPr/>
                      <wps:spPr>
                        <a:xfrm>
                          <a:off x="0" y="0"/>
                          <a:ext cx="136478" cy="266132"/>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58B0E2A7" id="Connecteur droit 19" o:spid="_x0000_s1026" style="position:absolute;z-index:251794944;visibility:visible;mso-wrap-style:square;mso-wrap-distance-left:9pt;mso-wrap-distance-top:0;mso-wrap-distance-right:9pt;mso-wrap-distance-bottom:0;mso-position-horizontal:absolute;mso-position-horizontal-relative:text;mso-position-vertical:absolute;mso-position-vertical-relative:text" from="107.55pt,20.6pt" to="118.3pt,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" strokecolor="black [3213]" strokeweight="1.25pt"/>
            </w:pict>
          </mc:Fallback>
        </mc:AlternateContent>
      </w:r>
    </w:p>
    <w:p w14:paraId="522CB46E" w14:textId="37F496D0" w:rsidR="00C515CA" w:rsidRDefault="00C515CA" w:rsidP="00C515CA">
      <w:pPr>
        <w:rPr>
          <w:lang w:eastAsia="fr-FR"/>
        </w:rPr>
      </w:pPr>
      <w:r>
        <w:rPr>
          <w:noProof/>
          <w:lang w:eastAsia="fr-FR"/>
        </w:rPr>
        <mc:AlternateContent>
          <mc:Choice Requires="wps">
            <w:drawing>
              <wp:anchor distT="0" distB="0" distL="114300" distR="114300" simplePos="0" relativeHeight="251796992" behindDoc="0" locked="0" layoutInCell="1" allowOverlap="1" wp14:anchorId="23A83665" wp14:editId="6BA8FA3B">
                <wp:simplePos x="0" y="0"/>
                <wp:positionH relativeFrom="column">
                  <wp:posOffset>1822782</wp:posOffset>
                </wp:positionH>
                <wp:positionV relativeFrom="paragraph">
                  <wp:posOffset>197030</wp:posOffset>
                </wp:positionV>
                <wp:extent cx="395785" cy="348018"/>
                <wp:effectExtent l="19050" t="0" r="0" b="33020"/>
                <wp:wrapNone/>
                <wp:docPr id="20" name="Arc 20"/>
                <wp:cNvGraphicFramePr/>
                <a:graphic xmlns:a="http://schemas.openxmlformats.org/drawingml/2006/main">
                  <a:graphicData uri="http://schemas.microsoft.com/office/word/2010/wordprocessingShape">
                    <wps:wsp>
                      <wps:cNvSpPr/>
                      <wps:spPr>
                        <a:xfrm rot="20662010" flipH="1" flipV="1">
                          <a:off x="0" y="0"/>
                          <a:ext cx="395785" cy="348018"/>
                        </a:xfrm>
                        <a:prstGeom prst="arc">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shape w14:anchorId="4E3791DA" id="Arc 20" o:spid="_x0000_s1026" style="position:absolute;margin-left:143.55pt;margin-top:15.5pt;width:31.15pt;height:27.4pt;rotation:-1024535fd;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785,34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" path="m197892,nsc307185,,395785,77906,395785,174009r-197892,c197893,116006,197892,58003,197892,xem197892,nfc307185,,395785,77906,395785,174009e" filled="f" strokecolor="black [3213]" strokeweight="1.25pt">
                <v:path arrowok="t" o:connecttype="custom" o:connectlocs="197892,0;395785,174009" o:connectangles="0,0"/>
              </v:shape>
            </w:pict>
          </mc:Fallback>
        </mc:AlternateContent>
      </w:r>
    </w:p>
    <w:p w14:paraId="1812B203" w14:textId="11CF5299" w:rsidR="00C515CA" w:rsidRDefault="00C515CA" w:rsidP="00C515CA">
      <w:pPr>
        <w:rPr>
          <w:lang w:eastAsia="fr-FR"/>
        </w:rPr>
      </w:pPr>
      <w:r>
        <w:rPr>
          <w:noProof/>
          <w:lang w:eastAsia="fr-FR"/>
        </w:rPr>
        <mc:AlternateContent>
          <mc:Choice Requires="wps">
            <w:drawing>
              <wp:anchor distT="0" distB="0" distL="114300" distR="114300" simplePos="0" relativeHeight="251798016" behindDoc="0" locked="0" layoutInCell="1" allowOverlap="1" wp14:anchorId="108DD428" wp14:editId="793AFB80">
                <wp:simplePos x="0" y="0"/>
                <wp:positionH relativeFrom="column">
                  <wp:posOffset>2130008</wp:posOffset>
                </wp:positionH>
                <wp:positionV relativeFrom="paragraph">
                  <wp:posOffset>3943</wp:posOffset>
                </wp:positionV>
                <wp:extent cx="109182" cy="163773"/>
                <wp:effectExtent l="0" t="0" r="24765" b="27305"/>
                <wp:wrapNone/>
                <wp:docPr id="43" name="Connecteur droit 43"/>
                <wp:cNvGraphicFramePr/>
                <a:graphic xmlns:a="http://schemas.openxmlformats.org/drawingml/2006/main">
                  <a:graphicData uri="http://schemas.microsoft.com/office/word/2010/wordprocessingShape">
                    <wps:wsp>
                      <wps:cNvCnPr/>
                      <wps:spPr>
                        <a:xfrm flipV="1">
                          <a:off x="0" y="0"/>
                          <a:ext cx="109182" cy="16377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0220B0A9" id="Connecteur droit 43" o:spid="_x0000_s1026" style="position:absolute;flip:y;z-index:251798016;visibility:visible;mso-wrap-style:square;mso-wrap-distance-left:9pt;mso-wrap-distance-top:0;mso-wrap-distance-right:9pt;mso-wrap-distance-bottom:0;mso-position-horizontal:absolute;mso-position-horizontal-relative:text;mso-position-vertical:absolute;mso-position-vertical-relative:text" from="167.7pt,.3pt" to="176.3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" strokecolor="black [3213]" strokeweight="1.25pt"/>
            </w:pict>
          </mc:Fallback>
        </mc:AlternateContent>
      </w:r>
    </w:p>
    <w:p w14:paraId="198761BF" w14:textId="460A8A50" w:rsidR="00F70EFC" w:rsidRDefault="00F93270" w:rsidP="001C6D88">
      <w:pPr>
        <w:rPr>
          <w:lang w:eastAsia="fr-FR"/>
        </w:rPr>
      </w:pPr>
      <w:r>
        <w:rPr>
          <w:noProof/>
          <w:lang w:eastAsia="fr-FR"/>
        </w:rPr>
        <mc:AlternateContent>
          <mc:Choice Requires="wps">
            <w:drawing>
              <wp:anchor distT="0" distB="0" distL="114300" distR="114300" simplePos="0" relativeHeight="251894272" behindDoc="0" locked="0" layoutInCell="1" allowOverlap="1" wp14:anchorId="2CD7F827" wp14:editId="609736C7">
                <wp:simplePos x="0" y="0"/>
                <wp:positionH relativeFrom="column">
                  <wp:posOffset>2872105</wp:posOffset>
                </wp:positionH>
                <wp:positionV relativeFrom="paragraph">
                  <wp:posOffset>200025</wp:posOffset>
                </wp:positionV>
                <wp:extent cx="2628265" cy="635"/>
                <wp:effectExtent l="0" t="0" r="635" b="18415"/>
                <wp:wrapSquare wrapText="bothSides"/>
                <wp:docPr id="284" name="Zone de texte 284"/>
                <wp:cNvGraphicFramePr/>
                <a:graphic xmlns:a="http://schemas.openxmlformats.org/drawingml/2006/main">
                  <a:graphicData uri="http://schemas.microsoft.com/office/word/2010/wordprocessingShape">
                    <wps:wsp>
                      <wps:cNvSpPr txBox="1"/>
                      <wps:spPr>
                        <a:xfrm>
                          <a:off x="0" y="0"/>
                          <a:ext cx="2628265" cy="635"/>
                        </a:xfrm>
                        <a:prstGeom prst="rect">
                          <a:avLst/>
                        </a:prstGeom>
                        <a:solidFill>
                          <a:prstClr val="white"/>
                        </a:solidFill>
                        <a:ln>
                          <a:noFill/>
                        </a:ln>
                      </wps:spPr>
                      <wps:txbx>
                        <w:txbxContent>
                          <w:p w14:paraId="59F3C8FD" w14:textId="1A5EE45C" w:rsidR="00A967D2" w:rsidRPr="00630757" w:rsidRDefault="00A967D2" w:rsidP="00F93270">
                            <w:pPr>
                              <w:pStyle w:val="Caption"/>
                              <w:rPr>
                                <w:noProof/>
                              </w:rPr>
                            </w:pPr>
                            <w:bookmarkStart w:id="121" w:name="_Toc455653289"/>
                            <w:r>
                              <w:t xml:space="preserve">Figure </w:t>
                            </w:r>
                            <w:fldSimple w:instr=" SEQ Figure \* ARABIC ">
                              <w:r w:rsidR="009D01A5">
                                <w:rPr>
                                  <w:noProof/>
                                </w:rPr>
                                <w:t>24</w:t>
                              </w:r>
                            </w:fldSimple>
                            <w:r>
                              <w:t xml:space="preserve">: </w:t>
                            </w:r>
                            <w:r w:rsidRPr="006E076B">
                              <w:t>Géologie au Niger (</w:t>
                            </w:r>
                            <w:proofErr w:type="spellStart"/>
                            <w:r w:rsidRPr="006E076B">
                              <w:t>Pourget</w:t>
                            </w:r>
                            <w:proofErr w:type="spellEnd"/>
                            <w:r w:rsidRPr="006E076B">
                              <w:t xml:space="preserve"> et </w:t>
                            </w:r>
                            <w:proofErr w:type="spellStart"/>
                            <w:r w:rsidRPr="006E076B">
                              <w:t>Greigert</w:t>
                            </w:r>
                            <w:proofErr w:type="spellEnd"/>
                            <w:r w:rsidRPr="006E076B">
                              <w:t>, 1966)</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284" o:spid="_x0000_s1037" type="#_x0000_t202" style="position:absolute;margin-left:226.15pt;margin-top:15.75pt;width:206.95pt;height:.05pt;z-index:25189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" stroked="f">
                <v:textbox style="mso-fit-shape-to-text:t" inset="0,0,0,0">
                  <w:txbxContent>
                    <w:p w14:paraId="59F3C8FD" w14:textId="1A5EE45C" w:rsidR="00A967D2" w:rsidRPr="00630757" w:rsidRDefault="00A967D2" w:rsidP="00F93270">
                      <w:pPr>
                        <w:pStyle w:val="Caption"/>
                        <w:rPr>
                          <w:noProof/>
                        </w:rPr>
                      </w:pPr>
                      <w:bookmarkStart w:id="122" w:name="_Toc455653289"/>
                      <w:r>
                        <w:t xml:space="preserve">Figure </w:t>
                      </w:r>
                      <w:fldSimple w:instr=" SEQ Figure \* ARABIC ">
                        <w:r w:rsidR="009D01A5">
                          <w:rPr>
                            <w:noProof/>
                          </w:rPr>
                          <w:t>24</w:t>
                        </w:r>
                      </w:fldSimple>
                      <w:r>
                        <w:t xml:space="preserve">: </w:t>
                      </w:r>
                      <w:r w:rsidRPr="006E076B">
                        <w:t>Géologie au Niger (</w:t>
                      </w:r>
                      <w:proofErr w:type="spellStart"/>
                      <w:r w:rsidRPr="006E076B">
                        <w:t>Pourget</w:t>
                      </w:r>
                      <w:proofErr w:type="spellEnd"/>
                      <w:r w:rsidRPr="006E076B">
                        <w:t xml:space="preserve"> et </w:t>
                      </w:r>
                      <w:proofErr w:type="spellStart"/>
                      <w:r w:rsidRPr="006E076B">
                        <w:t>Greigert</w:t>
                      </w:r>
                      <w:proofErr w:type="spellEnd"/>
                      <w:r w:rsidRPr="006E076B">
                        <w:t>, 1966)</w:t>
                      </w:r>
                      <w:bookmarkEnd w:id="122"/>
                    </w:p>
                  </w:txbxContent>
                </v:textbox>
                <w10:wrap type="square"/>
              </v:shape>
            </w:pict>
          </mc:Fallback>
        </mc:AlternateContent>
      </w:r>
      <w:r w:rsidR="001C6D88">
        <w:rPr>
          <w:noProof/>
          <w:lang w:eastAsia="fr-FR"/>
        </w:rPr>
        <mc:AlternateContent>
          <mc:Choice Requires="wps">
            <w:drawing>
              <wp:anchor distT="0" distB="0" distL="114300" distR="114300" simplePos="0" relativeHeight="251800064" behindDoc="0" locked="0" layoutInCell="1" allowOverlap="1" wp14:anchorId="6F121D97" wp14:editId="72D52698">
                <wp:simplePos x="0" y="0"/>
                <wp:positionH relativeFrom="column">
                  <wp:posOffset>1534795</wp:posOffset>
                </wp:positionH>
                <wp:positionV relativeFrom="paragraph">
                  <wp:posOffset>546100</wp:posOffset>
                </wp:positionV>
                <wp:extent cx="1237615" cy="552450"/>
                <wp:effectExtent l="0" t="0" r="19685" b="19050"/>
                <wp:wrapNone/>
                <wp:docPr id="45" name="Zone de texte 45"/>
                <wp:cNvGraphicFramePr/>
                <a:graphic xmlns:a="http://schemas.openxmlformats.org/drawingml/2006/main">
                  <a:graphicData uri="http://schemas.microsoft.com/office/word/2010/wordprocessingShape">
                    <wps:wsp>
                      <wps:cNvSpPr txBox="1"/>
                      <wps:spPr>
                        <a:xfrm>
                          <a:off x="0" y="0"/>
                          <a:ext cx="1237615" cy="552450"/>
                        </a:xfrm>
                        <a:prstGeom prst="rect">
                          <a:avLst/>
                        </a:prstGeom>
                        <a:solidFill>
                          <a:schemeClr val="lt1"/>
                        </a:solidFill>
                        <a:ln w="6350">
                          <a:solidFill>
                            <a:prstClr val="black"/>
                          </a:solidFill>
                        </a:ln>
                      </wps:spPr>
                      <wps:txbx>
                        <w:txbxContent>
                          <w:p w14:paraId="427CF52A" w14:textId="59C1A132" w:rsidR="00A967D2" w:rsidRDefault="00A967D2" w:rsidP="001C6D88">
                            <w:pPr>
                              <w:spacing w:after="0"/>
                            </w:pPr>
                            <w:r w:rsidRPr="001C6D88">
                              <w:rPr>
                                <w:noProof/>
                                <w:lang w:eastAsia="fr-FR"/>
                              </w:rPr>
                              <w:drawing>
                                <wp:inline distT="0" distB="0" distL="0" distR="0" wp14:anchorId="00226934" wp14:editId="679A480C">
                                  <wp:extent cx="104775" cy="209550"/>
                                  <wp:effectExtent l="0" t="0" r="9525"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t xml:space="preserve">     Faille</w:t>
                            </w:r>
                          </w:p>
                          <w:p w14:paraId="4ED6189C" w14:textId="77777777" w:rsidR="00A967D2" w:rsidRDefault="00A967D2" w:rsidP="00C515CA">
                            <w:pPr>
                              <w:ind w:left="360"/>
                            </w:pPr>
                            <w:r>
                              <w:t>Zone d’étude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 o:spid="_x0000_s1038" type="#_x0000_t202" style="position:absolute;margin-left:120.85pt;margin-top:43pt;width:97.45pt;height:43.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" fillcolor="white [3201]" strokeweight=".5pt">
                <v:textbox>
                  <w:txbxContent>
                    <w:p w14:paraId="427CF52A" w14:textId="59C1A132" w:rsidR="00A967D2" w:rsidRDefault="00A967D2" w:rsidP="001C6D88">
                      <w:pPr>
                        <w:spacing w:after="0"/>
                      </w:pPr>
                      <w:r w:rsidRPr="001C6D88">
                        <w:rPr>
                          <w:noProof/>
                          <w:lang w:eastAsia="fr-FR"/>
                        </w:rPr>
                        <w:drawing>
                          <wp:inline distT="0" distB="0" distL="0" distR="0" wp14:anchorId="00226934" wp14:editId="679A480C">
                            <wp:extent cx="104775" cy="209550"/>
                            <wp:effectExtent l="0" t="0" r="9525"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t xml:space="preserve">     Faille</w:t>
                      </w:r>
                    </w:p>
                    <w:p w14:paraId="4ED6189C" w14:textId="77777777" w:rsidR="00A967D2" w:rsidRDefault="00A967D2" w:rsidP="00C515CA">
                      <w:pPr>
                        <w:ind w:left="360"/>
                      </w:pPr>
                      <w:r>
                        <w:t>Zone d’étude</w:t>
                      </w:r>
                    </w:p>
                  </w:txbxContent>
                </v:textbox>
              </v:shape>
            </w:pict>
          </mc:Fallback>
        </mc:AlternateContent>
      </w:r>
      <w:r w:rsidR="00C515CA">
        <w:rPr>
          <w:noProof/>
          <w:lang w:eastAsia="fr-FR"/>
        </w:rPr>
        <mc:AlternateContent>
          <mc:Choice Requires="wps">
            <w:drawing>
              <wp:anchor distT="0" distB="0" distL="114300" distR="114300" simplePos="0" relativeHeight="251793920" behindDoc="0" locked="0" layoutInCell="1" allowOverlap="1" wp14:anchorId="18A77674" wp14:editId="1DEF105A">
                <wp:simplePos x="0" y="0"/>
                <wp:positionH relativeFrom="column">
                  <wp:posOffset>1570450</wp:posOffset>
                </wp:positionH>
                <wp:positionV relativeFrom="paragraph">
                  <wp:posOffset>199978</wp:posOffset>
                </wp:positionV>
                <wp:extent cx="88274" cy="197892"/>
                <wp:effectExtent l="0" t="0" r="26035" b="31115"/>
                <wp:wrapNone/>
                <wp:docPr id="23" name="Connecteur droit 23"/>
                <wp:cNvGraphicFramePr/>
                <a:graphic xmlns:a="http://schemas.openxmlformats.org/drawingml/2006/main">
                  <a:graphicData uri="http://schemas.microsoft.com/office/word/2010/wordprocessingShape">
                    <wps:wsp>
                      <wps:cNvCnPr/>
                      <wps:spPr>
                        <a:xfrm flipV="1">
                          <a:off x="0" y="0"/>
                          <a:ext cx="88274" cy="197892"/>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33A71C39" id="Connecteur droit 23" o:spid="_x0000_s1026" style="position:absolute;flip: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65pt,15.75pt" to="130.6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" strokecolor="black [3213]" strokeweight="1.25pt"/>
            </w:pict>
          </mc:Fallback>
        </mc:AlternateContent>
      </w:r>
      <w:r w:rsidR="00C515CA">
        <w:rPr>
          <w:noProof/>
          <w:lang w:eastAsia="fr-FR"/>
        </w:rPr>
        <mc:AlternateContent>
          <mc:Choice Requires="wps">
            <w:drawing>
              <wp:anchor distT="0" distB="0" distL="114300" distR="114300" simplePos="0" relativeHeight="251792896" behindDoc="0" locked="0" layoutInCell="1" allowOverlap="1" wp14:anchorId="740EC2F7" wp14:editId="124191B1">
                <wp:simplePos x="0" y="0"/>
                <wp:positionH relativeFrom="column">
                  <wp:posOffset>996789</wp:posOffset>
                </wp:positionH>
                <wp:positionV relativeFrom="paragraph">
                  <wp:posOffset>110490</wp:posOffset>
                </wp:positionV>
                <wp:extent cx="13648" cy="272889"/>
                <wp:effectExtent l="0" t="0" r="24765" b="32385"/>
                <wp:wrapNone/>
                <wp:docPr id="22" name="Connecteur droit 22"/>
                <wp:cNvGraphicFramePr/>
                <a:graphic xmlns:a="http://schemas.openxmlformats.org/drawingml/2006/main">
                  <a:graphicData uri="http://schemas.microsoft.com/office/word/2010/wordprocessingShape">
                    <wps:wsp>
                      <wps:cNvCnPr/>
                      <wps:spPr>
                        <a:xfrm flipH="1">
                          <a:off x="0" y="0"/>
                          <a:ext cx="13648" cy="272889"/>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5FC30FB1" id="Connecteur droit 22" o:spid="_x0000_s1026" style="position:absolute;flip:x;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8.7pt" to="79.5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" strokecolor="black [3213]" strokeweight="1.25pt"/>
            </w:pict>
          </mc:Fallback>
        </mc:AlternateContent>
      </w:r>
      <w:r w:rsidR="00765C59">
        <w:rPr>
          <w:noProof/>
          <w:lang w:eastAsia="fr-FR"/>
        </w:rPr>
        <mc:AlternateContent>
          <mc:Choice Requires="wps">
            <w:drawing>
              <wp:anchor distT="0" distB="0" distL="114300" distR="114300" simplePos="0" relativeHeight="251804160" behindDoc="0" locked="0" layoutInCell="1" allowOverlap="1" wp14:anchorId="0FC0F339" wp14:editId="4A3E28DF">
                <wp:simplePos x="0" y="0"/>
                <wp:positionH relativeFrom="column">
                  <wp:posOffset>1664970</wp:posOffset>
                </wp:positionH>
                <wp:positionV relativeFrom="paragraph">
                  <wp:posOffset>128379</wp:posOffset>
                </wp:positionV>
                <wp:extent cx="114300" cy="123825"/>
                <wp:effectExtent l="0" t="0" r="19050" b="28575"/>
                <wp:wrapNone/>
                <wp:docPr id="146" name="Connecteur droit 146"/>
                <wp:cNvGraphicFramePr/>
                <a:graphic xmlns:a="http://schemas.openxmlformats.org/drawingml/2006/main">
                  <a:graphicData uri="http://schemas.microsoft.com/office/word/2010/wordprocessingShape">
                    <wps:wsp>
                      <wps:cNvCnPr/>
                      <wps:spPr>
                        <a:xfrm flipV="1">
                          <a:off x="0" y="0"/>
                          <a:ext cx="114300" cy="12382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line w14:anchorId="03187627" id="Connecteur droit 146" o:spid="_x0000_s1026" style="position:absolute;flip:y;z-index:251804160;visibility:visible;mso-wrap-style:square;mso-wrap-distance-left:9pt;mso-wrap-distance-top:0;mso-wrap-distance-right:9pt;mso-wrap-distance-bottom:0;mso-position-horizontal:absolute;mso-position-horizontal-relative:text;mso-position-vertical:absolute;mso-position-vertical-relative:text" from="131.1pt,10.1pt" to="140.1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" strokecolor="black [3213]" strokeweight="1.25pt"/>
            </w:pict>
          </mc:Fallback>
        </mc:AlternateContent>
      </w:r>
    </w:p>
    <w:p w14:paraId="5291433D" w14:textId="53F62690" w:rsidR="00C515CA" w:rsidRDefault="00A36FA3">
      <w:pPr>
        <w:jc w:val="both"/>
        <w:rPr>
          <w:highlight w:val="magenta"/>
          <w:lang w:eastAsia="fr-FR"/>
        </w:rPr>
      </w:pPr>
      <w:r>
        <w:rPr>
          <w:noProof/>
          <w:lang w:eastAsia="fr-FR"/>
        </w:rPr>
        <mc:AlternateContent>
          <mc:Choice Requires="wps">
            <w:drawing>
              <wp:anchor distT="0" distB="0" distL="114300" distR="114300" simplePos="0" relativeHeight="251802112" behindDoc="0" locked="0" layoutInCell="1" allowOverlap="1" wp14:anchorId="6C12E8B9" wp14:editId="7B37FB13">
                <wp:simplePos x="0" y="0"/>
                <wp:positionH relativeFrom="column">
                  <wp:posOffset>1564640</wp:posOffset>
                </wp:positionH>
                <wp:positionV relativeFrom="paragraph">
                  <wp:posOffset>523240</wp:posOffset>
                </wp:positionV>
                <wp:extent cx="238125" cy="152400"/>
                <wp:effectExtent l="0" t="0" r="28575" b="19050"/>
                <wp:wrapNone/>
                <wp:docPr id="55" name="Ellipse 55"/>
                <wp:cNvGraphicFramePr/>
                <a:graphic xmlns:a="http://schemas.openxmlformats.org/drawingml/2006/main">
                  <a:graphicData uri="http://schemas.microsoft.com/office/word/2010/wordprocessingShape">
                    <wps:wsp>
                      <wps:cNvSpPr/>
                      <wps:spPr>
                        <a:xfrm>
                          <a:off x="0" y="0"/>
                          <a:ext cx="238125"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427BF25" id="Ellipse 55" o:spid="_x0000_s1026" style="position:absolute;margin-left:123.2pt;margin-top:41.2pt;width:18.75pt;height:12pt;z-index:25180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" filled="f" strokecolor="#c00000" strokeweight="2pt"/>
            </w:pict>
          </mc:Fallback>
        </mc:AlternateContent>
      </w:r>
      <w:r w:rsidR="00F93270">
        <w:rPr>
          <w:noProof/>
          <w:lang w:eastAsia="fr-FR"/>
        </w:rPr>
        <mc:AlternateContent>
          <mc:Choice Requires="wps">
            <w:drawing>
              <wp:anchor distT="0" distB="0" distL="114300" distR="114300" simplePos="0" relativeHeight="251806208" behindDoc="0" locked="0" layoutInCell="1" allowOverlap="1" wp14:anchorId="60834F72" wp14:editId="48744270">
                <wp:simplePos x="0" y="0"/>
                <wp:positionH relativeFrom="column">
                  <wp:posOffset>673735</wp:posOffset>
                </wp:positionH>
                <wp:positionV relativeFrom="paragraph">
                  <wp:posOffset>421005</wp:posOffset>
                </wp:positionV>
                <wp:extent cx="428625" cy="257175"/>
                <wp:effectExtent l="0" t="0" r="28575" b="28575"/>
                <wp:wrapNone/>
                <wp:docPr id="164" name="Ellipse 164"/>
                <wp:cNvGraphicFramePr/>
                <a:graphic xmlns:a="http://schemas.openxmlformats.org/drawingml/2006/main">
                  <a:graphicData uri="http://schemas.microsoft.com/office/word/2010/wordprocessingShape">
                    <wps:wsp>
                      <wps:cNvSpPr/>
                      <wps:spPr>
                        <a:xfrm>
                          <a:off x="0" y="0"/>
                          <a:ext cx="428625" cy="257175"/>
                        </a:xfrm>
                        <a:prstGeom prst="ellipse">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cx2="http://schemas.microsoft.com/office/drawing/2015/10/21/chartex" xmlns:cx1="http://schemas.microsoft.com/office/drawing/2015/9/8/chartex" xmlns:cx="http://schemas.microsoft.com/office/drawing/2014/chartex">
            <w:pict>
              <v:oval w14:anchorId="0C56039F" id="Ellipse 164" o:spid="_x0000_s1026" style="position:absolute;margin-left:53.05pt;margin-top:33.15pt;width:33.75pt;height:20.2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" filled="f" strokecolor="#c00000" strokeweight="2pt"/>
            </w:pict>
          </mc:Fallback>
        </mc:AlternateContent>
      </w:r>
    </w:p>
    <w:p w14:paraId="5B00CC3E" w14:textId="07333EA0" w:rsidR="001C6D88" w:rsidRDefault="001C6D88">
      <w:pPr>
        <w:jc w:val="both"/>
        <w:rPr>
          <w:lang w:eastAsia="fr-FR"/>
        </w:rPr>
      </w:pPr>
    </w:p>
    <w:p w14:paraId="2AD7A9AC" w14:textId="77777777" w:rsidR="00F53FEB" w:rsidRDefault="00F53FEB">
      <w:pPr>
        <w:jc w:val="both"/>
        <w:rPr>
          <w:lang w:eastAsia="fr-FR"/>
        </w:rPr>
      </w:pPr>
    </w:p>
    <w:p w14:paraId="79BD9B8C" w14:textId="12517BA3" w:rsidR="008512DE" w:rsidRPr="008512DE" w:rsidRDefault="00156070">
      <w:pPr>
        <w:jc w:val="both"/>
        <w:rPr>
          <w:lang w:eastAsia="fr-FR"/>
        </w:rPr>
      </w:pPr>
      <w:r w:rsidRPr="006F5486">
        <w:rPr>
          <w:lang w:eastAsia="fr-FR"/>
        </w:rPr>
        <w:t xml:space="preserve">La géologie du bassin </w:t>
      </w:r>
      <w:r w:rsidR="006155EF" w:rsidRPr="006F5486">
        <w:rPr>
          <w:lang w:eastAsia="fr-FR"/>
        </w:rPr>
        <w:t xml:space="preserve">est du </w:t>
      </w:r>
      <w:r w:rsidR="008512DE" w:rsidRPr="006F5486">
        <w:rPr>
          <w:lang w:eastAsia="fr-FR"/>
        </w:rPr>
        <w:t>socle cristallin d’âge précambrien</w:t>
      </w:r>
      <w:r w:rsidR="006155EF" w:rsidRPr="006F5486">
        <w:rPr>
          <w:lang w:eastAsia="fr-FR"/>
        </w:rPr>
        <w:t>.</w:t>
      </w:r>
    </w:p>
    <w:p w14:paraId="7A054EC7" w14:textId="440B2DC4" w:rsidR="006155EF" w:rsidRPr="006155EF" w:rsidRDefault="00D421D1">
      <w:pPr>
        <w:jc w:val="both"/>
        <w:rPr>
          <w:lang w:eastAsia="fr-FR"/>
        </w:rPr>
      </w:pPr>
      <w:r>
        <w:rPr>
          <w:lang w:eastAsia="fr-FR"/>
        </w:rPr>
        <w:t xml:space="preserve">Sur la </w:t>
      </w:r>
      <w:r w:rsidR="00F64884">
        <w:rPr>
          <w:lang w:eastAsia="fr-FR"/>
        </w:rPr>
        <w:t>Figure 23</w:t>
      </w:r>
      <w:r>
        <w:rPr>
          <w:lang w:eastAsia="fr-FR"/>
        </w:rPr>
        <w:t xml:space="preserve"> on constate que l</w:t>
      </w:r>
      <w:r w:rsidR="006155EF" w:rsidRPr="006155EF">
        <w:rPr>
          <w:lang w:eastAsia="fr-FR"/>
        </w:rPr>
        <w:t xml:space="preserve">e socle cristallin est composé d’un ensemble de para gneissique </w:t>
      </w:r>
      <w:proofErr w:type="spellStart"/>
      <w:r w:rsidR="006155EF" w:rsidRPr="006155EF">
        <w:rPr>
          <w:lang w:eastAsia="fr-FR"/>
        </w:rPr>
        <w:t>mésozonal</w:t>
      </w:r>
      <w:proofErr w:type="spellEnd"/>
      <w:r w:rsidR="006155EF" w:rsidRPr="006155EF">
        <w:rPr>
          <w:lang w:eastAsia="fr-FR"/>
        </w:rPr>
        <w:t>, des complexes migmatitiques, du complexe granulitique basique, d’</w:t>
      </w:r>
      <w:proofErr w:type="spellStart"/>
      <w:r w:rsidR="006155EF" w:rsidRPr="006155EF">
        <w:rPr>
          <w:lang w:eastAsia="fr-FR"/>
        </w:rPr>
        <w:t>orthogneiss</w:t>
      </w:r>
      <w:proofErr w:type="spellEnd"/>
      <w:r w:rsidR="006155EF" w:rsidRPr="006155EF">
        <w:rPr>
          <w:lang w:eastAsia="fr-FR"/>
        </w:rPr>
        <w:t xml:space="preserve"> </w:t>
      </w:r>
      <w:proofErr w:type="spellStart"/>
      <w:r w:rsidR="006155EF" w:rsidRPr="006155EF">
        <w:rPr>
          <w:lang w:eastAsia="fr-FR"/>
        </w:rPr>
        <w:t>granodioritique</w:t>
      </w:r>
      <w:proofErr w:type="spellEnd"/>
      <w:r w:rsidR="006155EF" w:rsidRPr="006155EF">
        <w:rPr>
          <w:lang w:eastAsia="fr-FR"/>
        </w:rPr>
        <w:t xml:space="preserve"> et granitique des micaschistes, des quartzites, des schistes, des intrusions magmatiques et des séries </w:t>
      </w:r>
      <w:proofErr w:type="spellStart"/>
      <w:r w:rsidR="006155EF" w:rsidRPr="006155EF">
        <w:rPr>
          <w:lang w:eastAsia="fr-FR"/>
        </w:rPr>
        <w:t>volcano</w:t>
      </w:r>
      <w:proofErr w:type="spellEnd"/>
      <w:r w:rsidR="006155EF" w:rsidRPr="006155EF">
        <w:rPr>
          <w:lang w:eastAsia="fr-FR"/>
        </w:rPr>
        <w:t xml:space="preserve"> </w:t>
      </w:r>
      <w:r w:rsidR="006155EF">
        <w:rPr>
          <w:lang w:eastAsia="fr-FR"/>
        </w:rPr>
        <w:t>s</w:t>
      </w:r>
      <w:r w:rsidR="006155EF" w:rsidRPr="006155EF">
        <w:rPr>
          <w:lang w:eastAsia="fr-FR"/>
        </w:rPr>
        <w:t xml:space="preserve">édimentaires. </w:t>
      </w:r>
    </w:p>
    <w:p w14:paraId="38AC317D" w14:textId="7FF1299C" w:rsidR="00156070" w:rsidRDefault="00126EE2" w:rsidP="00112244">
      <w:pPr>
        <w:jc w:val="both"/>
        <w:rPr>
          <w:lang w:eastAsia="fr-FR"/>
        </w:rPr>
      </w:pPr>
      <w:r>
        <w:rPr>
          <w:lang w:eastAsia="fr-FR"/>
        </w:rPr>
        <w:t xml:space="preserve">Sur la </w:t>
      </w:r>
      <w:r w:rsidR="00F64884">
        <w:rPr>
          <w:lang w:eastAsia="fr-FR"/>
        </w:rPr>
        <w:t>figure 24</w:t>
      </w:r>
      <w:r w:rsidR="00D868FA" w:rsidRPr="00765C59">
        <w:rPr>
          <w:lang w:eastAsia="fr-FR"/>
        </w:rPr>
        <w:t>,</w:t>
      </w:r>
      <w:r w:rsidR="00156070" w:rsidRPr="00765C59">
        <w:rPr>
          <w:lang w:eastAsia="fr-FR"/>
        </w:rPr>
        <w:t xml:space="preserve"> on observe les deux seuls </w:t>
      </w:r>
      <w:r w:rsidR="00AB5BBD" w:rsidRPr="00765C59">
        <w:rPr>
          <w:lang w:eastAsia="fr-FR"/>
        </w:rPr>
        <w:t>linéaments</w:t>
      </w:r>
      <w:r w:rsidR="00156070" w:rsidRPr="00765C59">
        <w:rPr>
          <w:lang w:eastAsia="fr-FR"/>
        </w:rPr>
        <w:t xml:space="preserve"> du bassin, à cheval entre le Burkina Faso et le Bénin.</w:t>
      </w:r>
      <w:r w:rsidR="00765C59" w:rsidRPr="006F5486">
        <w:rPr>
          <w:lang w:eastAsia="fr-FR"/>
        </w:rPr>
        <w:t xml:space="preserve"> Il n’existe pas d’autres failles dans la zone.</w:t>
      </w:r>
    </w:p>
    <w:p w14:paraId="40F3525D" w14:textId="708FF86D" w:rsidR="003462FB" w:rsidRDefault="003462FB" w:rsidP="00112244">
      <w:pPr>
        <w:jc w:val="both"/>
        <w:rPr>
          <w:lang w:eastAsia="fr-FR"/>
        </w:rPr>
      </w:pPr>
      <w:r>
        <w:rPr>
          <w:lang w:eastAsia="fr-FR"/>
        </w:rPr>
        <w:t xml:space="preserve">Les données collectées auprès du service de l’eau au Bénin </w:t>
      </w:r>
      <w:r w:rsidR="00126EE2">
        <w:rPr>
          <w:lang w:eastAsia="fr-FR"/>
        </w:rPr>
        <w:t>(</w:t>
      </w:r>
      <w:proofErr w:type="spellStart"/>
      <w:r w:rsidR="009D1B1F">
        <w:rPr>
          <w:lang w:eastAsia="fr-FR"/>
        </w:rPr>
        <w:t>DGeau</w:t>
      </w:r>
      <w:proofErr w:type="spellEnd"/>
      <w:r w:rsidR="00126EE2">
        <w:rPr>
          <w:lang w:eastAsia="fr-FR"/>
        </w:rPr>
        <w:t xml:space="preserve">, 2012) </w:t>
      </w:r>
      <w:r>
        <w:rPr>
          <w:lang w:eastAsia="fr-FR"/>
        </w:rPr>
        <w:t>nous donne</w:t>
      </w:r>
      <w:r w:rsidR="00126EE2">
        <w:rPr>
          <w:lang w:eastAsia="fr-FR"/>
        </w:rPr>
        <w:t>nt</w:t>
      </w:r>
      <w:r>
        <w:rPr>
          <w:lang w:eastAsia="fr-FR"/>
        </w:rPr>
        <w:t xml:space="preserve"> une indication sur la lithologie de la zone. Comme la roche de socle affleure en de nombreux endroits, la lithologie </w:t>
      </w:r>
      <w:r w:rsidR="00126EE2">
        <w:rPr>
          <w:lang w:eastAsia="fr-FR"/>
        </w:rPr>
        <w:t xml:space="preserve">reflète souvent la </w:t>
      </w:r>
      <w:r>
        <w:rPr>
          <w:lang w:eastAsia="fr-FR"/>
        </w:rPr>
        <w:t>géologie locale.</w:t>
      </w:r>
    </w:p>
    <w:p w14:paraId="7891EB2D" w14:textId="77777777" w:rsidR="00B92E50" w:rsidRDefault="00B92E50" w:rsidP="00112244">
      <w:pPr>
        <w:jc w:val="both"/>
        <w:rPr>
          <w:lang w:eastAsia="fr-FR"/>
        </w:rPr>
      </w:pPr>
    </w:p>
    <w:p w14:paraId="51AB9E57" w14:textId="4A0E1296" w:rsidR="00F70EFC" w:rsidRDefault="00F70EFC" w:rsidP="003462FB">
      <w:pPr>
        <w:pStyle w:val="Heading3"/>
      </w:pPr>
      <w:bookmarkStart w:id="123" w:name="_Ref445812055"/>
      <w:bookmarkStart w:id="124" w:name="_Ref445812065"/>
      <w:bookmarkStart w:id="125" w:name="_Ref445812072"/>
      <w:bookmarkStart w:id="126" w:name="_Ref445812084"/>
      <w:bookmarkStart w:id="127" w:name="_Toc455653241"/>
      <w:r>
        <w:t>Hydrogéologie</w:t>
      </w:r>
      <w:bookmarkEnd w:id="123"/>
      <w:bookmarkEnd w:id="124"/>
      <w:bookmarkEnd w:id="125"/>
      <w:bookmarkEnd w:id="126"/>
      <w:bookmarkEnd w:id="127"/>
    </w:p>
    <w:p w14:paraId="3FE6404E" w14:textId="77777777" w:rsidR="004052B2" w:rsidRPr="004052B2" w:rsidRDefault="004052B2" w:rsidP="004052B2">
      <w:pPr>
        <w:pStyle w:val="Heading4"/>
      </w:pPr>
      <w:r>
        <w:t xml:space="preserve">Les zones de socle et </w:t>
      </w:r>
      <w:r w:rsidR="001B5F82">
        <w:t>les petits bassins</w:t>
      </w:r>
      <w:r>
        <w:t xml:space="preserve"> sédimentaires</w:t>
      </w:r>
    </w:p>
    <w:p w14:paraId="7F3DBBDC" w14:textId="77777777" w:rsidR="00F70EFC" w:rsidRDefault="00F70EFC" w:rsidP="00F70EFC">
      <w:pPr>
        <w:rPr>
          <w:lang w:eastAsia="fr-FR"/>
        </w:rPr>
      </w:pPr>
      <w:r>
        <w:rPr>
          <w:lang w:eastAsia="fr-FR"/>
        </w:rPr>
        <w:t>La géologie de socle offre de très mauvaises productivité</w:t>
      </w:r>
      <w:r w:rsidR="003462FB">
        <w:rPr>
          <w:lang w:eastAsia="fr-FR"/>
        </w:rPr>
        <w:t>s</w:t>
      </w:r>
      <w:r>
        <w:rPr>
          <w:lang w:eastAsia="fr-FR"/>
        </w:rPr>
        <w:t xml:space="preserve"> en termes d’aquifères.</w:t>
      </w:r>
    </w:p>
    <w:p w14:paraId="7E5CEAB8" w14:textId="77777777" w:rsidR="00F70EFC" w:rsidRDefault="00F70EFC" w:rsidP="00F70EFC">
      <w:pPr>
        <w:rPr>
          <w:lang w:eastAsia="fr-FR"/>
        </w:rPr>
      </w:pPr>
      <w:r>
        <w:rPr>
          <w:lang w:eastAsia="fr-FR"/>
        </w:rPr>
        <w:t>Nous pouvons toutefois distinguer plusieurs zones :</w:t>
      </w:r>
    </w:p>
    <w:p w14:paraId="4DA5822A" w14:textId="77777777" w:rsidR="00F70EFC" w:rsidRDefault="00F70EFC" w:rsidP="00753EBB">
      <w:pPr>
        <w:pStyle w:val="ListParagraph"/>
        <w:numPr>
          <w:ilvl w:val="0"/>
          <w:numId w:val="3"/>
        </w:numPr>
        <w:rPr>
          <w:lang w:eastAsia="fr-FR"/>
        </w:rPr>
      </w:pPr>
      <w:r>
        <w:rPr>
          <w:lang w:eastAsia="fr-FR"/>
        </w:rPr>
        <w:t>Les zones d’affleurement du socle. Ces zones possède</w:t>
      </w:r>
      <w:r w:rsidR="004052B2">
        <w:rPr>
          <w:lang w:eastAsia="fr-FR"/>
        </w:rPr>
        <w:t>nt</w:t>
      </w:r>
      <w:r>
        <w:rPr>
          <w:lang w:eastAsia="fr-FR"/>
        </w:rPr>
        <w:t xml:space="preserve"> une faible épaisseur d’</w:t>
      </w:r>
      <w:r w:rsidR="004F4313">
        <w:rPr>
          <w:lang w:eastAsia="fr-FR"/>
        </w:rPr>
        <w:t>altérites</w:t>
      </w:r>
      <w:r>
        <w:rPr>
          <w:lang w:eastAsia="fr-FR"/>
        </w:rPr>
        <w:t xml:space="preserve"> qui peut constituer des aquifères peu productifs mais suffisant pour de petites communautés. Ces aquifères sont en général superficiels et vulnérables aux pollu</w:t>
      </w:r>
      <w:r w:rsidR="004F4313">
        <w:rPr>
          <w:lang w:eastAsia="fr-FR"/>
        </w:rPr>
        <w:t>t</w:t>
      </w:r>
      <w:r>
        <w:rPr>
          <w:lang w:eastAsia="fr-FR"/>
        </w:rPr>
        <w:t>ions anthropiques (pollution agricole, latrines)</w:t>
      </w:r>
    </w:p>
    <w:p w14:paraId="617F5FB2" w14:textId="6B38C224" w:rsidR="00F70EFC" w:rsidRDefault="00F70EFC" w:rsidP="00753EBB">
      <w:pPr>
        <w:pStyle w:val="ListParagraph"/>
        <w:numPr>
          <w:ilvl w:val="0"/>
          <w:numId w:val="3"/>
        </w:numPr>
        <w:rPr>
          <w:lang w:eastAsia="fr-FR"/>
        </w:rPr>
      </w:pPr>
      <w:r>
        <w:rPr>
          <w:lang w:eastAsia="fr-FR"/>
        </w:rPr>
        <w:t xml:space="preserve">Les zones de bas fond où des sédiments </w:t>
      </w:r>
      <w:r w:rsidR="00273E5D">
        <w:rPr>
          <w:lang w:eastAsia="fr-FR"/>
        </w:rPr>
        <w:t xml:space="preserve">se </w:t>
      </w:r>
      <w:r>
        <w:rPr>
          <w:lang w:eastAsia="fr-FR"/>
        </w:rPr>
        <w:t>sont accumulés</w:t>
      </w:r>
      <w:r w:rsidR="004052B2">
        <w:rPr>
          <w:lang w:eastAsia="fr-FR"/>
        </w:rPr>
        <w:t xml:space="preserve"> pouvant donner lieu à de petits aquifères dont la productivité varie en fonction d</w:t>
      </w:r>
      <w:r w:rsidR="003462FB">
        <w:rPr>
          <w:lang w:eastAsia="fr-FR"/>
        </w:rPr>
        <w:t>e la taille des matériaux déposé</w:t>
      </w:r>
      <w:r w:rsidR="004052B2">
        <w:rPr>
          <w:lang w:eastAsia="fr-FR"/>
        </w:rPr>
        <w:t>s.</w:t>
      </w:r>
    </w:p>
    <w:p w14:paraId="15BFDA16" w14:textId="77777777" w:rsidR="00F93270" w:rsidRDefault="00932BB1" w:rsidP="00F93270">
      <w:pPr>
        <w:keepNext/>
      </w:pPr>
      <w:r>
        <w:rPr>
          <w:noProof/>
          <w:lang w:eastAsia="fr-FR"/>
        </w:rPr>
        <w:lastRenderedPageBreak/>
        <w:drawing>
          <wp:inline distT="0" distB="0" distL="0" distR="0" wp14:anchorId="647FA6E9" wp14:editId="56A54FE8">
            <wp:extent cx="2838735" cy="4013833"/>
            <wp:effectExtent l="0" t="0" r="0" b="6350"/>
            <wp:docPr id="469" name="Image 469" descr="C:\Users\JHE.HYDROCONSEIL\Desktop\carte 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HE.HYDROCONSEIL\Desktop\carte log.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61847" cy="4046512"/>
                    </a:xfrm>
                    <a:prstGeom prst="rect">
                      <a:avLst/>
                    </a:prstGeom>
                    <a:noFill/>
                    <a:ln>
                      <a:noFill/>
                    </a:ln>
                  </pic:spPr>
                </pic:pic>
              </a:graphicData>
            </a:graphic>
          </wp:inline>
        </w:drawing>
      </w:r>
      <w:r>
        <w:rPr>
          <w:noProof/>
          <w:lang w:eastAsia="fr-FR"/>
        </w:rPr>
        <w:drawing>
          <wp:inline distT="0" distB="0" distL="0" distR="0" wp14:anchorId="13E2BF01" wp14:editId="7CC64740">
            <wp:extent cx="2838734" cy="4013842"/>
            <wp:effectExtent l="0" t="0" r="0" b="5715"/>
            <wp:docPr id="470" name="Image 470" descr="C:\Users\JHE.HYDROCONSEIL\Desktop\carte faisa for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HE.HYDROCONSEIL\Desktop\carte faisa forages.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65282" cy="4051379"/>
                    </a:xfrm>
                    <a:prstGeom prst="rect">
                      <a:avLst/>
                    </a:prstGeom>
                    <a:noFill/>
                    <a:ln>
                      <a:noFill/>
                    </a:ln>
                  </pic:spPr>
                </pic:pic>
              </a:graphicData>
            </a:graphic>
          </wp:inline>
        </w:drawing>
      </w:r>
    </w:p>
    <w:p w14:paraId="74BFD073" w14:textId="3EBEFE1F" w:rsidR="00F93270" w:rsidRDefault="00F93270" w:rsidP="00F93270">
      <w:pPr>
        <w:pStyle w:val="Caption"/>
      </w:pPr>
      <w:bookmarkStart w:id="128" w:name="_Toc455653290"/>
      <w:r>
        <w:t xml:space="preserve">Figure </w:t>
      </w:r>
      <w:fldSimple w:instr=" SEQ Figure \* ARABIC ">
        <w:r w:rsidR="009D01A5">
          <w:rPr>
            <w:noProof/>
          </w:rPr>
          <w:t>25</w:t>
        </w:r>
      </w:fldSimple>
      <w:r>
        <w:t xml:space="preserve">: </w:t>
      </w:r>
      <w:r w:rsidRPr="00E13610">
        <w:t>Carte des logs et carte de faisabilité pour l’exploitation des eaux souterraines (UNICEF, 2014)</w:t>
      </w:r>
      <w:bookmarkEnd w:id="128"/>
    </w:p>
    <w:p w14:paraId="753D9BED" w14:textId="49F03C67" w:rsidR="004F4313" w:rsidRPr="00112244" w:rsidRDefault="003462FB" w:rsidP="00112244">
      <w:pPr>
        <w:jc w:val="both"/>
        <w:rPr>
          <w:lang w:eastAsia="fr-FR"/>
        </w:rPr>
      </w:pPr>
      <w:r w:rsidRPr="00D60316">
        <w:rPr>
          <w:noProof/>
          <w:lang w:eastAsia="fr-FR"/>
        </w:rPr>
        <w:t>Sur la carte ci-dessus on constate</w:t>
      </w:r>
      <w:r w:rsidR="005648E7" w:rsidRPr="00112244">
        <w:rPr>
          <w:noProof/>
          <w:lang w:eastAsia="fr-FR"/>
        </w:rPr>
        <w:t xml:space="preserve"> que la majeure partie de la zone d’étu</w:t>
      </w:r>
      <w:r w:rsidR="00932BB1" w:rsidRPr="00112244">
        <w:rPr>
          <w:noProof/>
          <w:lang w:eastAsia="fr-FR"/>
        </w:rPr>
        <w:t>d</w:t>
      </w:r>
      <w:r w:rsidR="005648E7" w:rsidRPr="00112244">
        <w:rPr>
          <w:noProof/>
          <w:lang w:eastAsia="fr-FR"/>
        </w:rPr>
        <w:t xml:space="preserve">e est </w:t>
      </w:r>
      <w:r w:rsidR="00932BB1" w:rsidRPr="00112244">
        <w:rPr>
          <w:noProof/>
          <w:lang w:eastAsia="fr-FR"/>
        </w:rPr>
        <w:t xml:space="preserve">composée </w:t>
      </w:r>
      <w:r w:rsidR="005648E7" w:rsidRPr="00112244">
        <w:rPr>
          <w:noProof/>
          <w:lang w:eastAsia="fr-FR"/>
        </w:rPr>
        <w:t>d</w:t>
      </w:r>
      <w:r w:rsidR="00932BB1" w:rsidRPr="00112244">
        <w:rPr>
          <w:noProof/>
          <w:lang w:eastAsia="fr-FR"/>
        </w:rPr>
        <w:t>e</w:t>
      </w:r>
      <w:r w:rsidR="005648E7" w:rsidRPr="00112244">
        <w:rPr>
          <w:noProof/>
          <w:lang w:eastAsia="fr-FR"/>
        </w:rPr>
        <w:t xml:space="preserve"> socle de très faible productivité</w:t>
      </w:r>
      <w:r w:rsidR="00126EE2">
        <w:rPr>
          <w:noProof/>
          <w:lang w:eastAsia="fr-FR"/>
        </w:rPr>
        <w:t xml:space="preserve"> (zones rouges).</w:t>
      </w:r>
      <w:r w:rsidR="00996FBF">
        <w:rPr>
          <w:noProof/>
          <w:lang w:eastAsia="fr-FR"/>
        </w:rPr>
        <w:t xml:space="preserve"> </w:t>
      </w:r>
      <w:r w:rsidR="00F175CF" w:rsidRPr="00112244">
        <w:rPr>
          <w:lang w:eastAsia="fr-FR"/>
        </w:rPr>
        <w:t>D’une manière générale</w:t>
      </w:r>
      <w:r w:rsidR="00273E5D">
        <w:rPr>
          <w:lang w:eastAsia="fr-FR"/>
        </w:rPr>
        <w:t>,</w:t>
      </w:r>
      <w:r w:rsidR="00F175CF" w:rsidRPr="00112244">
        <w:rPr>
          <w:lang w:eastAsia="fr-FR"/>
        </w:rPr>
        <w:t xml:space="preserve"> les aquifères dans la zone d’étude sont caractérisés de la manière suivante :</w:t>
      </w:r>
    </w:p>
    <w:p w14:paraId="5793DC4A" w14:textId="293DE2A8" w:rsidR="008E5FEF" w:rsidRPr="008225D4" w:rsidRDefault="00F175CF" w:rsidP="008225D4">
      <w:pPr>
        <w:pStyle w:val="Caption"/>
        <w:keepNext/>
        <w:jc w:val="both"/>
      </w:pPr>
      <w:bookmarkStart w:id="129" w:name="_Toc423073186"/>
      <w:bookmarkStart w:id="130" w:name="_Toc455653323"/>
      <w:r>
        <w:t>T</w:t>
      </w:r>
      <w:r w:rsidR="008E5FEF" w:rsidRPr="003D71C7">
        <w:t xml:space="preserve">ableau </w:t>
      </w:r>
      <w:fldSimple w:instr=" SEQ Tableau \* ARABIC ">
        <w:r w:rsidR="009D01A5">
          <w:rPr>
            <w:noProof/>
          </w:rPr>
          <w:t>11</w:t>
        </w:r>
      </w:fldSimple>
      <w:r w:rsidR="008E5FEF" w:rsidRPr="003D71C7">
        <w:t xml:space="preserve"> : Caractéristiques générales des aquifères dans les </w:t>
      </w:r>
      <w:r w:rsidR="008E5FEF" w:rsidRPr="008225D4">
        <w:t>communes du bassin</w:t>
      </w:r>
      <w:bookmarkEnd w:id="129"/>
      <w:r w:rsidR="008225D4" w:rsidRPr="008225D4">
        <w:t xml:space="preserve"> (</w:t>
      </w:r>
      <w:r w:rsidR="008225D4" w:rsidRPr="008225D4">
        <w:rPr>
          <w:rFonts w:eastAsia="Times New Roman"/>
        </w:rPr>
        <w:t>GIZ 2010)</w:t>
      </w:r>
      <w:bookmarkEnd w:id="130"/>
    </w:p>
    <w:tbl>
      <w:tblPr>
        <w:tblW w:w="5113" w:type="pct"/>
        <w:tblLayout w:type="fixed"/>
        <w:tblCellMar>
          <w:left w:w="70" w:type="dxa"/>
          <w:right w:w="70" w:type="dxa"/>
        </w:tblCellMar>
        <w:tblLook w:val="04A0" w:firstRow="1" w:lastRow="0" w:firstColumn="1" w:lastColumn="0" w:noHBand="0" w:noVBand="1"/>
      </w:tblPr>
      <w:tblGrid>
        <w:gridCol w:w="893"/>
        <w:gridCol w:w="1098"/>
        <w:gridCol w:w="1078"/>
        <w:gridCol w:w="1123"/>
        <w:gridCol w:w="825"/>
        <w:gridCol w:w="1102"/>
        <w:gridCol w:w="961"/>
        <w:gridCol w:w="982"/>
        <w:gridCol w:w="1358"/>
      </w:tblGrid>
      <w:tr w:rsidR="008E5FEF" w:rsidRPr="00DA3620" w14:paraId="3D6540C6" w14:textId="77777777" w:rsidTr="00112244">
        <w:trPr>
          <w:trHeight w:val="479"/>
        </w:trPr>
        <w:tc>
          <w:tcPr>
            <w:tcW w:w="1057" w:type="pct"/>
            <w:gridSpan w:val="2"/>
            <w:tcBorders>
              <w:top w:val="single" w:sz="8" w:space="0" w:color="auto"/>
              <w:left w:val="single" w:sz="8" w:space="0" w:color="auto"/>
              <w:bottom w:val="single" w:sz="4" w:space="0" w:color="auto"/>
              <w:right w:val="single" w:sz="4" w:space="0" w:color="000000"/>
            </w:tcBorders>
            <w:shd w:val="clear" w:color="auto" w:fill="FDE9D9" w:themeFill="accent6" w:themeFillTint="33"/>
            <w:noWrap/>
            <w:hideMark/>
          </w:tcPr>
          <w:p w14:paraId="5E76F333"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Situation</w:t>
            </w:r>
          </w:p>
        </w:tc>
        <w:tc>
          <w:tcPr>
            <w:tcW w:w="572" w:type="pct"/>
            <w:vMerge w:val="restart"/>
            <w:tcBorders>
              <w:top w:val="single" w:sz="8" w:space="0" w:color="auto"/>
              <w:left w:val="single" w:sz="4" w:space="0" w:color="auto"/>
              <w:bottom w:val="single" w:sz="4" w:space="0" w:color="auto"/>
              <w:right w:val="single" w:sz="4" w:space="0" w:color="auto"/>
            </w:tcBorders>
            <w:shd w:val="clear" w:color="auto" w:fill="FDE9D9" w:themeFill="accent6" w:themeFillTint="33"/>
            <w:noWrap/>
            <w:hideMark/>
          </w:tcPr>
          <w:p w14:paraId="145CD016"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Formation aquifère</w:t>
            </w:r>
          </w:p>
        </w:tc>
        <w:tc>
          <w:tcPr>
            <w:tcW w:w="596" w:type="pct"/>
            <w:vMerge w:val="restart"/>
            <w:tcBorders>
              <w:top w:val="single" w:sz="8" w:space="0" w:color="auto"/>
              <w:left w:val="single" w:sz="4" w:space="0" w:color="auto"/>
              <w:bottom w:val="single" w:sz="4" w:space="0" w:color="auto"/>
              <w:right w:val="single" w:sz="4" w:space="0" w:color="auto"/>
            </w:tcBorders>
            <w:shd w:val="clear" w:color="auto" w:fill="FDE9D9" w:themeFill="accent6" w:themeFillTint="33"/>
            <w:hideMark/>
          </w:tcPr>
          <w:p w14:paraId="47A7865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 xml:space="preserve">Position </w:t>
            </w:r>
            <w:proofErr w:type="spellStart"/>
            <w:r w:rsidRPr="00112244">
              <w:rPr>
                <w:rFonts w:ascii="Arial Narrow" w:eastAsia="Times New Roman" w:hAnsi="Arial Narrow"/>
                <w:b/>
                <w:color w:val="000000"/>
                <w:sz w:val="18"/>
                <w:szCs w:val="18"/>
              </w:rPr>
              <w:t>statigra-phique</w:t>
            </w:r>
            <w:proofErr w:type="spellEnd"/>
          </w:p>
        </w:tc>
        <w:tc>
          <w:tcPr>
            <w:tcW w:w="438" w:type="pct"/>
            <w:vMerge w:val="restart"/>
            <w:tcBorders>
              <w:top w:val="single" w:sz="8" w:space="0" w:color="auto"/>
              <w:left w:val="single" w:sz="4" w:space="0" w:color="auto"/>
              <w:bottom w:val="single" w:sz="4" w:space="0" w:color="auto"/>
              <w:right w:val="single" w:sz="4" w:space="0" w:color="auto"/>
            </w:tcBorders>
            <w:shd w:val="clear" w:color="auto" w:fill="FDE9D9" w:themeFill="accent6" w:themeFillTint="33"/>
            <w:hideMark/>
          </w:tcPr>
          <w:p w14:paraId="00D9100C"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 xml:space="preserve">Type de </w:t>
            </w:r>
            <w:proofErr w:type="spellStart"/>
            <w:r w:rsidRPr="00112244">
              <w:rPr>
                <w:rFonts w:ascii="Arial Narrow" w:eastAsia="Times New Roman" w:hAnsi="Arial Narrow"/>
                <w:b/>
                <w:color w:val="000000"/>
                <w:sz w:val="18"/>
                <w:szCs w:val="18"/>
              </w:rPr>
              <w:t>perméa-bilité</w:t>
            </w:r>
            <w:proofErr w:type="spellEnd"/>
          </w:p>
        </w:tc>
        <w:tc>
          <w:tcPr>
            <w:tcW w:w="585" w:type="pct"/>
            <w:tcBorders>
              <w:top w:val="single" w:sz="8" w:space="0" w:color="auto"/>
              <w:left w:val="nil"/>
              <w:bottom w:val="single" w:sz="4" w:space="0" w:color="auto"/>
              <w:right w:val="single" w:sz="4" w:space="0" w:color="auto"/>
            </w:tcBorders>
            <w:shd w:val="clear" w:color="auto" w:fill="FDE9D9" w:themeFill="accent6" w:themeFillTint="33"/>
            <w:hideMark/>
          </w:tcPr>
          <w:p w14:paraId="2249536F" w14:textId="77777777" w:rsidR="008E5FEF" w:rsidRPr="00112244" w:rsidRDefault="008E5FEF" w:rsidP="00112244">
            <w:pPr>
              <w:keepNext/>
              <w:spacing w:after="60"/>
              <w:jc w:val="center"/>
              <w:rPr>
                <w:rFonts w:ascii="Arial Narrow" w:eastAsia="Times New Roman" w:hAnsi="Arial Narrow"/>
                <w:b/>
                <w:color w:val="000000"/>
                <w:sz w:val="18"/>
                <w:szCs w:val="18"/>
              </w:rPr>
            </w:pPr>
            <w:proofErr w:type="spellStart"/>
            <w:r w:rsidRPr="00112244">
              <w:rPr>
                <w:rFonts w:ascii="Arial Narrow" w:eastAsia="Times New Roman" w:hAnsi="Arial Narrow"/>
                <w:b/>
                <w:color w:val="000000"/>
                <w:sz w:val="18"/>
                <w:szCs w:val="18"/>
              </w:rPr>
              <w:t>Transmissi-vité</w:t>
            </w:r>
            <w:proofErr w:type="spellEnd"/>
            <w:r w:rsidRPr="00112244">
              <w:rPr>
                <w:rFonts w:ascii="Arial Narrow" w:eastAsia="Times New Roman" w:hAnsi="Arial Narrow"/>
                <w:b/>
                <w:color w:val="000000"/>
                <w:sz w:val="18"/>
                <w:szCs w:val="18"/>
              </w:rPr>
              <w:t xml:space="preserve"> en m²/s</w:t>
            </w:r>
          </w:p>
        </w:tc>
        <w:tc>
          <w:tcPr>
            <w:tcW w:w="1031" w:type="pct"/>
            <w:gridSpan w:val="2"/>
            <w:tcBorders>
              <w:top w:val="single" w:sz="8" w:space="0" w:color="auto"/>
              <w:left w:val="nil"/>
              <w:bottom w:val="single" w:sz="4" w:space="0" w:color="auto"/>
              <w:right w:val="single" w:sz="4" w:space="0" w:color="auto"/>
            </w:tcBorders>
            <w:shd w:val="clear" w:color="auto" w:fill="FDE9D9" w:themeFill="accent6" w:themeFillTint="33"/>
            <w:noWrap/>
            <w:hideMark/>
          </w:tcPr>
          <w:p w14:paraId="7212903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Zone non saturée</w:t>
            </w:r>
          </w:p>
        </w:tc>
        <w:tc>
          <w:tcPr>
            <w:tcW w:w="721" w:type="pct"/>
            <w:vMerge w:val="restart"/>
            <w:tcBorders>
              <w:top w:val="single" w:sz="8" w:space="0" w:color="auto"/>
              <w:left w:val="single" w:sz="4" w:space="0" w:color="auto"/>
              <w:bottom w:val="single" w:sz="4" w:space="0" w:color="auto"/>
              <w:right w:val="single" w:sz="8" w:space="0" w:color="auto"/>
            </w:tcBorders>
            <w:shd w:val="clear" w:color="auto" w:fill="FDE9D9" w:themeFill="accent6" w:themeFillTint="33"/>
            <w:hideMark/>
          </w:tcPr>
          <w:p w14:paraId="4D332026"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Degré de vulnérabilité</w:t>
            </w:r>
          </w:p>
        </w:tc>
      </w:tr>
      <w:tr w:rsidR="008E5FEF" w:rsidRPr="00DA3620" w14:paraId="5DD83858" w14:textId="77777777" w:rsidTr="00112244">
        <w:trPr>
          <w:trHeight w:val="479"/>
        </w:trPr>
        <w:tc>
          <w:tcPr>
            <w:tcW w:w="474" w:type="pct"/>
            <w:tcBorders>
              <w:top w:val="nil"/>
              <w:left w:val="single" w:sz="8" w:space="0" w:color="auto"/>
              <w:bottom w:val="single" w:sz="4" w:space="0" w:color="auto"/>
              <w:right w:val="single" w:sz="4" w:space="0" w:color="auto"/>
            </w:tcBorders>
            <w:shd w:val="clear" w:color="auto" w:fill="FDE9D9" w:themeFill="accent6" w:themeFillTint="33"/>
            <w:noWrap/>
            <w:hideMark/>
          </w:tcPr>
          <w:p w14:paraId="7072C62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Dép</w:t>
            </w:r>
            <w:r w:rsidR="00DA3620">
              <w:rPr>
                <w:rFonts w:ascii="Arial Narrow" w:eastAsia="Times New Roman" w:hAnsi="Arial Narrow"/>
                <w:b/>
                <w:color w:val="000000"/>
                <w:sz w:val="18"/>
                <w:szCs w:val="18"/>
              </w:rPr>
              <w:t>artement</w:t>
            </w:r>
          </w:p>
        </w:tc>
        <w:tc>
          <w:tcPr>
            <w:tcW w:w="583" w:type="pct"/>
            <w:tcBorders>
              <w:top w:val="nil"/>
              <w:left w:val="nil"/>
              <w:bottom w:val="single" w:sz="4" w:space="0" w:color="auto"/>
              <w:right w:val="single" w:sz="4" w:space="0" w:color="auto"/>
            </w:tcBorders>
            <w:shd w:val="clear" w:color="auto" w:fill="FDE9D9" w:themeFill="accent6" w:themeFillTint="33"/>
            <w:noWrap/>
            <w:hideMark/>
          </w:tcPr>
          <w:p w14:paraId="7E284797"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Com</w:t>
            </w:r>
            <w:r w:rsidR="00DA3620">
              <w:rPr>
                <w:rFonts w:ascii="Arial Narrow" w:eastAsia="Times New Roman" w:hAnsi="Arial Narrow"/>
                <w:b/>
                <w:color w:val="000000"/>
                <w:sz w:val="18"/>
                <w:szCs w:val="18"/>
              </w:rPr>
              <w:t>mune</w:t>
            </w:r>
          </w:p>
        </w:tc>
        <w:tc>
          <w:tcPr>
            <w:tcW w:w="572" w:type="pct"/>
            <w:vMerge/>
            <w:tcBorders>
              <w:top w:val="nil"/>
              <w:left w:val="nil"/>
              <w:bottom w:val="single" w:sz="4" w:space="0" w:color="auto"/>
              <w:right w:val="single" w:sz="4" w:space="0" w:color="auto"/>
            </w:tcBorders>
            <w:hideMark/>
          </w:tcPr>
          <w:p w14:paraId="6A4F5713" w14:textId="77777777" w:rsidR="008E5FEF" w:rsidRPr="00112244" w:rsidRDefault="008E5FEF" w:rsidP="00112244">
            <w:pPr>
              <w:keepNext/>
              <w:spacing w:after="60"/>
              <w:jc w:val="center"/>
              <w:rPr>
                <w:rFonts w:ascii="Arial Narrow" w:eastAsia="Times New Roman" w:hAnsi="Arial Narrow"/>
                <w:b/>
                <w:color w:val="000000"/>
                <w:sz w:val="18"/>
                <w:szCs w:val="18"/>
              </w:rPr>
            </w:pPr>
          </w:p>
        </w:tc>
        <w:tc>
          <w:tcPr>
            <w:tcW w:w="596" w:type="pct"/>
            <w:vMerge/>
            <w:tcBorders>
              <w:top w:val="nil"/>
              <w:left w:val="nil"/>
              <w:bottom w:val="single" w:sz="4" w:space="0" w:color="auto"/>
              <w:right w:val="single" w:sz="4" w:space="0" w:color="auto"/>
            </w:tcBorders>
            <w:hideMark/>
          </w:tcPr>
          <w:p w14:paraId="00CC7169" w14:textId="77777777" w:rsidR="008E5FEF" w:rsidRPr="00112244" w:rsidRDefault="008E5FEF" w:rsidP="00112244">
            <w:pPr>
              <w:keepNext/>
              <w:spacing w:after="60"/>
              <w:jc w:val="center"/>
              <w:rPr>
                <w:rFonts w:ascii="Arial Narrow" w:eastAsia="Times New Roman" w:hAnsi="Arial Narrow"/>
                <w:b/>
                <w:color w:val="000000"/>
                <w:sz w:val="18"/>
                <w:szCs w:val="18"/>
              </w:rPr>
            </w:pPr>
          </w:p>
        </w:tc>
        <w:tc>
          <w:tcPr>
            <w:tcW w:w="438" w:type="pct"/>
            <w:vMerge/>
            <w:tcBorders>
              <w:top w:val="nil"/>
              <w:left w:val="nil"/>
              <w:bottom w:val="single" w:sz="4" w:space="0" w:color="auto"/>
              <w:right w:val="single" w:sz="4" w:space="0" w:color="auto"/>
            </w:tcBorders>
            <w:hideMark/>
          </w:tcPr>
          <w:p w14:paraId="3E278623" w14:textId="77777777" w:rsidR="008E5FEF" w:rsidRPr="00112244" w:rsidRDefault="008E5FEF" w:rsidP="00112244">
            <w:pPr>
              <w:keepNext/>
              <w:spacing w:after="60"/>
              <w:jc w:val="center"/>
              <w:rPr>
                <w:rFonts w:ascii="Arial Narrow" w:eastAsia="Times New Roman" w:hAnsi="Arial Narrow"/>
                <w:b/>
                <w:color w:val="000000"/>
                <w:sz w:val="18"/>
                <w:szCs w:val="18"/>
              </w:rPr>
            </w:pPr>
          </w:p>
        </w:tc>
        <w:tc>
          <w:tcPr>
            <w:tcW w:w="585" w:type="pct"/>
            <w:tcBorders>
              <w:top w:val="nil"/>
              <w:left w:val="nil"/>
              <w:bottom w:val="single" w:sz="4" w:space="0" w:color="auto"/>
              <w:right w:val="single" w:sz="4" w:space="0" w:color="auto"/>
            </w:tcBorders>
            <w:shd w:val="clear" w:color="auto" w:fill="FDE9D9" w:themeFill="accent6" w:themeFillTint="33"/>
            <w:noWrap/>
            <w:hideMark/>
          </w:tcPr>
          <w:p w14:paraId="0D51C104" w14:textId="2B788662" w:rsidR="008E5FEF" w:rsidRPr="00112244" w:rsidRDefault="008E5FEF" w:rsidP="009D1B1F">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 xml:space="preserve">(source </w:t>
            </w:r>
            <w:proofErr w:type="spellStart"/>
            <w:r w:rsidR="009D1B1F">
              <w:rPr>
                <w:rFonts w:ascii="Arial Narrow" w:eastAsia="Times New Roman" w:hAnsi="Arial Narrow"/>
                <w:b/>
                <w:color w:val="000000"/>
                <w:sz w:val="18"/>
                <w:szCs w:val="18"/>
              </w:rPr>
              <w:t>DGeau</w:t>
            </w:r>
            <w:proofErr w:type="spellEnd"/>
            <w:r w:rsidRPr="00112244">
              <w:rPr>
                <w:rFonts w:ascii="Arial Narrow" w:eastAsia="Times New Roman" w:hAnsi="Arial Narrow"/>
                <w:b/>
                <w:color w:val="000000"/>
                <w:sz w:val="18"/>
                <w:szCs w:val="18"/>
              </w:rPr>
              <w:t>)</w:t>
            </w:r>
          </w:p>
        </w:tc>
        <w:tc>
          <w:tcPr>
            <w:tcW w:w="510" w:type="pct"/>
            <w:tcBorders>
              <w:top w:val="nil"/>
              <w:left w:val="nil"/>
              <w:bottom w:val="single" w:sz="4" w:space="0" w:color="auto"/>
              <w:right w:val="single" w:sz="4" w:space="0" w:color="auto"/>
            </w:tcBorders>
            <w:shd w:val="clear" w:color="auto" w:fill="FDE9D9" w:themeFill="accent6" w:themeFillTint="33"/>
            <w:hideMark/>
          </w:tcPr>
          <w:p w14:paraId="14665C4B"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Epaisseur (m)</w:t>
            </w:r>
          </w:p>
        </w:tc>
        <w:tc>
          <w:tcPr>
            <w:tcW w:w="521" w:type="pct"/>
            <w:tcBorders>
              <w:top w:val="single" w:sz="4" w:space="0" w:color="auto"/>
              <w:left w:val="nil"/>
              <w:bottom w:val="single" w:sz="4" w:space="0" w:color="auto"/>
              <w:right w:val="single" w:sz="4" w:space="0" w:color="auto"/>
            </w:tcBorders>
            <w:shd w:val="clear" w:color="auto" w:fill="FDE9D9" w:themeFill="accent6" w:themeFillTint="33"/>
            <w:noWrap/>
            <w:hideMark/>
          </w:tcPr>
          <w:p w14:paraId="35EF78AC"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Nature</w:t>
            </w:r>
          </w:p>
        </w:tc>
        <w:tc>
          <w:tcPr>
            <w:tcW w:w="721" w:type="pct"/>
            <w:vMerge/>
            <w:tcBorders>
              <w:top w:val="single" w:sz="8" w:space="0" w:color="auto"/>
              <w:left w:val="single" w:sz="4" w:space="0" w:color="auto"/>
              <w:bottom w:val="single" w:sz="4" w:space="0" w:color="auto"/>
              <w:right w:val="single" w:sz="8" w:space="0" w:color="auto"/>
            </w:tcBorders>
            <w:hideMark/>
          </w:tcPr>
          <w:p w14:paraId="3EF526A4" w14:textId="77777777" w:rsidR="008E5FEF" w:rsidRPr="00112244" w:rsidRDefault="008E5FEF" w:rsidP="00112244">
            <w:pPr>
              <w:keepNext/>
              <w:spacing w:after="60"/>
              <w:jc w:val="center"/>
              <w:rPr>
                <w:rFonts w:ascii="Arial Narrow" w:eastAsia="Times New Roman" w:hAnsi="Arial Narrow"/>
                <w:b/>
                <w:color w:val="000000"/>
                <w:sz w:val="18"/>
                <w:szCs w:val="18"/>
              </w:rPr>
            </w:pPr>
          </w:p>
        </w:tc>
      </w:tr>
      <w:tr w:rsidR="008E5FEF" w:rsidRPr="00DA3620" w14:paraId="166A09D5" w14:textId="77777777" w:rsidTr="004F4313">
        <w:trPr>
          <w:trHeight w:val="595"/>
        </w:trPr>
        <w:tc>
          <w:tcPr>
            <w:tcW w:w="474" w:type="pct"/>
            <w:vMerge w:val="restart"/>
            <w:tcBorders>
              <w:top w:val="nil"/>
              <w:left w:val="single" w:sz="8" w:space="0" w:color="auto"/>
              <w:bottom w:val="single" w:sz="4" w:space="0" w:color="auto"/>
              <w:right w:val="single" w:sz="4" w:space="0" w:color="auto"/>
            </w:tcBorders>
            <w:shd w:val="clear" w:color="auto" w:fill="auto"/>
            <w:hideMark/>
          </w:tcPr>
          <w:p w14:paraId="4AF66ED8" w14:textId="77777777" w:rsidR="008E5FEF" w:rsidRPr="00112244" w:rsidRDefault="008E5FEF" w:rsidP="00F175CF">
            <w:pPr>
              <w:keepNext/>
              <w:spacing w:after="60"/>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Alibori</w:t>
            </w:r>
          </w:p>
        </w:tc>
        <w:tc>
          <w:tcPr>
            <w:tcW w:w="583" w:type="pct"/>
            <w:tcBorders>
              <w:top w:val="nil"/>
              <w:left w:val="nil"/>
              <w:bottom w:val="single" w:sz="4" w:space="0" w:color="auto"/>
              <w:right w:val="single" w:sz="4" w:space="0" w:color="auto"/>
            </w:tcBorders>
            <w:shd w:val="clear" w:color="auto" w:fill="auto"/>
            <w:hideMark/>
          </w:tcPr>
          <w:p w14:paraId="6B073D5E" w14:textId="77777777" w:rsidR="008E5FEF" w:rsidRPr="00112244" w:rsidRDefault="008E5FEF" w:rsidP="00F175CF">
            <w:pPr>
              <w:keepNext/>
              <w:spacing w:after="60"/>
              <w:rPr>
                <w:rFonts w:ascii="Arial Narrow" w:eastAsia="Times New Roman" w:hAnsi="Arial Narrow"/>
                <w:color w:val="000000"/>
                <w:sz w:val="18"/>
                <w:szCs w:val="18"/>
              </w:rPr>
            </w:pPr>
            <w:proofErr w:type="spellStart"/>
            <w:r w:rsidRPr="00112244">
              <w:rPr>
                <w:rFonts w:ascii="Arial Narrow" w:eastAsia="Times New Roman" w:hAnsi="Arial Narrow"/>
                <w:color w:val="000000"/>
                <w:sz w:val="18"/>
                <w:szCs w:val="18"/>
              </w:rPr>
              <w:t>Banikoara</w:t>
            </w:r>
            <w:proofErr w:type="spellEnd"/>
          </w:p>
        </w:tc>
        <w:tc>
          <w:tcPr>
            <w:tcW w:w="57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FCA2461"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Gneiss, granite, </w:t>
            </w:r>
            <w:proofErr w:type="spellStart"/>
            <w:r w:rsidRPr="00112244">
              <w:rPr>
                <w:rFonts w:ascii="Arial Narrow" w:eastAsia="Times New Roman" w:hAnsi="Arial Narrow"/>
                <w:color w:val="000000"/>
                <w:sz w:val="18"/>
                <w:szCs w:val="18"/>
              </w:rPr>
              <w:t>migmatite,micaschiste</w:t>
            </w:r>
            <w:proofErr w:type="spellEnd"/>
            <w:r w:rsidRPr="00112244">
              <w:rPr>
                <w:rFonts w:ascii="Arial Narrow" w:eastAsia="Times New Roman" w:hAnsi="Arial Narrow"/>
                <w:color w:val="000000"/>
                <w:sz w:val="18"/>
                <w:szCs w:val="18"/>
              </w:rPr>
              <w:t xml:space="preserve"> (socle)</w:t>
            </w:r>
          </w:p>
        </w:tc>
        <w:tc>
          <w:tcPr>
            <w:tcW w:w="596"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8E2600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Précambrien</w:t>
            </w:r>
          </w:p>
        </w:tc>
        <w:tc>
          <w:tcPr>
            <w:tcW w:w="438"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F89B3C4"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Fissuré</w:t>
            </w:r>
          </w:p>
        </w:tc>
        <w:tc>
          <w:tcPr>
            <w:tcW w:w="585" w:type="pct"/>
            <w:vMerge w:val="restart"/>
            <w:tcBorders>
              <w:top w:val="nil"/>
              <w:left w:val="single" w:sz="4" w:space="0" w:color="auto"/>
              <w:bottom w:val="single" w:sz="4" w:space="0" w:color="auto"/>
              <w:right w:val="single" w:sz="4" w:space="0" w:color="auto"/>
            </w:tcBorders>
            <w:shd w:val="clear" w:color="auto" w:fill="auto"/>
            <w:noWrap/>
            <w:hideMark/>
          </w:tcPr>
          <w:p w14:paraId="60C2694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-8</w:t>
            </w: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-4</w:t>
            </w:r>
          </w:p>
        </w:tc>
        <w:tc>
          <w:tcPr>
            <w:tcW w:w="510" w:type="pct"/>
            <w:vMerge w:val="restart"/>
            <w:tcBorders>
              <w:top w:val="nil"/>
              <w:left w:val="single" w:sz="4" w:space="0" w:color="auto"/>
              <w:bottom w:val="single" w:sz="4" w:space="0" w:color="auto"/>
              <w:right w:val="single" w:sz="4" w:space="0" w:color="auto"/>
            </w:tcBorders>
            <w:shd w:val="clear" w:color="auto" w:fill="auto"/>
            <w:noWrap/>
            <w:hideMark/>
          </w:tcPr>
          <w:p w14:paraId="1D4CB09E"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  35 - 45</w:t>
            </w:r>
          </w:p>
        </w:tc>
        <w:tc>
          <w:tcPr>
            <w:tcW w:w="52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220544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Terre végétale, sableuse, altérites</w:t>
            </w:r>
          </w:p>
        </w:tc>
        <w:tc>
          <w:tcPr>
            <w:tcW w:w="721" w:type="pct"/>
            <w:vMerge w:val="restart"/>
            <w:tcBorders>
              <w:top w:val="nil"/>
              <w:left w:val="single" w:sz="4" w:space="0" w:color="auto"/>
              <w:bottom w:val="single" w:sz="4" w:space="0" w:color="auto"/>
              <w:right w:val="single" w:sz="8" w:space="0" w:color="auto"/>
            </w:tcBorders>
            <w:shd w:val="clear" w:color="auto" w:fill="auto"/>
            <w:hideMark/>
          </w:tcPr>
          <w:p w14:paraId="4D4CCD3A"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Possibilité de pollution locale rapide par infiltration dans les fissures</w:t>
            </w:r>
          </w:p>
        </w:tc>
      </w:tr>
      <w:tr w:rsidR="008E5FEF" w:rsidRPr="00DA3620" w14:paraId="2A0587E4" w14:textId="77777777" w:rsidTr="004F4313">
        <w:trPr>
          <w:trHeight w:val="522"/>
        </w:trPr>
        <w:tc>
          <w:tcPr>
            <w:tcW w:w="474" w:type="pct"/>
            <w:vMerge/>
            <w:tcBorders>
              <w:top w:val="nil"/>
              <w:left w:val="single" w:sz="8" w:space="0" w:color="auto"/>
              <w:bottom w:val="single" w:sz="4" w:space="0" w:color="auto"/>
              <w:right w:val="single" w:sz="4" w:space="0" w:color="auto"/>
            </w:tcBorders>
            <w:hideMark/>
          </w:tcPr>
          <w:p w14:paraId="7D07E919" w14:textId="77777777" w:rsidR="008E5FEF" w:rsidRPr="00112244" w:rsidRDefault="008E5FEF" w:rsidP="00F175CF">
            <w:pPr>
              <w:keepNext/>
              <w:spacing w:after="60"/>
              <w:rPr>
                <w:rFonts w:ascii="Arial Narrow" w:eastAsia="Times New Roman" w:hAnsi="Arial Narrow"/>
                <w:b/>
                <w:color w:val="000000"/>
                <w:sz w:val="18"/>
                <w:szCs w:val="18"/>
              </w:rPr>
            </w:pPr>
          </w:p>
        </w:tc>
        <w:tc>
          <w:tcPr>
            <w:tcW w:w="583" w:type="pct"/>
            <w:tcBorders>
              <w:top w:val="nil"/>
              <w:left w:val="nil"/>
              <w:bottom w:val="single" w:sz="4" w:space="0" w:color="auto"/>
              <w:right w:val="single" w:sz="4" w:space="0" w:color="auto"/>
            </w:tcBorders>
            <w:shd w:val="clear" w:color="auto" w:fill="auto"/>
            <w:hideMark/>
          </w:tcPr>
          <w:p w14:paraId="3386512E" w14:textId="77777777" w:rsidR="008E5FEF" w:rsidRPr="00112244" w:rsidRDefault="008E5FEF" w:rsidP="00F175CF">
            <w:pPr>
              <w:keepNext/>
              <w:spacing w:after="60"/>
              <w:rPr>
                <w:rFonts w:ascii="Arial Narrow" w:eastAsia="Times New Roman" w:hAnsi="Arial Narrow"/>
                <w:color w:val="000000"/>
                <w:sz w:val="18"/>
                <w:szCs w:val="18"/>
              </w:rPr>
            </w:pPr>
            <w:proofErr w:type="spellStart"/>
            <w:r w:rsidRPr="00112244">
              <w:rPr>
                <w:rFonts w:ascii="Arial Narrow" w:eastAsia="Times New Roman" w:hAnsi="Arial Narrow"/>
                <w:color w:val="000000"/>
                <w:sz w:val="18"/>
                <w:szCs w:val="18"/>
              </w:rPr>
              <w:t>Karimama</w:t>
            </w:r>
            <w:proofErr w:type="spellEnd"/>
            <w:r w:rsidRPr="00112244">
              <w:rPr>
                <w:rFonts w:ascii="Arial Narrow" w:eastAsia="Times New Roman" w:hAnsi="Arial Narrow"/>
                <w:color w:val="000000"/>
                <w:sz w:val="18"/>
                <w:szCs w:val="18"/>
              </w:rPr>
              <w:t xml:space="preserve"> (sud)</w:t>
            </w:r>
          </w:p>
        </w:tc>
        <w:tc>
          <w:tcPr>
            <w:tcW w:w="572" w:type="pct"/>
            <w:vMerge/>
            <w:tcBorders>
              <w:top w:val="nil"/>
              <w:left w:val="nil"/>
              <w:bottom w:val="single" w:sz="4" w:space="0" w:color="auto"/>
              <w:right w:val="single" w:sz="4" w:space="0" w:color="auto"/>
            </w:tcBorders>
            <w:hideMark/>
          </w:tcPr>
          <w:p w14:paraId="42E5172B" w14:textId="77777777" w:rsidR="008E5FEF" w:rsidRPr="00112244" w:rsidRDefault="008E5FEF" w:rsidP="00F175CF">
            <w:pPr>
              <w:keepNext/>
              <w:spacing w:after="60"/>
              <w:rPr>
                <w:rFonts w:ascii="Arial Narrow" w:eastAsia="Times New Roman" w:hAnsi="Arial Narrow"/>
                <w:color w:val="000000"/>
                <w:sz w:val="18"/>
                <w:szCs w:val="18"/>
              </w:rPr>
            </w:pPr>
          </w:p>
        </w:tc>
        <w:tc>
          <w:tcPr>
            <w:tcW w:w="596" w:type="pct"/>
            <w:vMerge/>
            <w:tcBorders>
              <w:top w:val="nil"/>
              <w:left w:val="nil"/>
              <w:bottom w:val="single" w:sz="4" w:space="0" w:color="auto"/>
              <w:right w:val="single" w:sz="4" w:space="0" w:color="auto"/>
            </w:tcBorders>
            <w:hideMark/>
          </w:tcPr>
          <w:p w14:paraId="69B6B512" w14:textId="77777777" w:rsidR="008E5FEF" w:rsidRPr="00112244" w:rsidRDefault="008E5FEF" w:rsidP="00F175CF">
            <w:pPr>
              <w:keepNext/>
              <w:spacing w:after="60"/>
              <w:rPr>
                <w:rFonts w:ascii="Arial Narrow" w:eastAsia="Times New Roman" w:hAnsi="Arial Narrow"/>
                <w:color w:val="000000"/>
                <w:sz w:val="18"/>
                <w:szCs w:val="18"/>
              </w:rPr>
            </w:pPr>
          </w:p>
        </w:tc>
        <w:tc>
          <w:tcPr>
            <w:tcW w:w="438" w:type="pct"/>
            <w:vMerge/>
            <w:tcBorders>
              <w:top w:val="nil"/>
              <w:left w:val="nil"/>
              <w:bottom w:val="single" w:sz="4" w:space="0" w:color="auto"/>
              <w:right w:val="single" w:sz="4" w:space="0" w:color="auto"/>
            </w:tcBorders>
            <w:hideMark/>
          </w:tcPr>
          <w:p w14:paraId="214D5553" w14:textId="77777777" w:rsidR="008E5FEF" w:rsidRPr="00112244" w:rsidRDefault="008E5FEF" w:rsidP="00F175CF">
            <w:pPr>
              <w:keepNext/>
              <w:spacing w:after="60"/>
              <w:rPr>
                <w:rFonts w:ascii="Arial Narrow" w:eastAsia="Times New Roman" w:hAnsi="Arial Narrow"/>
                <w:color w:val="000000"/>
                <w:sz w:val="18"/>
                <w:szCs w:val="18"/>
              </w:rPr>
            </w:pPr>
          </w:p>
        </w:tc>
        <w:tc>
          <w:tcPr>
            <w:tcW w:w="585" w:type="pct"/>
            <w:vMerge/>
            <w:tcBorders>
              <w:top w:val="nil"/>
              <w:left w:val="single" w:sz="4" w:space="0" w:color="auto"/>
              <w:bottom w:val="single" w:sz="4" w:space="0" w:color="auto"/>
              <w:right w:val="single" w:sz="4" w:space="0" w:color="auto"/>
            </w:tcBorders>
            <w:hideMark/>
          </w:tcPr>
          <w:p w14:paraId="2ECF0634" w14:textId="77777777" w:rsidR="008E5FEF" w:rsidRPr="00112244" w:rsidRDefault="008E5FEF" w:rsidP="00F175CF">
            <w:pPr>
              <w:keepNext/>
              <w:spacing w:after="60"/>
              <w:rPr>
                <w:rFonts w:ascii="Arial Narrow" w:eastAsia="Times New Roman" w:hAnsi="Arial Narrow"/>
                <w:color w:val="000000"/>
                <w:sz w:val="18"/>
                <w:szCs w:val="18"/>
              </w:rPr>
            </w:pPr>
          </w:p>
        </w:tc>
        <w:tc>
          <w:tcPr>
            <w:tcW w:w="510" w:type="pct"/>
            <w:vMerge/>
            <w:tcBorders>
              <w:top w:val="nil"/>
              <w:left w:val="single" w:sz="4" w:space="0" w:color="auto"/>
              <w:bottom w:val="single" w:sz="4" w:space="0" w:color="auto"/>
              <w:right w:val="single" w:sz="4" w:space="0" w:color="auto"/>
            </w:tcBorders>
            <w:hideMark/>
          </w:tcPr>
          <w:p w14:paraId="572DC371" w14:textId="77777777" w:rsidR="008E5FEF" w:rsidRPr="00112244" w:rsidRDefault="008E5FEF" w:rsidP="00F175CF">
            <w:pPr>
              <w:keepNext/>
              <w:spacing w:after="60"/>
              <w:rPr>
                <w:rFonts w:ascii="Arial Narrow" w:eastAsia="Times New Roman" w:hAnsi="Arial Narrow"/>
                <w:color w:val="000000"/>
                <w:sz w:val="18"/>
                <w:szCs w:val="18"/>
              </w:rPr>
            </w:pPr>
          </w:p>
        </w:tc>
        <w:tc>
          <w:tcPr>
            <w:tcW w:w="521" w:type="pct"/>
            <w:vMerge/>
            <w:tcBorders>
              <w:top w:val="single" w:sz="4" w:space="0" w:color="auto"/>
              <w:left w:val="single" w:sz="4" w:space="0" w:color="auto"/>
              <w:bottom w:val="single" w:sz="4" w:space="0" w:color="auto"/>
              <w:right w:val="single" w:sz="4" w:space="0" w:color="auto"/>
            </w:tcBorders>
            <w:hideMark/>
          </w:tcPr>
          <w:p w14:paraId="11AFBBFE" w14:textId="77777777" w:rsidR="008E5FEF" w:rsidRPr="00112244" w:rsidRDefault="008E5FEF" w:rsidP="00F175CF">
            <w:pPr>
              <w:keepNext/>
              <w:spacing w:after="60"/>
              <w:rPr>
                <w:rFonts w:ascii="Arial Narrow" w:eastAsia="Times New Roman" w:hAnsi="Arial Narrow"/>
                <w:color w:val="000000"/>
                <w:sz w:val="18"/>
                <w:szCs w:val="18"/>
              </w:rPr>
            </w:pPr>
          </w:p>
        </w:tc>
        <w:tc>
          <w:tcPr>
            <w:tcW w:w="721" w:type="pct"/>
            <w:vMerge/>
            <w:tcBorders>
              <w:top w:val="nil"/>
              <w:left w:val="single" w:sz="4" w:space="0" w:color="auto"/>
              <w:bottom w:val="single" w:sz="4" w:space="0" w:color="auto"/>
              <w:right w:val="single" w:sz="8" w:space="0" w:color="auto"/>
            </w:tcBorders>
            <w:hideMark/>
          </w:tcPr>
          <w:p w14:paraId="1DCBAF01" w14:textId="77777777" w:rsidR="008E5FEF" w:rsidRPr="00112244" w:rsidRDefault="008E5FEF" w:rsidP="00F175CF">
            <w:pPr>
              <w:keepNext/>
              <w:spacing w:after="60"/>
              <w:rPr>
                <w:rFonts w:ascii="Arial Narrow" w:eastAsia="Times New Roman" w:hAnsi="Arial Narrow"/>
                <w:color w:val="000000"/>
                <w:sz w:val="18"/>
                <w:szCs w:val="18"/>
              </w:rPr>
            </w:pPr>
          </w:p>
        </w:tc>
      </w:tr>
      <w:tr w:rsidR="008E5FEF" w:rsidRPr="00DA3620" w14:paraId="573D873C" w14:textId="77777777" w:rsidTr="004F4313">
        <w:trPr>
          <w:trHeight w:val="479"/>
        </w:trPr>
        <w:tc>
          <w:tcPr>
            <w:tcW w:w="474" w:type="pct"/>
            <w:vMerge/>
            <w:tcBorders>
              <w:top w:val="nil"/>
              <w:left w:val="single" w:sz="8" w:space="0" w:color="auto"/>
              <w:bottom w:val="single" w:sz="4" w:space="0" w:color="auto"/>
              <w:right w:val="single" w:sz="4" w:space="0" w:color="auto"/>
            </w:tcBorders>
            <w:hideMark/>
          </w:tcPr>
          <w:p w14:paraId="313AF718" w14:textId="77777777" w:rsidR="008E5FEF" w:rsidRPr="00112244" w:rsidRDefault="008E5FEF" w:rsidP="00F175CF">
            <w:pPr>
              <w:keepNext/>
              <w:spacing w:after="60"/>
              <w:rPr>
                <w:rFonts w:ascii="Arial Narrow" w:eastAsia="Times New Roman" w:hAnsi="Arial Narrow"/>
                <w:b/>
                <w:color w:val="000000"/>
                <w:sz w:val="18"/>
                <w:szCs w:val="18"/>
              </w:rPr>
            </w:pPr>
          </w:p>
        </w:tc>
        <w:tc>
          <w:tcPr>
            <w:tcW w:w="583" w:type="pct"/>
            <w:tcBorders>
              <w:top w:val="nil"/>
              <w:left w:val="nil"/>
              <w:bottom w:val="single" w:sz="4" w:space="0" w:color="auto"/>
              <w:right w:val="single" w:sz="4" w:space="0" w:color="auto"/>
            </w:tcBorders>
            <w:shd w:val="clear" w:color="auto" w:fill="auto"/>
            <w:hideMark/>
          </w:tcPr>
          <w:p w14:paraId="3E260F36" w14:textId="77777777" w:rsidR="008E5FEF" w:rsidRPr="00112244" w:rsidRDefault="008E5FEF" w:rsidP="00F175CF">
            <w:pPr>
              <w:keepNext/>
              <w:spacing w:after="60"/>
              <w:rPr>
                <w:rFonts w:ascii="Arial Narrow" w:eastAsia="Times New Roman" w:hAnsi="Arial Narrow"/>
                <w:color w:val="000000"/>
                <w:sz w:val="18"/>
                <w:szCs w:val="18"/>
              </w:rPr>
            </w:pPr>
            <w:proofErr w:type="spellStart"/>
            <w:r w:rsidRPr="00112244">
              <w:rPr>
                <w:rFonts w:ascii="Arial Narrow" w:eastAsia="Times New Roman" w:hAnsi="Arial Narrow"/>
                <w:color w:val="000000"/>
                <w:sz w:val="18"/>
                <w:szCs w:val="18"/>
              </w:rPr>
              <w:t>Karimama</w:t>
            </w:r>
            <w:proofErr w:type="spellEnd"/>
            <w:r w:rsidRPr="00112244">
              <w:rPr>
                <w:rFonts w:ascii="Arial Narrow" w:eastAsia="Times New Roman" w:hAnsi="Arial Narrow"/>
                <w:color w:val="000000"/>
                <w:sz w:val="18"/>
                <w:szCs w:val="18"/>
              </w:rPr>
              <w:t xml:space="preserve"> (nord)</w:t>
            </w:r>
          </w:p>
        </w:tc>
        <w:tc>
          <w:tcPr>
            <w:tcW w:w="572" w:type="pct"/>
            <w:tcBorders>
              <w:top w:val="single" w:sz="4" w:space="0" w:color="auto"/>
              <w:left w:val="nil"/>
              <w:bottom w:val="single" w:sz="4" w:space="0" w:color="auto"/>
              <w:right w:val="single" w:sz="4" w:space="0" w:color="auto"/>
            </w:tcBorders>
            <w:shd w:val="clear" w:color="auto" w:fill="auto"/>
            <w:noWrap/>
            <w:hideMark/>
          </w:tcPr>
          <w:p w14:paraId="55226CFF"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Alluvion</w:t>
            </w:r>
          </w:p>
        </w:tc>
        <w:tc>
          <w:tcPr>
            <w:tcW w:w="596" w:type="pct"/>
            <w:tcBorders>
              <w:top w:val="single" w:sz="4" w:space="0" w:color="auto"/>
              <w:left w:val="nil"/>
              <w:bottom w:val="single" w:sz="4" w:space="0" w:color="auto"/>
              <w:right w:val="single" w:sz="4" w:space="0" w:color="auto"/>
            </w:tcBorders>
            <w:shd w:val="clear" w:color="auto" w:fill="auto"/>
            <w:noWrap/>
            <w:hideMark/>
          </w:tcPr>
          <w:p w14:paraId="24BC5F6F"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Quaternaire</w:t>
            </w:r>
          </w:p>
        </w:tc>
        <w:tc>
          <w:tcPr>
            <w:tcW w:w="438" w:type="pct"/>
            <w:tcBorders>
              <w:top w:val="single" w:sz="4" w:space="0" w:color="auto"/>
              <w:left w:val="nil"/>
              <w:bottom w:val="single" w:sz="4" w:space="0" w:color="auto"/>
              <w:right w:val="single" w:sz="4" w:space="0" w:color="auto"/>
            </w:tcBorders>
            <w:shd w:val="clear" w:color="auto" w:fill="auto"/>
            <w:noWrap/>
            <w:hideMark/>
          </w:tcPr>
          <w:p w14:paraId="69A5F545"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Poreux </w:t>
            </w:r>
          </w:p>
        </w:tc>
        <w:tc>
          <w:tcPr>
            <w:tcW w:w="585" w:type="pct"/>
            <w:tcBorders>
              <w:top w:val="nil"/>
              <w:left w:val="nil"/>
              <w:bottom w:val="single" w:sz="4" w:space="0" w:color="auto"/>
              <w:right w:val="single" w:sz="4" w:space="0" w:color="auto"/>
            </w:tcBorders>
            <w:shd w:val="clear" w:color="auto" w:fill="auto"/>
            <w:noWrap/>
            <w:hideMark/>
          </w:tcPr>
          <w:p w14:paraId="1EBF5101"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-4</w:t>
            </w: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-3</w:t>
            </w:r>
          </w:p>
        </w:tc>
        <w:tc>
          <w:tcPr>
            <w:tcW w:w="510" w:type="pct"/>
            <w:tcBorders>
              <w:top w:val="nil"/>
              <w:left w:val="nil"/>
              <w:bottom w:val="single" w:sz="4" w:space="0" w:color="auto"/>
              <w:right w:val="single" w:sz="4" w:space="0" w:color="auto"/>
            </w:tcBorders>
            <w:shd w:val="clear" w:color="auto" w:fill="auto"/>
            <w:noWrap/>
            <w:hideMark/>
          </w:tcPr>
          <w:p w14:paraId="2C934D49"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   10-30</w:t>
            </w:r>
          </w:p>
        </w:tc>
        <w:tc>
          <w:tcPr>
            <w:tcW w:w="521" w:type="pct"/>
            <w:tcBorders>
              <w:top w:val="single" w:sz="4" w:space="0" w:color="auto"/>
              <w:left w:val="nil"/>
              <w:bottom w:val="single" w:sz="4" w:space="0" w:color="auto"/>
              <w:right w:val="single" w:sz="4" w:space="0" w:color="auto"/>
            </w:tcBorders>
            <w:shd w:val="clear" w:color="auto" w:fill="auto"/>
            <w:noWrap/>
            <w:hideMark/>
          </w:tcPr>
          <w:p w14:paraId="2A08ACA8"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Sable</w:t>
            </w:r>
          </w:p>
        </w:tc>
        <w:tc>
          <w:tcPr>
            <w:tcW w:w="721" w:type="pct"/>
            <w:tcBorders>
              <w:top w:val="nil"/>
              <w:left w:val="nil"/>
              <w:bottom w:val="single" w:sz="4" w:space="0" w:color="auto"/>
              <w:right w:val="single" w:sz="8" w:space="0" w:color="auto"/>
            </w:tcBorders>
            <w:shd w:val="clear" w:color="auto" w:fill="auto"/>
            <w:hideMark/>
          </w:tcPr>
          <w:p w14:paraId="29D47948"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Risque de propagation rapide</w:t>
            </w:r>
          </w:p>
        </w:tc>
      </w:tr>
      <w:tr w:rsidR="008E5FEF" w:rsidRPr="00DA3620" w14:paraId="61461BDC" w14:textId="77777777" w:rsidTr="004F4313">
        <w:trPr>
          <w:trHeight w:val="406"/>
        </w:trPr>
        <w:tc>
          <w:tcPr>
            <w:tcW w:w="474" w:type="pct"/>
            <w:vMerge w:val="restart"/>
            <w:tcBorders>
              <w:top w:val="nil"/>
              <w:left w:val="single" w:sz="8" w:space="0" w:color="auto"/>
              <w:bottom w:val="single" w:sz="8" w:space="0" w:color="000000"/>
              <w:right w:val="single" w:sz="4" w:space="0" w:color="auto"/>
            </w:tcBorders>
            <w:shd w:val="clear" w:color="auto" w:fill="auto"/>
            <w:hideMark/>
          </w:tcPr>
          <w:p w14:paraId="6E79FEF5" w14:textId="77777777" w:rsidR="008E5FEF" w:rsidRPr="00112244" w:rsidRDefault="008E5FEF" w:rsidP="00F175CF">
            <w:pPr>
              <w:keepNext/>
              <w:spacing w:after="60"/>
              <w:rPr>
                <w:rFonts w:ascii="Arial Narrow" w:eastAsia="Times New Roman" w:hAnsi="Arial Narrow"/>
                <w:b/>
                <w:color w:val="000000"/>
                <w:sz w:val="18"/>
                <w:szCs w:val="18"/>
              </w:rPr>
            </w:pPr>
            <w:proofErr w:type="spellStart"/>
            <w:r w:rsidRPr="00112244">
              <w:rPr>
                <w:rFonts w:ascii="Arial Narrow" w:eastAsia="Times New Roman" w:hAnsi="Arial Narrow"/>
                <w:b/>
                <w:color w:val="000000"/>
                <w:sz w:val="18"/>
                <w:szCs w:val="18"/>
              </w:rPr>
              <w:t>Atacora</w:t>
            </w:r>
            <w:proofErr w:type="spellEnd"/>
          </w:p>
        </w:tc>
        <w:tc>
          <w:tcPr>
            <w:tcW w:w="583" w:type="pct"/>
            <w:tcBorders>
              <w:top w:val="nil"/>
              <w:left w:val="nil"/>
              <w:bottom w:val="single" w:sz="4" w:space="0" w:color="auto"/>
              <w:right w:val="single" w:sz="4" w:space="0" w:color="auto"/>
            </w:tcBorders>
            <w:shd w:val="clear" w:color="auto" w:fill="auto"/>
            <w:hideMark/>
          </w:tcPr>
          <w:p w14:paraId="5936E800" w14:textId="77777777" w:rsidR="008E5FEF" w:rsidRPr="00112244" w:rsidRDefault="008E5FEF" w:rsidP="00F175CF">
            <w:pPr>
              <w:keepNext/>
              <w:spacing w:after="60"/>
              <w:rPr>
                <w:rFonts w:ascii="Arial Narrow" w:eastAsia="Times New Roman" w:hAnsi="Arial Narrow"/>
                <w:color w:val="000000"/>
                <w:sz w:val="18"/>
                <w:szCs w:val="18"/>
              </w:rPr>
            </w:pPr>
            <w:proofErr w:type="spellStart"/>
            <w:r w:rsidRPr="00112244">
              <w:rPr>
                <w:rFonts w:ascii="Arial Narrow" w:eastAsia="Times New Roman" w:hAnsi="Arial Narrow"/>
                <w:color w:val="000000"/>
                <w:sz w:val="18"/>
                <w:szCs w:val="18"/>
              </w:rPr>
              <w:t>Kerou</w:t>
            </w:r>
            <w:proofErr w:type="spellEnd"/>
          </w:p>
        </w:tc>
        <w:tc>
          <w:tcPr>
            <w:tcW w:w="572"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2A6F3087"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quartzite, gneiss migmatitique (socle)</w:t>
            </w:r>
          </w:p>
        </w:tc>
        <w:tc>
          <w:tcPr>
            <w:tcW w:w="596"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06A56D6F"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Protérozoïque supérieur cambrien</w:t>
            </w:r>
          </w:p>
        </w:tc>
        <w:tc>
          <w:tcPr>
            <w:tcW w:w="438"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1363EC41"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Fissuré</w:t>
            </w:r>
          </w:p>
        </w:tc>
        <w:tc>
          <w:tcPr>
            <w:tcW w:w="585" w:type="pct"/>
            <w:vMerge w:val="restart"/>
            <w:tcBorders>
              <w:top w:val="nil"/>
              <w:left w:val="single" w:sz="4" w:space="0" w:color="auto"/>
              <w:bottom w:val="single" w:sz="8" w:space="0" w:color="000000"/>
              <w:right w:val="single" w:sz="4" w:space="0" w:color="auto"/>
            </w:tcBorders>
            <w:shd w:val="clear" w:color="auto" w:fill="auto"/>
            <w:noWrap/>
            <w:hideMark/>
          </w:tcPr>
          <w:p w14:paraId="7B6B448A"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-8</w:t>
            </w: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-3</w:t>
            </w:r>
          </w:p>
        </w:tc>
        <w:tc>
          <w:tcPr>
            <w:tcW w:w="510" w:type="pct"/>
            <w:vMerge w:val="restart"/>
            <w:tcBorders>
              <w:top w:val="nil"/>
              <w:left w:val="single" w:sz="4" w:space="0" w:color="auto"/>
              <w:bottom w:val="single" w:sz="8" w:space="0" w:color="000000"/>
              <w:right w:val="single" w:sz="4" w:space="0" w:color="auto"/>
            </w:tcBorders>
            <w:shd w:val="clear" w:color="auto" w:fill="auto"/>
            <w:noWrap/>
            <w:hideMark/>
          </w:tcPr>
          <w:p w14:paraId="5D31548C"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   40-50</w:t>
            </w:r>
          </w:p>
        </w:tc>
        <w:tc>
          <w:tcPr>
            <w:tcW w:w="521"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488566C9"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Argile, Argile latéritique sableuse, altérites diverses</w:t>
            </w:r>
          </w:p>
        </w:tc>
        <w:tc>
          <w:tcPr>
            <w:tcW w:w="721" w:type="pct"/>
            <w:vMerge w:val="restart"/>
            <w:tcBorders>
              <w:top w:val="nil"/>
              <w:left w:val="single" w:sz="4" w:space="0" w:color="auto"/>
              <w:bottom w:val="single" w:sz="8" w:space="0" w:color="000000"/>
              <w:right w:val="single" w:sz="8" w:space="0" w:color="auto"/>
            </w:tcBorders>
            <w:shd w:val="clear" w:color="auto" w:fill="auto"/>
            <w:hideMark/>
          </w:tcPr>
          <w:p w14:paraId="40C50463"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Possibilité de pollution locale rapide par infiltration dans les fissures</w:t>
            </w:r>
          </w:p>
        </w:tc>
      </w:tr>
      <w:tr w:rsidR="008E5FEF" w:rsidRPr="00DA3620" w14:paraId="7BFE7D75" w14:textId="77777777" w:rsidTr="004F4313">
        <w:trPr>
          <w:trHeight w:val="377"/>
        </w:trPr>
        <w:tc>
          <w:tcPr>
            <w:tcW w:w="474" w:type="pct"/>
            <w:vMerge/>
            <w:tcBorders>
              <w:top w:val="nil"/>
              <w:left w:val="single" w:sz="8" w:space="0" w:color="auto"/>
              <w:bottom w:val="single" w:sz="8" w:space="0" w:color="000000"/>
              <w:right w:val="single" w:sz="4" w:space="0" w:color="auto"/>
            </w:tcBorders>
            <w:vAlign w:val="center"/>
            <w:hideMark/>
          </w:tcPr>
          <w:p w14:paraId="59A7B537" w14:textId="77777777" w:rsidR="008E5FEF" w:rsidRPr="00112244" w:rsidRDefault="008E5FEF" w:rsidP="00F175CF">
            <w:pPr>
              <w:keepNext/>
              <w:spacing w:after="60"/>
              <w:rPr>
                <w:rFonts w:ascii="Arial Narrow" w:eastAsia="Times New Roman" w:hAnsi="Arial Narrow"/>
                <w:color w:val="000000"/>
                <w:sz w:val="18"/>
                <w:szCs w:val="18"/>
              </w:rPr>
            </w:pPr>
          </w:p>
        </w:tc>
        <w:tc>
          <w:tcPr>
            <w:tcW w:w="583" w:type="pct"/>
            <w:tcBorders>
              <w:top w:val="nil"/>
              <w:left w:val="nil"/>
              <w:bottom w:val="single" w:sz="4" w:space="0" w:color="auto"/>
              <w:right w:val="single" w:sz="4" w:space="0" w:color="auto"/>
            </w:tcBorders>
            <w:shd w:val="clear" w:color="auto" w:fill="auto"/>
            <w:vAlign w:val="bottom"/>
            <w:hideMark/>
          </w:tcPr>
          <w:p w14:paraId="11DFE735" w14:textId="77777777" w:rsidR="008E5FEF" w:rsidRPr="00112244" w:rsidRDefault="008E5FEF" w:rsidP="00F175CF">
            <w:pPr>
              <w:keepNext/>
              <w:spacing w:after="60"/>
              <w:rPr>
                <w:rFonts w:ascii="Arial Narrow" w:eastAsia="Times New Roman" w:hAnsi="Arial Narrow"/>
                <w:color w:val="000000"/>
                <w:sz w:val="18"/>
                <w:szCs w:val="18"/>
              </w:rPr>
            </w:pPr>
            <w:proofErr w:type="spellStart"/>
            <w:r w:rsidRPr="00112244">
              <w:rPr>
                <w:rFonts w:ascii="Arial Narrow" w:eastAsia="Times New Roman" w:hAnsi="Arial Narrow"/>
                <w:color w:val="000000"/>
                <w:sz w:val="18"/>
                <w:szCs w:val="18"/>
              </w:rPr>
              <w:t>Kouande</w:t>
            </w:r>
            <w:proofErr w:type="spellEnd"/>
          </w:p>
        </w:tc>
        <w:tc>
          <w:tcPr>
            <w:tcW w:w="572" w:type="pct"/>
            <w:vMerge/>
            <w:tcBorders>
              <w:top w:val="nil"/>
              <w:left w:val="nil"/>
              <w:bottom w:val="single" w:sz="4" w:space="0" w:color="auto"/>
              <w:right w:val="single" w:sz="4" w:space="0" w:color="auto"/>
            </w:tcBorders>
            <w:vAlign w:val="center"/>
            <w:hideMark/>
          </w:tcPr>
          <w:p w14:paraId="55B5A921" w14:textId="77777777" w:rsidR="008E5FEF" w:rsidRPr="00112244" w:rsidRDefault="008E5FEF" w:rsidP="00F175CF">
            <w:pPr>
              <w:keepNext/>
              <w:spacing w:after="60"/>
              <w:rPr>
                <w:rFonts w:ascii="Arial Narrow" w:eastAsia="Times New Roman" w:hAnsi="Arial Narrow"/>
                <w:color w:val="000000"/>
                <w:sz w:val="18"/>
                <w:szCs w:val="18"/>
              </w:rPr>
            </w:pPr>
          </w:p>
        </w:tc>
        <w:tc>
          <w:tcPr>
            <w:tcW w:w="596" w:type="pct"/>
            <w:vMerge/>
            <w:tcBorders>
              <w:top w:val="nil"/>
              <w:left w:val="nil"/>
              <w:bottom w:val="single" w:sz="4" w:space="0" w:color="auto"/>
              <w:right w:val="single" w:sz="4" w:space="0" w:color="auto"/>
            </w:tcBorders>
            <w:vAlign w:val="center"/>
            <w:hideMark/>
          </w:tcPr>
          <w:p w14:paraId="35263EC4" w14:textId="77777777" w:rsidR="008E5FEF" w:rsidRPr="00112244" w:rsidRDefault="008E5FEF" w:rsidP="00F175CF">
            <w:pPr>
              <w:keepNext/>
              <w:spacing w:after="60"/>
              <w:rPr>
                <w:rFonts w:ascii="Arial Narrow" w:eastAsia="Times New Roman" w:hAnsi="Arial Narrow"/>
                <w:color w:val="000000"/>
                <w:sz w:val="18"/>
                <w:szCs w:val="18"/>
              </w:rPr>
            </w:pPr>
          </w:p>
        </w:tc>
        <w:tc>
          <w:tcPr>
            <w:tcW w:w="438" w:type="pct"/>
            <w:vMerge/>
            <w:tcBorders>
              <w:top w:val="nil"/>
              <w:left w:val="nil"/>
              <w:bottom w:val="single" w:sz="4" w:space="0" w:color="auto"/>
              <w:right w:val="single" w:sz="4" w:space="0" w:color="auto"/>
            </w:tcBorders>
            <w:vAlign w:val="center"/>
            <w:hideMark/>
          </w:tcPr>
          <w:p w14:paraId="1742AEA3" w14:textId="77777777" w:rsidR="008E5FEF" w:rsidRPr="00112244" w:rsidRDefault="008E5FEF" w:rsidP="00F175CF">
            <w:pPr>
              <w:keepNext/>
              <w:spacing w:after="60"/>
              <w:rPr>
                <w:rFonts w:ascii="Arial Narrow" w:eastAsia="Times New Roman" w:hAnsi="Arial Narrow"/>
                <w:color w:val="000000"/>
                <w:sz w:val="18"/>
                <w:szCs w:val="18"/>
              </w:rPr>
            </w:pPr>
          </w:p>
        </w:tc>
        <w:tc>
          <w:tcPr>
            <w:tcW w:w="585" w:type="pct"/>
            <w:vMerge/>
            <w:tcBorders>
              <w:top w:val="nil"/>
              <w:left w:val="single" w:sz="4" w:space="0" w:color="auto"/>
              <w:bottom w:val="single" w:sz="8" w:space="0" w:color="000000"/>
              <w:right w:val="single" w:sz="4" w:space="0" w:color="auto"/>
            </w:tcBorders>
            <w:vAlign w:val="center"/>
            <w:hideMark/>
          </w:tcPr>
          <w:p w14:paraId="743256FD" w14:textId="77777777" w:rsidR="008E5FEF" w:rsidRPr="00112244" w:rsidRDefault="008E5FEF" w:rsidP="00F175CF">
            <w:pPr>
              <w:keepNext/>
              <w:spacing w:after="60"/>
              <w:rPr>
                <w:rFonts w:ascii="Arial Narrow" w:eastAsia="Times New Roman" w:hAnsi="Arial Narrow"/>
                <w:color w:val="000000"/>
                <w:sz w:val="18"/>
                <w:szCs w:val="18"/>
              </w:rPr>
            </w:pPr>
          </w:p>
        </w:tc>
        <w:tc>
          <w:tcPr>
            <w:tcW w:w="510" w:type="pct"/>
            <w:vMerge/>
            <w:tcBorders>
              <w:top w:val="nil"/>
              <w:left w:val="single" w:sz="4" w:space="0" w:color="auto"/>
              <w:bottom w:val="single" w:sz="8" w:space="0" w:color="000000"/>
              <w:right w:val="single" w:sz="4" w:space="0" w:color="auto"/>
            </w:tcBorders>
            <w:vAlign w:val="center"/>
            <w:hideMark/>
          </w:tcPr>
          <w:p w14:paraId="4A401574" w14:textId="77777777" w:rsidR="008E5FEF" w:rsidRPr="00112244" w:rsidRDefault="008E5FEF" w:rsidP="00F175CF">
            <w:pPr>
              <w:keepNext/>
              <w:spacing w:after="60"/>
              <w:rPr>
                <w:rFonts w:ascii="Arial Narrow" w:eastAsia="Times New Roman" w:hAnsi="Arial Narrow"/>
                <w:color w:val="000000"/>
                <w:sz w:val="18"/>
                <w:szCs w:val="18"/>
              </w:rPr>
            </w:pPr>
          </w:p>
        </w:tc>
        <w:tc>
          <w:tcPr>
            <w:tcW w:w="521" w:type="pct"/>
            <w:vMerge/>
            <w:tcBorders>
              <w:top w:val="single" w:sz="4" w:space="0" w:color="auto"/>
              <w:left w:val="single" w:sz="4" w:space="0" w:color="auto"/>
              <w:bottom w:val="single" w:sz="8" w:space="0" w:color="000000"/>
              <w:right w:val="single" w:sz="4" w:space="0" w:color="auto"/>
            </w:tcBorders>
            <w:vAlign w:val="center"/>
            <w:hideMark/>
          </w:tcPr>
          <w:p w14:paraId="1783F290" w14:textId="77777777" w:rsidR="008E5FEF" w:rsidRPr="00112244" w:rsidRDefault="008E5FEF" w:rsidP="00F175CF">
            <w:pPr>
              <w:keepNext/>
              <w:spacing w:after="60"/>
              <w:rPr>
                <w:rFonts w:ascii="Arial Narrow" w:eastAsia="Times New Roman" w:hAnsi="Arial Narrow"/>
                <w:color w:val="000000"/>
                <w:sz w:val="18"/>
                <w:szCs w:val="18"/>
              </w:rPr>
            </w:pPr>
          </w:p>
        </w:tc>
        <w:tc>
          <w:tcPr>
            <w:tcW w:w="721" w:type="pct"/>
            <w:vMerge/>
            <w:tcBorders>
              <w:top w:val="nil"/>
              <w:left w:val="single" w:sz="4" w:space="0" w:color="auto"/>
              <w:bottom w:val="single" w:sz="8" w:space="0" w:color="000000"/>
              <w:right w:val="single" w:sz="8" w:space="0" w:color="auto"/>
            </w:tcBorders>
            <w:vAlign w:val="center"/>
            <w:hideMark/>
          </w:tcPr>
          <w:p w14:paraId="3BFD359C" w14:textId="77777777" w:rsidR="008E5FEF" w:rsidRPr="00112244" w:rsidRDefault="008E5FEF" w:rsidP="00F175CF">
            <w:pPr>
              <w:keepNext/>
              <w:spacing w:after="60"/>
              <w:rPr>
                <w:rFonts w:ascii="Arial Narrow" w:eastAsia="Times New Roman" w:hAnsi="Arial Narrow"/>
                <w:color w:val="000000"/>
                <w:sz w:val="18"/>
                <w:szCs w:val="18"/>
              </w:rPr>
            </w:pPr>
          </w:p>
        </w:tc>
      </w:tr>
      <w:tr w:rsidR="008E5FEF" w:rsidRPr="00DA3620" w14:paraId="0367A3AE" w14:textId="77777777" w:rsidTr="004F4313">
        <w:trPr>
          <w:trHeight w:val="507"/>
        </w:trPr>
        <w:tc>
          <w:tcPr>
            <w:tcW w:w="474" w:type="pct"/>
            <w:vMerge/>
            <w:tcBorders>
              <w:top w:val="nil"/>
              <w:left w:val="single" w:sz="8" w:space="0" w:color="auto"/>
              <w:bottom w:val="single" w:sz="8" w:space="0" w:color="000000"/>
              <w:right w:val="single" w:sz="4" w:space="0" w:color="auto"/>
            </w:tcBorders>
            <w:vAlign w:val="center"/>
            <w:hideMark/>
          </w:tcPr>
          <w:p w14:paraId="6D1FDEE6" w14:textId="77777777" w:rsidR="008E5FEF" w:rsidRPr="00112244" w:rsidRDefault="008E5FEF" w:rsidP="00F175CF">
            <w:pPr>
              <w:keepNext/>
              <w:spacing w:after="60"/>
              <w:rPr>
                <w:rFonts w:ascii="Arial Narrow" w:eastAsia="Times New Roman" w:hAnsi="Arial Narrow"/>
                <w:color w:val="000000"/>
                <w:sz w:val="18"/>
                <w:szCs w:val="18"/>
              </w:rPr>
            </w:pPr>
          </w:p>
        </w:tc>
        <w:tc>
          <w:tcPr>
            <w:tcW w:w="583" w:type="pct"/>
            <w:tcBorders>
              <w:top w:val="nil"/>
              <w:left w:val="nil"/>
              <w:bottom w:val="single" w:sz="8" w:space="0" w:color="auto"/>
              <w:right w:val="single" w:sz="4" w:space="0" w:color="auto"/>
            </w:tcBorders>
            <w:shd w:val="clear" w:color="auto" w:fill="auto"/>
            <w:vAlign w:val="bottom"/>
            <w:hideMark/>
          </w:tcPr>
          <w:p w14:paraId="7AB6FEE2" w14:textId="77777777" w:rsidR="008E5FEF" w:rsidRPr="00112244" w:rsidRDefault="008E5FEF" w:rsidP="00F175CF">
            <w:pPr>
              <w:keepNext/>
              <w:spacing w:after="60"/>
              <w:rPr>
                <w:rFonts w:ascii="Arial Narrow" w:eastAsia="Times New Roman" w:hAnsi="Arial Narrow"/>
                <w:color w:val="000000"/>
                <w:sz w:val="18"/>
                <w:szCs w:val="18"/>
              </w:rPr>
            </w:pPr>
            <w:proofErr w:type="spellStart"/>
            <w:r w:rsidRPr="00112244">
              <w:rPr>
                <w:rFonts w:ascii="Arial Narrow" w:eastAsia="Times New Roman" w:hAnsi="Arial Narrow"/>
                <w:color w:val="000000"/>
                <w:sz w:val="18"/>
                <w:szCs w:val="18"/>
              </w:rPr>
              <w:t>Pehunco</w:t>
            </w:r>
            <w:proofErr w:type="spellEnd"/>
          </w:p>
        </w:tc>
        <w:tc>
          <w:tcPr>
            <w:tcW w:w="572" w:type="pct"/>
            <w:vMerge/>
            <w:tcBorders>
              <w:top w:val="nil"/>
              <w:left w:val="nil"/>
              <w:bottom w:val="single" w:sz="8" w:space="0" w:color="auto"/>
              <w:right w:val="single" w:sz="4" w:space="0" w:color="auto"/>
            </w:tcBorders>
            <w:vAlign w:val="center"/>
            <w:hideMark/>
          </w:tcPr>
          <w:p w14:paraId="595D2281" w14:textId="77777777" w:rsidR="008E5FEF" w:rsidRPr="00112244" w:rsidRDefault="008E5FEF" w:rsidP="00F175CF">
            <w:pPr>
              <w:keepNext/>
              <w:spacing w:after="60"/>
              <w:rPr>
                <w:rFonts w:ascii="Arial Narrow" w:eastAsia="Times New Roman" w:hAnsi="Arial Narrow"/>
                <w:color w:val="000000"/>
                <w:sz w:val="18"/>
                <w:szCs w:val="18"/>
              </w:rPr>
            </w:pPr>
          </w:p>
        </w:tc>
        <w:tc>
          <w:tcPr>
            <w:tcW w:w="596" w:type="pct"/>
            <w:vMerge/>
            <w:tcBorders>
              <w:top w:val="nil"/>
              <w:left w:val="nil"/>
              <w:bottom w:val="single" w:sz="8" w:space="0" w:color="auto"/>
              <w:right w:val="single" w:sz="4" w:space="0" w:color="auto"/>
            </w:tcBorders>
            <w:vAlign w:val="center"/>
            <w:hideMark/>
          </w:tcPr>
          <w:p w14:paraId="6501992F" w14:textId="77777777" w:rsidR="008E5FEF" w:rsidRPr="00112244" w:rsidRDefault="008E5FEF" w:rsidP="00F175CF">
            <w:pPr>
              <w:keepNext/>
              <w:spacing w:after="60"/>
              <w:rPr>
                <w:rFonts w:ascii="Arial Narrow" w:eastAsia="Times New Roman" w:hAnsi="Arial Narrow"/>
                <w:color w:val="000000"/>
                <w:sz w:val="18"/>
                <w:szCs w:val="18"/>
              </w:rPr>
            </w:pPr>
          </w:p>
        </w:tc>
        <w:tc>
          <w:tcPr>
            <w:tcW w:w="438" w:type="pct"/>
            <w:vMerge/>
            <w:tcBorders>
              <w:top w:val="nil"/>
              <w:left w:val="nil"/>
              <w:bottom w:val="single" w:sz="8" w:space="0" w:color="auto"/>
              <w:right w:val="single" w:sz="4" w:space="0" w:color="auto"/>
            </w:tcBorders>
            <w:vAlign w:val="center"/>
            <w:hideMark/>
          </w:tcPr>
          <w:p w14:paraId="095E969D" w14:textId="77777777" w:rsidR="008E5FEF" w:rsidRPr="00112244" w:rsidRDefault="008E5FEF" w:rsidP="00F175CF">
            <w:pPr>
              <w:keepNext/>
              <w:spacing w:after="60"/>
              <w:rPr>
                <w:rFonts w:ascii="Arial Narrow" w:eastAsia="Times New Roman" w:hAnsi="Arial Narrow"/>
                <w:color w:val="000000"/>
                <w:sz w:val="18"/>
                <w:szCs w:val="18"/>
              </w:rPr>
            </w:pPr>
          </w:p>
        </w:tc>
        <w:tc>
          <w:tcPr>
            <w:tcW w:w="585" w:type="pct"/>
            <w:vMerge/>
            <w:tcBorders>
              <w:top w:val="nil"/>
              <w:left w:val="single" w:sz="4" w:space="0" w:color="auto"/>
              <w:bottom w:val="single" w:sz="8" w:space="0" w:color="000000"/>
              <w:right w:val="single" w:sz="4" w:space="0" w:color="auto"/>
            </w:tcBorders>
            <w:vAlign w:val="center"/>
            <w:hideMark/>
          </w:tcPr>
          <w:p w14:paraId="0CC4C627" w14:textId="77777777" w:rsidR="008E5FEF" w:rsidRPr="00112244" w:rsidRDefault="008E5FEF" w:rsidP="00F175CF">
            <w:pPr>
              <w:keepNext/>
              <w:spacing w:after="60"/>
              <w:rPr>
                <w:rFonts w:ascii="Arial Narrow" w:eastAsia="Times New Roman" w:hAnsi="Arial Narrow"/>
                <w:color w:val="000000"/>
                <w:sz w:val="18"/>
                <w:szCs w:val="18"/>
              </w:rPr>
            </w:pPr>
          </w:p>
        </w:tc>
        <w:tc>
          <w:tcPr>
            <w:tcW w:w="510" w:type="pct"/>
            <w:vMerge/>
            <w:tcBorders>
              <w:top w:val="nil"/>
              <w:left w:val="single" w:sz="4" w:space="0" w:color="auto"/>
              <w:bottom w:val="single" w:sz="8" w:space="0" w:color="000000"/>
              <w:right w:val="single" w:sz="4" w:space="0" w:color="auto"/>
            </w:tcBorders>
            <w:vAlign w:val="center"/>
            <w:hideMark/>
          </w:tcPr>
          <w:p w14:paraId="73F273B9" w14:textId="77777777" w:rsidR="008E5FEF" w:rsidRPr="00112244" w:rsidRDefault="008E5FEF" w:rsidP="00F175CF">
            <w:pPr>
              <w:keepNext/>
              <w:spacing w:after="60"/>
              <w:rPr>
                <w:rFonts w:ascii="Arial Narrow" w:eastAsia="Times New Roman" w:hAnsi="Arial Narrow"/>
                <w:color w:val="000000"/>
                <w:sz w:val="18"/>
                <w:szCs w:val="18"/>
              </w:rPr>
            </w:pPr>
          </w:p>
        </w:tc>
        <w:tc>
          <w:tcPr>
            <w:tcW w:w="521" w:type="pct"/>
            <w:vMerge/>
            <w:tcBorders>
              <w:top w:val="single" w:sz="4" w:space="0" w:color="auto"/>
              <w:left w:val="single" w:sz="4" w:space="0" w:color="auto"/>
              <w:bottom w:val="single" w:sz="8" w:space="0" w:color="000000"/>
              <w:right w:val="single" w:sz="4" w:space="0" w:color="auto"/>
            </w:tcBorders>
            <w:vAlign w:val="center"/>
            <w:hideMark/>
          </w:tcPr>
          <w:p w14:paraId="374E6AD5" w14:textId="77777777" w:rsidR="008E5FEF" w:rsidRPr="00112244" w:rsidRDefault="008E5FEF" w:rsidP="00F175CF">
            <w:pPr>
              <w:keepNext/>
              <w:spacing w:after="60"/>
              <w:rPr>
                <w:rFonts w:ascii="Arial Narrow" w:eastAsia="Times New Roman" w:hAnsi="Arial Narrow"/>
                <w:color w:val="000000"/>
                <w:sz w:val="18"/>
                <w:szCs w:val="18"/>
              </w:rPr>
            </w:pPr>
          </w:p>
        </w:tc>
        <w:tc>
          <w:tcPr>
            <w:tcW w:w="721" w:type="pct"/>
            <w:vMerge/>
            <w:tcBorders>
              <w:top w:val="nil"/>
              <w:left w:val="single" w:sz="4" w:space="0" w:color="auto"/>
              <w:bottom w:val="single" w:sz="8" w:space="0" w:color="000000"/>
              <w:right w:val="single" w:sz="8" w:space="0" w:color="auto"/>
            </w:tcBorders>
            <w:vAlign w:val="center"/>
            <w:hideMark/>
          </w:tcPr>
          <w:p w14:paraId="56653323" w14:textId="77777777" w:rsidR="008E5FEF" w:rsidRPr="00112244" w:rsidRDefault="008E5FEF" w:rsidP="00F175CF">
            <w:pPr>
              <w:keepNext/>
              <w:spacing w:after="60"/>
              <w:rPr>
                <w:rFonts w:ascii="Arial Narrow" w:eastAsia="Times New Roman" w:hAnsi="Arial Narrow"/>
                <w:color w:val="000000"/>
                <w:sz w:val="18"/>
                <w:szCs w:val="18"/>
              </w:rPr>
            </w:pPr>
          </w:p>
        </w:tc>
      </w:tr>
    </w:tbl>
    <w:p w14:paraId="2DC626D4" w14:textId="77777777" w:rsidR="008225D4" w:rsidRDefault="008225D4">
      <w:pPr>
        <w:jc w:val="both"/>
      </w:pPr>
    </w:p>
    <w:p w14:paraId="050F695B" w14:textId="07B10980" w:rsidR="001B5F82" w:rsidRDefault="00D421D1">
      <w:pPr>
        <w:jc w:val="both"/>
      </w:pPr>
      <w:r>
        <w:lastRenderedPageBreak/>
        <w:t xml:space="preserve">Du </w:t>
      </w:r>
      <w:r w:rsidR="00F175CF" w:rsidRPr="00F175CF">
        <w:t xml:space="preserve">tableau </w:t>
      </w:r>
      <w:r>
        <w:t xml:space="preserve">ci-dessus </w:t>
      </w:r>
      <w:r w:rsidR="00F175CF" w:rsidRPr="00F175CF">
        <w:t>il ressort qu’</w:t>
      </w:r>
      <w:r w:rsidR="00126EE2">
        <w:t>hormis</w:t>
      </w:r>
      <w:r w:rsidR="00F175CF" w:rsidRPr="00F175CF">
        <w:t xml:space="preserve"> les zones </w:t>
      </w:r>
      <w:r w:rsidR="00572EB2">
        <w:t xml:space="preserve">de type </w:t>
      </w:r>
      <w:r w:rsidR="00F175CF" w:rsidRPr="00F175CF">
        <w:t>alluviale</w:t>
      </w:r>
      <w:r w:rsidR="00572EB2">
        <w:t xml:space="preserve"> localisées sur les bords du Niger à </w:t>
      </w:r>
      <w:proofErr w:type="spellStart"/>
      <w:r w:rsidR="00572EB2">
        <w:t>Karimama</w:t>
      </w:r>
      <w:proofErr w:type="spellEnd"/>
      <w:r w:rsidR="00F175CF" w:rsidRPr="00F175CF">
        <w:t>, les perméabilités sont globalement comprises entre 10</w:t>
      </w:r>
      <w:r w:rsidR="00F175CF" w:rsidRPr="00112244">
        <w:rPr>
          <w:vertAlign w:val="superscript"/>
        </w:rPr>
        <w:t>-8</w:t>
      </w:r>
      <w:r w:rsidR="00F175CF" w:rsidRPr="00F175CF">
        <w:t xml:space="preserve"> et 10</w:t>
      </w:r>
      <w:r w:rsidR="00F175CF" w:rsidRPr="00112244">
        <w:rPr>
          <w:vertAlign w:val="superscript"/>
        </w:rPr>
        <w:t>-4</w:t>
      </w:r>
      <w:r w:rsidR="00F175CF" w:rsidRPr="00F175CF">
        <w:t xml:space="preserve"> m/s</w:t>
      </w:r>
      <w:r w:rsidR="00F175CF" w:rsidRPr="00112244">
        <w:rPr>
          <w:vertAlign w:val="superscript"/>
        </w:rPr>
        <w:t>2</w:t>
      </w:r>
      <w:r w:rsidR="0046406C">
        <w:t>.</w:t>
      </w:r>
    </w:p>
    <w:p w14:paraId="3B498487" w14:textId="376825C3" w:rsidR="004052B2" w:rsidRDefault="00AE220F" w:rsidP="004052B2">
      <w:pPr>
        <w:pStyle w:val="Heading4"/>
      </w:pPr>
      <w:r>
        <w:t>Qualité de la ressource</w:t>
      </w:r>
    </w:p>
    <w:p w14:paraId="0E6DF8ED" w14:textId="33CF5FE0" w:rsidR="004052B2" w:rsidRDefault="0046406C" w:rsidP="004052B2">
      <w:pPr>
        <w:rPr>
          <w:lang w:eastAsia="fr-FR"/>
        </w:rPr>
      </w:pPr>
      <w:r>
        <w:rPr>
          <w:lang w:eastAsia="fr-FR"/>
        </w:rPr>
        <w:t xml:space="preserve">La Banque de Données Intégrée (BDI) au Bénin, en cours d’élaboration par la </w:t>
      </w:r>
      <w:proofErr w:type="spellStart"/>
      <w:r>
        <w:rPr>
          <w:lang w:eastAsia="fr-FR"/>
        </w:rPr>
        <w:t>DGEau</w:t>
      </w:r>
      <w:proofErr w:type="spellEnd"/>
      <w:r>
        <w:rPr>
          <w:lang w:eastAsia="fr-FR"/>
        </w:rPr>
        <w:t>, fournit des données de qualité d’ouvrages dans la zone</w:t>
      </w:r>
      <w:r w:rsidR="008E5FEF">
        <w:rPr>
          <w:lang w:eastAsia="fr-FR"/>
        </w:rPr>
        <w:t>.</w:t>
      </w:r>
    </w:p>
    <w:p w14:paraId="2F7224C3" w14:textId="6754F730" w:rsidR="008225D4" w:rsidRDefault="0046406C" w:rsidP="00126EE2">
      <w:pPr>
        <w:jc w:val="both"/>
        <w:rPr>
          <w:lang w:eastAsia="fr-FR"/>
        </w:rPr>
      </w:pPr>
      <w:r>
        <w:rPr>
          <w:lang w:eastAsia="fr-FR"/>
        </w:rPr>
        <w:t>Selon les données de la BDI</w:t>
      </w:r>
      <w:r w:rsidR="009D1B1F">
        <w:rPr>
          <w:lang w:eastAsia="fr-FR"/>
        </w:rPr>
        <w:t xml:space="preserve"> du </w:t>
      </w:r>
      <w:proofErr w:type="spellStart"/>
      <w:r w:rsidR="009D1B1F">
        <w:rPr>
          <w:lang w:eastAsia="fr-FR"/>
        </w:rPr>
        <w:t>DGeau</w:t>
      </w:r>
      <w:proofErr w:type="spellEnd"/>
      <w:r>
        <w:rPr>
          <w:lang w:eastAsia="fr-FR"/>
        </w:rPr>
        <w:t>, l</w:t>
      </w:r>
      <w:r w:rsidR="008E5FEF" w:rsidRPr="00112244">
        <w:rPr>
          <w:lang w:eastAsia="fr-FR"/>
        </w:rPr>
        <w:t>es eaux sont faiblement minéralisées et affichent des valeurs de conductivité de 10 à 900</w:t>
      </w:r>
      <w:r w:rsidR="001F0436" w:rsidRPr="00112244">
        <w:rPr>
          <w:lang w:eastAsia="fr-FR"/>
        </w:rPr>
        <w:t> </w:t>
      </w:r>
      <w:r w:rsidR="008E5FEF" w:rsidRPr="00112244">
        <w:rPr>
          <w:lang w:eastAsia="fr-FR"/>
        </w:rPr>
        <w:t>µS/cm pendant que les pH varient de 5 à 9</w:t>
      </w:r>
      <w:r w:rsidR="000142E3" w:rsidRPr="00112244">
        <w:rPr>
          <w:lang w:eastAsia="fr-FR"/>
        </w:rPr>
        <w:t>.</w:t>
      </w:r>
      <w:r w:rsidR="00D421D1">
        <w:rPr>
          <w:lang w:eastAsia="fr-FR"/>
        </w:rPr>
        <w:t xml:space="preserve"> Les ten</w:t>
      </w:r>
      <w:r w:rsidR="00765C59">
        <w:rPr>
          <w:lang w:eastAsia="fr-FR"/>
        </w:rPr>
        <w:t>eu</w:t>
      </w:r>
      <w:r w:rsidR="00D421D1">
        <w:rPr>
          <w:lang w:eastAsia="fr-FR"/>
        </w:rPr>
        <w:t>rs en fer et en nitrates sont représentées dans les 2 cartes ci-dessous :</w:t>
      </w:r>
    </w:p>
    <w:p w14:paraId="47B826F2" w14:textId="772F7285" w:rsidR="008225D4" w:rsidRDefault="008225D4" w:rsidP="00126EE2">
      <w:pPr>
        <w:jc w:val="both"/>
        <w:rPr>
          <w:lang w:eastAsia="fr-FR"/>
        </w:rPr>
      </w:pPr>
    </w:p>
    <w:p w14:paraId="332F2FEA" w14:textId="53302CA3" w:rsidR="008225D4" w:rsidRPr="00112244" w:rsidRDefault="00F93270" w:rsidP="00126EE2">
      <w:pPr>
        <w:jc w:val="both"/>
        <w:rPr>
          <w:noProof/>
          <w:lang w:eastAsia="fr-FR"/>
        </w:rPr>
      </w:pPr>
      <w:r>
        <w:rPr>
          <w:noProof/>
          <w:lang w:eastAsia="fr-FR"/>
        </w:rPr>
        <w:lastRenderedPageBreak/>
        <mc:AlternateContent>
          <mc:Choice Requires="wps">
            <w:drawing>
              <wp:anchor distT="0" distB="0" distL="114300" distR="114300" simplePos="0" relativeHeight="251896320" behindDoc="0" locked="0" layoutInCell="1" allowOverlap="1" wp14:anchorId="74F68539" wp14:editId="4D7418ED">
                <wp:simplePos x="0" y="0"/>
                <wp:positionH relativeFrom="column">
                  <wp:posOffset>176530</wp:posOffset>
                </wp:positionH>
                <wp:positionV relativeFrom="paragraph">
                  <wp:posOffset>3469005</wp:posOffset>
                </wp:positionV>
                <wp:extent cx="5572125" cy="635"/>
                <wp:effectExtent l="0" t="0" r="9525" b="635"/>
                <wp:wrapSquare wrapText="bothSides"/>
                <wp:docPr id="286" name="Zone de texte 286"/>
                <wp:cNvGraphicFramePr/>
                <a:graphic xmlns:a="http://schemas.openxmlformats.org/drawingml/2006/main">
                  <a:graphicData uri="http://schemas.microsoft.com/office/word/2010/wordprocessingShape">
                    <wps:wsp>
                      <wps:cNvSpPr txBox="1"/>
                      <wps:spPr>
                        <a:xfrm>
                          <a:off x="0" y="0"/>
                          <a:ext cx="5572125" cy="635"/>
                        </a:xfrm>
                        <a:prstGeom prst="rect">
                          <a:avLst/>
                        </a:prstGeom>
                        <a:solidFill>
                          <a:prstClr val="white"/>
                        </a:solidFill>
                        <a:ln>
                          <a:noFill/>
                        </a:ln>
                      </wps:spPr>
                      <wps:txbx>
                        <w:txbxContent>
                          <w:p w14:paraId="25CFA9F7" w14:textId="1698BA8B" w:rsidR="00A967D2" w:rsidRPr="00C06A0C" w:rsidRDefault="00A967D2" w:rsidP="00F93270">
                            <w:pPr>
                              <w:pStyle w:val="Caption"/>
                              <w:rPr>
                                <w:noProof/>
                              </w:rPr>
                            </w:pPr>
                            <w:bookmarkStart w:id="131" w:name="_Toc455653291"/>
                            <w:r>
                              <w:t xml:space="preserve">Figure </w:t>
                            </w:r>
                            <w:fldSimple w:instr=" SEQ Figure \* ARABIC ">
                              <w:r w:rsidR="009D01A5">
                                <w:rPr>
                                  <w:noProof/>
                                </w:rPr>
                                <w:t>26</w:t>
                              </w:r>
                            </w:fldSimple>
                            <w:r>
                              <w:t xml:space="preserve">: : </w:t>
                            </w:r>
                            <w:r w:rsidRPr="001E4C66">
                              <w:t xml:space="preserve">Carte des teneurs en nitrate et en fer des puits / </w:t>
                            </w:r>
                            <w:r>
                              <w:t>forages recensés par la DGEAU (</w:t>
                            </w:r>
                            <w:proofErr w:type="spellStart"/>
                            <w:r>
                              <w:t>DGeau</w:t>
                            </w:r>
                            <w:proofErr w:type="spellEnd"/>
                            <w:r w:rsidRPr="001E4C66">
                              <w:t>, 2012)</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86" o:spid="_x0000_s1039" type="#_x0000_t202" style="position:absolute;left:0;text-align:left;margin-left:13.9pt;margin-top:273.15pt;width:438.75pt;height:.05pt;z-index:25189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" stroked="f">
                <v:textbox style="mso-fit-shape-to-text:t" inset="0,0,0,0">
                  <w:txbxContent>
                    <w:p w14:paraId="25CFA9F7" w14:textId="1698BA8B" w:rsidR="00A967D2" w:rsidRPr="00C06A0C" w:rsidRDefault="00A967D2" w:rsidP="00F93270">
                      <w:pPr>
                        <w:pStyle w:val="Caption"/>
                        <w:rPr>
                          <w:noProof/>
                        </w:rPr>
                      </w:pPr>
                      <w:bookmarkStart w:id="132" w:name="_Toc455653291"/>
                      <w:r>
                        <w:t xml:space="preserve">Figure </w:t>
                      </w:r>
                      <w:fldSimple w:instr=" SEQ Figure \* ARABIC ">
                        <w:r w:rsidR="009D01A5">
                          <w:rPr>
                            <w:noProof/>
                          </w:rPr>
                          <w:t>26</w:t>
                        </w:r>
                      </w:fldSimple>
                      <w:r>
                        <w:t xml:space="preserve">: : </w:t>
                      </w:r>
                      <w:r w:rsidRPr="001E4C66">
                        <w:t xml:space="preserve">Carte des teneurs en nitrate et en fer des puits / </w:t>
                      </w:r>
                      <w:r>
                        <w:t>forages recensés par la DGEAU (</w:t>
                      </w:r>
                      <w:proofErr w:type="spellStart"/>
                      <w:r>
                        <w:t>DGeau</w:t>
                      </w:r>
                      <w:proofErr w:type="spellEnd"/>
                      <w:r w:rsidRPr="001E4C66">
                        <w:t>, 2012)</w:t>
                      </w:r>
                      <w:bookmarkEnd w:id="132"/>
                    </w:p>
                  </w:txbxContent>
                </v:textbox>
                <w10:wrap type="square"/>
              </v:shape>
            </w:pict>
          </mc:Fallback>
        </mc:AlternateContent>
      </w:r>
      <w:r w:rsidR="008225D4">
        <w:rPr>
          <w:noProof/>
          <w:lang w:eastAsia="fr-FR"/>
        </w:rPr>
        <w:drawing>
          <wp:anchor distT="0" distB="0" distL="114300" distR="114300" simplePos="0" relativeHeight="251695616" behindDoc="0" locked="0" layoutInCell="1" allowOverlap="1" wp14:anchorId="34E792FF" wp14:editId="596F9386">
            <wp:simplePos x="0" y="0"/>
            <wp:positionH relativeFrom="margin">
              <wp:align>right</wp:align>
            </wp:positionH>
            <wp:positionV relativeFrom="paragraph">
              <wp:posOffset>10160</wp:posOffset>
            </wp:positionV>
            <wp:extent cx="2581275" cy="3402330"/>
            <wp:effectExtent l="0" t="0" r="9525" b="7620"/>
            <wp:wrapSquare wrapText="bothSides"/>
            <wp:docPr id="471" name="Image 471" descr="C:\Users\JHE.HYDROCONSEIL\Desktop\Carte teneur fer 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Carte teneur fer total.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062" b="3689"/>
                    <a:stretch/>
                  </pic:blipFill>
                  <pic:spPr bwMode="auto">
                    <a:xfrm>
                      <a:off x="0" y="0"/>
                      <a:ext cx="2581275" cy="3402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D4" w:rsidRPr="008225D4">
        <w:rPr>
          <w:noProof/>
          <w:lang w:eastAsia="fr-FR"/>
        </w:rPr>
        <w:t xml:space="preserve"> </w:t>
      </w:r>
      <w:r w:rsidR="008225D4">
        <w:rPr>
          <w:noProof/>
          <w:lang w:eastAsia="fr-FR"/>
        </w:rPr>
        <w:drawing>
          <wp:inline distT="0" distB="0" distL="0" distR="0" wp14:anchorId="59E62FAA" wp14:editId="0031748F">
            <wp:extent cx="2595908" cy="3429000"/>
            <wp:effectExtent l="0" t="0" r="0" b="0"/>
            <wp:docPr id="472" name="Image 472" descr="C:\Users\JHE.HYDROCONSEIL\Desktop\ni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nitrate.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810" b="3766"/>
                    <a:stretch/>
                  </pic:blipFill>
                  <pic:spPr bwMode="auto">
                    <a:xfrm>
                      <a:off x="0" y="0"/>
                      <a:ext cx="2635605" cy="3481437"/>
                    </a:xfrm>
                    <a:prstGeom prst="rect">
                      <a:avLst/>
                    </a:prstGeom>
                    <a:noFill/>
                    <a:ln>
                      <a:noFill/>
                    </a:ln>
                    <a:extLst>
                      <a:ext uri="{53640926-AAD7-44D8-BBD7-CCE9431645EC}">
                        <a14:shadowObscured xmlns:a14="http://schemas.microsoft.com/office/drawing/2010/main"/>
                      </a:ext>
                    </a:extLst>
                  </pic:spPr>
                </pic:pic>
              </a:graphicData>
            </a:graphic>
          </wp:inline>
        </w:drawing>
      </w:r>
    </w:p>
    <w:p w14:paraId="624490CA" w14:textId="77777777" w:rsidR="00B8521B" w:rsidRDefault="00B8521B" w:rsidP="00B8521B">
      <w:pPr>
        <w:pStyle w:val="Heading2"/>
      </w:pPr>
      <w:bookmarkStart w:id="133" w:name="_Toc455653242"/>
      <w:r>
        <w:t>Hydrographie</w:t>
      </w:r>
      <w:bookmarkEnd w:id="133"/>
    </w:p>
    <w:p w14:paraId="7E8644C4" w14:textId="77777777" w:rsidR="008225D4" w:rsidRDefault="008225D4" w:rsidP="004052B2">
      <w:pPr>
        <w:rPr>
          <w:lang w:eastAsia="fr-FR"/>
        </w:rPr>
      </w:pPr>
    </w:p>
    <w:p w14:paraId="5EB53761" w14:textId="77777777" w:rsidR="008225D4" w:rsidRDefault="008225D4" w:rsidP="008225D4">
      <w:r>
        <w:rPr>
          <w:lang w:eastAsia="fr-FR"/>
        </w:rPr>
        <w:t xml:space="preserve">La rivière Mékrou fait plus de 420 kilomètres de long. </w:t>
      </w:r>
      <w:r>
        <w:t xml:space="preserve">La carte ci-dessous montre le découpage des sous bassin versants ainsi que leur ordre selon le découpage de </w:t>
      </w:r>
      <w:proofErr w:type="spellStart"/>
      <w:r>
        <w:t>Strahler</w:t>
      </w:r>
      <w:proofErr w:type="spellEnd"/>
      <w:r>
        <w:t>.</w:t>
      </w:r>
    </w:p>
    <w:p w14:paraId="7B737A4F" w14:textId="11BC43EB" w:rsidR="008E4E83" w:rsidRDefault="008E4E83" w:rsidP="004052B2">
      <w:pPr>
        <w:rPr>
          <w:lang w:eastAsia="fr-FR"/>
        </w:rPr>
      </w:pPr>
      <w:r>
        <w:rPr>
          <w:noProof/>
          <w:lang w:eastAsia="fr-FR"/>
        </w:rPr>
        <w:lastRenderedPageBreak/>
        <w:drawing>
          <wp:anchor distT="0" distB="0" distL="114300" distR="114300" simplePos="0" relativeHeight="251732480" behindDoc="0" locked="0" layoutInCell="1" allowOverlap="1" wp14:anchorId="44DA2B47" wp14:editId="5329AD27">
            <wp:simplePos x="0" y="0"/>
            <wp:positionH relativeFrom="margin">
              <wp:posOffset>909955</wp:posOffset>
            </wp:positionH>
            <wp:positionV relativeFrom="paragraph">
              <wp:posOffset>180340</wp:posOffset>
            </wp:positionV>
            <wp:extent cx="3895725" cy="5507990"/>
            <wp:effectExtent l="0" t="0" r="9525" b="0"/>
            <wp:wrapSquare wrapText="bothSides"/>
            <wp:docPr id="473" name="Image 473" descr="C:\Users\JHE.HYDROCONSEIL\Desktop\Réseau hydrographiq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E.HYDROCONSEIL\Desktop\Réseau hydrographique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95725" cy="5507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8AA4A" w14:textId="77777777" w:rsidR="008225D4" w:rsidRDefault="008225D4" w:rsidP="004052B2">
      <w:pPr>
        <w:rPr>
          <w:lang w:eastAsia="fr-FR"/>
        </w:rPr>
      </w:pPr>
    </w:p>
    <w:p w14:paraId="20F4F0BE" w14:textId="066F7388" w:rsidR="008225D4" w:rsidRDefault="008225D4" w:rsidP="004052B2">
      <w:pPr>
        <w:rPr>
          <w:lang w:eastAsia="fr-FR"/>
        </w:rPr>
      </w:pPr>
    </w:p>
    <w:p w14:paraId="7B71E8BC" w14:textId="10787FD9" w:rsidR="008225D4" w:rsidRDefault="008225D4" w:rsidP="004052B2">
      <w:pPr>
        <w:rPr>
          <w:lang w:eastAsia="fr-FR"/>
        </w:rPr>
      </w:pPr>
    </w:p>
    <w:p w14:paraId="737BBCB3" w14:textId="1816C502" w:rsidR="008225D4" w:rsidRDefault="008225D4" w:rsidP="004052B2">
      <w:pPr>
        <w:rPr>
          <w:lang w:eastAsia="fr-FR"/>
        </w:rPr>
      </w:pPr>
    </w:p>
    <w:p w14:paraId="6608ABD3" w14:textId="032D434D" w:rsidR="008225D4" w:rsidRDefault="008225D4" w:rsidP="004052B2">
      <w:pPr>
        <w:rPr>
          <w:lang w:eastAsia="fr-FR"/>
        </w:rPr>
      </w:pPr>
    </w:p>
    <w:p w14:paraId="7626394B" w14:textId="52829D98" w:rsidR="008225D4" w:rsidRDefault="008225D4" w:rsidP="004052B2">
      <w:pPr>
        <w:rPr>
          <w:lang w:eastAsia="fr-FR"/>
        </w:rPr>
      </w:pPr>
    </w:p>
    <w:p w14:paraId="323CCBC0" w14:textId="3E208E52" w:rsidR="008225D4" w:rsidRDefault="008225D4" w:rsidP="004052B2">
      <w:pPr>
        <w:rPr>
          <w:lang w:eastAsia="fr-FR"/>
        </w:rPr>
      </w:pPr>
    </w:p>
    <w:p w14:paraId="35002341" w14:textId="7406EA17" w:rsidR="008225D4" w:rsidRDefault="008225D4" w:rsidP="004052B2">
      <w:pPr>
        <w:rPr>
          <w:lang w:eastAsia="fr-FR"/>
        </w:rPr>
      </w:pPr>
    </w:p>
    <w:p w14:paraId="26DD64CF" w14:textId="4CB32B9F" w:rsidR="008225D4" w:rsidRDefault="008225D4" w:rsidP="004052B2">
      <w:pPr>
        <w:rPr>
          <w:lang w:eastAsia="fr-FR"/>
        </w:rPr>
      </w:pPr>
    </w:p>
    <w:p w14:paraId="53EBAA07" w14:textId="17E3F319" w:rsidR="008225D4" w:rsidRDefault="008225D4" w:rsidP="004052B2">
      <w:pPr>
        <w:rPr>
          <w:lang w:eastAsia="fr-FR"/>
        </w:rPr>
      </w:pPr>
    </w:p>
    <w:p w14:paraId="61D76EC8" w14:textId="3B9F67AD" w:rsidR="008225D4" w:rsidRDefault="008225D4" w:rsidP="004052B2">
      <w:pPr>
        <w:rPr>
          <w:lang w:eastAsia="fr-FR"/>
        </w:rPr>
      </w:pPr>
    </w:p>
    <w:p w14:paraId="4EA6BF07" w14:textId="72D59118" w:rsidR="008225D4" w:rsidRDefault="008225D4" w:rsidP="004052B2">
      <w:pPr>
        <w:rPr>
          <w:lang w:eastAsia="fr-FR"/>
        </w:rPr>
      </w:pPr>
    </w:p>
    <w:p w14:paraId="1DD9BAD0" w14:textId="26B09142" w:rsidR="008225D4" w:rsidRDefault="008225D4" w:rsidP="004052B2">
      <w:pPr>
        <w:rPr>
          <w:lang w:eastAsia="fr-FR"/>
        </w:rPr>
      </w:pPr>
    </w:p>
    <w:p w14:paraId="672E1374" w14:textId="4A4E298A" w:rsidR="008225D4" w:rsidRDefault="008225D4" w:rsidP="004052B2">
      <w:pPr>
        <w:rPr>
          <w:lang w:eastAsia="fr-FR"/>
        </w:rPr>
      </w:pPr>
    </w:p>
    <w:p w14:paraId="01CACEB3" w14:textId="0CE0F4C1" w:rsidR="008225D4" w:rsidRDefault="008225D4" w:rsidP="004052B2">
      <w:pPr>
        <w:rPr>
          <w:lang w:eastAsia="fr-FR"/>
        </w:rPr>
      </w:pPr>
    </w:p>
    <w:p w14:paraId="22DBEEF1" w14:textId="3BA89A2E" w:rsidR="008225D4" w:rsidRDefault="008225D4" w:rsidP="004052B2">
      <w:pPr>
        <w:rPr>
          <w:lang w:eastAsia="fr-FR"/>
        </w:rPr>
      </w:pPr>
      <w:r>
        <w:rPr>
          <w:noProof/>
          <w:lang w:eastAsia="fr-FR"/>
        </w:rPr>
        <mc:AlternateContent>
          <mc:Choice Requires="wps">
            <w:drawing>
              <wp:anchor distT="0" distB="0" distL="114300" distR="114300" simplePos="0" relativeHeight="251867648" behindDoc="0" locked="0" layoutInCell="1" allowOverlap="1" wp14:anchorId="3ABE1618" wp14:editId="7B29D40B">
                <wp:simplePos x="0" y="0"/>
                <wp:positionH relativeFrom="margin">
                  <wp:align>center</wp:align>
                </wp:positionH>
                <wp:positionV relativeFrom="paragraph">
                  <wp:posOffset>325755</wp:posOffset>
                </wp:positionV>
                <wp:extent cx="5105400" cy="635"/>
                <wp:effectExtent l="0" t="0" r="0" b="0"/>
                <wp:wrapSquare wrapText="bothSides"/>
                <wp:docPr id="262" name="Zone de texte 262"/>
                <wp:cNvGraphicFramePr/>
                <a:graphic xmlns:a="http://schemas.openxmlformats.org/drawingml/2006/main">
                  <a:graphicData uri="http://schemas.microsoft.com/office/word/2010/wordprocessingShape">
                    <wps:wsp>
                      <wps:cNvSpPr txBox="1"/>
                      <wps:spPr>
                        <a:xfrm>
                          <a:off x="0" y="0"/>
                          <a:ext cx="5105400" cy="635"/>
                        </a:xfrm>
                        <a:prstGeom prst="rect">
                          <a:avLst/>
                        </a:prstGeom>
                        <a:solidFill>
                          <a:prstClr val="white"/>
                        </a:solidFill>
                        <a:ln>
                          <a:noFill/>
                        </a:ln>
                      </wps:spPr>
                      <wps:txbx>
                        <w:txbxContent>
                          <w:p w14:paraId="431FF5C0" w14:textId="5334F1BF" w:rsidR="00A967D2" w:rsidRPr="0062238F" w:rsidRDefault="00A967D2" w:rsidP="008225D4">
                            <w:pPr>
                              <w:pStyle w:val="Caption"/>
                              <w:rPr>
                                <w:noProof/>
                              </w:rPr>
                            </w:pPr>
                            <w:bookmarkStart w:id="134" w:name="_Toc455653292"/>
                            <w:r>
                              <w:t xml:space="preserve">Figure </w:t>
                            </w:r>
                            <w:fldSimple w:instr=" SEQ Figure \* ARABIC ">
                              <w:r w:rsidR="009D01A5">
                                <w:rPr>
                                  <w:noProof/>
                                </w:rPr>
                                <w:t>27</w:t>
                              </w:r>
                            </w:fldSimple>
                            <w:r>
                              <w:t xml:space="preserve">: </w:t>
                            </w:r>
                            <w:r w:rsidRPr="002213EE">
                              <w:t xml:space="preserve">Carte du réseau hydrographique, procédures </w:t>
                            </w:r>
                            <w:proofErr w:type="spellStart"/>
                            <w:r w:rsidRPr="002213EE">
                              <w:t>Hydroshedes</w:t>
                            </w:r>
                            <w:proofErr w:type="spellEnd"/>
                            <w:r w:rsidRPr="002213EE">
                              <w:t xml:space="preserve"> sous-bassins de la Mékrou avec la classification de </w:t>
                            </w:r>
                            <w:proofErr w:type="spellStart"/>
                            <w:r w:rsidRPr="002213EE">
                              <w:t>Strahlet</w:t>
                            </w:r>
                            <w:proofErr w:type="spellEnd"/>
                            <w:r w:rsidRPr="002213EE">
                              <w:t xml:space="preserve"> (Atlas, JRC, 2016)</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62" o:spid="_x0000_s1040" type="#_x0000_t202" style="position:absolute;margin-left:0;margin-top:25.65pt;width:402pt;height:.05pt;z-index:251867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" stroked="f">
                <v:textbox style="mso-fit-shape-to-text:t" inset="0,0,0,0">
                  <w:txbxContent>
                    <w:p w14:paraId="431FF5C0" w14:textId="5334F1BF" w:rsidR="00A967D2" w:rsidRPr="0062238F" w:rsidRDefault="00A967D2" w:rsidP="008225D4">
                      <w:pPr>
                        <w:pStyle w:val="Caption"/>
                        <w:rPr>
                          <w:noProof/>
                        </w:rPr>
                      </w:pPr>
                      <w:bookmarkStart w:id="135" w:name="_Toc455653292"/>
                      <w:r>
                        <w:t xml:space="preserve">Figure </w:t>
                      </w:r>
                      <w:fldSimple w:instr=" SEQ Figure \* ARABIC ">
                        <w:r w:rsidR="009D01A5">
                          <w:rPr>
                            <w:noProof/>
                          </w:rPr>
                          <w:t>27</w:t>
                        </w:r>
                      </w:fldSimple>
                      <w:r>
                        <w:t xml:space="preserve">: </w:t>
                      </w:r>
                      <w:r w:rsidRPr="002213EE">
                        <w:t xml:space="preserve">Carte du réseau hydrographique, procédures </w:t>
                      </w:r>
                      <w:proofErr w:type="spellStart"/>
                      <w:r w:rsidRPr="002213EE">
                        <w:t>Hydroshedes</w:t>
                      </w:r>
                      <w:proofErr w:type="spellEnd"/>
                      <w:r w:rsidRPr="002213EE">
                        <w:t xml:space="preserve"> sous-bassins de la Mékrou avec la classification de </w:t>
                      </w:r>
                      <w:proofErr w:type="spellStart"/>
                      <w:r w:rsidRPr="002213EE">
                        <w:t>Strahlet</w:t>
                      </w:r>
                      <w:proofErr w:type="spellEnd"/>
                      <w:r w:rsidRPr="002213EE">
                        <w:t xml:space="preserve"> (Atlas, JRC, 2016)</w:t>
                      </w:r>
                      <w:bookmarkEnd w:id="135"/>
                    </w:p>
                  </w:txbxContent>
                </v:textbox>
                <w10:wrap type="square" anchorx="margin"/>
              </v:shape>
            </w:pict>
          </mc:Fallback>
        </mc:AlternateContent>
      </w:r>
    </w:p>
    <w:p w14:paraId="2675B60F" w14:textId="1866D290" w:rsidR="008225D4" w:rsidRDefault="008225D4" w:rsidP="004052B2">
      <w:pPr>
        <w:rPr>
          <w:lang w:eastAsia="fr-FR"/>
        </w:rPr>
      </w:pPr>
    </w:p>
    <w:p w14:paraId="72AAB282" w14:textId="486403A6" w:rsidR="008225D4" w:rsidRDefault="008225D4" w:rsidP="004052B2">
      <w:pPr>
        <w:rPr>
          <w:lang w:eastAsia="fr-FR"/>
        </w:rPr>
      </w:pPr>
      <w:r>
        <w:rPr>
          <w:lang w:eastAsia="fr-FR"/>
        </w:rPr>
        <w:t>Dans le bassin de le Mékrou, sont répertorié :</w:t>
      </w:r>
    </w:p>
    <w:p w14:paraId="5B8D2E40" w14:textId="71EA5BA6" w:rsidR="00D421D1" w:rsidRDefault="00D421D1" w:rsidP="00D421D1">
      <w:pPr>
        <w:pStyle w:val="ListParagraph"/>
        <w:numPr>
          <w:ilvl w:val="0"/>
          <w:numId w:val="3"/>
        </w:numPr>
        <w:rPr>
          <w:lang w:eastAsia="fr-FR"/>
        </w:rPr>
      </w:pPr>
      <w:r>
        <w:rPr>
          <w:lang w:eastAsia="fr-FR"/>
        </w:rPr>
        <w:t>35 affluents d’ordre 2,</w:t>
      </w:r>
    </w:p>
    <w:p w14:paraId="52344429" w14:textId="6E0351A2" w:rsidR="00D421D1" w:rsidRDefault="00D421D1" w:rsidP="00D421D1">
      <w:pPr>
        <w:pStyle w:val="ListParagraph"/>
        <w:numPr>
          <w:ilvl w:val="0"/>
          <w:numId w:val="3"/>
        </w:numPr>
        <w:rPr>
          <w:lang w:eastAsia="fr-FR"/>
        </w:rPr>
      </w:pPr>
      <w:r>
        <w:rPr>
          <w:lang w:eastAsia="fr-FR"/>
        </w:rPr>
        <w:t>29 affluents d’ordre 3,</w:t>
      </w:r>
    </w:p>
    <w:p w14:paraId="3A27BCD9" w14:textId="105F9DCE" w:rsidR="00D421D1" w:rsidRDefault="00D421D1" w:rsidP="00D421D1">
      <w:pPr>
        <w:pStyle w:val="ListParagraph"/>
        <w:numPr>
          <w:ilvl w:val="0"/>
          <w:numId w:val="3"/>
        </w:numPr>
        <w:rPr>
          <w:lang w:eastAsia="fr-FR"/>
        </w:rPr>
      </w:pPr>
      <w:r>
        <w:rPr>
          <w:lang w:eastAsia="fr-FR"/>
        </w:rPr>
        <w:t>9 affluents d’ordre 4,</w:t>
      </w:r>
    </w:p>
    <w:p w14:paraId="2184B683" w14:textId="419BCE4B" w:rsidR="00D421D1" w:rsidRDefault="00D421D1" w:rsidP="00D421D1">
      <w:pPr>
        <w:pStyle w:val="ListParagraph"/>
        <w:numPr>
          <w:ilvl w:val="0"/>
          <w:numId w:val="3"/>
        </w:numPr>
        <w:rPr>
          <w:lang w:eastAsia="fr-FR"/>
        </w:rPr>
      </w:pPr>
      <w:r>
        <w:rPr>
          <w:lang w:eastAsia="fr-FR"/>
        </w:rPr>
        <w:t>1 affluent d’ordre 5.</w:t>
      </w:r>
    </w:p>
    <w:p w14:paraId="33EFCB75" w14:textId="28275EAD" w:rsidR="00E6142F" w:rsidRDefault="00E6142F" w:rsidP="00112244"/>
    <w:p w14:paraId="7DC4E3DE" w14:textId="77777777" w:rsidR="005E4E76" w:rsidRDefault="005E4E76" w:rsidP="005E4E76">
      <w:pPr>
        <w:pStyle w:val="Heading1"/>
      </w:pPr>
      <w:bookmarkStart w:id="136" w:name="_Toc445843569"/>
      <w:bookmarkStart w:id="137" w:name="_Toc455653243"/>
      <w:bookmarkEnd w:id="136"/>
      <w:r>
        <w:lastRenderedPageBreak/>
        <w:t>Mécanismes de collecte et de gestion des informations sur les ressources en eau</w:t>
      </w:r>
      <w:bookmarkEnd w:id="137"/>
    </w:p>
    <w:p w14:paraId="0566AA65" w14:textId="77777777" w:rsidR="005E4E76" w:rsidRDefault="005E4E76" w:rsidP="005E4E76">
      <w:pPr>
        <w:pStyle w:val="Heading2"/>
      </w:pPr>
      <w:bookmarkStart w:id="138" w:name="_Toc455653244"/>
      <w:r>
        <w:t>Suivi de la pluviométrie</w:t>
      </w:r>
      <w:bookmarkEnd w:id="138"/>
    </w:p>
    <w:p w14:paraId="4EA3AA26" w14:textId="77777777" w:rsidR="005E4E76" w:rsidRPr="00FC696C" w:rsidRDefault="005E4E76" w:rsidP="005E4E76">
      <w:pPr>
        <w:pStyle w:val="Heading3"/>
      </w:pPr>
      <w:bookmarkStart w:id="139" w:name="_Toc455653245"/>
      <w:r>
        <w:t>Les services nationaux de météorologie</w:t>
      </w:r>
      <w:bookmarkEnd w:id="139"/>
    </w:p>
    <w:p w14:paraId="77C35C40" w14:textId="77777777" w:rsidR="005E4E76" w:rsidRDefault="005E4E76" w:rsidP="005E4E76">
      <w:pPr>
        <w:rPr>
          <w:lang w:eastAsia="fr-FR"/>
        </w:rPr>
      </w:pPr>
      <w:r>
        <w:rPr>
          <w:lang w:eastAsia="fr-FR"/>
        </w:rPr>
        <w:t>Les services nationaux de météorologie suivent les réseaux de pluviomètres les plus denses.</w:t>
      </w:r>
    </w:p>
    <w:p w14:paraId="1CB70B66" w14:textId="462D206C" w:rsidR="005E4E76" w:rsidRDefault="005E4E76" w:rsidP="005E4E76">
      <w:pPr>
        <w:rPr>
          <w:lang w:eastAsia="fr-FR"/>
        </w:rPr>
      </w:pPr>
      <w:r>
        <w:rPr>
          <w:lang w:eastAsia="fr-FR"/>
        </w:rPr>
        <w:t xml:space="preserve">La localisation de ces stations de mesure est publiée par l’Université </w:t>
      </w:r>
      <w:proofErr w:type="spellStart"/>
      <w:r>
        <w:rPr>
          <w:lang w:eastAsia="fr-FR"/>
        </w:rPr>
        <w:t>Hydrosciences</w:t>
      </w:r>
      <w:proofErr w:type="spellEnd"/>
      <w:r>
        <w:rPr>
          <w:lang w:eastAsia="fr-FR"/>
        </w:rPr>
        <w:t xml:space="preserve"> de Montpellier sur le site </w:t>
      </w:r>
      <w:hyperlink r:id="rId80" w:history="1">
        <w:r w:rsidRPr="00D60568">
          <w:rPr>
            <w:rStyle w:val="Hyperlink"/>
            <w:lang w:eastAsia="fr-FR"/>
          </w:rPr>
          <w:t>http://www.hydrosciences.fr/sierem/</w:t>
        </w:r>
      </w:hyperlink>
      <w:r>
        <w:rPr>
          <w:rStyle w:val="Hyperlink"/>
          <w:lang w:eastAsia="fr-FR"/>
        </w:rPr>
        <w:t>.</w:t>
      </w:r>
    </w:p>
    <w:p w14:paraId="353CFD2E" w14:textId="77777777" w:rsidR="005E4E76" w:rsidRDefault="005E4E76" w:rsidP="005E4E76">
      <w:pPr>
        <w:rPr>
          <w:lang w:eastAsia="fr-FR"/>
        </w:rPr>
      </w:pPr>
      <w:r>
        <w:rPr>
          <w:lang w:eastAsia="fr-FR"/>
        </w:rPr>
        <w:t xml:space="preserve">Les organismes au niveau des 3 pays sont : </w:t>
      </w:r>
    </w:p>
    <w:p w14:paraId="7FC99F3B" w14:textId="05AE2816" w:rsidR="005E4E76" w:rsidRDefault="005E4E76" w:rsidP="005E4E76">
      <w:pPr>
        <w:pStyle w:val="ListParagraph"/>
        <w:numPr>
          <w:ilvl w:val="0"/>
          <w:numId w:val="11"/>
        </w:numPr>
        <w:rPr>
          <w:lang w:eastAsia="fr-FR"/>
        </w:rPr>
      </w:pPr>
      <w:r>
        <w:rPr>
          <w:lang w:eastAsia="fr-FR"/>
        </w:rPr>
        <w:t>Le Service National de Météorologie au Bénin</w:t>
      </w:r>
      <w:r w:rsidR="00D421D1">
        <w:rPr>
          <w:lang w:eastAsia="fr-FR"/>
        </w:rPr>
        <w:t>,</w:t>
      </w:r>
    </w:p>
    <w:p w14:paraId="74EE8C3F" w14:textId="05447770" w:rsidR="005E4E76" w:rsidRDefault="005E4E76" w:rsidP="005E4E76">
      <w:pPr>
        <w:pStyle w:val="ListParagraph"/>
        <w:numPr>
          <w:ilvl w:val="0"/>
          <w:numId w:val="11"/>
        </w:numPr>
        <w:rPr>
          <w:lang w:eastAsia="fr-FR"/>
        </w:rPr>
      </w:pPr>
      <w:r>
        <w:rPr>
          <w:lang w:eastAsia="fr-FR"/>
        </w:rPr>
        <w:t>La Direction de la Météorologie Nationale au Niger</w:t>
      </w:r>
      <w:r w:rsidR="00D421D1">
        <w:rPr>
          <w:lang w:eastAsia="fr-FR"/>
        </w:rPr>
        <w:t>,</w:t>
      </w:r>
    </w:p>
    <w:p w14:paraId="7E8749CA" w14:textId="77777777" w:rsidR="005E4E76" w:rsidRPr="00112244" w:rsidRDefault="005E4E76" w:rsidP="005E4E76">
      <w:pPr>
        <w:pStyle w:val="ListParagraph"/>
        <w:numPr>
          <w:ilvl w:val="0"/>
          <w:numId w:val="11"/>
        </w:numPr>
        <w:rPr>
          <w:u w:val="single"/>
          <w:lang w:eastAsia="fr-FR"/>
        </w:rPr>
      </w:pPr>
      <w:r>
        <w:rPr>
          <w:lang w:eastAsia="fr-FR"/>
        </w:rPr>
        <w:t>La Direction de la Météorologie Nationale au Burkina Faso.</w:t>
      </w:r>
    </w:p>
    <w:p w14:paraId="2726C2CB" w14:textId="5AC3EF4A" w:rsidR="005E4E76" w:rsidRDefault="00E17653" w:rsidP="005E4E76">
      <w:pPr>
        <w:pStyle w:val="Caption"/>
        <w:keepNext/>
      </w:pPr>
      <w:r>
        <w:rPr>
          <w:noProof/>
          <w:lang w:eastAsia="fr-FR"/>
        </w:rPr>
        <mc:AlternateContent>
          <mc:Choice Requires="wps">
            <w:drawing>
              <wp:anchor distT="0" distB="0" distL="114300" distR="114300" simplePos="0" relativeHeight="251869696" behindDoc="0" locked="0" layoutInCell="1" allowOverlap="1" wp14:anchorId="29BFCE5D" wp14:editId="011CDFBC">
                <wp:simplePos x="0" y="0"/>
                <wp:positionH relativeFrom="column">
                  <wp:posOffset>3458845</wp:posOffset>
                </wp:positionH>
                <wp:positionV relativeFrom="paragraph">
                  <wp:posOffset>3127375</wp:posOffset>
                </wp:positionV>
                <wp:extent cx="2589530" cy="635"/>
                <wp:effectExtent l="0" t="0" r="1270" b="18415"/>
                <wp:wrapSquare wrapText="bothSides"/>
                <wp:docPr id="263" name="Zone de texte 263"/>
                <wp:cNvGraphicFramePr/>
                <a:graphic xmlns:a="http://schemas.openxmlformats.org/drawingml/2006/main">
                  <a:graphicData uri="http://schemas.microsoft.com/office/word/2010/wordprocessingShape">
                    <wps:wsp>
                      <wps:cNvSpPr txBox="1"/>
                      <wps:spPr>
                        <a:xfrm>
                          <a:off x="0" y="0"/>
                          <a:ext cx="2589530" cy="635"/>
                        </a:xfrm>
                        <a:prstGeom prst="rect">
                          <a:avLst/>
                        </a:prstGeom>
                        <a:solidFill>
                          <a:prstClr val="white"/>
                        </a:solidFill>
                        <a:ln>
                          <a:noFill/>
                        </a:ln>
                      </wps:spPr>
                      <wps:txbx>
                        <w:txbxContent>
                          <w:p w14:paraId="24EE085F" w14:textId="3A3DFF2A" w:rsidR="00A967D2" w:rsidRPr="00B40AB4" w:rsidRDefault="00A967D2" w:rsidP="00E17653">
                            <w:pPr>
                              <w:pStyle w:val="Caption"/>
                              <w:rPr>
                                <w:noProof/>
                              </w:rPr>
                            </w:pPr>
                            <w:bookmarkStart w:id="140" w:name="_Toc455653293"/>
                            <w:r>
                              <w:t xml:space="preserve">Figure </w:t>
                            </w:r>
                            <w:fldSimple w:instr=" SEQ Figure \* ARABIC ">
                              <w:r w:rsidR="009D01A5">
                                <w:rPr>
                                  <w:noProof/>
                                </w:rPr>
                                <w:t>28</w:t>
                              </w:r>
                            </w:fldSimple>
                            <w:r>
                              <w:t xml:space="preserve">: </w:t>
                            </w:r>
                            <w:r w:rsidRPr="005F45B0">
                              <w:t>Localisation des différents pluviomètres (</w:t>
                            </w:r>
                            <w:proofErr w:type="spellStart"/>
                            <w:r>
                              <w:t>Hydroscience</w:t>
                            </w:r>
                            <w:proofErr w:type="spellEnd"/>
                            <w:r>
                              <w:t>, 2016</w:t>
                            </w:r>
                            <w:r w:rsidRPr="005F45B0">
                              <w:t>)</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263" o:spid="_x0000_s1041" type="#_x0000_t202" style="position:absolute;margin-left:272.35pt;margin-top:246.25pt;width:203.9pt;height:.05pt;z-index:25186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" stroked="f">
                <v:textbox style="mso-fit-shape-to-text:t" inset="0,0,0,0">
                  <w:txbxContent>
                    <w:p w14:paraId="24EE085F" w14:textId="3A3DFF2A" w:rsidR="00A967D2" w:rsidRPr="00B40AB4" w:rsidRDefault="00A967D2" w:rsidP="00E17653">
                      <w:pPr>
                        <w:pStyle w:val="Caption"/>
                        <w:rPr>
                          <w:noProof/>
                        </w:rPr>
                      </w:pPr>
                      <w:bookmarkStart w:id="141" w:name="_Toc455653293"/>
                      <w:r>
                        <w:t xml:space="preserve">Figure </w:t>
                      </w:r>
                      <w:fldSimple w:instr=" SEQ Figure \* ARABIC ">
                        <w:r w:rsidR="009D01A5">
                          <w:rPr>
                            <w:noProof/>
                          </w:rPr>
                          <w:t>28</w:t>
                        </w:r>
                      </w:fldSimple>
                      <w:r>
                        <w:t xml:space="preserve">: </w:t>
                      </w:r>
                      <w:r w:rsidRPr="005F45B0">
                        <w:t>Localisation des différents pluviomètres (</w:t>
                      </w:r>
                      <w:proofErr w:type="spellStart"/>
                      <w:r>
                        <w:t>Hydroscience</w:t>
                      </w:r>
                      <w:proofErr w:type="spellEnd"/>
                      <w:r>
                        <w:t>, 2016</w:t>
                      </w:r>
                      <w:r w:rsidRPr="005F45B0">
                        <w:t>)</w:t>
                      </w:r>
                      <w:bookmarkEnd w:id="141"/>
                    </w:p>
                  </w:txbxContent>
                </v:textbox>
                <w10:wrap type="square"/>
              </v:shape>
            </w:pict>
          </mc:Fallback>
        </mc:AlternateContent>
      </w:r>
      <w:r w:rsidR="005E4E76">
        <w:rPr>
          <w:noProof/>
          <w:lang w:eastAsia="fr-FR"/>
        </w:rPr>
        <w:drawing>
          <wp:anchor distT="0" distB="0" distL="114300" distR="114300" simplePos="0" relativeHeight="251771392" behindDoc="0" locked="0" layoutInCell="1" allowOverlap="1" wp14:anchorId="677B636D" wp14:editId="3200C693">
            <wp:simplePos x="0" y="0"/>
            <wp:positionH relativeFrom="column">
              <wp:posOffset>3459452</wp:posOffset>
            </wp:positionH>
            <wp:positionV relativeFrom="paragraph">
              <wp:posOffset>449635</wp:posOffset>
            </wp:positionV>
            <wp:extent cx="2589530" cy="2620645"/>
            <wp:effectExtent l="19050" t="19050" r="20320" b="27305"/>
            <wp:wrapSquare wrapText="bothSides"/>
            <wp:docPr id="474" name="Image 474" descr="C:\Users\JHE.HYDROCONSEIL\Desktop\pluvio mékr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pluvio mékrou.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8199" r="12320"/>
                    <a:stretch/>
                  </pic:blipFill>
                  <pic:spPr bwMode="auto">
                    <a:xfrm>
                      <a:off x="0" y="0"/>
                      <a:ext cx="2589530" cy="26206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E76">
        <w:t xml:space="preserve"> </w:t>
      </w:r>
    </w:p>
    <w:p w14:paraId="7D2102E2" w14:textId="137B64CD" w:rsidR="00E17653" w:rsidRDefault="00E17653" w:rsidP="00E17653">
      <w:pPr>
        <w:pStyle w:val="Caption"/>
        <w:keepNext/>
        <w:spacing w:after="0"/>
      </w:pPr>
      <w:bookmarkStart w:id="142" w:name="_Toc455653324"/>
      <w:r>
        <w:t xml:space="preserve">Tableau </w:t>
      </w:r>
      <w:fldSimple w:instr=" SEQ Tableau \* ARABIC ">
        <w:r w:rsidR="009D01A5">
          <w:rPr>
            <w:noProof/>
          </w:rPr>
          <w:t>12</w:t>
        </w:r>
      </w:fldSimple>
      <w:r>
        <w:t xml:space="preserve">: </w:t>
      </w:r>
      <w:r w:rsidRPr="00336542">
        <w:t>Liste des différents pluviomètres répartis autour de la zone d’étude (HSM, SIEREM)</w:t>
      </w:r>
      <w:bookmarkEnd w:id="142"/>
    </w:p>
    <w:tbl>
      <w:tblPr>
        <w:tblW w:w="4962" w:type="dxa"/>
        <w:tblInd w:w="-10" w:type="dxa"/>
        <w:tblCellMar>
          <w:left w:w="70" w:type="dxa"/>
          <w:right w:w="70" w:type="dxa"/>
        </w:tblCellMar>
        <w:tblLook w:val="04A0" w:firstRow="1" w:lastRow="0" w:firstColumn="1" w:lastColumn="0" w:noHBand="0" w:noVBand="1"/>
      </w:tblPr>
      <w:tblGrid>
        <w:gridCol w:w="426"/>
        <w:gridCol w:w="2693"/>
        <w:gridCol w:w="992"/>
        <w:gridCol w:w="851"/>
      </w:tblGrid>
      <w:tr w:rsidR="005E4E76" w:rsidRPr="00E755CB" w14:paraId="7E1832D7" w14:textId="77777777" w:rsidTr="002663F7">
        <w:trPr>
          <w:trHeight w:val="300"/>
        </w:trPr>
        <w:tc>
          <w:tcPr>
            <w:tcW w:w="426" w:type="dxa"/>
            <w:tcBorders>
              <w:top w:val="single" w:sz="8" w:space="0" w:color="auto"/>
              <w:left w:val="single" w:sz="8" w:space="0" w:color="auto"/>
              <w:bottom w:val="single" w:sz="4" w:space="0" w:color="000000"/>
              <w:right w:val="single" w:sz="4" w:space="0" w:color="000000"/>
            </w:tcBorders>
            <w:shd w:val="clear" w:color="000000" w:fill="606060"/>
            <w:noWrap/>
            <w:vAlign w:val="center"/>
            <w:hideMark/>
          </w:tcPr>
          <w:p w14:paraId="150BBBB1"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N°</w:t>
            </w:r>
          </w:p>
        </w:tc>
        <w:tc>
          <w:tcPr>
            <w:tcW w:w="2693" w:type="dxa"/>
            <w:tcBorders>
              <w:top w:val="single" w:sz="8" w:space="0" w:color="auto"/>
              <w:left w:val="nil"/>
              <w:bottom w:val="single" w:sz="4" w:space="0" w:color="000000"/>
              <w:right w:val="single" w:sz="4" w:space="0" w:color="000000"/>
            </w:tcBorders>
            <w:shd w:val="clear" w:color="000000" w:fill="606060"/>
            <w:noWrap/>
            <w:vAlign w:val="center"/>
            <w:hideMark/>
          </w:tcPr>
          <w:p w14:paraId="7E2C35E3"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Localisation</w:t>
            </w:r>
          </w:p>
        </w:tc>
        <w:tc>
          <w:tcPr>
            <w:tcW w:w="992" w:type="dxa"/>
            <w:tcBorders>
              <w:top w:val="single" w:sz="8" w:space="0" w:color="auto"/>
              <w:left w:val="nil"/>
              <w:bottom w:val="single" w:sz="4" w:space="0" w:color="000000"/>
              <w:right w:val="single" w:sz="4" w:space="0" w:color="000000"/>
            </w:tcBorders>
            <w:shd w:val="clear" w:color="000000" w:fill="606060"/>
            <w:noWrap/>
            <w:vAlign w:val="center"/>
            <w:hideMark/>
          </w:tcPr>
          <w:p w14:paraId="011C3556"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X</w:t>
            </w:r>
          </w:p>
        </w:tc>
        <w:tc>
          <w:tcPr>
            <w:tcW w:w="851" w:type="dxa"/>
            <w:tcBorders>
              <w:top w:val="single" w:sz="8" w:space="0" w:color="auto"/>
              <w:left w:val="nil"/>
              <w:bottom w:val="single" w:sz="4" w:space="0" w:color="000000"/>
              <w:right w:val="single" w:sz="8" w:space="0" w:color="auto"/>
            </w:tcBorders>
            <w:shd w:val="clear" w:color="000000" w:fill="606060"/>
            <w:noWrap/>
            <w:vAlign w:val="center"/>
            <w:hideMark/>
          </w:tcPr>
          <w:p w14:paraId="3236DF10"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Y</w:t>
            </w:r>
          </w:p>
        </w:tc>
      </w:tr>
      <w:tr w:rsidR="005E4E76" w:rsidRPr="00E755CB" w14:paraId="33189029"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01635922"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w:t>
            </w:r>
          </w:p>
        </w:tc>
        <w:tc>
          <w:tcPr>
            <w:tcW w:w="2693" w:type="dxa"/>
            <w:tcBorders>
              <w:top w:val="nil"/>
              <w:left w:val="nil"/>
              <w:bottom w:val="single" w:sz="4" w:space="0" w:color="000000"/>
              <w:right w:val="single" w:sz="4" w:space="0" w:color="000000"/>
            </w:tcBorders>
            <w:shd w:val="clear" w:color="000000" w:fill="FFFFFF"/>
            <w:vAlign w:val="center"/>
            <w:hideMark/>
          </w:tcPr>
          <w:p w14:paraId="5B5F225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Banikoara</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nil"/>
              <w:left w:val="nil"/>
              <w:bottom w:val="single" w:sz="4" w:space="0" w:color="000000"/>
              <w:right w:val="single" w:sz="4" w:space="0" w:color="000000"/>
            </w:tcBorders>
            <w:shd w:val="clear" w:color="000000" w:fill="FFFFFF"/>
            <w:vAlign w:val="center"/>
            <w:hideMark/>
          </w:tcPr>
          <w:p w14:paraId="6BB4B41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11.300</w:t>
            </w:r>
          </w:p>
        </w:tc>
        <w:tc>
          <w:tcPr>
            <w:tcW w:w="851" w:type="dxa"/>
            <w:tcBorders>
              <w:top w:val="nil"/>
              <w:left w:val="nil"/>
              <w:bottom w:val="single" w:sz="4" w:space="0" w:color="000000"/>
              <w:right w:val="single" w:sz="8" w:space="0" w:color="auto"/>
            </w:tcBorders>
            <w:shd w:val="clear" w:color="000000" w:fill="FFFFFF"/>
            <w:vAlign w:val="center"/>
            <w:hideMark/>
          </w:tcPr>
          <w:p w14:paraId="0E6E289C"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2.4333</w:t>
            </w:r>
          </w:p>
        </w:tc>
      </w:tr>
      <w:tr w:rsidR="005E4E76" w:rsidRPr="00E755CB" w14:paraId="45BA9B3B"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505F442B"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71C7063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Karimama</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7B45D7E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12.0667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417878A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3.1833</w:t>
            </w:r>
          </w:p>
        </w:tc>
      </w:tr>
      <w:tr w:rsidR="005E4E76" w:rsidRPr="00E755CB" w14:paraId="56D20A59"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22E1EF1E"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w:t>
            </w:r>
          </w:p>
        </w:tc>
        <w:tc>
          <w:tcPr>
            <w:tcW w:w="2693" w:type="dxa"/>
            <w:tcBorders>
              <w:top w:val="nil"/>
              <w:left w:val="nil"/>
              <w:bottom w:val="single" w:sz="4" w:space="0" w:color="000000"/>
              <w:right w:val="single" w:sz="4" w:space="0" w:color="000000"/>
            </w:tcBorders>
            <w:shd w:val="clear" w:color="000000" w:fill="FFFFFF"/>
            <w:vAlign w:val="center"/>
            <w:hideMark/>
          </w:tcPr>
          <w:p w14:paraId="509F0CB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Kouandé</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nil"/>
              <w:left w:val="nil"/>
              <w:bottom w:val="single" w:sz="4" w:space="0" w:color="000000"/>
              <w:right w:val="single" w:sz="4" w:space="0" w:color="000000"/>
            </w:tcBorders>
            <w:shd w:val="clear" w:color="000000" w:fill="FFFFFF"/>
            <w:vAlign w:val="center"/>
            <w:hideMark/>
          </w:tcPr>
          <w:p w14:paraId="00B7B8E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10.3333</w:t>
            </w:r>
          </w:p>
        </w:tc>
        <w:tc>
          <w:tcPr>
            <w:tcW w:w="851" w:type="dxa"/>
            <w:tcBorders>
              <w:top w:val="nil"/>
              <w:left w:val="nil"/>
              <w:bottom w:val="single" w:sz="4" w:space="0" w:color="000000"/>
              <w:right w:val="single" w:sz="8" w:space="0" w:color="auto"/>
            </w:tcBorders>
            <w:shd w:val="clear" w:color="000000" w:fill="FFFFFF"/>
            <w:vAlign w:val="center"/>
            <w:hideMark/>
          </w:tcPr>
          <w:p w14:paraId="233C2E8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1.6833</w:t>
            </w:r>
          </w:p>
        </w:tc>
      </w:tr>
      <w:tr w:rsidR="005E4E76" w:rsidRPr="00E755CB" w14:paraId="5B9D693A"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52E3CFBC"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4</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08A547E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Malanville</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47C40BE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11.8667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4709BCD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3.4000</w:t>
            </w:r>
          </w:p>
        </w:tc>
      </w:tr>
      <w:tr w:rsidR="005E4E76" w:rsidRPr="00E755CB" w14:paraId="1FD1119C"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40DAC4F7"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5</w:t>
            </w:r>
          </w:p>
        </w:tc>
        <w:tc>
          <w:tcPr>
            <w:tcW w:w="2693" w:type="dxa"/>
            <w:tcBorders>
              <w:top w:val="nil"/>
              <w:left w:val="nil"/>
              <w:bottom w:val="single" w:sz="4" w:space="0" w:color="000000"/>
              <w:right w:val="single" w:sz="4" w:space="0" w:color="000000"/>
            </w:tcBorders>
            <w:shd w:val="clear" w:color="000000" w:fill="FFFFFF"/>
            <w:vAlign w:val="center"/>
            <w:hideMark/>
          </w:tcPr>
          <w:p w14:paraId="23C30AF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Birni</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nil"/>
              <w:left w:val="nil"/>
              <w:bottom w:val="single" w:sz="4" w:space="0" w:color="000000"/>
              <w:right w:val="single" w:sz="4" w:space="0" w:color="000000"/>
            </w:tcBorders>
            <w:shd w:val="clear" w:color="000000" w:fill="FFFFFF"/>
            <w:vAlign w:val="center"/>
            <w:hideMark/>
          </w:tcPr>
          <w:p w14:paraId="0C88EB18"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9.9833</w:t>
            </w:r>
          </w:p>
        </w:tc>
        <w:tc>
          <w:tcPr>
            <w:tcW w:w="851" w:type="dxa"/>
            <w:tcBorders>
              <w:top w:val="nil"/>
              <w:left w:val="nil"/>
              <w:bottom w:val="single" w:sz="4" w:space="0" w:color="000000"/>
              <w:right w:val="single" w:sz="8" w:space="0" w:color="auto"/>
            </w:tcBorders>
            <w:shd w:val="clear" w:color="000000" w:fill="FFFFFF"/>
            <w:vAlign w:val="center"/>
            <w:hideMark/>
          </w:tcPr>
          <w:p w14:paraId="7BAFBC20"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1.5167</w:t>
            </w:r>
          </w:p>
        </w:tc>
      </w:tr>
      <w:tr w:rsidR="005E4E76" w:rsidRPr="00E755CB" w14:paraId="6C5F0309"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329D5C6C"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6</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59EF716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Falmey</w:t>
            </w:r>
            <w:proofErr w:type="spellEnd"/>
            <w:r w:rsidRPr="00112244">
              <w:rPr>
                <w:rFonts w:ascii="Arial Narrow" w:eastAsia="Times New Roman" w:hAnsi="Arial Narrow" w:cs="Times New Roman"/>
                <w:color w:val="000000"/>
                <w:sz w:val="20"/>
                <w:lang w:eastAsia="fr-FR"/>
              </w:rPr>
              <w:t xml:space="preserve"> (Niger)</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51DE51E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12.5333</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58F93B2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2.85</w:t>
            </w:r>
          </w:p>
        </w:tc>
      </w:tr>
      <w:tr w:rsidR="005E4E76" w:rsidRPr="00E755CB" w14:paraId="65D711C2"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14044F22"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7</w:t>
            </w:r>
          </w:p>
        </w:tc>
        <w:tc>
          <w:tcPr>
            <w:tcW w:w="2693" w:type="dxa"/>
            <w:tcBorders>
              <w:top w:val="nil"/>
              <w:left w:val="nil"/>
              <w:bottom w:val="single" w:sz="4" w:space="0" w:color="000000"/>
              <w:right w:val="single" w:sz="4" w:space="0" w:color="000000"/>
            </w:tcBorders>
            <w:shd w:val="clear" w:color="000000" w:fill="FFFFFF"/>
            <w:vAlign w:val="center"/>
            <w:hideMark/>
          </w:tcPr>
          <w:p w14:paraId="045C7D5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Sambera</w:t>
            </w:r>
            <w:proofErr w:type="spellEnd"/>
            <w:r w:rsidRPr="00112244">
              <w:rPr>
                <w:rFonts w:ascii="Arial Narrow" w:eastAsia="Times New Roman" w:hAnsi="Arial Narrow" w:cs="Times New Roman"/>
                <w:color w:val="000000"/>
                <w:sz w:val="20"/>
                <w:lang w:eastAsia="fr-FR"/>
              </w:rPr>
              <w:t xml:space="preserve"> (Niger)</w:t>
            </w:r>
          </w:p>
        </w:tc>
        <w:tc>
          <w:tcPr>
            <w:tcW w:w="992" w:type="dxa"/>
            <w:tcBorders>
              <w:top w:val="nil"/>
              <w:left w:val="nil"/>
              <w:bottom w:val="single" w:sz="4" w:space="0" w:color="000000"/>
              <w:right w:val="single" w:sz="4" w:space="0" w:color="000000"/>
            </w:tcBorders>
            <w:shd w:val="clear" w:color="000000" w:fill="FFFFFF"/>
            <w:vAlign w:val="center"/>
            <w:hideMark/>
          </w:tcPr>
          <w:p w14:paraId="6B40DF4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12.4</w:t>
            </w:r>
          </w:p>
        </w:tc>
        <w:tc>
          <w:tcPr>
            <w:tcW w:w="851" w:type="dxa"/>
            <w:tcBorders>
              <w:top w:val="nil"/>
              <w:left w:val="nil"/>
              <w:bottom w:val="single" w:sz="4" w:space="0" w:color="000000"/>
              <w:right w:val="single" w:sz="8" w:space="0" w:color="auto"/>
            </w:tcBorders>
            <w:shd w:val="clear" w:color="000000" w:fill="FFFFFF"/>
            <w:vAlign w:val="center"/>
            <w:hideMark/>
          </w:tcPr>
          <w:p w14:paraId="32C25F84"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3.0667</w:t>
            </w:r>
          </w:p>
        </w:tc>
      </w:tr>
      <w:tr w:rsidR="005E4E76" w:rsidRPr="00E755CB" w14:paraId="5C11B6C7"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06D13245"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8</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22823F0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Koulou</w:t>
            </w:r>
            <w:proofErr w:type="spellEnd"/>
            <w:r w:rsidRPr="00112244">
              <w:rPr>
                <w:rFonts w:ascii="Arial Narrow" w:eastAsia="Times New Roman" w:hAnsi="Arial Narrow" w:cs="Times New Roman"/>
                <w:color w:val="000000"/>
                <w:sz w:val="20"/>
                <w:lang w:eastAsia="fr-FR"/>
              </w:rPr>
              <w:t xml:space="preserve"> (Niger)</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79B8F80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12.2167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481155B4"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3.0667</w:t>
            </w:r>
          </w:p>
        </w:tc>
      </w:tr>
      <w:tr w:rsidR="005E4E76" w:rsidRPr="00E755CB" w14:paraId="32CFC630"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2E9DC8B6"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9</w:t>
            </w:r>
          </w:p>
        </w:tc>
        <w:tc>
          <w:tcPr>
            <w:tcW w:w="2693" w:type="dxa"/>
            <w:tcBorders>
              <w:top w:val="nil"/>
              <w:left w:val="nil"/>
              <w:bottom w:val="single" w:sz="4" w:space="0" w:color="000000"/>
              <w:right w:val="single" w:sz="4" w:space="0" w:color="000000"/>
            </w:tcBorders>
            <w:shd w:val="clear" w:color="000000" w:fill="FFFFFF"/>
            <w:vAlign w:val="center"/>
            <w:hideMark/>
          </w:tcPr>
          <w:p w14:paraId="7629AE7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Tamou</w:t>
            </w:r>
            <w:proofErr w:type="spellEnd"/>
            <w:r w:rsidRPr="00112244">
              <w:rPr>
                <w:rFonts w:ascii="Arial Narrow" w:eastAsia="Times New Roman" w:hAnsi="Arial Narrow" w:cs="Times New Roman"/>
                <w:color w:val="000000"/>
                <w:sz w:val="20"/>
                <w:lang w:eastAsia="fr-FR"/>
              </w:rPr>
              <w:t xml:space="preserve"> (Niger)</w:t>
            </w:r>
          </w:p>
        </w:tc>
        <w:tc>
          <w:tcPr>
            <w:tcW w:w="992" w:type="dxa"/>
            <w:tcBorders>
              <w:top w:val="nil"/>
              <w:left w:val="nil"/>
              <w:bottom w:val="single" w:sz="4" w:space="0" w:color="000000"/>
              <w:right w:val="single" w:sz="4" w:space="0" w:color="000000"/>
            </w:tcBorders>
            <w:shd w:val="clear" w:color="000000" w:fill="FFFFFF"/>
            <w:vAlign w:val="center"/>
            <w:hideMark/>
          </w:tcPr>
          <w:p w14:paraId="38177FA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12.75</w:t>
            </w:r>
          </w:p>
        </w:tc>
        <w:tc>
          <w:tcPr>
            <w:tcW w:w="851" w:type="dxa"/>
            <w:tcBorders>
              <w:top w:val="nil"/>
              <w:left w:val="nil"/>
              <w:bottom w:val="single" w:sz="4" w:space="0" w:color="000000"/>
              <w:right w:val="single" w:sz="8" w:space="0" w:color="auto"/>
            </w:tcBorders>
            <w:shd w:val="clear" w:color="000000" w:fill="FFFFFF"/>
            <w:vAlign w:val="center"/>
            <w:hideMark/>
          </w:tcPr>
          <w:p w14:paraId="7888CA8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2.1667</w:t>
            </w:r>
          </w:p>
        </w:tc>
      </w:tr>
      <w:tr w:rsidR="005E4E76" w:rsidRPr="00E755CB" w14:paraId="56421929"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67F2EB30"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10</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D3582C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Beylande</w:t>
            </w:r>
            <w:proofErr w:type="spellEnd"/>
            <w:r w:rsidRPr="00112244">
              <w:rPr>
                <w:rFonts w:ascii="Arial Narrow" w:eastAsia="Times New Roman" w:hAnsi="Arial Narrow" w:cs="Times New Roman"/>
                <w:color w:val="000000"/>
                <w:sz w:val="20"/>
                <w:lang w:eastAsia="fr-FR"/>
              </w:rPr>
              <w:t xml:space="preserve"> (Niger)</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38E6ED2D"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12.75</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0E25ABF2"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2.8667</w:t>
            </w:r>
          </w:p>
        </w:tc>
      </w:tr>
      <w:tr w:rsidR="005E4E76" w:rsidRPr="00E755CB" w14:paraId="53BEAAFE"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40CC2737"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w:t>
            </w:r>
          </w:p>
        </w:tc>
        <w:tc>
          <w:tcPr>
            <w:tcW w:w="2693" w:type="dxa"/>
            <w:tcBorders>
              <w:top w:val="nil"/>
              <w:left w:val="nil"/>
              <w:bottom w:val="single" w:sz="4" w:space="0" w:color="000000"/>
              <w:right w:val="single" w:sz="4" w:space="0" w:color="000000"/>
            </w:tcBorders>
            <w:shd w:val="clear" w:color="000000" w:fill="FFFFFF"/>
            <w:vAlign w:val="center"/>
            <w:hideMark/>
          </w:tcPr>
          <w:p w14:paraId="7309435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Bembereke</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nil"/>
              <w:left w:val="nil"/>
              <w:bottom w:val="single" w:sz="4" w:space="0" w:color="000000"/>
              <w:right w:val="single" w:sz="4" w:space="0" w:color="000000"/>
            </w:tcBorders>
            <w:shd w:val="clear" w:color="000000" w:fill="FFFFFF"/>
            <w:vAlign w:val="center"/>
            <w:hideMark/>
          </w:tcPr>
          <w:p w14:paraId="4569630E"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10.2</w:t>
            </w:r>
          </w:p>
        </w:tc>
        <w:tc>
          <w:tcPr>
            <w:tcW w:w="851" w:type="dxa"/>
            <w:tcBorders>
              <w:top w:val="nil"/>
              <w:left w:val="nil"/>
              <w:bottom w:val="single" w:sz="4" w:space="0" w:color="000000"/>
              <w:right w:val="single" w:sz="8" w:space="0" w:color="auto"/>
            </w:tcBorders>
            <w:shd w:val="clear" w:color="000000" w:fill="FFFFFF"/>
            <w:vAlign w:val="center"/>
            <w:hideMark/>
          </w:tcPr>
          <w:p w14:paraId="7709F310"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2.6667</w:t>
            </w:r>
          </w:p>
        </w:tc>
      </w:tr>
      <w:tr w:rsidR="005E4E76" w:rsidRPr="00E755CB" w14:paraId="65E0033B"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54B2A79E"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4D52DF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Alfakoara</w:t>
            </w:r>
            <w:proofErr w:type="spellEnd"/>
            <w:r w:rsidRPr="00112244">
              <w:rPr>
                <w:rFonts w:ascii="Arial Narrow" w:eastAsia="Times New Roman" w:hAnsi="Arial Narrow" w:cs="Times New Roman"/>
                <w:color w:val="000000"/>
                <w:sz w:val="20"/>
                <w:lang w:eastAsia="fr-FR"/>
              </w:rPr>
              <w:t xml:space="preserve"> (Bénin)</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1514734"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11.45</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0625740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3.0667</w:t>
            </w:r>
          </w:p>
        </w:tc>
      </w:tr>
      <w:tr w:rsidR="005E4E76" w:rsidRPr="00E755CB" w14:paraId="2808AA50" w14:textId="77777777" w:rsidTr="002663F7">
        <w:trPr>
          <w:trHeight w:val="6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5DE8E977"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13</w:t>
            </w:r>
          </w:p>
        </w:tc>
        <w:tc>
          <w:tcPr>
            <w:tcW w:w="2693" w:type="dxa"/>
            <w:tcBorders>
              <w:top w:val="nil"/>
              <w:left w:val="nil"/>
              <w:bottom w:val="single" w:sz="4" w:space="0" w:color="000000"/>
              <w:right w:val="single" w:sz="4" w:space="0" w:color="000000"/>
            </w:tcBorders>
            <w:shd w:val="clear" w:color="000000" w:fill="FFFFFF"/>
            <w:vAlign w:val="center"/>
            <w:hideMark/>
          </w:tcPr>
          <w:p w14:paraId="4B515DC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Tapoa</w:t>
            </w:r>
            <w:proofErr w:type="spellEnd"/>
            <w:r w:rsidRPr="00112244">
              <w:rPr>
                <w:rFonts w:ascii="Arial Narrow" w:eastAsia="Times New Roman" w:hAnsi="Arial Narrow" w:cs="Times New Roman"/>
                <w:color w:val="000000"/>
                <w:sz w:val="20"/>
                <w:lang w:eastAsia="fr-FR"/>
              </w:rPr>
              <w:t xml:space="preserve"> (Niger) / station climatologique</w:t>
            </w:r>
          </w:p>
        </w:tc>
        <w:tc>
          <w:tcPr>
            <w:tcW w:w="992" w:type="dxa"/>
            <w:tcBorders>
              <w:top w:val="nil"/>
              <w:left w:val="nil"/>
              <w:bottom w:val="single" w:sz="4" w:space="0" w:color="000000"/>
              <w:right w:val="single" w:sz="4" w:space="0" w:color="000000"/>
            </w:tcBorders>
            <w:shd w:val="clear" w:color="000000" w:fill="FFFFFF"/>
            <w:vAlign w:val="center"/>
            <w:hideMark/>
          </w:tcPr>
          <w:p w14:paraId="0B88B76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12.4667</w:t>
            </w:r>
          </w:p>
        </w:tc>
        <w:tc>
          <w:tcPr>
            <w:tcW w:w="851" w:type="dxa"/>
            <w:tcBorders>
              <w:top w:val="nil"/>
              <w:left w:val="nil"/>
              <w:bottom w:val="single" w:sz="4" w:space="0" w:color="000000"/>
              <w:right w:val="single" w:sz="8" w:space="0" w:color="auto"/>
            </w:tcBorders>
            <w:shd w:val="clear" w:color="000000" w:fill="FFFFFF"/>
            <w:vAlign w:val="center"/>
            <w:hideMark/>
          </w:tcPr>
          <w:p w14:paraId="16F09ECC"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2.4</w:t>
            </w:r>
          </w:p>
        </w:tc>
      </w:tr>
      <w:tr w:rsidR="005E4E76" w:rsidRPr="00E755CB" w14:paraId="328E8577" w14:textId="77777777" w:rsidTr="002663F7">
        <w:trPr>
          <w:trHeight w:val="300"/>
        </w:trPr>
        <w:tc>
          <w:tcPr>
            <w:tcW w:w="426" w:type="dxa"/>
            <w:vMerge w:val="restart"/>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6F7A8D5C"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14</w:t>
            </w:r>
          </w:p>
        </w:tc>
        <w:tc>
          <w:tcPr>
            <w:tcW w:w="2693"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4B8DFB8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Mahadaga</w:t>
            </w:r>
            <w:proofErr w:type="spellEnd"/>
            <w:r w:rsidRPr="00112244">
              <w:rPr>
                <w:rFonts w:ascii="Arial Narrow" w:eastAsia="Times New Roman" w:hAnsi="Arial Narrow" w:cs="Times New Roman"/>
                <w:color w:val="000000"/>
                <w:sz w:val="20"/>
                <w:lang w:eastAsia="fr-FR"/>
              </w:rPr>
              <w:t xml:space="preserve"> (Burkina Faso)</w:t>
            </w:r>
            <w:r w:rsidRPr="00112244">
              <w:rPr>
                <w:rFonts w:ascii="Arial Narrow" w:eastAsia="Times New Roman" w:hAnsi="Arial Narrow" w:cs="Times New Roman"/>
                <w:b/>
                <w:bCs/>
                <w:color w:val="000000"/>
                <w:sz w:val="20"/>
                <w:lang w:eastAsia="fr-FR"/>
              </w:rPr>
              <w:t xml:space="preserve"> </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20F6721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11.7</w:t>
            </w:r>
          </w:p>
        </w:tc>
        <w:tc>
          <w:tcPr>
            <w:tcW w:w="851" w:type="dxa"/>
            <w:vMerge w:val="restart"/>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298370E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1.75</w:t>
            </w:r>
          </w:p>
        </w:tc>
      </w:tr>
      <w:tr w:rsidR="005E4E76" w:rsidRPr="00E755CB" w14:paraId="03B82442" w14:textId="77777777" w:rsidTr="002663F7">
        <w:trPr>
          <w:trHeight w:val="300"/>
        </w:trPr>
        <w:tc>
          <w:tcPr>
            <w:tcW w:w="426" w:type="dxa"/>
            <w:vMerge/>
            <w:tcBorders>
              <w:top w:val="single" w:sz="4" w:space="0" w:color="000000"/>
              <w:left w:val="single" w:sz="8" w:space="0" w:color="auto"/>
              <w:bottom w:val="single" w:sz="4" w:space="0" w:color="000000"/>
              <w:right w:val="single" w:sz="4" w:space="0" w:color="000000"/>
            </w:tcBorders>
            <w:vAlign w:val="center"/>
            <w:hideMark/>
          </w:tcPr>
          <w:p w14:paraId="20A2E74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248F0F0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14:paraId="1F3FFB3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c>
          <w:tcPr>
            <w:tcW w:w="851" w:type="dxa"/>
            <w:vMerge/>
            <w:tcBorders>
              <w:top w:val="single" w:sz="4" w:space="0" w:color="000000"/>
              <w:left w:val="single" w:sz="4" w:space="0" w:color="000000"/>
              <w:bottom w:val="single" w:sz="4" w:space="0" w:color="000000"/>
              <w:right w:val="single" w:sz="8" w:space="0" w:color="auto"/>
            </w:tcBorders>
            <w:vAlign w:val="center"/>
            <w:hideMark/>
          </w:tcPr>
          <w:p w14:paraId="749498D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r>
      <w:tr w:rsidR="005E4E76" w:rsidRPr="00E755CB" w14:paraId="18D4AC1B"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4A53BBA3"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15</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095236E2"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roofErr w:type="spellStart"/>
            <w:r w:rsidRPr="00112244">
              <w:rPr>
                <w:rFonts w:ascii="Arial Narrow" w:eastAsia="Times New Roman" w:hAnsi="Arial Narrow" w:cs="Times New Roman"/>
                <w:color w:val="000000"/>
                <w:sz w:val="20"/>
                <w:lang w:eastAsia="fr-FR"/>
              </w:rPr>
              <w:t>Nomounou</w:t>
            </w:r>
            <w:proofErr w:type="spellEnd"/>
            <w:r w:rsidRPr="00112244">
              <w:rPr>
                <w:rFonts w:ascii="Arial Narrow" w:eastAsia="Times New Roman" w:hAnsi="Arial Narrow" w:cs="Times New Roman"/>
                <w:color w:val="000000"/>
                <w:sz w:val="20"/>
                <w:lang w:eastAsia="fr-FR"/>
              </w:rPr>
              <w:t xml:space="preserve"> (Burkina Faso)</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3210275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11.8667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30C1E0A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1.7</w:t>
            </w:r>
          </w:p>
        </w:tc>
      </w:tr>
      <w:tr w:rsidR="005E4E76" w:rsidRPr="00E755CB" w14:paraId="31367302" w14:textId="77777777" w:rsidTr="002663F7">
        <w:trPr>
          <w:trHeight w:val="615"/>
        </w:trPr>
        <w:tc>
          <w:tcPr>
            <w:tcW w:w="426" w:type="dxa"/>
            <w:tcBorders>
              <w:top w:val="nil"/>
              <w:left w:val="single" w:sz="8" w:space="0" w:color="auto"/>
              <w:bottom w:val="single" w:sz="8" w:space="0" w:color="auto"/>
              <w:right w:val="single" w:sz="4" w:space="0" w:color="000000"/>
            </w:tcBorders>
            <w:shd w:val="clear" w:color="000000" w:fill="FFFFFF"/>
            <w:vAlign w:val="center"/>
            <w:hideMark/>
          </w:tcPr>
          <w:p w14:paraId="31DB5330"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16</w:t>
            </w:r>
          </w:p>
        </w:tc>
        <w:tc>
          <w:tcPr>
            <w:tcW w:w="2693" w:type="dxa"/>
            <w:tcBorders>
              <w:top w:val="nil"/>
              <w:left w:val="nil"/>
              <w:bottom w:val="single" w:sz="8" w:space="0" w:color="auto"/>
              <w:right w:val="single" w:sz="4" w:space="0" w:color="000000"/>
            </w:tcBorders>
            <w:shd w:val="clear" w:color="000000" w:fill="FFFFFF"/>
            <w:vAlign w:val="center"/>
            <w:hideMark/>
          </w:tcPr>
          <w:p w14:paraId="461327F0" w14:textId="77777777" w:rsidR="005E4E76" w:rsidRPr="00065692" w:rsidRDefault="005E4E76" w:rsidP="002663F7">
            <w:pPr>
              <w:spacing w:after="0" w:line="240" w:lineRule="auto"/>
              <w:rPr>
                <w:rFonts w:ascii="Arial Narrow" w:eastAsia="Times New Roman" w:hAnsi="Arial Narrow" w:cs="Times New Roman"/>
                <w:color w:val="000000"/>
                <w:sz w:val="20"/>
                <w:lang w:val="it-IT" w:eastAsia="fr-FR"/>
              </w:rPr>
            </w:pPr>
            <w:proofErr w:type="spellStart"/>
            <w:r w:rsidRPr="00065692">
              <w:rPr>
                <w:rFonts w:ascii="Arial Narrow" w:eastAsia="Times New Roman" w:hAnsi="Arial Narrow" w:cs="Times New Roman"/>
                <w:color w:val="000000"/>
                <w:sz w:val="20"/>
                <w:lang w:val="it-IT" w:eastAsia="fr-FR"/>
              </w:rPr>
              <w:t>Diapaga</w:t>
            </w:r>
            <w:proofErr w:type="spellEnd"/>
            <w:r w:rsidRPr="00065692">
              <w:rPr>
                <w:rFonts w:ascii="Arial Narrow" w:eastAsia="Times New Roman" w:hAnsi="Arial Narrow" w:cs="Times New Roman"/>
                <w:color w:val="000000"/>
                <w:sz w:val="20"/>
                <w:lang w:val="it-IT" w:eastAsia="fr-FR"/>
              </w:rPr>
              <w:t xml:space="preserve"> (Burkina Faso) / station </w:t>
            </w:r>
            <w:proofErr w:type="spellStart"/>
            <w:r w:rsidRPr="00065692">
              <w:rPr>
                <w:rFonts w:ascii="Arial Narrow" w:eastAsia="Times New Roman" w:hAnsi="Arial Narrow" w:cs="Times New Roman"/>
                <w:color w:val="000000"/>
                <w:sz w:val="20"/>
                <w:lang w:val="it-IT" w:eastAsia="fr-FR"/>
              </w:rPr>
              <w:t>climatologique</w:t>
            </w:r>
            <w:proofErr w:type="spellEnd"/>
          </w:p>
        </w:tc>
        <w:tc>
          <w:tcPr>
            <w:tcW w:w="992" w:type="dxa"/>
            <w:tcBorders>
              <w:top w:val="nil"/>
              <w:left w:val="nil"/>
              <w:bottom w:val="single" w:sz="8" w:space="0" w:color="auto"/>
              <w:right w:val="single" w:sz="4" w:space="0" w:color="000000"/>
            </w:tcBorders>
            <w:shd w:val="clear" w:color="000000" w:fill="FFFFFF"/>
            <w:vAlign w:val="center"/>
            <w:hideMark/>
          </w:tcPr>
          <w:p w14:paraId="67EFF14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12.0667</w:t>
            </w:r>
          </w:p>
        </w:tc>
        <w:tc>
          <w:tcPr>
            <w:tcW w:w="851" w:type="dxa"/>
            <w:tcBorders>
              <w:top w:val="nil"/>
              <w:left w:val="nil"/>
              <w:bottom w:val="single" w:sz="8" w:space="0" w:color="auto"/>
              <w:right w:val="single" w:sz="8" w:space="0" w:color="auto"/>
            </w:tcBorders>
            <w:shd w:val="clear" w:color="000000" w:fill="FFFFFF"/>
            <w:vAlign w:val="center"/>
            <w:hideMark/>
          </w:tcPr>
          <w:p w14:paraId="7B095CB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1.7833</w:t>
            </w:r>
          </w:p>
        </w:tc>
      </w:tr>
    </w:tbl>
    <w:p w14:paraId="10E6D2E5" w14:textId="77777777" w:rsidR="005E4E76" w:rsidRDefault="005E4E76" w:rsidP="005E4E76"/>
    <w:p w14:paraId="4A809758" w14:textId="77777777" w:rsidR="00E17653" w:rsidRDefault="005E4E76" w:rsidP="00E17653">
      <w:pPr>
        <w:keepNext/>
      </w:pPr>
      <w:r>
        <w:rPr>
          <w:noProof/>
          <w:lang w:eastAsia="fr-FR"/>
        </w:rPr>
        <w:lastRenderedPageBreak/>
        <w:drawing>
          <wp:inline distT="0" distB="0" distL="0" distR="0" wp14:anchorId="037D70C1" wp14:editId="7E5B47CB">
            <wp:extent cx="5760720" cy="1987550"/>
            <wp:effectExtent l="0" t="0" r="0"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1987550"/>
                    </a:xfrm>
                    <a:prstGeom prst="rect">
                      <a:avLst/>
                    </a:prstGeom>
                  </pic:spPr>
                </pic:pic>
              </a:graphicData>
            </a:graphic>
          </wp:inline>
        </w:drawing>
      </w:r>
    </w:p>
    <w:p w14:paraId="02355364" w14:textId="03CE8617" w:rsidR="005E4E76" w:rsidRDefault="00E17653" w:rsidP="00E17653">
      <w:pPr>
        <w:pStyle w:val="Caption"/>
      </w:pPr>
      <w:bookmarkStart w:id="143" w:name="_Toc455653294"/>
      <w:r>
        <w:t xml:space="preserve">Figure </w:t>
      </w:r>
      <w:fldSimple w:instr=" SEQ Figure \* ARABIC ">
        <w:r w:rsidR="009D01A5">
          <w:rPr>
            <w:noProof/>
          </w:rPr>
          <w:t>29</w:t>
        </w:r>
      </w:fldSimple>
      <w:r>
        <w:t xml:space="preserve">: </w:t>
      </w:r>
      <w:r w:rsidRPr="007B4A5F">
        <w:t xml:space="preserve">Exemple de données de pluviométrie disponibles sur le site de </w:t>
      </w:r>
      <w:r w:rsidR="003C0ABA">
        <w:t xml:space="preserve">SIEREM- </w:t>
      </w:r>
      <w:r w:rsidR="003C0ABA" w:rsidRPr="007B4A5F">
        <w:t xml:space="preserve">série </w:t>
      </w:r>
      <w:proofErr w:type="spellStart"/>
      <w:r w:rsidR="003C0ABA" w:rsidRPr="007B4A5F">
        <w:t>mensuelle</w:t>
      </w:r>
      <w:r w:rsidR="003C0ABA">
        <w:t>,</w:t>
      </w:r>
      <w:r w:rsidR="003C0ABA" w:rsidRPr="007B4A5F">
        <w:t>station</w:t>
      </w:r>
      <w:proofErr w:type="spellEnd"/>
      <w:r w:rsidR="003C0ABA" w:rsidRPr="007B4A5F">
        <w:t xml:space="preserve"> de </w:t>
      </w:r>
      <w:proofErr w:type="spellStart"/>
      <w:r w:rsidR="003C0ABA" w:rsidRPr="007B4A5F">
        <w:t>Falmey</w:t>
      </w:r>
      <w:proofErr w:type="spellEnd"/>
      <w:r w:rsidR="003C0ABA" w:rsidRPr="007B4A5F">
        <w:t xml:space="preserve">, Niger </w:t>
      </w:r>
      <w:r w:rsidRPr="007B4A5F">
        <w:t>(</w:t>
      </w:r>
      <w:proofErr w:type="spellStart"/>
      <w:r w:rsidR="003C0ABA">
        <w:t>Hydroscience</w:t>
      </w:r>
      <w:proofErr w:type="spellEnd"/>
      <w:r w:rsidR="003C0ABA">
        <w:t>, 2016)</w:t>
      </w:r>
      <w:r w:rsidRPr="007B4A5F">
        <w:t>)</w:t>
      </w:r>
      <w:bookmarkEnd w:id="143"/>
    </w:p>
    <w:p w14:paraId="18AC9F41" w14:textId="77777777" w:rsidR="005E4E76" w:rsidRDefault="005E4E76" w:rsidP="005E4E76">
      <w:pPr>
        <w:pStyle w:val="Heading3"/>
      </w:pPr>
      <w:bookmarkStart w:id="144" w:name="_Toc455653246"/>
      <w:r>
        <w:t>Les services de l’agriculture</w:t>
      </w:r>
      <w:bookmarkEnd w:id="144"/>
    </w:p>
    <w:p w14:paraId="316630B8" w14:textId="77777777" w:rsidR="005E4E76" w:rsidRDefault="005E4E76" w:rsidP="005E4E76">
      <w:pPr>
        <w:jc w:val="both"/>
        <w:rPr>
          <w:lang w:eastAsia="fr-FR"/>
        </w:rPr>
      </w:pPr>
      <w:r>
        <w:rPr>
          <w:lang w:eastAsia="fr-FR"/>
        </w:rPr>
        <w:t>Les services déconcentrés de l’agriculture disposent également de leur propre réseau de pluviomètres. Au Bénin ce service est particulièrement organisé et dispose de nombreuses données pluri annuelles.</w:t>
      </w:r>
    </w:p>
    <w:p w14:paraId="3867CDD9" w14:textId="77777777" w:rsidR="005E4E76" w:rsidRPr="00007125" w:rsidRDefault="005E4E76" w:rsidP="005E4E76">
      <w:pPr>
        <w:jc w:val="both"/>
        <w:rPr>
          <w:lang w:eastAsia="fr-FR"/>
        </w:rPr>
      </w:pPr>
      <w:r>
        <w:rPr>
          <w:lang w:eastAsia="fr-FR"/>
        </w:rPr>
        <w:t xml:space="preserve">Ainsi le suivi des données de pluviométries pour la zone </w:t>
      </w:r>
      <w:proofErr w:type="spellStart"/>
      <w:r>
        <w:rPr>
          <w:lang w:eastAsia="fr-FR"/>
        </w:rPr>
        <w:t>Atacora</w:t>
      </w:r>
      <w:proofErr w:type="spellEnd"/>
      <w:r>
        <w:rPr>
          <w:lang w:eastAsia="fr-FR"/>
        </w:rPr>
        <w:t xml:space="preserve"> – </w:t>
      </w:r>
      <w:proofErr w:type="spellStart"/>
      <w:r>
        <w:rPr>
          <w:lang w:eastAsia="fr-FR"/>
        </w:rPr>
        <w:t>Donga</w:t>
      </w:r>
      <w:proofErr w:type="spellEnd"/>
      <w:r>
        <w:rPr>
          <w:lang w:eastAsia="fr-FR"/>
        </w:rPr>
        <w:t xml:space="preserve"> est disponible sur la période 1996 – 2015.</w:t>
      </w:r>
    </w:p>
    <w:p w14:paraId="205DD028" w14:textId="77777777" w:rsidR="007A55B7" w:rsidRDefault="00D421D1" w:rsidP="007A55B7">
      <w:pPr>
        <w:keepNext/>
      </w:pPr>
      <w:r w:rsidRPr="00D421D1">
        <w:rPr>
          <w:noProof/>
          <w:lang w:eastAsia="fr-FR"/>
        </w:rPr>
        <w:drawing>
          <wp:inline distT="0" distB="0" distL="0" distR="0" wp14:anchorId="76C4A79B" wp14:editId="12BDCCD3">
            <wp:extent cx="3952875" cy="3603063"/>
            <wp:effectExtent l="0"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56666" cy="3606518"/>
                    </a:xfrm>
                    <a:prstGeom prst="rect">
                      <a:avLst/>
                    </a:prstGeom>
                    <a:noFill/>
                    <a:ln>
                      <a:noFill/>
                    </a:ln>
                  </pic:spPr>
                </pic:pic>
              </a:graphicData>
            </a:graphic>
          </wp:inline>
        </w:drawing>
      </w:r>
    </w:p>
    <w:p w14:paraId="0150D0DB" w14:textId="7C122CD7" w:rsidR="005E4E76" w:rsidRDefault="007A55B7" w:rsidP="007A55B7">
      <w:pPr>
        <w:pStyle w:val="Caption"/>
      </w:pPr>
      <w:bookmarkStart w:id="145" w:name="_Toc455653295"/>
      <w:r>
        <w:t xml:space="preserve">Figure </w:t>
      </w:r>
      <w:fldSimple w:instr=" SEQ Figure \* ARABIC ">
        <w:r w:rsidR="009D01A5">
          <w:rPr>
            <w:noProof/>
          </w:rPr>
          <w:t>30</w:t>
        </w:r>
      </w:fldSimple>
      <w:r>
        <w:t xml:space="preserve">: </w:t>
      </w:r>
      <w:r w:rsidRPr="002633D0">
        <w:t xml:space="preserve">Exemple de données disponibles </w:t>
      </w:r>
      <w:r>
        <w:t>au Bénin (</w:t>
      </w:r>
      <w:r w:rsidRPr="002633D0">
        <w:t>CARDER</w:t>
      </w:r>
      <w:r>
        <w:t>, 2015)</w:t>
      </w:r>
      <w:bookmarkEnd w:id="145"/>
    </w:p>
    <w:p w14:paraId="4101A081" w14:textId="77777777" w:rsidR="00713E8C" w:rsidRDefault="00713E8C">
      <w:r>
        <w:br w:type="page"/>
      </w:r>
    </w:p>
    <w:p w14:paraId="1FD43AE0" w14:textId="31F5E291" w:rsidR="005E4E76" w:rsidRDefault="005E4E76" w:rsidP="005E4E76">
      <w:r>
        <w:lastRenderedPageBreak/>
        <w:t>Les pluviomètres suivis par le CARDER de l’</w:t>
      </w:r>
      <w:proofErr w:type="spellStart"/>
      <w:r>
        <w:t>Atacora</w:t>
      </w:r>
      <w:proofErr w:type="spellEnd"/>
      <w:r>
        <w:t xml:space="preserve"> </w:t>
      </w:r>
      <w:proofErr w:type="spellStart"/>
      <w:r>
        <w:t>Donga</w:t>
      </w:r>
      <w:proofErr w:type="spellEnd"/>
      <w:r>
        <w:t xml:space="preserve"> sont les suivants :</w:t>
      </w:r>
    </w:p>
    <w:p w14:paraId="6BD43DEE" w14:textId="77777777" w:rsidR="00AD1C15" w:rsidRDefault="005E4E76" w:rsidP="00AD1C15">
      <w:pPr>
        <w:keepNext/>
      </w:pPr>
      <w:r w:rsidRPr="00280E1D">
        <w:rPr>
          <w:noProof/>
          <w:lang w:eastAsia="fr-FR"/>
        </w:rPr>
        <w:drawing>
          <wp:anchor distT="0" distB="0" distL="114300" distR="114300" simplePos="0" relativeHeight="251774464" behindDoc="0" locked="0" layoutInCell="1" allowOverlap="1" wp14:anchorId="7A9DEC33" wp14:editId="3F68004A">
            <wp:simplePos x="0" y="0"/>
            <wp:positionH relativeFrom="margin">
              <wp:posOffset>2713837</wp:posOffset>
            </wp:positionH>
            <wp:positionV relativeFrom="paragraph">
              <wp:posOffset>431444</wp:posOffset>
            </wp:positionV>
            <wp:extent cx="1122680" cy="1374775"/>
            <wp:effectExtent l="0" t="0" r="1270" b="0"/>
            <wp:wrapSquare wrapText="bothSides"/>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22680"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E1D">
        <w:rPr>
          <w:noProof/>
          <w:lang w:eastAsia="fr-FR"/>
        </w:rPr>
        <w:drawing>
          <wp:anchor distT="0" distB="0" distL="114300" distR="114300" simplePos="0" relativeHeight="251773440" behindDoc="0" locked="0" layoutInCell="1" allowOverlap="1" wp14:anchorId="730CB9BF" wp14:editId="4A3ED051">
            <wp:simplePos x="0" y="0"/>
            <wp:positionH relativeFrom="column">
              <wp:posOffset>1382471</wp:posOffset>
            </wp:positionH>
            <wp:positionV relativeFrom="paragraph">
              <wp:posOffset>335865</wp:posOffset>
            </wp:positionV>
            <wp:extent cx="1151255" cy="1565275"/>
            <wp:effectExtent l="0" t="0" r="0" b="0"/>
            <wp:wrapSquare wrapText="bothSides"/>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51255" cy="156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E1D">
        <w:rPr>
          <w:noProof/>
          <w:lang w:eastAsia="fr-FR"/>
        </w:rPr>
        <w:drawing>
          <wp:inline distT="0" distB="0" distL="0" distR="0" wp14:anchorId="66CA9E0C" wp14:editId="061E1E69">
            <wp:extent cx="1179843" cy="2399385"/>
            <wp:effectExtent l="0" t="0" r="1270" b="127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89455" cy="2418932"/>
                    </a:xfrm>
                    <a:prstGeom prst="rect">
                      <a:avLst/>
                    </a:prstGeom>
                    <a:noFill/>
                    <a:ln>
                      <a:noFill/>
                    </a:ln>
                  </pic:spPr>
                </pic:pic>
              </a:graphicData>
            </a:graphic>
          </wp:inline>
        </w:drawing>
      </w:r>
    </w:p>
    <w:p w14:paraId="2BE35B03" w14:textId="0EB86062" w:rsidR="005E4E76" w:rsidRDefault="00AD1C15" w:rsidP="00AD1C15">
      <w:pPr>
        <w:pStyle w:val="Caption"/>
      </w:pPr>
      <w:bookmarkStart w:id="146" w:name="_Toc455653296"/>
      <w:r>
        <w:t xml:space="preserve">Figure </w:t>
      </w:r>
      <w:fldSimple w:instr=" SEQ Figure \* ARABIC ">
        <w:r w:rsidR="009D01A5">
          <w:rPr>
            <w:noProof/>
          </w:rPr>
          <w:t>31</w:t>
        </w:r>
      </w:fldSimple>
      <w:r>
        <w:t xml:space="preserve">: </w:t>
      </w:r>
      <w:r w:rsidRPr="005B2702">
        <w:t xml:space="preserve">Liste des pluviomètres à </w:t>
      </w:r>
      <w:proofErr w:type="spellStart"/>
      <w:r w:rsidRPr="005B2702">
        <w:t>Atacora</w:t>
      </w:r>
      <w:proofErr w:type="spellEnd"/>
      <w:r w:rsidRPr="005B2702">
        <w:t xml:space="preserve"> </w:t>
      </w:r>
      <w:proofErr w:type="spellStart"/>
      <w:r w:rsidRPr="005B2702">
        <w:t>Donga</w:t>
      </w:r>
      <w:proofErr w:type="spellEnd"/>
      <w:r w:rsidRPr="005B2702">
        <w:t xml:space="preserve"> (CARDER, 2015)</w:t>
      </w:r>
      <w:bookmarkEnd w:id="146"/>
    </w:p>
    <w:p w14:paraId="195CA4F9" w14:textId="77777777" w:rsidR="005E4E76" w:rsidRDefault="005E4E76" w:rsidP="005E4E76">
      <w:pPr>
        <w:pStyle w:val="Heading2"/>
      </w:pPr>
      <w:bookmarkStart w:id="147" w:name="_Toc455653247"/>
      <w:r>
        <w:t>Information sur les écoulements de surface</w:t>
      </w:r>
      <w:bookmarkEnd w:id="147"/>
    </w:p>
    <w:p w14:paraId="1231A127" w14:textId="1145F5A1" w:rsidR="005E4E76" w:rsidRDefault="005E4E76" w:rsidP="005E4E76">
      <w:pPr>
        <w:jc w:val="both"/>
        <w:rPr>
          <w:lang w:eastAsia="fr-FR"/>
        </w:rPr>
      </w:pPr>
      <w:r>
        <w:rPr>
          <w:lang w:eastAsia="fr-FR"/>
        </w:rPr>
        <w:t xml:space="preserve">Le monitoring des eaux de surface implique la mise en place de </w:t>
      </w:r>
      <w:proofErr w:type="spellStart"/>
      <w:r>
        <w:rPr>
          <w:lang w:eastAsia="fr-FR"/>
        </w:rPr>
        <w:t>limnimètres</w:t>
      </w:r>
      <w:proofErr w:type="spellEnd"/>
      <w:r>
        <w:rPr>
          <w:lang w:eastAsia="fr-FR"/>
        </w:rPr>
        <w:t xml:space="preserve"> ou </w:t>
      </w:r>
      <w:proofErr w:type="spellStart"/>
      <w:r>
        <w:rPr>
          <w:lang w:eastAsia="fr-FR"/>
        </w:rPr>
        <w:t>limnigraphes</w:t>
      </w:r>
      <w:proofErr w:type="spellEnd"/>
      <w:r>
        <w:rPr>
          <w:lang w:eastAsia="fr-FR"/>
        </w:rPr>
        <w:t xml:space="preserve">. Ces données limnimétriques de niveau d’eau doivent ensuite être converties en données </w:t>
      </w:r>
      <w:proofErr w:type="spellStart"/>
      <w:r>
        <w:rPr>
          <w:lang w:eastAsia="fr-FR"/>
        </w:rPr>
        <w:t>débimétriques</w:t>
      </w:r>
      <w:proofErr w:type="spellEnd"/>
      <w:r>
        <w:rPr>
          <w:lang w:eastAsia="fr-FR"/>
        </w:rPr>
        <w:t xml:space="preserve"> au travers d’un</w:t>
      </w:r>
      <w:r w:rsidR="00273E5D">
        <w:rPr>
          <w:lang w:eastAsia="fr-FR"/>
        </w:rPr>
        <w:t>e</w:t>
      </w:r>
      <w:r>
        <w:rPr>
          <w:lang w:eastAsia="fr-FR"/>
        </w:rPr>
        <w:t xml:space="preserve">  courbe de tarage. Cette courbe se détermine à l’aide de campagnes de jaugeage où sont mesurés hauteurs et débits au cours de différentes périodes hydrologiques.</w:t>
      </w:r>
    </w:p>
    <w:p w14:paraId="15000D98" w14:textId="77777777" w:rsidR="005E4E76" w:rsidRDefault="005E4E76" w:rsidP="005E4E76">
      <w:pPr>
        <w:jc w:val="both"/>
        <w:rPr>
          <w:lang w:eastAsia="fr-FR"/>
        </w:rPr>
      </w:pPr>
      <w:r>
        <w:rPr>
          <w:lang w:eastAsia="fr-FR"/>
        </w:rPr>
        <w:t xml:space="preserve">Le long de la rivière Mékrou, 4 </w:t>
      </w:r>
      <w:proofErr w:type="spellStart"/>
      <w:r>
        <w:rPr>
          <w:lang w:eastAsia="fr-FR"/>
        </w:rPr>
        <w:t>limnigraphes</w:t>
      </w:r>
      <w:proofErr w:type="spellEnd"/>
      <w:r>
        <w:rPr>
          <w:lang w:eastAsia="fr-FR"/>
        </w:rPr>
        <w:t xml:space="preserve"> sont répertoriés :</w:t>
      </w:r>
    </w:p>
    <w:p w14:paraId="3E162B14" w14:textId="0B7EF677" w:rsidR="005E4E76" w:rsidRDefault="005E4E76" w:rsidP="005E4E76">
      <w:pPr>
        <w:pStyle w:val="Caption"/>
        <w:keepNext/>
        <w:jc w:val="center"/>
      </w:pPr>
      <w:bookmarkStart w:id="148" w:name="_Toc455653325"/>
      <w:r>
        <w:t xml:space="preserve">Tableau </w:t>
      </w:r>
      <w:fldSimple w:instr=" SEQ Tableau \* ARABIC ">
        <w:r w:rsidR="009D01A5">
          <w:rPr>
            <w:noProof/>
          </w:rPr>
          <w:t>13</w:t>
        </w:r>
      </w:fldSimple>
      <w:r>
        <w:t>. Liste des stations hydrométriques installées sur la rivière Mékrou</w:t>
      </w:r>
      <w:r w:rsidR="000E3DAA">
        <w:t xml:space="preserve"> ou sur le </w:t>
      </w:r>
      <w:r w:rsidR="001E7713">
        <w:t xml:space="preserve">Niger </w:t>
      </w:r>
      <w:r w:rsidR="001E7713" w:rsidRPr="003F5C8F">
        <w:t>(</w:t>
      </w:r>
      <w:r w:rsidR="007A55B7">
        <w:t>A</w:t>
      </w:r>
      <w:r w:rsidR="007A55B7" w:rsidRPr="003F5C8F">
        <w:t>tlas, JRC, 2016)</w:t>
      </w:r>
      <w:bookmarkEnd w:id="148"/>
    </w:p>
    <w:tbl>
      <w:tblPr>
        <w:tblStyle w:val="TableGrid"/>
        <w:tblW w:w="0" w:type="auto"/>
        <w:jc w:val="center"/>
        <w:tblLook w:val="04A0" w:firstRow="1" w:lastRow="0" w:firstColumn="1" w:lastColumn="0" w:noHBand="0" w:noVBand="1"/>
      </w:tblPr>
      <w:tblGrid>
        <w:gridCol w:w="2610"/>
        <w:gridCol w:w="2826"/>
        <w:gridCol w:w="1848"/>
        <w:gridCol w:w="1778"/>
      </w:tblGrid>
      <w:tr w:rsidR="000E3DAA" w:rsidRPr="004F724D" w14:paraId="5D6D46E8" w14:textId="77777777" w:rsidTr="000E3DAA">
        <w:trPr>
          <w:jc w:val="center"/>
        </w:trPr>
        <w:tc>
          <w:tcPr>
            <w:tcW w:w="2610" w:type="dxa"/>
            <w:vMerge w:val="restart"/>
          </w:tcPr>
          <w:p w14:paraId="737F7435" w14:textId="77777777" w:rsidR="000E3DAA" w:rsidRPr="006F5486" w:rsidRDefault="000E3DAA" w:rsidP="002663F7">
            <w:pPr>
              <w:jc w:val="center"/>
              <w:rPr>
                <w:b/>
                <w:szCs w:val="24"/>
              </w:rPr>
            </w:pPr>
            <w:r w:rsidRPr="006F5486">
              <w:rPr>
                <w:b/>
                <w:szCs w:val="24"/>
              </w:rPr>
              <w:t>Station</w:t>
            </w:r>
          </w:p>
        </w:tc>
        <w:tc>
          <w:tcPr>
            <w:tcW w:w="2826" w:type="dxa"/>
            <w:vMerge w:val="restart"/>
          </w:tcPr>
          <w:p w14:paraId="2B596AE6" w14:textId="2263F25E" w:rsidR="000E3DAA" w:rsidRPr="006F5486" w:rsidRDefault="000E3DAA" w:rsidP="002663F7">
            <w:pPr>
              <w:jc w:val="center"/>
              <w:rPr>
                <w:b/>
                <w:szCs w:val="24"/>
              </w:rPr>
            </w:pPr>
            <w:r w:rsidRPr="006F5486">
              <w:rPr>
                <w:b/>
                <w:szCs w:val="24"/>
              </w:rPr>
              <w:t>Cours d’eau</w:t>
            </w:r>
          </w:p>
        </w:tc>
        <w:tc>
          <w:tcPr>
            <w:tcW w:w="3626" w:type="dxa"/>
            <w:gridSpan w:val="2"/>
          </w:tcPr>
          <w:p w14:paraId="7B99FC34" w14:textId="67E73141" w:rsidR="000E3DAA" w:rsidRPr="006F5486" w:rsidRDefault="000E3DAA" w:rsidP="002663F7">
            <w:pPr>
              <w:jc w:val="center"/>
              <w:rPr>
                <w:b/>
                <w:szCs w:val="24"/>
              </w:rPr>
            </w:pPr>
            <w:r w:rsidRPr="006F5486">
              <w:rPr>
                <w:b/>
                <w:szCs w:val="24"/>
              </w:rPr>
              <w:t>Coordonnées géographiques</w:t>
            </w:r>
          </w:p>
        </w:tc>
      </w:tr>
      <w:tr w:rsidR="000E3DAA" w:rsidRPr="004F724D" w14:paraId="7F39A9CA" w14:textId="77777777" w:rsidTr="000E3DAA">
        <w:trPr>
          <w:jc w:val="center"/>
        </w:trPr>
        <w:tc>
          <w:tcPr>
            <w:tcW w:w="2610" w:type="dxa"/>
            <w:vMerge/>
          </w:tcPr>
          <w:p w14:paraId="44462166" w14:textId="77777777" w:rsidR="000E3DAA" w:rsidRPr="006F5486" w:rsidRDefault="000E3DAA" w:rsidP="002663F7">
            <w:pPr>
              <w:jc w:val="center"/>
              <w:rPr>
                <w:b/>
                <w:szCs w:val="24"/>
              </w:rPr>
            </w:pPr>
          </w:p>
        </w:tc>
        <w:tc>
          <w:tcPr>
            <w:tcW w:w="2826" w:type="dxa"/>
            <w:vMerge/>
          </w:tcPr>
          <w:p w14:paraId="2061A28D" w14:textId="77777777" w:rsidR="000E3DAA" w:rsidRPr="006F5486" w:rsidRDefault="000E3DAA" w:rsidP="002663F7">
            <w:pPr>
              <w:jc w:val="center"/>
              <w:rPr>
                <w:b/>
                <w:szCs w:val="24"/>
              </w:rPr>
            </w:pPr>
          </w:p>
        </w:tc>
        <w:tc>
          <w:tcPr>
            <w:tcW w:w="1848" w:type="dxa"/>
          </w:tcPr>
          <w:p w14:paraId="517C2E34" w14:textId="2066BCB1" w:rsidR="000E3DAA" w:rsidRPr="006F5486" w:rsidRDefault="000E3DAA" w:rsidP="002663F7">
            <w:pPr>
              <w:jc w:val="center"/>
              <w:rPr>
                <w:b/>
                <w:szCs w:val="24"/>
              </w:rPr>
            </w:pPr>
            <w:r w:rsidRPr="006F5486">
              <w:rPr>
                <w:b/>
                <w:szCs w:val="24"/>
              </w:rPr>
              <w:t>Longitude</w:t>
            </w:r>
          </w:p>
        </w:tc>
        <w:tc>
          <w:tcPr>
            <w:tcW w:w="1778" w:type="dxa"/>
          </w:tcPr>
          <w:p w14:paraId="24056D2A" w14:textId="77777777" w:rsidR="000E3DAA" w:rsidRPr="006F5486" w:rsidRDefault="000E3DAA" w:rsidP="002663F7">
            <w:pPr>
              <w:jc w:val="center"/>
              <w:rPr>
                <w:b/>
                <w:szCs w:val="24"/>
              </w:rPr>
            </w:pPr>
            <w:r w:rsidRPr="006F5486">
              <w:rPr>
                <w:b/>
                <w:szCs w:val="24"/>
              </w:rPr>
              <w:t>Latitude</w:t>
            </w:r>
          </w:p>
        </w:tc>
      </w:tr>
      <w:tr w:rsidR="000E3DAA" w:rsidRPr="004F724D" w14:paraId="4B96FD26" w14:textId="77777777" w:rsidTr="000E3DAA">
        <w:trPr>
          <w:jc w:val="center"/>
        </w:trPr>
        <w:tc>
          <w:tcPr>
            <w:tcW w:w="2610" w:type="dxa"/>
          </w:tcPr>
          <w:p w14:paraId="623399CD" w14:textId="77777777" w:rsidR="000E3DAA" w:rsidRPr="006F5486" w:rsidRDefault="000E3DAA" w:rsidP="002663F7">
            <w:pPr>
              <w:jc w:val="center"/>
              <w:rPr>
                <w:szCs w:val="24"/>
              </w:rPr>
            </w:pPr>
            <w:proofErr w:type="spellStart"/>
            <w:r w:rsidRPr="006F5486">
              <w:rPr>
                <w:szCs w:val="24"/>
              </w:rPr>
              <w:t>Kérou</w:t>
            </w:r>
            <w:proofErr w:type="spellEnd"/>
          </w:p>
        </w:tc>
        <w:tc>
          <w:tcPr>
            <w:tcW w:w="2826" w:type="dxa"/>
          </w:tcPr>
          <w:p w14:paraId="5E425722" w14:textId="6F55D0C5" w:rsidR="000E3DAA" w:rsidRPr="006F5486" w:rsidRDefault="000E3DAA" w:rsidP="002663F7">
            <w:pPr>
              <w:jc w:val="center"/>
              <w:rPr>
                <w:szCs w:val="24"/>
              </w:rPr>
            </w:pPr>
            <w:r w:rsidRPr="006F5486">
              <w:rPr>
                <w:szCs w:val="24"/>
              </w:rPr>
              <w:t>Mékrou</w:t>
            </w:r>
          </w:p>
        </w:tc>
        <w:tc>
          <w:tcPr>
            <w:tcW w:w="1848" w:type="dxa"/>
          </w:tcPr>
          <w:p w14:paraId="70A02B35" w14:textId="5CA5C34D" w:rsidR="000E3DAA" w:rsidRPr="006F5486" w:rsidRDefault="000E3DAA" w:rsidP="002663F7">
            <w:pPr>
              <w:jc w:val="center"/>
              <w:rPr>
                <w:szCs w:val="24"/>
              </w:rPr>
            </w:pPr>
            <w:r w:rsidRPr="006F5486">
              <w:rPr>
                <w:szCs w:val="24"/>
              </w:rPr>
              <w:t>2.1833</w:t>
            </w:r>
          </w:p>
        </w:tc>
        <w:tc>
          <w:tcPr>
            <w:tcW w:w="1778" w:type="dxa"/>
          </w:tcPr>
          <w:p w14:paraId="4BA67302" w14:textId="77777777" w:rsidR="000E3DAA" w:rsidRPr="006F5486" w:rsidRDefault="000E3DAA" w:rsidP="002663F7">
            <w:pPr>
              <w:jc w:val="center"/>
              <w:rPr>
                <w:szCs w:val="24"/>
              </w:rPr>
            </w:pPr>
            <w:r w:rsidRPr="006F5486">
              <w:rPr>
                <w:szCs w:val="24"/>
              </w:rPr>
              <w:t>10.8667</w:t>
            </w:r>
          </w:p>
        </w:tc>
      </w:tr>
      <w:tr w:rsidR="000E3DAA" w:rsidRPr="004F724D" w14:paraId="057375B4" w14:textId="77777777" w:rsidTr="000E3DAA">
        <w:trPr>
          <w:jc w:val="center"/>
        </w:trPr>
        <w:tc>
          <w:tcPr>
            <w:tcW w:w="2610" w:type="dxa"/>
          </w:tcPr>
          <w:p w14:paraId="7A7A8A72" w14:textId="77777777" w:rsidR="000E3DAA" w:rsidRPr="006F5486" w:rsidRDefault="000E3DAA" w:rsidP="002663F7">
            <w:pPr>
              <w:jc w:val="center"/>
              <w:rPr>
                <w:szCs w:val="24"/>
              </w:rPr>
            </w:pPr>
            <w:proofErr w:type="spellStart"/>
            <w:r w:rsidRPr="006F5486">
              <w:rPr>
                <w:szCs w:val="24"/>
              </w:rPr>
              <w:t>Kompongou</w:t>
            </w:r>
            <w:proofErr w:type="spellEnd"/>
            <w:r w:rsidRPr="006F5486">
              <w:rPr>
                <w:szCs w:val="24"/>
              </w:rPr>
              <w:t xml:space="preserve"> (ancienne station)</w:t>
            </w:r>
          </w:p>
        </w:tc>
        <w:tc>
          <w:tcPr>
            <w:tcW w:w="2826" w:type="dxa"/>
          </w:tcPr>
          <w:p w14:paraId="0268A4DC" w14:textId="3B1A9D0B" w:rsidR="000E3DAA" w:rsidRPr="006F5486" w:rsidRDefault="000E3DAA" w:rsidP="002663F7">
            <w:pPr>
              <w:jc w:val="center"/>
              <w:rPr>
                <w:szCs w:val="24"/>
              </w:rPr>
            </w:pPr>
            <w:r w:rsidRPr="006F5486">
              <w:rPr>
                <w:szCs w:val="24"/>
              </w:rPr>
              <w:t>Mékrou</w:t>
            </w:r>
          </w:p>
        </w:tc>
        <w:tc>
          <w:tcPr>
            <w:tcW w:w="1848" w:type="dxa"/>
          </w:tcPr>
          <w:p w14:paraId="4A1E29FB" w14:textId="32159E5A" w:rsidR="000E3DAA" w:rsidRPr="006F5486" w:rsidRDefault="000E3DAA" w:rsidP="002663F7">
            <w:pPr>
              <w:jc w:val="center"/>
              <w:rPr>
                <w:szCs w:val="24"/>
              </w:rPr>
            </w:pPr>
            <w:r w:rsidRPr="006F5486">
              <w:rPr>
                <w:szCs w:val="24"/>
              </w:rPr>
              <w:t>2.18</w:t>
            </w:r>
          </w:p>
        </w:tc>
        <w:tc>
          <w:tcPr>
            <w:tcW w:w="1778" w:type="dxa"/>
          </w:tcPr>
          <w:p w14:paraId="023D51B0" w14:textId="77777777" w:rsidR="000E3DAA" w:rsidRPr="006F5486" w:rsidRDefault="000E3DAA" w:rsidP="002663F7">
            <w:pPr>
              <w:jc w:val="center"/>
              <w:rPr>
                <w:szCs w:val="24"/>
              </w:rPr>
            </w:pPr>
            <w:r w:rsidRPr="006F5486">
              <w:rPr>
                <w:szCs w:val="24"/>
              </w:rPr>
              <w:t>11,40</w:t>
            </w:r>
          </w:p>
        </w:tc>
      </w:tr>
      <w:tr w:rsidR="000E3DAA" w:rsidRPr="004F724D" w14:paraId="3B5998B8" w14:textId="77777777" w:rsidTr="000E3DAA">
        <w:trPr>
          <w:jc w:val="center"/>
        </w:trPr>
        <w:tc>
          <w:tcPr>
            <w:tcW w:w="2610" w:type="dxa"/>
          </w:tcPr>
          <w:p w14:paraId="397726AD" w14:textId="77777777" w:rsidR="000E3DAA" w:rsidRPr="006F5486" w:rsidRDefault="000E3DAA" w:rsidP="002663F7">
            <w:pPr>
              <w:jc w:val="center"/>
              <w:rPr>
                <w:szCs w:val="24"/>
              </w:rPr>
            </w:pPr>
            <w:proofErr w:type="spellStart"/>
            <w:r w:rsidRPr="006F5486">
              <w:rPr>
                <w:szCs w:val="24"/>
              </w:rPr>
              <w:t>Kompongou</w:t>
            </w:r>
            <w:proofErr w:type="spellEnd"/>
            <w:r w:rsidRPr="006F5486">
              <w:rPr>
                <w:szCs w:val="24"/>
              </w:rPr>
              <w:t xml:space="preserve"> (nouvelle station)</w:t>
            </w:r>
          </w:p>
        </w:tc>
        <w:tc>
          <w:tcPr>
            <w:tcW w:w="2826" w:type="dxa"/>
          </w:tcPr>
          <w:p w14:paraId="458E03FE" w14:textId="07077C7A" w:rsidR="000E3DAA" w:rsidRPr="006F5486" w:rsidRDefault="000E3DAA" w:rsidP="002663F7">
            <w:pPr>
              <w:jc w:val="center"/>
              <w:rPr>
                <w:szCs w:val="24"/>
              </w:rPr>
            </w:pPr>
            <w:r w:rsidRPr="006F5486">
              <w:rPr>
                <w:szCs w:val="24"/>
              </w:rPr>
              <w:t>Mékrou</w:t>
            </w:r>
          </w:p>
        </w:tc>
        <w:tc>
          <w:tcPr>
            <w:tcW w:w="1848" w:type="dxa"/>
          </w:tcPr>
          <w:p w14:paraId="2B1392BB" w14:textId="03894E50" w:rsidR="000E3DAA" w:rsidRPr="006F5486" w:rsidRDefault="000E3DAA" w:rsidP="002663F7">
            <w:pPr>
              <w:jc w:val="center"/>
              <w:rPr>
                <w:szCs w:val="24"/>
              </w:rPr>
            </w:pPr>
            <w:r w:rsidRPr="006F5486">
              <w:rPr>
                <w:szCs w:val="24"/>
              </w:rPr>
              <w:t>2.1636</w:t>
            </w:r>
          </w:p>
        </w:tc>
        <w:tc>
          <w:tcPr>
            <w:tcW w:w="1778" w:type="dxa"/>
          </w:tcPr>
          <w:p w14:paraId="28F0DCF6" w14:textId="77777777" w:rsidR="000E3DAA" w:rsidRPr="006F5486" w:rsidRDefault="000E3DAA" w:rsidP="002663F7">
            <w:pPr>
              <w:jc w:val="center"/>
              <w:rPr>
                <w:szCs w:val="24"/>
              </w:rPr>
            </w:pPr>
            <w:r w:rsidRPr="006F5486">
              <w:rPr>
                <w:szCs w:val="24"/>
              </w:rPr>
              <w:t>11.0404</w:t>
            </w:r>
          </w:p>
        </w:tc>
      </w:tr>
      <w:tr w:rsidR="000E3DAA" w:rsidRPr="004F724D" w14:paraId="7E59F82D" w14:textId="77777777" w:rsidTr="000E3DAA">
        <w:trPr>
          <w:jc w:val="center"/>
        </w:trPr>
        <w:tc>
          <w:tcPr>
            <w:tcW w:w="2610" w:type="dxa"/>
          </w:tcPr>
          <w:p w14:paraId="77448C07" w14:textId="77777777" w:rsidR="000E3DAA" w:rsidRPr="006F5486" w:rsidRDefault="000E3DAA" w:rsidP="002663F7">
            <w:pPr>
              <w:jc w:val="center"/>
              <w:rPr>
                <w:szCs w:val="24"/>
              </w:rPr>
            </w:pPr>
            <w:proofErr w:type="spellStart"/>
            <w:r w:rsidRPr="006F5486">
              <w:rPr>
                <w:szCs w:val="24"/>
              </w:rPr>
              <w:t>Barou</w:t>
            </w:r>
            <w:proofErr w:type="spellEnd"/>
          </w:p>
        </w:tc>
        <w:tc>
          <w:tcPr>
            <w:tcW w:w="2826" w:type="dxa"/>
          </w:tcPr>
          <w:p w14:paraId="3E399D3A" w14:textId="453F00C1" w:rsidR="000E3DAA" w:rsidRPr="006F5486" w:rsidRDefault="000E3DAA" w:rsidP="002663F7">
            <w:pPr>
              <w:jc w:val="center"/>
              <w:rPr>
                <w:szCs w:val="24"/>
              </w:rPr>
            </w:pPr>
            <w:r w:rsidRPr="006F5486">
              <w:rPr>
                <w:szCs w:val="24"/>
              </w:rPr>
              <w:t>Mékrou</w:t>
            </w:r>
          </w:p>
        </w:tc>
        <w:tc>
          <w:tcPr>
            <w:tcW w:w="1848" w:type="dxa"/>
          </w:tcPr>
          <w:p w14:paraId="1BBCE9CC" w14:textId="743C0931" w:rsidR="000E3DAA" w:rsidRPr="006F5486" w:rsidRDefault="000E3DAA" w:rsidP="002663F7">
            <w:pPr>
              <w:jc w:val="center"/>
              <w:rPr>
                <w:szCs w:val="24"/>
              </w:rPr>
            </w:pPr>
            <w:r w:rsidRPr="006F5486">
              <w:rPr>
                <w:szCs w:val="24"/>
              </w:rPr>
              <w:t>2.75</w:t>
            </w:r>
          </w:p>
        </w:tc>
        <w:tc>
          <w:tcPr>
            <w:tcW w:w="1778" w:type="dxa"/>
          </w:tcPr>
          <w:p w14:paraId="3961F753" w14:textId="77777777" w:rsidR="000E3DAA" w:rsidRPr="006F5486" w:rsidRDefault="000E3DAA" w:rsidP="002663F7">
            <w:pPr>
              <w:jc w:val="center"/>
              <w:rPr>
                <w:szCs w:val="24"/>
              </w:rPr>
            </w:pPr>
            <w:r w:rsidRPr="006F5486">
              <w:rPr>
                <w:szCs w:val="24"/>
              </w:rPr>
              <w:t>12.348</w:t>
            </w:r>
          </w:p>
        </w:tc>
      </w:tr>
      <w:tr w:rsidR="000E3DAA" w:rsidRPr="004F724D" w14:paraId="0F6EFAFC" w14:textId="77777777" w:rsidTr="000E3DAA">
        <w:trPr>
          <w:jc w:val="center"/>
        </w:trPr>
        <w:tc>
          <w:tcPr>
            <w:tcW w:w="2610" w:type="dxa"/>
          </w:tcPr>
          <w:p w14:paraId="6CACB6FE" w14:textId="359E4F87" w:rsidR="000E3DAA" w:rsidRPr="006F5486" w:rsidRDefault="000E3DAA" w:rsidP="002663F7">
            <w:pPr>
              <w:jc w:val="center"/>
              <w:rPr>
                <w:szCs w:val="24"/>
              </w:rPr>
            </w:pPr>
            <w:proofErr w:type="spellStart"/>
            <w:r w:rsidRPr="006F5486">
              <w:rPr>
                <w:szCs w:val="24"/>
              </w:rPr>
              <w:t>Malanville</w:t>
            </w:r>
            <w:proofErr w:type="spellEnd"/>
          </w:p>
        </w:tc>
        <w:tc>
          <w:tcPr>
            <w:tcW w:w="2826" w:type="dxa"/>
          </w:tcPr>
          <w:p w14:paraId="2D928D13" w14:textId="1D0CBAF1" w:rsidR="000E3DAA" w:rsidRPr="006F5486" w:rsidRDefault="000E3DAA" w:rsidP="002663F7">
            <w:pPr>
              <w:jc w:val="center"/>
              <w:rPr>
                <w:szCs w:val="24"/>
              </w:rPr>
            </w:pPr>
            <w:r w:rsidRPr="006F5486">
              <w:rPr>
                <w:szCs w:val="24"/>
              </w:rPr>
              <w:t>Niger</w:t>
            </w:r>
          </w:p>
        </w:tc>
        <w:tc>
          <w:tcPr>
            <w:tcW w:w="1848" w:type="dxa"/>
          </w:tcPr>
          <w:p w14:paraId="38F51B12" w14:textId="155DAB90" w:rsidR="000E3DAA" w:rsidRPr="006F5486" w:rsidRDefault="000E3DAA" w:rsidP="002663F7">
            <w:pPr>
              <w:jc w:val="center"/>
              <w:rPr>
                <w:szCs w:val="24"/>
              </w:rPr>
            </w:pPr>
            <w:r w:rsidRPr="006F5486">
              <w:rPr>
                <w:szCs w:val="24"/>
              </w:rPr>
              <w:t>3.3958</w:t>
            </w:r>
          </w:p>
        </w:tc>
        <w:tc>
          <w:tcPr>
            <w:tcW w:w="1778" w:type="dxa"/>
          </w:tcPr>
          <w:p w14:paraId="2E1C517D" w14:textId="458B6BA9" w:rsidR="000E3DAA" w:rsidRPr="006F5486" w:rsidRDefault="000E3DAA" w:rsidP="002663F7">
            <w:pPr>
              <w:jc w:val="center"/>
              <w:rPr>
                <w:szCs w:val="24"/>
              </w:rPr>
            </w:pPr>
            <w:r w:rsidRPr="006F5486">
              <w:rPr>
                <w:szCs w:val="24"/>
              </w:rPr>
              <w:t>11.8801</w:t>
            </w:r>
          </w:p>
        </w:tc>
      </w:tr>
    </w:tbl>
    <w:p w14:paraId="5C92CC0F" w14:textId="77777777" w:rsidR="005E4E76" w:rsidRPr="00D40105" w:rsidRDefault="005E4E76" w:rsidP="005E4E76">
      <w:pPr>
        <w:rPr>
          <w:b/>
          <w:lang w:eastAsia="fr-FR"/>
        </w:rPr>
      </w:pPr>
    </w:p>
    <w:p w14:paraId="06AB4314" w14:textId="741E0F28" w:rsidR="005E4E76" w:rsidRDefault="005E4E76" w:rsidP="005E4E76">
      <w:pPr>
        <w:keepNext/>
        <w:jc w:val="center"/>
      </w:pPr>
    </w:p>
    <w:p w14:paraId="6DD121BE" w14:textId="77777777" w:rsidR="007A55B7" w:rsidRDefault="000E3DAA" w:rsidP="007A55B7">
      <w:pPr>
        <w:keepNext/>
        <w:jc w:val="center"/>
      </w:pPr>
      <w:r>
        <w:rPr>
          <w:noProof/>
          <w:lang w:eastAsia="fr-FR"/>
        </w:rPr>
        <w:drawing>
          <wp:inline distT="0" distB="0" distL="0" distR="0" wp14:anchorId="55D28170" wp14:editId="4C6259DB">
            <wp:extent cx="4360465" cy="2789256"/>
            <wp:effectExtent l="0" t="0" r="2540" b="0"/>
            <wp:docPr id="480" name="Image 480" descr="C:\Users\JHE.HYDROCONSEIL\Desktop\stations hydrométr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stations hydrométriques.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83170" cy="2803780"/>
                    </a:xfrm>
                    <a:prstGeom prst="rect">
                      <a:avLst/>
                    </a:prstGeom>
                    <a:noFill/>
                    <a:ln>
                      <a:noFill/>
                    </a:ln>
                  </pic:spPr>
                </pic:pic>
              </a:graphicData>
            </a:graphic>
          </wp:inline>
        </w:drawing>
      </w:r>
    </w:p>
    <w:p w14:paraId="2CC6CE06" w14:textId="4D5CB7CF" w:rsidR="000E3DAA" w:rsidRDefault="007A55B7" w:rsidP="007A55B7">
      <w:pPr>
        <w:pStyle w:val="Caption"/>
        <w:jc w:val="center"/>
      </w:pPr>
      <w:bookmarkStart w:id="149" w:name="_Toc455653297"/>
      <w:r>
        <w:t xml:space="preserve">Figure </w:t>
      </w:r>
      <w:fldSimple w:instr=" SEQ Figure \* ARABIC ">
        <w:r w:rsidR="009D01A5">
          <w:rPr>
            <w:noProof/>
          </w:rPr>
          <w:t>32</w:t>
        </w:r>
      </w:fldSimple>
      <w:r>
        <w:t xml:space="preserve">: </w:t>
      </w:r>
      <w:r w:rsidRPr="004A14ED">
        <w:t xml:space="preserve"> Carte des stations de mesure hydrométriques (HSM, SIEREM</w:t>
      </w:r>
      <w:r>
        <w:t>)</w:t>
      </w:r>
      <w:bookmarkEnd w:id="149"/>
    </w:p>
    <w:p w14:paraId="6F6B21DB" w14:textId="77777777" w:rsidR="005E4E76" w:rsidRDefault="005E4E76" w:rsidP="005E4E76">
      <w:pPr>
        <w:jc w:val="both"/>
        <w:rPr>
          <w:lang w:eastAsia="fr-FR"/>
        </w:rPr>
      </w:pPr>
      <w:r>
        <w:rPr>
          <w:lang w:eastAsia="fr-FR"/>
        </w:rPr>
        <w:t xml:space="preserve">Au Bénin les stations de mesure sont sous la responsabilité de la </w:t>
      </w:r>
      <w:proofErr w:type="spellStart"/>
      <w:r>
        <w:rPr>
          <w:lang w:eastAsia="fr-FR"/>
        </w:rPr>
        <w:t>DGEau</w:t>
      </w:r>
      <w:proofErr w:type="spellEnd"/>
      <w:r>
        <w:rPr>
          <w:lang w:eastAsia="fr-FR"/>
        </w:rPr>
        <w:t>.</w:t>
      </w:r>
    </w:p>
    <w:p w14:paraId="7BFEBB6D" w14:textId="77777777" w:rsidR="005E4E76" w:rsidRDefault="005E4E76" w:rsidP="005E4E76">
      <w:pPr>
        <w:jc w:val="both"/>
        <w:rPr>
          <w:lang w:eastAsia="fr-FR"/>
        </w:rPr>
      </w:pPr>
      <w:r>
        <w:rPr>
          <w:lang w:eastAsia="fr-FR"/>
        </w:rPr>
        <w:t>Au Niger, c’est la Direction Générale de l’Hydraulique via la Direction des Ressources en eau qui est responsable des ouvrages.</w:t>
      </w:r>
    </w:p>
    <w:p w14:paraId="766941F3" w14:textId="43ECE7EC" w:rsidR="005E4E76" w:rsidRDefault="005E4E76" w:rsidP="005E4E76">
      <w:pPr>
        <w:jc w:val="both"/>
        <w:rPr>
          <w:lang w:eastAsia="fr-FR"/>
        </w:rPr>
      </w:pPr>
      <w:r>
        <w:rPr>
          <w:lang w:eastAsia="fr-FR"/>
        </w:rPr>
        <w:t xml:space="preserve">Toutefois ces appareils sont cogérés par différents organismes comme l’Autorité de Bassin du Niger ou des organismes de recherche comme l’IRD ou le programme SIEREM de l’Université </w:t>
      </w:r>
      <w:proofErr w:type="spellStart"/>
      <w:r>
        <w:rPr>
          <w:lang w:eastAsia="fr-FR"/>
        </w:rPr>
        <w:t>Hydrosciences</w:t>
      </w:r>
      <w:proofErr w:type="spellEnd"/>
      <w:r>
        <w:rPr>
          <w:lang w:eastAsia="fr-FR"/>
        </w:rPr>
        <w:t xml:space="preserve"> de Montpellier.</w:t>
      </w:r>
      <w:r w:rsidR="00A87560">
        <w:rPr>
          <w:lang w:eastAsia="fr-FR"/>
        </w:rPr>
        <w:t xml:space="preserve"> </w:t>
      </w:r>
    </w:p>
    <w:p w14:paraId="7699259B" w14:textId="77777777" w:rsidR="00A87560" w:rsidRDefault="00A87560" w:rsidP="005E4E76">
      <w:pPr>
        <w:jc w:val="both"/>
        <w:rPr>
          <w:lang w:eastAsia="fr-FR"/>
        </w:rPr>
      </w:pPr>
    </w:p>
    <w:p w14:paraId="3EF7C2D4" w14:textId="77777777" w:rsidR="007A55B7" w:rsidRDefault="005E4E76" w:rsidP="007A55B7">
      <w:pPr>
        <w:keepNext/>
        <w:jc w:val="both"/>
      </w:pPr>
      <w:r>
        <w:rPr>
          <w:noProof/>
          <w:lang w:eastAsia="fr-FR"/>
        </w:rPr>
        <w:drawing>
          <wp:inline distT="0" distB="0" distL="0" distR="0" wp14:anchorId="0EDE367E" wp14:editId="7DDD25C2">
            <wp:extent cx="5760720" cy="1694180"/>
            <wp:effectExtent l="0" t="0" r="0" b="127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1694180"/>
                    </a:xfrm>
                    <a:prstGeom prst="rect">
                      <a:avLst/>
                    </a:prstGeom>
                  </pic:spPr>
                </pic:pic>
              </a:graphicData>
            </a:graphic>
          </wp:inline>
        </w:drawing>
      </w:r>
    </w:p>
    <w:p w14:paraId="3F140322" w14:textId="5B0556F9" w:rsidR="005E4E76" w:rsidRDefault="007A55B7" w:rsidP="007A55B7">
      <w:pPr>
        <w:pStyle w:val="Caption"/>
        <w:jc w:val="both"/>
      </w:pPr>
      <w:bookmarkStart w:id="150" w:name="_Toc455653298"/>
      <w:r>
        <w:t xml:space="preserve">Figure </w:t>
      </w:r>
      <w:fldSimple w:instr=" SEQ Figure \* ARABIC ">
        <w:r w:rsidR="009D01A5">
          <w:rPr>
            <w:noProof/>
          </w:rPr>
          <w:t>33</w:t>
        </w:r>
      </w:fldSimple>
      <w:r>
        <w:t xml:space="preserve">: </w:t>
      </w:r>
      <w:r w:rsidRPr="00151015">
        <w:t xml:space="preserve">Débits de la Mékrou au niveau de la station de </w:t>
      </w:r>
      <w:proofErr w:type="spellStart"/>
      <w:r w:rsidRPr="00151015">
        <w:t>Barou</w:t>
      </w:r>
      <w:proofErr w:type="spellEnd"/>
      <w:r w:rsidRPr="00151015">
        <w:t xml:space="preserve"> au Niger (</w:t>
      </w:r>
      <w:proofErr w:type="spellStart"/>
      <w:r w:rsidR="00C81E90">
        <w:t>Hydroscenice</w:t>
      </w:r>
      <w:proofErr w:type="spellEnd"/>
      <w:r w:rsidR="00C81E90">
        <w:t>, 2016</w:t>
      </w:r>
      <w:r w:rsidRPr="00151015">
        <w:t>)</w:t>
      </w:r>
      <w:bookmarkEnd w:id="150"/>
    </w:p>
    <w:p w14:paraId="28F42909" w14:textId="38F1B80D" w:rsidR="00591AFE" w:rsidRPr="006F5486" w:rsidRDefault="00591AFE" w:rsidP="006F5486">
      <w:r>
        <w:t xml:space="preserve">A titre indicatif, selon les données collectées au niveau de la station de </w:t>
      </w:r>
      <w:proofErr w:type="spellStart"/>
      <w:r>
        <w:t>Bartou</w:t>
      </w:r>
      <w:proofErr w:type="spellEnd"/>
      <w:r>
        <w:t>, le débit annuel en 1989 (données complètes) était de 628,5 millions de m3.</w:t>
      </w:r>
    </w:p>
    <w:p w14:paraId="25E81DAA" w14:textId="77777777" w:rsidR="005E4E76" w:rsidRDefault="005E4E76" w:rsidP="005E4E76">
      <w:pPr>
        <w:pStyle w:val="Heading2"/>
      </w:pPr>
      <w:bookmarkStart w:id="151" w:name="_Toc455653248"/>
      <w:r>
        <w:lastRenderedPageBreak/>
        <w:t>Suivi des eaux souterraines</w:t>
      </w:r>
      <w:bookmarkEnd w:id="151"/>
    </w:p>
    <w:p w14:paraId="54C6B722" w14:textId="77777777" w:rsidR="005E4E76" w:rsidRPr="00CD46E4" w:rsidRDefault="005E4E76" w:rsidP="005E4E76">
      <w:pPr>
        <w:pStyle w:val="Heading3"/>
      </w:pPr>
      <w:bookmarkStart w:id="152" w:name="_Toc455653249"/>
      <w:r>
        <w:t>Organismes responsables</w:t>
      </w:r>
      <w:bookmarkEnd w:id="152"/>
    </w:p>
    <w:p w14:paraId="666C6BEA" w14:textId="77777777" w:rsidR="005E4E76" w:rsidRPr="00326B47" w:rsidRDefault="005E4E76" w:rsidP="005E4E76">
      <w:pPr>
        <w:jc w:val="both"/>
        <w:rPr>
          <w:lang w:eastAsia="fr-FR"/>
        </w:rPr>
      </w:pPr>
      <w:r w:rsidRPr="00326B47">
        <w:rPr>
          <w:lang w:eastAsia="fr-FR"/>
        </w:rPr>
        <w:t>Au même titre que les eaux de surface, les eaux souterraines doivent être considérées à l’échelle du bassin pour une gestion optimale des ressources.</w:t>
      </w:r>
    </w:p>
    <w:p w14:paraId="6874E4AB" w14:textId="77777777" w:rsidR="005E4E76" w:rsidRDefault="005E4E76" w:rsidP="005E4E76">
      <w:pPr>
        <w:jc w:val="both"/>
        <w:rPr>
          <w:lang w:eastAsia="fr-FR"/>
        </w:rPr>
      </w:pPr>
      <w:r>
        <w:rPr>
          <w:lang w:eastAsia="fr-FR"/>
        </w:rPr>
        <w:t>Toutefois du fait de l’absence de grands aquifères continus dans la zone d’étude et malgré les enjeux sur la ressource, la piézométrie ne fait pas l’objet d’un suivi très régulier.</w:t>
      </w:r>
    </w:p>
    <w:p w14:paraId="67756D34" w14:textId="62C00990" w:rsidR="005E4E76" w:rsidRDefault="005E4E76" w:rsidP="005E4E76">
      <w:pPr>
        <w:jc w:val="both"/>
        <w:rPr>
          <w:lang w:eastAsia="fr-FR"/>
        </w:rPr>
      </w:pPr>
      <w:r>
        <w:rPr>
          <w:lang w:eastAsia="fr-FR"/>
        </w:rPr>
        <w:t xml:space="preserve">Au Bénin, la </w:t>
      </w:r>
      <w:proofErr w:type="spellStart"/>
      <w:r>
        <w:rPr>
          <w:lang w:eastAsia="fr-FR"/>
        </w:rPr>
        <w:t>DGEau</w:t>
      </w:r>
      <w:proofErr w:type="spellEnd"/>
      <w:r>
        <w:rPr>
          <w:lang w:eastAsia="fr-FR"/>
        </w:rPr>
        <w:t xml:space="preserve"> essaie de mettre en place un système d’information concernant les puits / forages réalisés. </w:t>
      </w:r>
      <w:r w:rsidR="009D1B1F">
        <w:rPr>
          <w:lang w:eastAsia="fr-FR"/>
        </w:rPr>
        <w:t>L</w:t>
      </w:r>
      <w:r>
        <w:rPr>
          <w:lang w:eastAsia="fr-FR"/>
        </w:rPr>
        <w:t>a Banque de Données Intégrée (BDI), permet de centraliser toutes les données des différents points d’eau comme les données géologiques, de niveau statique au moment de la création du point d’eau, ou les résultats des différentes campagnes d’analyses physico-chimiques.</w:t>
      </w:r>
    </w:p>
    <w:p w14:paraId="1EEB521D" w14:textId="77777777" w:rsidR="005E4E76" w:rsidRDefault="005E4E76" w:rsidP="005E4E76">
      <w:pPr>
        <w:jc w:val="both"/>
        <w:rPr>
          <w:lang w:eastAsia="fr-FR"/>
        </w:rPr>
      </w:pPr>
      <w:r>
        <w:rPr>
          <w:lang w:eastAsia="fr-FR"/>
        </w:rPr>
        <w:t>Au Niger, c’est le Ministère de l’Hydraulique et de l’Assainissement avec la Direction des Ressources en Eau qui est en charge du suivi des eaux souterraines.</w:t>
      </w:r>
    </w:p>
    <w:p w14:paraId="44B9DD6E" w14:textId="77777777" w:rsidR="005E4E76" w:rsidRDefault="005E4E76" w:rsidP="005E4E76">
      <w:pPr>
        <w:jc w:val="both"/>
        <w:rPr>
          <w:lang w:eastAsia="fr-FR"/>
        </w:rPr>
      </w:pPr>
      <w:r>
        <w:rPr>
          <w:lang w:eastAsia="fr-FR"/>
        </w:rPr>
        <w:t>Au Burkina Faso, c’est le ministère en charge de l’eau avec la Direction Générale des Ressources en Eau qui supervise les activités liées à la ressource en eau.</w:t>
      </w:r>
    </w:p>
    <w:p w14:paraId="297095F6" w14:textId="77777777" w:rsidR="005E4E76" w:rsidRDefault="005E4E76" w:rsidP="005E4E76">
      <w:pPr>
        <w:pStyle w:val="Heading3"/>
        <w:jc w:val="both"/>
      </w:pPr>
      <w:bookmarkStart w:id="153" w:name="_Toc455653250"/>
      <w:r>
        <w:t>Au niveau du bassin de la Mékrou</w:t>
      </w:r>
      <w:bookmarkEnd w:id="153"/>
    </w:p>
    <w:p w14:paraId="5F35BF67" w14:textId="77777777" w:rsidR="005E4E76" w:rsidRDefault="005E4E76" w:rsidP="005E4E76">
      <w:pPr>
        <w:jc w:val="both"/>
        <w:rPr>
          <w:lang w:eastAsia="fr-FR"/>
        </w:rPr>
      </w:pPr>
      <w:r>
        <w:rPr>
          <w:lang w:eastAsia="fr-FR"/>
        </w:rPr>
        <w:t>3 piézomètres sont suivis par la Direction Générale de l’Eau au Bénin :</w:t>
      </w:r>
    </w:p>
    <w:p w14:paraId="2BFCC5BC" w14:textId="597B5E69" w:rsidR="005E4E76" w:rsidRDefault="005E4E76" w:rsidP="005E4E76">
      <w:pPr>
        <w:pStyle w:val="Caption"/>
        <w:keepNext/>
      </w:pPr>
      <w:bookmarkStart w:id="154" w:name="_Toc455653326"/>
      <w:r>
        <w:t xml:space="preserve">Tableau </w:t>
      </w:r>
      <w:fldSimple w:instr=" SEQ Tableau \* ARABIC ">
        <w:r w:rsidR="009D01A5">
          <w:rPr>
            <w:noProof/>
          </w:rPr>
          <w:t>14</w:t>
        </w:r>
      </w:fldSimple>
      <w:r>
        <w:t xml:space="preserve">. Liste des piézomètres </w:t>
      </w:r>
      <w:r w:rsidR="00946EFA">
        <w:t xml:space="preserve">à </w:t>
      </w:r>
      <w:r>
        <w:rPr>
          <w:noProof/>
        </w:rPr>
        <w:t>Atacora Dounga</w:t>
      </w:r>
      <w:r w:rsidR="00946EFA">
        <w:rPr>
          <w:noProof/>
        </w:rPr>
        <w:t xml:space="preserve"> (CARDER, 2016)</w:t>
      </w:r>
      <w:bookmarkEnd w:id="154"/>
    </w:p>
    <w:tbl>
      <w:tblPr>
        <w:tblStyle w:val="TableGrid"/>
        <w:tblW w:w="0" w:type="auto"/>
        <w:tblLook w:val="04A0" w:firstRow="1" w:lastRow="0" w:firstColumn="1" w:lastColumn="0" w:noHBand="0" w:noVBand="1"/>
      </w:tblPr>
      <w:tblGrid>
        <w:gridCol w:w="2269"/>
        <w:gridCol w:w="2273"/>
        <w:gridCol w:w="2260"/>
        <w:gridCol w:w="2260"/>
      </w:tblGrid>
      <w:tr w:rsidR="005E4E76" w:rsidRPr="00073CB4" w14:paraId="2374C24C" w14:textId="77777777" w:rsidTr="002663F7">
        <w:tc>
          <w:tcPr>
            <w:tcW w:w="2269" w:type="dxa"/>
          </w:tcPr>
          <w:p w14:paraId="1B3A85AE"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COMMUNE</w:t>
            </w:r>
          </w:p>
        </w:tc>
        <w:tc>
          <w:tcPr>
            <w:tcW w:w="2273" w:type="dxa"/>
          </w:tcPr>
          <w:p w14:paraId="2F272985"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LOCALITE</w:t>
            </w:r>
          </w:p>
        </w:tc>
        <w:tc>
          <w:tcPr>
            <w:tcW w:w="2260" w:type="dxa"/>
          </w:tcPr>
          <w:p w14:paraId="0C70ADD5"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X</w:t>
            </w:r>
          </w:p>
        </w:tc>
        <w:tc>
          <w:tcPr>
            <w:tcW w:w="2260" w:type="dxa"/>
          </w:tcPr>
          <w:p w14:paraId="59C9880A"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Y</w:t>
            </w:r>
          </w:p>
        </w:tc>
      </w:tr>
      <w:tr w:rsidR="005E4E76" w:rsidRPr="00073CB4" w14:paraId="442ACDFF" w14:textId="77777777" w:rsidTr="002663F7">
        <w:tc>
          <w:tcPr>
            <w:tcW w:w="2269" w:type="dxa"/>
          </w:tcPr>
          <w:p w14:paraId="514EAF35"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KEROU</w:t>
            </w:r>
          </w:p>
        </w:tc>
        <w:tc>
          <w:tcPr>
            <w:tcW w:w="2273" w:type="dxa"/>
          </w:tcPr>
          <w:p w14:paraId="52A456AD"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CSA</w:t>
            </w:r>
            <w:r>
              <w:rPr>
                <w:rFonts w:ascii="Arial Narrow" w:hAnsi="Arial Narrow" w:cs="Arial"/>
                <w:sz w:val="20"/>
                <w:szCs w:val="20"/>
              </w:rPr>
              <w:t xml:space="preserve"> </w:t>
            </w:r>
            <w:r w:rsidRPr="00073CB4">
              <w:rPr>
                <w:rFonts w:ascii="Arial Narrow" w:hAnsi="Arial Narrow" w:cs="Arial"/>
                <w:sz w:val="20"/>
                <w:szCs w:val="20"/>
              </w:rPr>
              <w:t>BRIGNAMARO</w:t>
            </w:r>
          </w:p>
        </w:tc>
        <w:tc>
          <w:tcPr>
            <w:tcW w:w="2260" w:type="dxa"/>
          </w:tcPr>
          <w:p w14:paraId="059DFD33"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2.069695</w:t>
            </w:r>
          </w:p>
        </w:tc>
        <w:tc>
          <w:tcPr>
            <w:tcW w:w="2260" w:type="dxa"/>
          </w:tcPr>
          <w:p w14:paraId="1907328B"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10.75117</w:t>
            </w:r>
          </w:p>
        </w:tc>
      </w:tr>
      <w:tr w:rsidR="005E4E76" w:rsidRPr="00073CB4" w14:paraId="49395388" w14:textId="77777777" w:rsidTr="002663F7">
        <w:tc>
          <w:tcPr>
            <w:tcW w:w="2269" w:type="dxa"/>
          </w:tcPr>
          <w:p w14:paraId="392D7EC3"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BANIKOARA</w:t>
            </w:r>
          </w:p>
        </w:tc>
        <w:tc>
          <w:tcPr>
            <w:tcW w:w="2273" w:type="dxa"/>
          </w:tcPr>
          <w:p w14:paraId="2164D17D" w14:textId="77777777" w:rsidR="005E4E76" w:rsidRPr="00073CB4" w:rsidRDefault="005E4E76" w:rsidP="002663F7">
            <w:pPr>
              <w:jc w:val="center"/>
              <w:rPr>
                <w:rFonts w:ascii="Arial Narrow" w:hAnsi="Arial Narrow" w:cs="Arial"/>
                <w:sz w:val="20"/>
                <w:szCs w:val="20"/>
                <w:lang w:val="en-GB"/>
              </w:rPr>
            </w:pPr>
            <w:r w:rsidRPr="00073CB4">
              <w:rPr>
                <w:rFonts w:ascii="Arial Narrow" w:hAnsi="Arial Narrow" w:cs="Arial"/>
                <w:sz w:val="20"/>
                <w:szCs w:val="20"/>
                <w:lang w:val="en-GB"/>
              </w:rPr>
              <w:t>FOUNOUGO</w:t>
            </w:r>
          </w:p>
        </w:tc>
        <w:tc>
          <w:tcPr>
            <w:tcW w:w="2260" w:type="dxa"/>
          </w:tcPr>
          <w:p w14:paraId="33C5694D" w14:textId="77777777" w:rsidR="005E4E76" w:rsidRPr="00073CB4" w:rsidRDefault="005E4E76" w:rsidP="002663F7">
            <w:pPr>
              <w:jc w:val="center"/>
              <w:rPr>
                <w:rFonts w:ascii="Arial Narrow" w:hAnsi="Arial Narrow" w:cs="Arial"/>
                <w:sz w:val="20"/>
                <w:szCs w:val="20"/>
                <w:lang w:val="en-GB"/>
              </w:rPr>
            </w:pPr>
            <w:r w:rsidRPr="00073CB4">
              <w:rPr>
                <w:rFonts w:ascii="Arial Narrow" w:hAnsi="Arial Narrow" w:cs="Arial"/>
                <w:sz w:val="20"/>
                <w:szCs w:val="20"/>
                <w:lang w:val="en-GB"/>
              </w:rPr>
              <w:t>2.521377</w:t>
            </w:r>
          </w:p>
        </w:tc>
        <w:tc>
          <w:tcPr>
            <w:tcW w:w="2260" w:type="dxa"/>
          </w:tcPr>
          <w:p w14:paraId="37656DFD" w14:textId="77777777" w:rsidR="005E4E76" w:rsidRPr="00073CB4" w:rsidRDefault="005E4E76" w:rsidP="002663F7">
            <w:pPr>
              <w:jc w:val="center"/>
              <w:rPr>
                <w:rFonts w:ascii="Arial Narrow" w:hAnsi="Arial Narrow" w:cs="Arial"/>
                <w:sz w:val="20"/>
                <w:szCs w:val="20"/>
                <w:lang w:val="en-GB"/>
              </w:rPr>
            </w:pPr>
            <w:r w:rsidRPr="00073CB4">
              <w:rPr>
                <w:rFonts w:ascii="Arial Narrow" w:hAnsi="Arial Narrow" w:cs="Arial"/>
                <w:sz w:val="20"/>
                <w:szCs w:val="20"/>
                <w:lang w:val="en-GB"/>
              </w:rPr>
              <w:t>11.46235</w:t>
            </w:r>
          </w:p>
        </w:tc>
      </w:tr>
      <w:tr w:rsidR="005E4E76" w:rsidRPr="00073CB4" w14:paraId="48F1AD43" w14:textId="77777777" w:rsidTr="002663F7">
        <w:tc>
          <w:tcPr>
            <w:tcW w:w="2269" w:type="dxa"/>
          </w:tcPr>
          <w:p w14:paraId="37467354"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KARIMAMA</w:t>
            </w:r>
          </w:p>
        </w:tc>
        <w:tc>
          <w:tcPr>
            <w:tcW w:w="2273" w:type="dxa"/>
          </w:tcPr>
          <w:p w14:paraId="24C33F13"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KARIMAMA</w:t>
            </w:r>
          </w:p>
        </w:tc>
        <w:tc>
          <w:tcPr>
            <w:tcW w:w="2260" w:type="dxa"/>
          </w:tcPr>
          <w:p w14:paraId="71578268"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3.194955</w:t>
            </w:r>
          </w:p>
        </w:tc>
        <w:tc>
          <w:tcPr>
            <w:tcW w:w="2260" w:type="dxa"/>
          </w:tcPr>
          <w:p w14:paraId="4532CD10"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12.05546</w:t>
            </w:r>
          </w:p>
        </w:tc>
      </w:tr>
    </w:tbl>
    <w:p w14:paraId="540EBA54" w14:textId="5E76018F" w:rsidR="00893E45" w:rsidRDefault="00893E45" w:rsidP="00893E45">
      <w:pPr>
        <w:keepNext/>
        <w:jc w:val="both"/>
      </w:pPr>
    </w:p>
    <w:p w14:paraId="42CF3BB9" w14:textId="7FC15F35" w:rsidR="005E4E76" w:rsidRPr="00E6142F" w:rsidRDefault="007A55B7">
      <w:r>
        <w:rPr>
          <w:noProof/>
          <w:lang w:eastAsia="fr-FR"/>
        </w:rPr>
        <mc:AlternateContent>
          <mc:Choice Requires="wps">
            <w:drawing>
              <wp:anchor distT="0" distB="0" distL="114300" distR="114300" simplePos="0" relativeHeight="251873792" behindDoc="0" locked="0" layoutInCell="1" allowOverlap="1" wp14:anchorId="1C78F87A" wp14:editId="32FE34E1">
                <wp:simplePos x="0" y="0"/>
                <wp:positionH relativeFrom="page">
                  <wp:posOffset>4972050</wp:posOffset>
                </wp:positionH>
                <wp:positionV relativeFrom="paragraph">
                  <wp:posOffset>2599690</wp:posOffset>
                </wp:positionV>
                <wp:extent cx="1971675" cy="488315"/>
                <wp:effectExtent l="0" t="0" r="9525" b="6985"/>
                <wp:wrapSquare wrapText="bothSides"/>
                <wp:docPr id="265" name="Zone de texte 265"/>
                <wp:cNvGraphicFramePr/>
                <a:graphic xmlns:a="http://schemas.openxmlformats.org/drawingml/2006/main">
                  <a:graphicData uri="http://schemas.microsoft.com/office/word/2010/wordprocessingShape">
                    <wps:wsp>
                      <wps:cNvSpPr txBox="1"/>
                      <wps:spPr>
                        <a:xfrm>
                          <a:off x="0" y="0"/>
                          <a:ext cx="1971675" cy="488315"/>
                        </a:xfrm>
                        <a:prstGeom prst="rect">
                          <a:avLst/>
                        </a:prstGeom>
                        <a:solidFill>
                          <a:prstClr val="white"/>
                        </a:solidFill>
                        <a:ln>
                          <a:noFill/>
                        </a:ln>
                      </wps:spPr>
                      <wps:txbx>
                        <w:txbxContent>
                          <w:p w14:paraId="0A1307A1" w14:textId="1FDEE17E" w:rsidR="00A967D2" w:rsidRPr="006D71CF" w:rsidRDefault="00A967D2" w:rsidP="00893E45">
                            <w:pPr>
                              <w:pStyle w:val="Caption"/>
                              <w:jc w:val="both"/>
                              <w:rPr>
                                <w:noProof/>
                              </w:rPr>
                            </w:pPr>
                            <w:bookmarkStart w:id="155" w:name="_Toc455653299"/>
                            <w:r>
                              <w:t xml:space="preserve">Figure </w:t>
                            </w:r>
                            <w:fldSimple w:instr=" SEQ Figure \* ARABIC ">
                              <w:r w:rsidR="009D01A5">
                                <w:rPr>
                                  <w:noProof/>
                                </w:rPr>
                                <w:t>34</w:t>
                              </w:r>
                            </w:fldSimple>
                            <w:r>
                              <w:t>: V</w:t>
                            </w:r>
                            <w:r w:rsidRPr="00A57231">
                              <w:t xml:space="preserve">ariations piézométriques des 3 piézomètres </w:t>
                            </w:r>
                            <w:r>
                              <w:t xml:space="preserve">à </w:t>
                            </w:r>
                            <w:proofErr w:type="spellStart"/>
                            <w:r w:rsidRPr="00A57231">
                              <w:t>Atacora</w:t>
                            </w:r>
                            <w:proofErr w:type="spellEnd"/>
                            <w:r w:rsidRPr="00A57231">
                              <w:t xml:space="preserve"> </w:t>
                            </w:r>
                            <w:proofErr w:type="spellStart"/>
                            <w:r w:rsidRPr="00A57231">
                              <w:t>Dounga</w:t>
                            </w:r>
                            <w:proofErr w:type="spellEnd"/>
                            <w:r>
                              <w:t>, mètres à partir de la surface (CARDER, 2016)</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5" o:spid="_x0000_s1042" type="#_x0000_t202" style="position:absolute;margin-left:391.5pt;margin-top:204.7pt;width:155.25pt;height:38.45pt;z-index:25187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" stroked="f">
                <v:textbox inset="0,0,0,0">
                  <w:txbxContent>
                    <w:p w14:paraId="0A1307A1" w14:textId="1FDEE17E" w:rsidR="00A967D2" w:rsidRPr="006D71CF" w:rsidRDefault="00A967D2" w:rsidP="00893E45">
                      <w:pPr>
                        <w:pStyle w:val="Caption"/>
                        <w:jc w:val="both"/>
                        <w:rPr>
                          <w:noProof/>
                        </w:rPr>
                      </w:pPr>
                      <w:bookmarkStart w:id="156" w:name="_Toc455653299"/>
                      <w:r>
                        <w:t xml:space="preserve">Figure </w:t>
                      </w:r>
                      <w:fldSimple w:instr=" SEQ Figure \* ARABIC ">
                        <w:r w:rsidR="009D01A5">
                          <w:rPr>
                            <w:noProof/>
                          </w:rPr>
                          <w:t>34</w:t>
                        </w:r>
                      </w:fldSimple>
                      <w:r>
                        <w:t>: V</w:t>
                      </w:r>
                      <w:r w:rsidRPr="00A57231">
                        <w:t xml:space="preserve">ariations piézométriques des 3 piézomètres </w:t>
                      </w:r>
                      <w:r>
                        <w:t xml:space="preserve">à </w:t>
                      </w:r>
                      <w:proofErr w:type="spellStart"/>
                      <w:r w:rsidRPr="00A57231">
                        <w:t>Atacora</w:t>
                      </w:r>
                      <w:proofErr w:type="spellEnd"/>
                      <w:r w:rsidRPr="00A57231">
                        <w:t xml:space="preserve"> </w:t>
                      </w:r>
                      <w:proofErr w:type="spellStart"/>
                      <w:r w:rsidRPr="00A57231">
                        <w:t>Dounga</w:t>
                      </w:r>
                      <w:proofErr w:type="spellEnd"/>
                      <w:r>
                        <w:t>, mètres à partir de la surface (CARDER, 2016)</w:t>
                      </w:r>
                      <w:bookmarkEnd w:id="156"/>
                    </w:p>
                  </w:txbxContent>
                </v:textbox>
                <w10:wrap type="square" anchorx="page"/>
              </v:shape>
            </w:pict>
          </mc:Fallback>
        </mc:AlternateContent>
      </w:r>
      <w:r w:rsidR="00B253AD" w:rsidRPr="00B253AD">
        <w:rPr>
          <w:noProof/>
          <w:lang w:eastAsia="fr-FR"/>
        </w:rPr>
        <w:drawing>
          <wp:anchor distT="0" distB="0" distL="114300" distR="114300" simplePos="0" relativeHeight="251830784" behindDoc="0" locked="0" layoutInCell="1" allowOverlap="1" wp14:anchorId="5CC72249" wp14:editId="0240C79D">
            <wp:simplePos x="0" y="0"/>
            <wp:positionH relativeFrom="column">
              <wp:posOffset>-4445</wp:posOffset>
            </wp:positionH>
            <wp:positionV relativeFrom="paragraph">
              <wp:posOffset>-635</wp:posOffset>
            </wp:positionV>
            <wp:extent cx="4017813" cy="3190862"/>
            <wp:effectExtent l="0" t="0" r="1905" b="0"/>
            <wp:wrapSquare wrapText="bothSides"/>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017813" cy="31908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2F948" w14:textId="77777777" w:rsidR="00B8521B" w:rsidRDefault="00B8521B" w:rsidP="00B8521B">
      <w:pPr>
        <w:pStyle w:val="Heading1"/>
      </w:pPr>
      <w:bookmarkStart w:id="157" w:name="_Toc445823543"/>
      <w:bookmarkStart w:id="158" w:name="_Toc445843571"/>
      <w:bookmarkStart w:id="159" w:name="_Toc455653251"/>
      <w:bookmarkEnd w:id="157"/>
      <w:bookmarkEnd w:id="158"/>
      <w:r>
        <w:lastRenderedPageBreak/>
        <w:t>Mode d’utilisation des ressources en eau</w:t>
      </w:r>
      <w:bookmarkEnd w:id="159"/>
    </w:p>
    <w:p w14:paraId="75920729" w14:textId="77777777" w:rsidR="00AB26BC" w:rsidRPr="00AB26BC" w:rsidRDefault="00AB26BC" w:rsidP="00AB26BC">
      <w:pPr>
        <w:pStyle w:val="Heading2"/>
      </w:pPr>
      <w:bookmarkStart w:id="160" w:name="_Toc455653252"/>
      <w:r>
        <w:t>Les prélèvements d’eau de surface</w:t>
      </w:r>
      <w:bookmarkEnd w:id="160"/>
    </w:p>
    <w:p w14:paraId="7509595E" w14:textId="56686A6D" w:rsidR="00591AFE" w:rsidRDefault="00591AFE" w:rsidP="00591AFE">
      <w:pPr>
        <w:jc w:val="both"/>
        <w:rPr>
          <w:rFonts w:ascii="Arial" w:hAnsi="Arial" w:cs="Arial"/>
          <w:lang w:eastAsia="fr-FR"/>
        </w:rPr>
      </w:pPr>
      <w:r>
        <w:rPr>
          <w:rFonts w:ascii="Arial" w:hAnsi="Arial" w:cs="Arial"/>
          <w:lang w:eastAsia="fr-FR"/>
        </w:rPr>
        <w:t>Les usages principaux de la ressource sont, par ordre d’importance, la production d’eau potable, l’agriculture et l’élevage. D’autres usages, moins importants méritent toutefois d’être cités : la pisciculture, les usages domestiques, les besoins pour la construction des habitations, les loisirs ou les usages culturels.</w:t>
      </w:r>
    </w:p>
    <w:p w14:paraId="7EC7B6AE" w14:textId="77777777" w:rsidR="00946EFA" w:rsidRDefault="00946EFA" w:rsidP="00946EFA">
      <w:pPr>
        <w:spacing w:after="0"/>
        <w:jc w:val="both"/>
        <w:rPr>
          <w:rFonts w:ascii="Arial" w:hAnsi="Arial" w:cs="Arial"/>
          <w:lang w:eastAsia="fr-FR"/>
        </w:rPr>
      </w:pPr>
    </w:p>
    <w:p w14:paraId="3A361F03" w14:textId="77777777" w:rsidR="00591AFE" w:rsidRDefault="00591AFE" w:rsidP="00591AFE">
      <w:pPr>
        <w:pStyle w:val="Heading4"/>
        <w:numPr>
          <w:ilvl w:val="3"/>
          <w:numId w:val="32"/>
        </w:numPr>
        <w:rPr>
          <w:rFonts w:ascii="Arial" w:hAnsi="Arial" w:cs="Arial"/>
          <w:sz w:val="22"/>
        </w:rPr>
      </w:pPr>
      <w:r>
        <w:rPr>
          <w:rFonts w:ascii="Arial" w:hAnsi="Arial" w:cs="Arial"/>
          <w:sz w:val="22"/>
        </w:rPr>
        <w:t>L’agriculture et l’élevage</w:t>
      </w:r>
    </w:p>
    <w:p w14:paraId="2F41B694" w14:textId="4F708501" w:rsidR="00591AFE" w:rsidRPr="007719A9" w:rsidRDefault="00591AFE" w:rsidP="00591AFE">
      <w:pPr>
        <w:jc w:val="both"/>
        <w:rPr>
          <w:lang w:eastAsia="fr-FR"/>
        </w:rPr>
      </w:pPr>
      <w:r w:rsidRPr="007719A9">
        <w:rPr>
          <w:lang w:eastAsia="fr-FR"/>
        </w:rPr>
        <w:t xml:space="preserve">Les céréales (sorgho, petit mil; riz et le fonio), le maïs (local et amélioré), les racines et tubercules (principalement igname et manioc) et les cultures de rente (principalement le coton) sont de cultures pluviales c’est-à-dire qu’elles se pratiquent en saison pluvieuse entre le début des pluies (avril-mai) et leur fin (fin septembre début octobre) et qu’elles ne nécessitent pas d‘apport en eau supplémentaire. Les cultures de contre saison, elles, nécessitent d’être irriguées. Ce sont les cultures maraîchères (oignon, tomate, crincrin ; piment ; gombo ; choux ; </w:t>
      </w:r>
      <w:proofErr w:type="spellStart"/>
      <w:r w:rsidRPr="007719A9">
        <w:rPr>
          <w:lang w:eastAsia="fr-FR"/>
        </w:rPr>
        <w:t>etc</w:t>
      </w:r>
      <w:proofErr w:type="spellEnd"/>
      <w:r w:rsidRPr="007719A9">
        <w:rPr>
          <w:lang w:eastAsia="fr-FR"/>
        </w:rPr>
        <w:t xml:space="preserve">). Cette production maraîchère est facilitée par l’exploitation de l’eau des bas-fonds, des retenues d’eau, des poches d’eau des rivières, des puits à grand diamètre. Ce sont ces mêmes ouvrages qui permettent d’abreuver le bétail. </w:t>
      </w:r>
    </w:p>
    <w:p w14:paraId="07061C18" w14:textId="6831652D" w:rsidR="00591AFE" w:rsidRDefault="00734BE0" w:rsidP="00591AFE">
      <w:pPr>
        <w:jc w:val="both"/>
        <w:rPr>
          <w:rFonts w:ascii="Arial" w:hAnsi="Arial" w:cs="Arial"/>
          <w:lang w:eastAsia="fr-FR"/>
        </w:rPr>
      </w:pPr>
      <w:r w:rsidRPr="00E5218C">
        <w:rPr>
          <w:rFonts w:ascii="Arial" w:hAnsi="Arial" w:cs="Arial"/>
          <w:noProof/>
          <w:lang w:eastAsia="fr-FR"/>
        </w:rPr>
        <w:drawing>
          <wp:anchor distT="0" distB="0" distL="114300" distR="114300" simplePos="0" relativeHeight="251820544" behindDoc="0" locked="0" layoutInCell="1" allowOverlap="1" wp14:anchorId="66FCBC27" wp14:editId="78C64C63">
            <wp:simplePos x="0" y="0"/>
            <wp:positionH relativeFrom="margin">
              <wp:posOffset>-300355</wp:posOffset>
            </wp:positionH>
            <wp:positionV relativeFrom="paragraph">
              <wp:posOffset>8890</wp:posOffset>
            </wp:positionV>
            <wp:extent cx="2767965" cy="3914775"/>
            <wp:effectExtent l="0" t="0" r="0" b="9525"/>
            <wp:wrapSquare wrapText="bothSides"/>
            <wp:docPr id="484" name="Image 484" descr="C:\Users\JHE.HYDROCONSEIL\Desktop\carte des barr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HE.HYDROCONSEIL\Desktop\carte des barrage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7965" cy="3914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479DE" w14:textId="461A2694" w:rsidR="00152482" w:rsidRPr="00613577" w:rsidRDefault="00D134AD" w:rsidP="006F5486">
      <w:pPr>
        <w:pStyle w:val="Caption"/>
        <w:rPr>
          <w:rFonts w:ascii="Arial" w:hAnsi="Arial" w:cs="Arial"/>
          <w:noProof/>
        </w:rPr>
      </w:pPr>
      <w:bookmarkStart w:id="161" w:name="_Toc455653327"/>
      <w:r>
        <w:t xml:space="preserve">Tableau </w:t>
      </w:r>
      <w:fldSimple w:instr=" SEQ Tableau \* ARABIC ">
        <w:r w:rsidR="009D01A5">
          <w:rPr>
            <w:noProof/>
          </w:rPr>
          <w:t>15</w:t>
        </w:r>
      </w:fldSimple>
      <w:r>
        <w:t>. Barrages et surcreusements dans le bassin de la Mékrou</w:t>
      </w:r>
      <w:r w:rsidR="00152482">
        <w:t xml:space="preserve"> (</w:t>
      </w:r>
      <w:proofErr w:type="spellStart"/>
      <w:r w:rsidR="00152482">
        <w:t>Altas</w:t>
      </w:r>
      <w:proofErr w:type="spellEnd"/>
      <w:r w:rsidR="00152482">
        <w:t>, JRC, 2016)</w:t>
      </w:r>
      <w:bookmarkEnd w:id="161"/>
    </w:p>
    <w:p w14:paraId="6CE973D7" w14:textId="2D11222C" w:rsidR="00D134AD" w:rsidRDefault="00D134AD" w:rsidP="006F5486">
      <w:pPr>
        <w:pStyle w:val="Caption"/>
        <w:keepNext/>
      </w:pPr>
    </w:p>
    <w:tbl>
      <w:tblPr>
        <w:tblStyle w:val="TableGrid"/>
        <w:tblpPr w:leftFromText="141" w:rightFromText="141" w:vertAnchor="text" w:horzAnchor="margin" w:tblpXSpec="right" w:tblpY="-42"/>
        <w:tblW w:w="0" w:type="auto"/>
        <w:tblLook w:val="04A0" w:firstRow="1" w:lastRow="0" w:firstColumn="1" w:lastColumn="0" w:noHBand="0" w:noVBand="1"/>
      </w:tblPr>
      <w:tblGrid>
        <w:gridCol w:w="1378"/>
        <w:gridCol w:w="1109"/>
        <w:gridCol w:w="1708"/>
        <w:gridCol w:w="925"/>
      </w:tblGrid>
      <w:tr w:rsidR="00591AFE" w14:paraId="669245E0" w14:textId="77777777" w:rsidTr="00B92E50">
        <w:trPr>
          <w:trHeight w:val="310"/>
        </w:trPr>
        <w:tc>
          <w:tcPr>
            <w:tcW w:w="958" w:type="dxa"/>
          </w:tcPr>
          <w:p w14:paraId="10706D68" w14:textId="77777777" w:rsidR="00591AFE" w:rsidRDefault="00591AFE" w:rsidP="00CE7729">
            <w:pPr>
              <w:jc w:val="center"/>
              <w:rPr>
                <w:rFonts w:ascii="Arial" w:hAnsi="Arial" w:cs="Arial"/>
                <w:lang w:eastAsia="fr-FR"/>
              </w:rPr>
            </w:pPr>
            <w:r>
              <w:rPr>
                <w:rFonts w:ascii="Arial" w:hAnsi="Arial" w:cs="Arial"/>
                <w:lang w:eastAsia="fr-FR"/>
              </w:rPr>
              <w:t>Localisation</w:t>
            </w:r>
          </w:p>
        </w:tc>
        <w:tc>
          <w:tcPr>
            <w:tcW w:w="2776" w:type="dxa"/>
            <w:gridSpan w:val="3"/>
          </w:tcPr>
          <w:p w14:paraId="4421FA75" w14:textId="77777777" w:rsidR="00591AFE" w:rsidRDefault="00591AFE" w:rsidP="00CE7729">
            <w:pPr>
              <w:jc w:val="center"/>
              <w:rPr>
                <w:rFonts w:ascii="Arial" w:hAnsi="Arial" w:cs="Arial"/>
                <w:lang w:eastAsia="fr-FR"/>
              </w:rPr>
            </w:pPr>
            <w:r>
              <w:rPr>
                <w:rFonts w:ascii="Arial" w:hAnsi="Arial" w:cs="Arial"/>
                <w:lang w:eastAsia="fr-FR"/>
              </w:rPr>
              <w:t>Ouvrages</w:t>
            </w:r>
          </w:p>
        </w:tc>
      </w:tr>
      <w:tr w:rsidR="00591AFE" w14:paraId="4A703295" w14:textId="77777777" w:rsidTr="00B92E50">
        <w:trPr>
          <w:trHeight w:val="602"/>
        </w:trPr>
        <w:tc>
          <w:tcPr>
            <w:tcW w:w="958" w:type="dxa"/>
          </w:tcPr>
          <w:p w14:paraId="148F8762" w14:textId="77777777" w:rsidR="00591AFE" w:rsidRDefault="00591AFE" w:rsidP="00CE7729">
            <w:pPr>
              <w:jc w:val="both"/>
              <w:rPr>
                <w:rFonts w:ascii="Arial" w:hAnsi="Arial" w:cs="Arial"/>
                <w:lang w:eastAsia="fr-FR"/>
              </w:rPr>
            </w:pPr>
          </w:p>
        </w:tc>
        <w:tc>
          <w:tcPr>
            <w:tcW w:w="771" w:type="dxa"/>
          </w:tcPr>
          <w:p w14:paraId="61496862" w14:textId="77777777" w:rsidR="00591AFE" w:rsidRDefault="00591AFE" w:rsidP="00CE7729">
            <w:pPr>
              <w:jc w:val="both"/>
              <w:rPr>
                <w:rFonts w:ascii="Arial" w:hAnsi="Arial" w:cs="Arial"/>
                <w:lang w:eastAsia="fr-FR"/>
              </w:rPr>
            </w:pPr>
            <w:r>
              <w:rPr>
                <w:rFonts w:ascii="Arial" w:hAnsi="Arial" w:cs="Arial"/>
                <w:lang w:eastAsia="fr-FR"/>
              </w:rPr>
              <w:t>Barrages</w:t>
            </w:r>
          </w:p>
        </w:tc>
        <w:tc>
          <w:tcPr>
            <w:tcW w:w="1361" w:type="dxa"/>
          </w:tcPr>
          <w:p w14:paraId="583650C4" w14:textId="77777777" w:rsidR="00591AFE" w:rsidRDefault="00591AFE" w:rsidP="00CE7729">
            <w:pPr>
              <w:jc w:val="both"/>
              <w:rPr>
                <w:rFonts w:ascii="Arial" w:hAnsi="Arial" w:cs="Arial"/>
                <w:lang w:eastAsia="fr-FR"/>
              </w:rPr>
            </w:pPr>
            <w:r>
              <w:rPr>
                <w:rFonts w:ascii="Arial" w:hAnsi="Arial" w:cs="Arial"/>
                <w:lang w:eastAsia="fr-FR"/>
              </w:rPr>
              <w:t>Surcreusement de mares</w:t>
            </w:r>
          </w:p>
        </w:tc>
        <w:tc>
          <w:tcPr>
            <w:tcW w:w="643" w:type="dxa"/>
          </w:tcPr>
          <w:p w14:paraId="36C54EE3" w14:textId="77777777" w:rsidR="00591AFE" w:rsidRDefault="00591AFE" w:rsidP="00CE7729">
            <w:pPr>
              <w:jc w:val="both"/>
              <w:rPr>
                <w:rFonts w:ascii="Arial" w:hAnsi="Arial" w:cs="Arial"/>
                <w:lang w:eastAsia="fr-FR"/>
              </w:rPr>
            </w:pPr>
            <w:r>
              <w:rPr>
                <w:rFonts w:ascii="Arial" w:hAnsi="Arial" w:cs="Arial"/>
                <w:lang w:eastAsia="fr-FR"/>
              </w:rPr>
              <w:t>TOTAL</w:t>
            </w:r>
          </w:p>
        </w:tc>
      </w:tr>
      <w:tr w:rsidR="00591AFE" w14:paraId="0779A65F" w14:textId="77777777" w:rsidTr="00B92E50">
        <w:trPr>
          <w:trHeight w:val="291"/>
        </w:trPr>
        <w:tc>
          <w:tcPr>
            <w:tcW w:w="958" w:type="dxa"/>
          </w:tcPr>
          <w:p w14:paraId="4D5148FB" w14:textId="77777777" w:rsidR="00591AFE" w:rsidRDefault="00591AFE" w:rsidP="00CE7729">
            <w:pPr>
              <w:jc w:val="both"/>
              <w:rPr>
                <w:rFonts w:ascii="Arial" w:hAnsi="Arial" w:cs="Arial"/>
                <w:lang w:eastAsia="fr-FR"/>
              </w:rPr>
            </w:pPr>
            <w:proofErr w:type="spellStart"/>
            <w:r>
              <w:rPr>
                <w:rFonts w:ascii="Arial" w:hAnsi="Arial" w:cs="Arial"/>
                <w:lang w:eastAsia="fr-FR"/>
              </w:rPr>
              <w:t>Kaminrana</w:t>
            </w:r>
            <w:proofErr w:type="spellEnd"/>
          </w:p>
        </w:tc>
        <w:tc>
          <w:tcPr>
            <w:tcW w:w="771" w:type="dxa"/>
          </w:tcPr>
          <w:p w14:paraId="4269B0A2" w14:textId="77777777" w:rsidR="00591AFE" w:rsidRDefault="00591AFE" w:rsidP="00B92E50">
            <w:pPr>
              <w:jc w:val="center"/>
              <w:rPr>
                <w:rFonts w:ascii="Arial" w:hAnsi="Arial" w:cs="Arial"/>
                <w:lang w:eastAsia="fr-FR"/>
              </w:rPr>
            </w:pPr>
          </w:p>
        </w:tc>
        <w:tc>
          <w:tcPr>
            <w:tcW w:w="1361" w:type="dxa"/>
          </w:tcPr>
          <w:p w14:paraId="6BA9FC75" w14:textId="77777777" w:rsidR="00591AFE" w:rsidRDefault="00591AFE" w:rsidP="00B92E50">
            <w:pPr>
              <w:jc w:val="center"/>
              <w:rPr>
                <w:rFonts w:ascii="Arial" w:hAnsi="Arial" w:cs="Arial"/>
                <w:lang w:eastAsia="fr-FR"/>
              </w:rPr>
            </w:pPr>
            <w:r>
              <w:rPr>
                <w:rFonts w:ascii="Arial" w:hAnsi="Arial" w:cs="Arial"/>
                <w:lang w:eastAsia="fr-FR"/>
              </w:rPr>
              <w:t>4</w:t>
            </w:r>
          </w:p>
        </w:tc>
        <w:tc>
          <w:tcPr>
            <w:tcW w:w="643" w:type="dxa"/>
          </w:tcPr>
          <w:p w14:paraId="73470AE3" w14:textId="77777777" w:rsidR="00591AFE" w:rsidRDefault="00591AFE" w:rsidP="00B92E50">
            <w:pPr>
              <w:jc w:val="center"/>
              <w:rPr>
                <w:rFonts w:ascii="Arial" w:hAnsi="Arial" w:cs="Arial"/>
                <w:lang w:eastAsia="fr-FR"/>
              </w:rPr>
            </w:pPr>
            <w:r>
              <w:rPr>
                <w:rFonts w:ascii="Arial" w:hAnsi="Arial" w:cs="Arial"/>
                <w:lang w:eastAsia="fr-FR"/>
              </w:rPr>
              <w:t>4</w:t>
            </w:r>
          </w:p>
        </w:tc>
      </w:tr>
      <w:tr w:rsidR="00591AFE" w14:paraId="37A580EE" w14:textId="77777777" w:rsidTr="00B92E50">
        <w:trPr>
          <w:trHeight w:val="310"/>
        </w:trPr>
        <w:tc>
          <w:tcPr>
            <w:tcW w:w="958" w:type="dxa"/>
          </w:tcPr>
          <w:p w14:paraId="60F04062" w14:textId="77777777" w:rsidR="00591AFE" w:rsidRDefault="00591AFE" w:rsidP="00CE7729">
            <w:pPr>
              <w:jc w:val="both"/>
              <w:rPr>
                <w:rFonts w:ascii="Arial" w:hAnsi="Arial" w:cs="Arial"/>
                <w:lang w:eastAsia="fr-FR"/>
              </w:rPr>
            </w:pPr>
            <w:proofErr w:type="spellStart"/>
            <w:r>
              <w:rPr>
                <w:rFonts w:ascii="Arial" w:hAnsi="Arial" w:cs="Arial"/>
                <w:lang w:eastAsia="fr-FR"/>
              </w:rPr>
              <w:t>Banikoara</w:t>
            </w:r>
            <w:proofErr w:type="spellEnd"/>
          </w:p>
        </w:tc>
        <w:tc>
          <w:tcPr>
            <w:tcW w:w="771" w:type="dxa"/>
          </w:tcPr>
          <w:p w14:paraId="7BE2E071" w14:textId="77777777" w:rsidR="00591AFE" w:rsidRDefault="00591AFE" w:rsidP="00B92E50">
            <w:pPr>
              <w:jc w:val="center"/>
              <w:rPr>
                <w:rFonts w:ascii="Arial" w:hAnsi="Arial" w:cs="Arial"/>
                <w:lang w:eastAsia="fr-FR"/>
              </w:rPr>
            </w:pPr>
            <w:r>
              <w:rPr>
                <w:rFonts w:ascii="Arial" w:hAnsi="Arial" w:cs="Arial"/>
                <w:lang w:eastAsia="fr-FR"/>
              </w:rPr>
              <w:t>13</w:t>
            </w:r>
          </w:p>
        </w:tc>
        <w:tc>
          <w:tcPr>
            <w:tcW w:w="1361" w:type="dxa"/>
          </w:tcPr>
          <w:p w14:paraId="49C93E05" w14:textId="77777777" w:rsidR="00591AFE" w:rsidRDefault="00591AFE" w:rsidP="00B92E50">
            <w:pPr>
              <w:jc w:val="center"/>
              <w:rPr>
                <w:rFonts w:ascii="Arial" w:hAnsi="Arial" w:cs="Arial"/>
                <w:lang w:eastAsia="fr-FR"/>
              </w:rPr>
            </w:pPr>
            <w:r>
              <w:rPr>
                <w:rFonts w:ascii="Arial" w:hAnsi="Arial" w:cs="Arial"/>
                <w:lang w:eastAsia="fr-FR"/>
              </w:rPr>
              <w:t>7</w:t>
            </w:r>
          </w:p>
        </w:tc>
        <w:tc>
          <w:tcPr>
            <w:tcW w:w="643" w:type="dxa"/>
          </w:tcPr>
          <w:p w14:paraId="485D201B" w14:textId="77777777" w:rsidR="00591AFE" w:rsidRDefault="00591AFE" w:rsidP="00B92E50">
            <w:pPr>
              <w:jc w:val="center"/>
              <w:rPr>
                <w:rFonts w:ascii="Arial" w:hAnsi="Arial" w:cs="Arial"/>
                <w:lang w:eastAsia="fr-FR"/>
              </w:rPr>
            </w:pPr>
            <w:r>
              <w:rPr>
                <w:rFonts w:ascii="Arial" w:hAnsi="Arial" w:cs="Arial"/>
                <w:lang w:eastAsia="fr-FR"/>
              </w:rPr>
              <w:t>20</w:t>
            </w:r>
          </w:p>
        </w:tc>
      </w:tr>
      <w:tr w:rsidR="00591AFE" w14:paraId="1B682095" w14:textId="77777777" w:rsidTr="00B92E50">
        <w:trPr>
          <w:trHeight w:val="310"/>
        </w:trPr>
        <w:tc>
          <w:tcPr>
            <w:tcW w:w="958" w:type="dxa"/>
          </w:tcPr>
          <w:p w14:paraId="634FEB1F" w14:textId="77777777" w:rsidR="00591AFE" w:rsidRDefault="00591AFE" w:rsidP="00CE7729">
            <w:pPr>
              <w:jc w:val="both"/>
              <w:rPr>
                <w:rFonts w:ascii="Arial" w:hAnsi="Arial" w:cs="Arial"/>
                <w:lang w:eastAsia="fr-FR"/>
              </w:rPr>
            </w:pPr>
            <w:proofErr w:type="spellStart"/>
            <w:r>
              <w:rPr>
                <w:rFonts w:ascii="Arial" w:hAnsi="Arial" w:cs="Arial"/>
                <w:lang w:eastAsia="fr-FR"/>
              </w:rPr>
              <w:t>Kerou</w:t>
            </w:r>
            <w:proofErr w:type="spellEnd"/>
          </w:p>
        </w:tc>
        <w:tc>
          <w:tcPr>
            <w:tcW w:w="771" w:type="dxa"/>
          </w:tcPr>
          <w:p w14:paraId="0BFBFB1A" w14:textId="77777777" w:rsidR="00591AFE" w:rsidRDefault="00591AFE" w:rsidP="00B92E50">
            <w:pPr>
              <w:jc w:val="center"/>
              <w:rPr>
                <w:rFonts w:ascii="Arial" w:hAnsi="Arial" w:cs="Arial"/>
                <w:lang w:eastAsia="fr-FR"/>
              </w:rPr>
            </w:pPr>
            <w:r>
              <w:rPr>
                <w:rFonts w:ascii="Arial" w:hAnsi="Arial" w:cs="Arial"/>
                <w:lang w:eastAsia="fr-FR"/>
              </w:rPr>
              <w:t>9</w:t>
            </w:r>
          </w:p>
        </w:tc>
        <w:tc>
          <w:tcPr>
            <w:tcW w:w="1361" w:type="dxa"/>
          </w:tcPr>
          <w:p w14:paraId="5CDCCB11" w14:textId="77777777" w:rsidR="00591AFE" w:rsidRDefault="00591AFE" w:rsidP="00B92E50">
            <w:pPr>
              <w:jc w:val="center"/>
              <w:rPr>
                <w:rFonts w:ascii="Arial" w:hAnsi="Arial" w:cs="Arial"/>
                <w:lang w:eastAsia="fr-FR"/>
              </w:rPr>
            </w:pPr>
          </w:p>
        </w:tc>
        <w:tc>
          <w:tcPr>
            <w:tcW w:w="643" w:type="dxa"/>
          </w:tcPr>
          <w:p w14:paraId="1D6734FA" w14:textId="77777777" w:rsidR="00591AFE" w:rsidRDefault="00591AFE" w:rsidP="00B92E50">
            <w:pPr>
              <w:jc w:val="center"/>
              <w:rPr>
                <w:rFonts w:ascii="Arial" w:hAnsi="Arial" w:cs="Arial"/>
                <w:lang w:eastAsia="fr-FR"/>
              </w:rPr>
            </w:pPr>
            <w:r>
              <w:rPr>
                <w:rFonts w:ascii="Arial" w:hAnsi="Arial" w:cs="Arial"/>
                <w:lang w:eastAsia="fr-FR"/>
              </w:rPr>
              <w:t>9</w:t>
            </w:r>
          </w:p>
        </w:tc>
      </w:tr>
      <w:tr w:rsidR="00591AFE" w14:paraId="2C50C689" w14:textId="77777777" w:rsidTr="00B92E50">
        <w:trPr>
          <w:trHeight w:val="291"/>
        </w:trPr>
        <w:tc>
          <w:tcPr>
            <w:tcW w:w="958" w:type="dxa"/>
          </w:tcPr>
          <w:p w14:paraId="04B6ABBB" w14:textId="77777777" w:rsidR="00591AFE" w:rsidRDefault="00591AFE" w:rsidP="00CE7729">
            <w:pPr>
              <w:jc w:val="both"/>
              <w:rPr>
                <w:rFonts w:ascii="Arial" w:hAnsi="Arial" w:cs="Arial"/>
                <w:lang w:eastAsia="fr-FR"/>
              </w:rPr>
            </w:pPr>
            <w:proofErr w:type="spellStart"/>
            <w:r>
              <w:rPr>
                <w:rFonts w:ascii="Arial" w:hAnsi="Arial" w:cs="Arial"/>
                <w:lang w:eastAsia="fr-FR"/>
              </w:rPr>
              <w:t>Kouande</w:t>
            </w:r>
            <w:proofErr w:type="spellEnd"/>
          </w:p>
        </w:tc>
        <w:tc>
          <w:tcPr>
            <w:tcW w:w="771" w:type="dxa"/>
          </w:tcPr>
          <w:p w14:paraId="6EE6CFDD" w14:textId="77777777" w:rsidR="00591AFE" w:rsidRDefault="00591AFE" w:rsidP="00B92E50">
            <w:pPr>
              <w:jc w:val="center"/>
              <w:rPr>
                <w:rFonts w:ascii="Arial" w:hAnsi="Arial" w:cs="Arial"/>
                <w:lang w:eastAsia="fr-FR"/>
              </w:rPr>
            </w:pPr>
            <w:r>
              <w:rPr>
                <w:rFonts w:ascii="Arial" w:hAnsi="Arial" w:cs="Arial"/>
                <w:lang w:eastAsia="fr-FR"/>
              </w:rPr>
              <w:t>6</w:t>
            </w:r>
          </w:p>
        </w:tc>
        <w:tc>
          <w:tcPr>
            <w:tcW w:w="1361" w:type="dxa"/>
          </w:tcPr>
          <w:p w14:paraId="27C15490" w14:textId="77777777" w:rsidR="00591AFE" w:rsidRDefault="00591AFE" w:rsidP="00B92E50">
            <w:pPr>
              <w:jc w:val="center"/>
              <w:rPr>
                <w:rFonts w:ascii="Arial" w:hAnsi="Arial" w:cs="Arial"/>
                <w:lang w:eastAsia="fr-FR"/>
              </w:rPr>
            </w:pPr>
          </w:p>
        </w:tc>
        <w:tc>
          <w:tcPr>
            <w:tcW w:w="643" w:type="dxa"/>
          </w:tcPr>
          <w:p w14:paraId="3ED5D4C8" w14:textId="77777777" w:rsidR="00591AFE" w:rsidRDefault="00591AFE" w:rsidP="00B92E50">
            <w:pPr>
              <w:jc w:val="center"/>
              <w:rPr>
                <w:rFonts w:ascii="Arial" w:hAnsi="Arial" w:cs="Arial"/>
                <w:lang w:eastAsia="fr-FR"/>
              </w:rPr>
            </w:pPr>
            <w:r>
              <w:rPr>
                <w:rFonts w:ascii="Arial" w:hAnsi="Arial" w:cs="Arial"/>
                <w:lang w:eastAsia="fr-FR"/>
              </w:rPr>
              <w:t>6</w:t>
            </w:r>
          </w:p>
        </w:tc>
      </w:tr>
      <w:tr w:rsidR="00591AFE" w14:paraId="0DF42183" w14:textId="77777777" w:rsidTr="00B92E50">
        <w:trPr>
          <w:trHeight w:val="310"/>
        </w:trPr>
        <w:tc>
          <w:tcPr>
            <w:tcW w:w="958" w:type="dxa"/>
          </w:tcPr>
          <w:p w14:paraId="31DD535B" w14:textId="77777777" w:rsidR="00591AFE" w:rsidRDefault="00591AFE" w:rsidP="00CE7729">
            <w:pPr>
              <w:jc w:val="both"/>
              <w:rPr>
                <w:rFonts w:ascii="Arial" w:hAnsi="Arial" w:cs="Arial"/>
                <w:lang w:eastAsia="fr-FR"/>
              </w:rPr>
            </w:pPr>
            <w:proofErr w:type="spellStart"/>
            <w:r>
              <w:rPr>
                <w:rFonts w:ascii="Arial" w:hAnsi="Arial" w:cs="Arial"/>
                <w:lang w:eastAsia="fr-FR"/>
              </w:rPr>
              <w:t>Péhunco</w:t>
            </w:r>
            <w:proofErr w:type="spellEnd"/>
          </w:p>
        </w:tc>
        <w:tc>
          <w:tcPr>
            <w:tcW w:w="771" w:type="dxa"/>
          </w:tcPr>
          <w:p w14:paraId="12D39EE1" w14:textId="77777777" w:rsidR="00591AFE" w:rsidRDefault="00591AFE" w:rsidP="00B92E50">
            <w:pPr>
              <w:jc w:val="center"/>
              <w:rPr>
                <w:rFonts w:ascii="Arial" w:hAnsi="Arial" w:cs="Arial"/>
                <w:lang w:eastAsia="fr-FR"/>
              </w:rPr>
            </w:pPr>
            <w:r>
              <w:rPr>
                <w:rFonts w:ascii="Arial" w:hAnsi="Arial" w:cs="Arial"/>
                <w:lang w:eastAsia="fr-FR"/>
              </w:rPr>
              <w:t>8</w:t>
            </w:r>
          </w:p>
        </w:tc>
        <w:tc>
          <w:tcPr>
            <w:tcW w:w="1361" w:type="dxa"/>
          </w:tcPr>
          <w:p w14:paraId="5B82E8E4" w14:textId="77777777" w:rsidR="00591AFE" w:rsidRDefault="00591AFE" w:rsidP="00B92E50">
            <w:pPr>
              <w:jc w:val="center"/>
              <w:rPr>
                <w:rFonts w:ascii="Arial" w:hAnsi="Arial" w:cs="Arial"/>
                <w:lang w:eastAsia="fr-FR"/>
              </w:rPr>
            </w:pPr>
            <w:r>
              <w:rPr>
                <w:rFonts w:ascii="Arial" w:hAnsi="Arial" w:cs="Arial"/>
                <w:lang w:eastAsia="fr-FR"/>
              </w:rPr>
              <w:t>1</w:t>
            </w:r>
          </w:p>
        </w:tc>
        <w:tc>
          <w:tcPr>
            <w:tcW w:w="643" w:type="dxa"/>
          </w:tcPr>
          <w:p w14:paraId="482D53C9" w14:textId="77777777" w:rsidR="00591AFE" w:rsidRDefault="00591AFE" w:rsidP="00B92E50">
            <w:pPr>
              <w:keepNext/>
              <w:jc w:val="center"/>
              <w:rPr>
                <w:rFonts w:ascii="Arial" w:hAnsi="Arial" w:cs="Arial"/>
                <w:lang w:eastAsia="fr-FR"/>
              </w:rPr>
            </w:pPr>
            <w:r>
              <w:rPr>
                <w:rFonts w:ascii="Arial" w:hAnsi="Arial" w:cs="Arial"/>
                <w:lang w:eastAsia="fr-FR"/>
              </w:rPr>
              <w:t>9</w:t>
            </w:r>
          </w:p>
        </w:tc>
      </w:tr>
      <w:tr w:rsidR="00591AFE" w14:paraId="4C14C39E" w14:textId="77777777" w:rsidTr="00B92E50">
        <w:trPr>
          <w:trHeight w:val="291"/>
        </w:trPr>
        <w:tc>
          <w:tcPr>
            <w:tcW w:w="958" w:type="dxa"/>
          </w:tcPr>
          <w:p w14:paraId="69B649BF" w14:textId="439DFC06" w:rsidR="00591AFE" w:rsidRDefault="00591AFE" w:rsidP="00CE7729">
            <w:pPr>
              <w:jc w:val="both"/>
              <w:rPr>
                <w:rFonts w:ascii="Arial" w:hAnsi="Arial" w:cs="Arial"/>
                <w:lang w:eastAsia="fr-FR"/>
              </w:rPr>
            </w:pPr>
            <w:r>
              <w:rPr>
                <w:rFonts w:ascii="Arial" w:hAnsi="Arial" w:cs="Arial"/>
                <w:lang w:eastAsia="fr-FR"/>
              </w:rPr>
              <w:t>TOTAL</w:t>
            </w:r>
          </w:p>
        </w:tc>
        <w:tc>
          <w:tcPr>
            <w:tcW w:w="771" w:type="dxa"/>
          </w:tcPr>
          <w:p w14:paraId="11381635" w14:textId="77777777" w:rsidR="00591AFE" w:rsidRDefault="00591AFE" w:rsidP="00B92E50">
            <w:pPr>
              <w:jc w:val="center"/>
              <w:rPr>
                <w:rFonts w:ascii="Arial" w:hAnsi="Arial" w:cs="Arial"/>
                <w:lang w:eastAsia="fr-FR"/>
              </w:rPr>
            </w:pPr>
            <w:r>
              <w:rPr>
                <w:rFonts w:ascii="Arial" w:hAnsi="Arial" w:cs="Arial"/>
                <w:lang w:eastAsia="fr-FR"/>
              </w:rPr>
              <w:t>36</w:t>
            </w:r>
          </w:p>
        </w:tc>
        <w:tc>
          <w:tcPr>
            <w:tcW w:w="1361" w:type="dxa"/>
          </w:tcPr>
          <w:p w14:paraId="2FB89F5C" w14:textId="77777777" w:rsidR="00591AFE" w:rsidRDefault="00591AFE" w:rsidP="00B92E50">
            <w:pPr>
              <w:jc w:val="center"/>
              <w:rPr>
                <w:rFonts w:ascii="Arial" w:hAnsi="Arial" w:cs="Arial"/>
                <w:lang w:eastAsia="fr-FR"/>
              </w:rPr>
            </w:pPr>
            <w:r>
              <w:rPr>
                <w:rFonts w:ascii="Arial" w:hAnsi="Arial" w:cs="Arial"/>
                <w:lang w:eastAsia="fr-FR"/>
              </w:rPr>
              <w:t>12</w:t>
            </w:r>
          </w:p>
        </w:tc>
        <w:tc>
          <w:tcPr>
            <w:tcW w:w="643" w:type="dxa"/>
          </w:tcPr>
          <w:p w14:paraId="58C6576D" w14:textId="77777777" w:rsidR="00591AFE" w:rsidRDefault="00591AFE" w:rsidP="00B92E50">
            <w:pPr>
              <w:keepNext/>
              <w:jc w:val="center"/>
              <w:rPr>
                <w:rFonts w:ascii="Arial" w:hAnsi="Arial" w:cs="Arial"/>
                <w:lang w:eastAsia="fr-FR"/>
              </w:rPr>
            </w:pPr>
            <w:r>
              <w:rPr>
                <w:rFonts w:ascii="Arial" w:hAnsi="Arial" w:cs="Arial"/>
                <w:lang w:eastAsia="fr-FR"/>
              </w:rPr>
              <w:t>48</w:t>
            </w:r>
          </w:p>
        </w:tc>
      </w:tr>
    </w:tbl>
    <w:p w14:paraId="0839B3CB" w14:textId="333C00D5" w:rsidR="00767636" w:rsidRDefault="00767636" w:rsidP="006F5486"/>
    <w:p w14:paraId="28B33A3B" w14:textId="174029B1" w:rsidR="00767636" w:rsidRDefault="00767636" w:rsidP="006F5486"/>
    <w:p w14:paraId="7ECDA7D8" w14:textId="4EA258EA" w:rsidR="00767636" w:rsidRPr="006F5486" w:rsidRDefault="00767636" w:rsidP="006F5486">
      <w:pPr>
        <w:rPr>
          <w:b/>
        </w:rPr>
      </w:pPr>
    </w:p>
    <w:p w14:paraId="68EA0139" w14:textId="4A0355ED" w:rsidR="00AD1C15" w:rsidRDefault="00893E45" w:rsidP="00591AFE">
      <w:pPr>
        <w:jc w:val="both"/>
        <w:rPr>
          <w:lang w:eastAsia="fr-FR"/>
        </w:rPr>
      </w:pPr>
      <w:r>
        <w:rPr>
          <w:noProof/>
          <w:lang w:eastAsia="fr-FR"/>
        </w:rPr>
        <mc:AlternateContent>
          <mc:Choice Requires="wps">
            <w:drawing>
              <wp:anchor distT="0" distB="0" distL="114300" distR="114300" simplePos="0" relativeHeight="251898368" behindDoc="0" locked="0" layoutInCell="1" allowOverlap="1" wp14:anchorId="15CABA49" wp14:editId="7B8DBEBC">
                <wp:simplePos x="0" y="0"/>
                <wp:positionH relativeFrom="column">
                  <wp:posOffset>-299720</wp:posOffset>
                </wp:positionH>
                <wp:positionV relativeFrom="paragraph">
                  <wp:posOffset>168910</wp:posOffset>
                </wp:positionV>
                <wp:extent cx="2767965" cy="285750"/>
                <wp:effectExtent l="0" t="0" r="0" b="0"/>
                <wp:wrapSquare wrapText="bothSides"/>
                <wp:docPr id="290" name="Zone de texte 290"/>
                <wp:cNvGraphicFramePr/>
                <a:graphic xmlns:a="http://schemas.openxmlformats.org/drawingml/2006/main">
                  <a:graphicData uri="http://schemas.microsoft.com/office/word/2010/wordprocessingShape">
                    <wps:wsp>
                      <wps:cNvSpPr txBox="1"/>
                      <wps:spPr>
                        <a:xfrm>
                          <a:off x="0" y="0"/>
                          <a:ext cx="2767965" cy="285750"/>
                        </a:xfrm>
                        <a:prstGeom prst="rect">
                          <a:avLst/>
                        </a:prstGeom>
                        <a:solidFill>
                          <a:prstClr val="white"/>
                        </a:solidFill>
                        <a:ln>
                          <a:noFill/>
                        </a:ln>
                      </wps:spPr>
                      <wps:txbx>
                        <w:txbxContent>
                          <w:p w14:paraId="08F60C70" w14:textId="5CD00366" w:rsidR="00A967D2" w:rsidRPr="00613577" w:rsidRDefault="00A967D2" w:rsidP="006F5486">
                            <w:pPr>
                              <w:pStyle w:val="Caption"/>
                              <w:rPr>
                                <w:rFonts w:ascii="Arial" w:hAnsi="Arial" w:cs="Arial"/>
                                <w:noProof/>
                              </w:rPr>
                            </w:pPr>
                            <w:bookmarkStart w:id="162" w:name="_Toc455653300"/>
                            <w:r>
                              <w:t xml:space="preserve">Figure </w:t>
                            </w:r>
                            <w:fldSimple w:instr=" SEQ Figure \* ARABIC ">
                              <w:r w:rsidR="009D01A5">
                                <w:rPr>
                                  <w:noProof/>
                                </w:rPr>
                                <w:t>35</w:t>
                              </w:r>
                            </w:fldSimple>
                            <w:r>
                              <w:t xml:space="preserve">: </w:t>
                            </w:r>
                            <w:r w:rsidRPr="008B2A6B">
                              <w:t>Carte des retenues d'eau au Bénin</w:t>
                            </w:r>
                            <w:r>
                              <w:t xml:space="preserve"> (</w:t>
                            </w:r>
                            <w:proofErr w:type="spellStart"/>
                            <w:r>
                              <w:t>Altas</w:t>
                            </w:r>
                            <w:proofErr w:type="spellEnd"/>
                            <w:r>
                              <w:t>, JRC, 2016)</w:t>
                            </w:r>
                            <w:bookmarkEnd w:id="162"/>
                          </w:p>
                          <w:p w14:paraId="6247CFC5" w14:textId="77777777" w:rsidR="00A967D2" w:rsidRPr="00165C2A" w:rsidRDefault="00A967D2" w:rsidP="00893E45">
                            <w:pPr>
                              <w:pStyle w:val="Caption"/>
                              <w:rPr>
                                <w:rFonts w:ascii="Arial" w:hAnsi="Arial" w:cs="Arial"/>
                                <w:noProof/>
                              </w:rPr>
                            </w:pPr>
                          </w:p>
                          <w:p w14:paraId="7E1C54CE" w14:textId="5538C9EC" w:rsidR="00A967D2" w:rsidRPr="0094421B" w:rsidRDefault="00A967D2" w:rsidP="00893E45">
                            <w:pPr>
                              <w:pStyle w:val="Caption"/>
                              <w:rPr>
                                <w:rFonts w:ascii="Arial" w:hAnsi="Arial"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90" o:spid="_x0000_s1043" type="#_x0000_t202" style="position:absolute;left:0;text-align:left;margin-left:-23.6pt;margin-top:13.3pt;width:217.95pt;height:22.5pt;z-index:25189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" stroked="f">
                <v:textbox inset="0,0,0,0">
                  <w:txbxContent>
                    <w:p w14:paraId="08F60C70" w14:textId="5CD00366" w:rsidR="00A967D2" w:rsidRPr="00613577" w:rsidRDefault="00A967D2" w:rsidP="006F5486">
                      <w:pPr>
                        <w:pStyle w:val="Caption"/>
                        <w:rPr>
                          <w:rFonts w:ascii="Arial" w:hAnsi="Arial" w:cs="Arial"/>
                          <w:noProof/>
                        </w:rPr>
                      </w:pPr>
                      <w:bookmarkStart w:id="163" w:name="_Toc455653300"/>
                      <w:r>
                        <w:t xml:space="preserve">Figure </w:t>
                      </w:r>
                      <w:fldSimple w:instr=" SEQ Figure \* ARABIC ">
                        <w:r w:rsidR="009D01A5">
                          <w:rPr>
                            <w:noProof/>
                          </w:rPr>
                          <w:t>35</w:t>
                        </w:r>
                      </w:fldSimple>
                      <w:r>
                        <w:t xml:space="preserve">: </w:t>
                      </w:r>
                      <w:r w:rsidRPr="008B2A6B">
                        <w:t>Carte des retenues d'eau au Bénin</w:t>
                      </w:r>
                      <w:r>
                        <w:t xml:space="preserve"> (</w:t>
                      </w:r>
                      <w:proofErr w:type="spellStart"/>
                      <w:r>
                        <w:t>Altas</w:t>
                      </w:r>
                      <w:proofErr w:type="spellEnd"/>
                      <w:r>
                        <w:t>, JRC, 2016)</w:t>
                      </w:r>
                      <w:bookmarkEnd w:id="163"/>
                    </w:p>
                    <w:p w14:paraId="6247CFC5" w14:textId="77777777" w:rsidR="00A967D2" w:rsidRPr="00165C2A" w:rsidRDefault="00A967D2" w:rsidP="00893E45">
                      <w:pPr>
                        <w:pStyle w:val="Caption"/>
                        <w:rPr>
                          <w:rFonts w:ascii="Arial" w:hAnsi="Arial" w:cs="Arial"/>
                          <w:noProof/>
                        </w:rPr>
                      </w:pPr>
                    </w:p>
                    <w:p w14:paraId="7E1C54CE" w14:textId="5538C9EC" w:rsidR="00A967D2" w:rsidRPr="0094421B" w:rsidRDefault="00A967D2" w:rsidP="00893E45">
                      <w:pPr>
                        <w:pStyle w:val="Caption"/>
                        <w:rPr>
                          <w:rFonts w:ascii="Arial" w:hAnsi="Arial" w:cs="Arial"/>
                          <w:noProof/>
                        </w:rPr>
                      </w:pPr>
                    </w:p>
                  </w:txbxContent>
                </v:textbox>
                <w10:wrap type="square"/>
              </v:shape>
            </w:pict>
          </mc:Fallback>
        </mc:AlternateContent>
      </w:r>
    </w:p>
    <w:p w14:paraId="1B0AB251" w14:textId="6BD23814" w:rsidR="00AD1C15" w:rsidRDefault="00AD1C15" w:rsidP="00591AFE">
      <w:pPr>
        <w:jc w:val="both"/>
        <w:rPr>
          <w:lang w:eastAsia="fr-FR"/>
        </w:rPr>
      </w:pPr>
    </w:p>
    <w:p w14:paraId="2491F28D" w14:textId="1C9FF1AF" w:rsidR="00AD1C15" w:rsidRDefault="00AD1C15" w:rsidP="00591AFE">
      <w:pPr>
        <w:jc w:val="both"/>
        <w:rPr>
          <w:lang w:eastAsia="fr-FR"/>
        </w:rPr>
      </w:pPr>
    </w:p>
    <w:p w14:paraId="186EC8E4" w14:textId="7C032155" w:rsidR="00591AFE" w:rsidRPr="007719A9" w:rsidRDefault="00591AFE" w:rsidP="00591AFE">
      <w:pPr>
        <w:jc w:val="both"/>
        <w:rPr>
          <w:lang w:eastAsia="fr-FR"/>
        </w:rPr>
      </w:pPr>
      <w:r w:rsidRPr="007719A9">
        <w:rPr>
          <w:lang w:eastAsia="fr-FR"/>
        </w:rPr>
        <w:t xml:space="preserve">D’après la figure </w:t>
      </w:r>
      <w:r w:rsidR="00767636">
        <w:rPr>
          <w:lang w:eastAsia="fr-FR"/>
        </w:rPr>
        <w:t>ci-dess</w:t>
      </w:r>
      <w:r>
        <w:rPr>
          <w:lang w:eastAsia="fr-FR"/>
        </w:rPr>
        <w:t>us</w:t>
      </w:r>
      <w:r w:rsidRPr="007719A9">
        <w:rPr>
          <w:lang w:eastAsia="fr-FR"/>
        </w:rPr>
        <w:t xml:space="preserve">, on voit que ces retenues d’eau ne sont pas nombreuses dans le bassin de la Mékrou et celles qui existent connaissent une restriction de leurs capacités du fait des phénomènes d’érosion et de comblement. La question de disponibilité de l’eau se pose également dans la mesure où la plupart des retenues d’eau ont commencé à tarir. On peut citer le cas de la retenue de </w:t>
      </w:r>
      <w:proofErr w:type="spellStart"/>
      <w:r w:rsidRPr="007719A9">
        <w:rPr>
          <w:lang w:eastAsia="fr-FR"/>
        </w:rPr>
        <w:t>Dôh</w:t>
      </w:r>
      <w:proofErr w:type="spellEnd"/>
      <w:r w:rsidRPr="007719A9">
        <w:rPr>
          <w:lang w:eastAsia="fr-FR"/>
        </w:rPr>
        <w:t xml:space="preserve"> dans la commune de </w:t>
      </w:r>
      <w:proofErr w:type="spellStart"/>
      <w:r w:rsidRPr="007719A9">
        <w:rPr>
          <w:lang w:eastAsia="fr-FR"/>
        </w:rPr>
        <w:t>Péhunco</w:t>
      </w:r>
      <w:proofErr w:type="spellEnd"/>
      <w:r w:rsidRPr="007719A9">
        <w:rPr>
          <w:lang w:eastAsia="fr-FR"/>
        </w:rPr>
        <w:t xml:space="preserve"> qui a tari pour la première fois en 2012. L’eau des retenues d’eau ne suffit plus à satisfaire les besoins des usagers.</w:t>
      </w:r>
    </w:p>
    <w:p w14:paraId="6D1D9AAF" w14:textId="77777777" w:rsidR="00591AFE" w:rsidRPr="00E5218C" w:rsidRDefault="00591AFE" w:rsidP="00591AFE">
      <w:pPr>
        <w:spacing w:after="160" w:line="240" w:lineRule="auto"/>
        <w:jc w:val="both"/>
        <w:rPr>
          <w:rFonts w:ascii="Arial" w:hAnsi="Arial" w:cs="Arial"/>
          <w:color w:val="000000"/>
        </w:rPr>
      </w:pPr>
    </w:p>
    <w:p w14:paraId="23C40CD5" w14:textId="6E7F1921" w:rsidR="00591AFE" w:rsidRDefault="00591AFE" w:rsidP="00591AFE">
      <w:pPr>
        <w:jc w:val="both"/>
        <w:rPr>
          <w:lang w:eastAsia="fr-FR"/>
        </w:rPr>
      </w:pPr>
      <w:r w:rsidRPr="007719A9">
        <w:rPr>
          <w:lang w:eastAsia="fr-FR"/>
        </w:rPr>
        <w:t xml:space="preserve">Il est difficile de quantifier l’eau nécessaire à l’adduction en eau agricole. On peut cependant noter qu’il y a peu d’irrigation dans la région </w:t>
      </w:r>
      <w:r w:rsidR="00B92E50">
        <w:rPr>
          <w:lang w:eastAsia="fr-FR"/>
        </w:rPr>
        <w:t xml:space="preserve">du bassin du </w:t>
      </w:r>
      <w:proofErr w:type="spellStart"/>
      <w:r w:rsidR="00B92E50">
        <w:rPr>
          <w:lang w:eastAsia="fr-FR"/>
        </w:rPr>
        <w:t>mékrou</w:t>
      </w:r>
      <w:proofErr w:type="spellEnd"/>
      <w:r w:rsidR="00B92E50">
        <w:rPr>
          <w:lang w:eastAsia="fr-FR"/>
        </w:rPr>
        <w:t>.</w:t>
      </w:r>
    </w:p>
    <w:p w14:paraId="1CF40B3D" w14:textId="34504946" w:rsidR="00893E45" w:rsidRDefault="00893E45" w:rsidP="00591AFE">
      <w:pPr>
        <w:jc w:val="both"/>
        <w:rPr>
          <w:lang w:eastAsia="fr-FR"/>
        </w:rPr>
      </w:pPr>
    </w:p>
    <w:p w14:paraId="1326D765" w14:textId="77777777" w:rsidR="00B92E50" w:rsidRDefault="00B92E50" w:rsidP="00F93270">
      <w:pPr>
        <w:keepNext/>
        <w:jc w:val="center"/>
      </w:pPr>
      <w:r w:rsidRPr="00B92E50">
        <w:rPr>
          <w:noProof/>
          <w:lang w:eastAsia="fr-FR"/>
        </w:rPr>
        <w:drawing>
          <wp:inline distT="0" distB="0" distL="0" distR="0" wp14:anchorId="2EBD5B83" wp14:editId="333AA9BF">
            <wp:extent cx="2990653" cy="4352925"/>
            <wp:effectExtent l="0" t="0" r="635" b="0"/>
            <wp:docPr id="485" name="Image 485" descr="C:\Users\JMA\Documents\agriculture\Système d'information\photo à insérer\Irrigation_Gmia_p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A\Documents\agriculture\Système d'information\photo à insérer\Irrigation_Gmia_pct.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629" t="3069" r="4532" b="3450"/>
                    <a:stretch/>
                  </pic:blipFill>
                  <pic:spPr bwMode="auto">
                    <a:xfrm>
                      <a:off x="0" y="0"/>
                      <a:ext cx="2993401" cy="4356925"/>
                    </a:xfrm>
                    <a:prstGeom prst="rect">
                      <a:avLst/>
                    </a:prstGeom>
                    <a:noFill/>
                    <a:ln>
                      <a:noFill/>
                    </a:ln>
                    <a:extLst>
                      <a:ext uri="{53640926-AAD7-44D8-BBD7-CCE9431645EC}">
                        <a14:shadowObscured xmlns:a14="http://schemas.microsoft.com/office/drawing/2010/main"/>
                      </a:ext>
                    </a:extLst>
                  </pic:spPr>
                </pic:pic>
              </a:graphicData>
            </a:graphic>
          </wp:inline>
        </w:drawing>
      </w:r>
    </w:p>
    <w:p w14:paraId="6A625164" w14:textId="2EAE0445" w:rsidR="00B92E50" w:rsidRDefault="00B92E50" w:rsidP="00B92E50">
      <w:pPr>
        <w:pStyle w:val="Caption"/>
        <w:jc w:val="center"/>
      </w:pPr>
      <w:bookmarkStart w:id="164" w:name="_Toc455653301"/>
      <w:r>
        <w:t xml:space="preserve">Figure </w:t>
      </w:r>
      <w:fldSimple w:instr=" SEQ Figure \* ARABIC ">
        <w:r w:rsidR="009D01A5">
          <w:rPr>
            <w:noProof/>
          </w:rPr>
          <w:t>36</w:t>
        </w:r>
      </w:fldSimple>
      <w:r>
        <w:t>: Zone équipée pour l'irrigation dans le bassin du Mékrou (Atlas, JRC, 2016)</w:t>
      </w:r>
      <w:bookmarkEnd w:id="164"/>
      <w:r>
        <w:t xml:space="preserve"> </w:t>
      </w:r>
    </w:p>
    <w:p w14:paraId="64E68E5A" w14:textId="714610E7" w:rsidR="00893E45" w:rsidRPr="00893E45" w:rsidRDefault="00893E45" w:rsidP="00893E45"/>
    <w:p w14:paraId="0AC9D3EC" w14:textId="54C46A30" w:rsidR="00591AFE" w:rsidRPr="006F5486" w:rsidRDefault="00591AFE" w:rsidP="006F5486">
      <w:pPr>
        <w:jc w:val="both"/>
        <w:rPr>
          <w:lang w:eastAsia="fr-FR"/>
        </w:rPr>
      </w:pPr>
      <w:r w:rsidRPr="006F5486">
        <w:rPr>
          <w:lang w:eastAsia="fr-FR"/>
        </w:rPr>
        <w:t xml:space="preserve">Au Bénin, on estime le potentiel irrigable à 322'000 ha dont 117'000 ha de plaine inondable et 205'000 ha de bas-fonds. Cependant, au total seulement 1285,8 ha de bas-fonds aménagés ont été répertoriés en 2001 dans tout le Bénin ce qui correspond seulement à 0,62% du potentiel </w:t>
      </w:r>
      <w:r w:rsidRPr="006F5486">
        <w:rPr>
          <w:lang w:eastAsia="fr-FR"/>
        </w:rPr>
        <w:lastRenderedPageBreak/>
        <w:t xml:space="preserve">hydroagricole des bas-fonds. A ce jour, les agriculteurs connaissent encore peu les potentialités des bas-fonds et y voient de nombreuses contraintes comme de possibles inondations. L’irrigation ne fait pas partie des modes traditionnels d’exploitation de la terre. Souvent, l’aménagement des bas-fonds visent plus le développement de la riziculture qui est une culture pluviale (Rupp, </w:t>
      </w:r>
      <w:r w:rsidR="00B92E50">
        <w:rPr>
          <w:lang w:eastAsia="fr-FR"/>
        </w:rPr>
        <w:t>2010</w:t>
      </w:r>
      <w:r w:rsidRPr="006F5486">
        <w:rPr>
          <w:lang w:eastAsia="fr-FR"/>
        </w:rPr>
        <w:t>)</w:t>
      </w:r>
    </w:p>
    <w:p w14:paraId="7BD3C817" w14:textId="77777777" w:rsidR="00591AFE" w:rsidRPr="006F5486" w:rsidRDefault="00591AFE" w:rsidP="006F5486">
      <w:pPr>
        <w:jc w:val="both"/>
        <w:rPr>
          <w:lang w:eastAsia="fr-FR"/>
        </w:rPr>
      </w:pPr>
    </w:p>
    <w:p w14:paraId="06B025E0" w14:textId="00831284" w:rsidR="00591AFE" w:rsidRDefault="00591AFE" w:rsidP="00591AFE">
      <w:pPr>
        <w:jc w:val="both"/>
        <w:rPr>
          <w:lang w:eastAsia="fr-FR"/>
        </w:rPr>
      </w:pPr>
      <w:r w:rsidRPr="006F5486">
        <w:rPr>
          <w:lang w:eastAsia="fr-FR"/>
        </w:rPr>
        <w:t>Ainsi, l’agriculture du bassin versant de la Mékrou utilise principalement l’eau de surface disponible. Cependant, le fait que la plupart des points d’eau tarissent en saison sèche favorise les projets comme le Projet d’Appui au Monde Rural dans l’</w:t>
      </w:r>
      <w:proofErr w:type="spellStart"/>
      <w:r w:rsidRPr="006F5486">
        <w:rPr>
          <w:lang w:eastAsia="fr-FR"/>
        </w:rPr>
        <w:t>Atacora</w:t>
      </w:r>
      <w:proofErr w:type="spellEnd"/>
      <w:r w:rsidRPr="006F5486">
        <w:rPr>
          <w:lang w:eastAsia="fr-FR"/>
        </w:rPr>
        <w:t xml:space="preserve"> et la </w:t>
      </w:r>
      <w:proofErr w:type="spellStart"/>
      <w:r w:rsidRPr="006F5486">
        <w:rPr>
          <w:lang w:eastAsia="fr-FR"/>
        </w:rPr>
        <w:t>Donga</w:t>
      </w:r>
      <w:proofErr w:type="spellEnd"/>
      <w:r w:rsidRPr="006F5486">
        <w:rPr>
          <w:lang w:eastAsia="fr-FR"/>
        </w:rPr>
        <w:t xml:space="preserve"> (PAMRAD), le Projet d’Appui au Développement de la pêche Artisanale (PADPA) qui ont appuyé financièrement des groupements maraîchers dans la réalisation de puits tubés (PROTOS, 2012).</w:t>
      </w:r>
    </w:p>
    <w:p w14:paraId="2EA9BE3E" w14:textId="77777777" w:rsidR="00591AFE" w:rsidRPr="006F5486" w:rsidRDefault="00591AFE" w:rsidP="006F5486">
      <w:pPr>
        <w:jc w:val="both"/>
        <w:rPr>
          <w:lang w:eastAsia="fr-FR"/>
        </w:rPr>
      </w:pPr>
    </w:p>
    <w:p w14:paraId="40F42F62" w14:textId="77777777" w:rsidR="00591AFE" w:rsidRPr="006F5486" w:rsidRDefault="00591AFE" w:rsidP="006F5486">
      <w:pPr>
        <w:jc w:val="both"/>
        <w:rPr>
          <w:lang w:eastAsia="fr-FR"/>
        </w:rPr>
      </w:pPr>
      <w:r w:rsidRPr="006F5486">
        <w:rPr>
          <w:lang w:eastAsia="fr-FR"/>
        </w:rPr>
        <w:t>Les prélèvements d’eau pour le cheptel peuvent être estimés. Selon l’étude de BRL sur les prélèvements et besoins en eau dans le bassin du Niger. Les prélèvements estimés pour le cheptel sont résumés dans le tableau ci-dessous :</w:t>
      </w:r>
    </w:p>
    <w:p w14:paraId="72CA9ACA" w14:textId="1208B8D6" w:rsidR="00591AFE" w:rsidRPr="006F5486" w:rsidRDefault="00591AFE" w:rsidP="00591AFE">
      <w:pPr>
        <w:pStyle w:val="Caption"/>
        <w:keepNext/>
        <w:jc w:val="center"/>
      </w:pPr>
      <w:bookmarkStart w:id="165" w:name="_Toc446344062"/>
      <w:bookmarkStart w:id="166" w:name="_Toc455653328"/>
      <w:r w:rsidRPr="006F5486">
        <w:t xml:space="preserve">Tableau </w:t>
      </w:r>
      <w:fldSimple w:instr=" SEQ Tableau \* ARABIC ">
        <w:r w:rsidR="009D01A5">
          <w:rPr>
            <w:noProof/>
          </w:rPr>
          <w:t>16</w:t>
        </w:r>
      </w:fldSimple>
      <w:r w:rsidRPr="006F5486">
        <w:t>. Estimation des prélèvements en eau pour le cheptel (BRL, 2007)</w:t>
      </w:r>
      <w:bookmarkEnd w:id="165"/>
      <w:bookmarkEnd w:id="166"/>
    </w:p>
    <w:tbl>
      <w:tblPr>
        <w:tblW w:w="5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20"/>
        <w:gridCol w:w="1200"/>
        <w:gridCol w:w="1420"/>
      </w:tblGrid>
      <w:tr w:rsidR="00591AFE" w:rsidRPr="00E5218C" w14:paraId="297CFBFC" w14:textId="77777777" w:rsidTr="00CE7729">
        <w:trPr>
          <w:trHeight w:val="300"/>
          <w:jc w:val="center"/>
        </w:trPr>
        <w:tc>
          <w:tcPr>
            <w:tcW w:w="2620" w:type="dxa"/>
            <w:shd w:val="clear" w:color="auto" w:fill="auto"/>
            <w:noWrap/>
            <w:vAlign w:val="bottom"/>
            <w:hideMark/>
          </w:tcPr>
          <w:p w14:paraId="61A12F91" w14:textId="77777777" w:rsidR="00591AFE" w:rsidRPr="00E5218C" w:rsidRDefault="00591AFE" w:rsidP="00CE7729">
            <w:pPr>
              <w:spacing w:after="0" w:line="240" w:lineRule="auto"/>
              <w:jc w:val="both"/>
              <w:rPr>
                <w:rFonts w:ascii="Arial" w:eastAsia="Times New Roman" w:hAnsi="Arial" w:cs="Arial"/>
                <w:color w:val="000000"/>
                <w:lang w:eastAsia="fr-FR"/>
              </w:rPr>
            </w:pPr>
          </w:p>
        </w:tc>
        <w:tc>
          <w:tcPr>
            <w:tcW w:w="1200" w:type="dxa"/>
            <w:shd w:val="clear" w:color="auto" w:fill="auto"/>
            <w:noWrap/>
            <w:vAlign w:val="bottom"/>
            <w:hideMark/>
          </w:tcPr>
          <w:p w14:paraId="7FAAB500" w14:textId="77777777" w:rsidR="00591AFE" w:rsidRPr="00E5218C" w:rsidRDefault="00591AFE" w:rsidP="006F5486">
            <w:pPr>
              <w:spacing w:after="0" w:line="240" w:lineRule="auto"/>
              <w:jc w:val="center"/>
              <w:rPr>
                <w:rFonts w:ascii="Arial" w:eastAsia="Times New Roman" w:hAnsi="Arial" w:cs="Arial"/>
                <w:b/>
                <w:bCs/>
                <w:color w:val="000000"/>
                <w:lang w:eastAsia="fr-FR"/>
              </w:rPr>
            </w:pPr>
            <w:r w:rsidRPr="00E5218C">
              <w:rPr>
                <w:rFonts w:ascii="Arial" w:eastAsia="Times New Roman" w:hAnsi="Arial" w:cs="Arial"/>
                <w:b/>
                <w:bCs/>
                <w:color w:val="000000"/>
                <w:lang w:eastAsia="fr-FR"/>
              </w:rPr>
              <w:t>2015</w:t>
            </w:r>
          </w:p>
        </w:tc>
        <w:tc>
          <w:tcPr>
            <w:tcW w:w="1420" w:type="dxa"/>
            <w:shd w:val="clear" w:color="auto" w:fill="auto"/>
            <w:noWrap/>
            <w:vAlign w:val="bottom"/>
            <w:hideMark/>
          </w:tcPr>
          <w:p w14:paraId="52EEAD58" w14:textId="77777777" w:rsidR="00591AFE" w:rsidRPr="00E5218C" w:rsidRDefault="00591AFE" w:rsidP="006F5486">
            <w:pPr>
              <w:spacing w:after="0" w:line="240" w:lineRule="auto"/>
              <w:jc w:val="center"/>
              <w:rPr>
                <w:rFonts w:ascii="Arial" w:eastAsia="Times New Roman" w:hAnsi="Arial" w:cs="Arial"/>
                <w:b/>
                <w:bCs/>
                <w:color w:val="000000"/>
                <w:lang w:eastAsia="fr-FR"/>
              </w:rPr>
            </w:pPr>
            <w:r w:rsidRPr="00E5218C">
              <w:rPr>
                <w:rFonts w:ascii="Arial" w:eastAsia="Times New Roman" w:hAnsi="Arial" w:cs="Arial"/>
                <w:b/>
                <w:bCs/>
                <w:color w:val="000000"/>
                <w:lang w:eastAsia="fr-FR"/>
              </w:rPr>
              <w:t>2025</w:t>
            </w:r>
          </w:p>
        </w:tc>
      </w:tr>
      <w:tr w:rsidR="00591AFE" w:rsidRPr="00E5218C" w14:paraId="1B056EAE" w14:textId="77777777" w:rsidTr="00CE7729">
        <w:trPr>
          <w:trHeight w:val="315"/>
          <w:jc w:val="center"/>
        </w:trPr>
        <w:tc>
          <w:tcPr>
            <w:tcW w:w="2620" w:type="dxa"/>
            <w:shd w:val="clear" w:color="auto" w:fill="auto"/>
            <w:noWrap/>
            <w:vAlign w:val="bottom"/>
            <w:hideMark/>
          </w:tcPr>
          <w:p w14:paraId="3ADBC56B" w14:textId="77777777" w:rsidR="00591AFE" w:rsidRPr="00E5218C" w:rsidRDefault="00591AFE" w:rsidP="00CE7729">
            <w:pPr>
              <w:spacing w:after="0" w:line="240" w:lineRule="auto"/>
              <w:jc w:val="both"/>
              <w:rPr>
                <w:rFonts w:ascii="Arial" w:eastAsia="Times New Roman" w:hAnsi="Arial" w:cs="Arial"/>
                <w:color w:val="000000"/>
                <w:lang w:eastAsia="fr-FR"/>
              </w:rPr>
            </w:pPr>
            <w:r w:rsidRPr="00E5218C">
              <w:rPr>
                <w:rFonts w:ascii="Arial" w:eastAsia="Times New Roman" w:hAnsi="Arial" w:cs="Arial"/>
                <w:color w:val="000000"/>
                <w:lang w:eastAsia="fr-FR"/>
              </w:rPr>
              <w:t>Nombre de tête</w:t>
            </w:r>
          </w:p>
        </w:tc>
        <w:tc>
          <w:tcPr>
            <w:tcW w:w="1200" w:type="dxa"/>
            <w:shd w:val="clear" w:color="auto" w:fill="auto"/>
            <w:noWrap/>
            <w:vAlign w:val="bottom"/>
            <w:hideMark/>
          </w:tcPr>
          <w:p w14:paraId="1C316FAB" w14:textId="77777777" w:rsidR="00591AFE" w:rsidRPr="00E5218C" w:rsidRDefault="00591AFE" w:rsidP="00CE7729">
            <w:pPr>
              <w:spacing w:after="0" w:line="240" w:lineRule="auto"/>
              <w:jc w:val="both"/>
              <w:rPr>
                <w:rFonts w:ascii="Arial" w:eastAsia="Times New Roman" w:hAnsi="Arial" w:cs="Arial"/>
                <w:color w:val="000000"/>
                <w:lang w:eastAsia="fr-FR"/>
              </w:rPr>
            </w:pPr>
            <w:r w:rsidRPr="00E5218C">
              <w:rPr>
                <w:rFonts w:ascii="Arial" w:eastAsia="Times New Roman" w:hAnsi="Arial" w:cs="Arial"/>
                <w:color w:val="000000"/>
                <w:lang w:eastAsia="fr-FR"/>
              </w:rPr>
              <w:t>161 443</w:t>
            </w:r>
          </w:p>
        </w:tc>
        <w:tc>
          <w:tcPr>
            <w:tcW w:w="1420" w:type="dxa"/>
            <w:shd w:val="clear" w:color="auto" w:fill="auto"/>
            <w:noWrap/>
            <w:vAlign w:val="bottom"/>
            <w:hideMark/>
          </w:tcPr>
          <w:p w14:paraId="2F95A5C6" w14:textId="77777777" w:rsidR="00591AFE" w:rsidRPr="00E5218C" w:rsidRDefault="00591AFE" w:rsidP="00CE7729">
            <w:pPr>
              <w:spacing w:after="0" w:line="240" w:lineRule="auto"/>
              <w:jc w:val="both"/>
              <w:rPr>
                <w:rFonts w:ascii="Arial" w:eastAsia="Times New Roman" w:hAnsi="Arial" w:cs="Arial"/>
                <w:color w:val="000000"/>
                <w:lang w:eastAsia="fr-FR"/>
              </w:rPr>
            </w:pPr>
            <w:r w:rsidRPr="00E5218C">
              <w:rPr>
                <w:rFonts w:ascii="Arial" w:eastAsia="Times New Roman" w:hAnsi="Arial" w:cs="Arial"/>
                <w:color w:val="000000"/>
                <w:lang w:eastAsia="fr-FR"/>
              </w:rPr>
              <w:t>208 685</w:t>
            </w:r>
          </w:p>
        </w:tc>
      </w:tr>
      <w:tr w:rsidR="00591AFE" w:rsidRPr="00E5218C" w14:paraId="49D8ACAE" w14:textId="77777777" w:rsidTr="00CE7729">
        <w:trPr>
          <w:trHeight w:val="315"/>
          <w:jc w:val="center"/>
        </w:trPr>
        <w:tc>
          <w:tcPr>
            <w:tcW w:w="2620" w:type="dxa"/>
            <w:shd w:val="clear" w:color="auto" w:fill="auto"/>
            <w:noWrap/>
            <w:vAlign w:val="center"/>
            <w:hideMark/>
          </w:tcPr>
          <w:p w14:paraId="3A73C335" w14:textId="77777777" w:rsidR="00591AFE" w:rsidRPr="00E5218C" w:rsidRDefault="00591AFE" w:rsidP="00CE7729">
            <w:pPr>
              <w:spacing w:after="0" w:line="240" w:lineRule="auto"/>
              <w:jc w:val="both"/>
              <w:rPr>
                <w:rFonts w:ascii="Arial" w:eastAsia="Times New Roman" w:hAnsi="Arial" w:cs="Arial"/>
                <w:color w:val="000000"/>
                <w:lang w:eastAsia="fr-FR"/>
              </w:rPr>
            </w:pPr>
            <w:r w:rsidRPr="00E5218C">
              <w:rPr>
                <w:rFonts w:ascii="Arial" w:eastAsia="Times New Roman" w:hAnsi="Arial" w:cs="Arial"/>
                <w:color w:val="000000"/>
                <w:lang w:eastAsia="fr-FR"/>
              </w:rPr>
              <w:t>Prélèvements en m3/an</w:t>
            </w:r>
          </w:p>
        </w:tc>
        <w:tc>
          <w:tcPr>
            <w:tcW w:w="1200" w:type="dxa"/>
            <w:shd w:val="clear" w:color="auto" w:fill="auto"/>
            <w:noWrap/>
            <w:vAlign w:val="bottom"/>
            <w:hideMark/>
          </w:tcPr>
          <w:p w14:paraId="0614925D" w14:textId="77777777" w:rsidR="00591AFE" w:rsidRPr="00E5218C" w:rsidRDefault="00591AFE" w:rsidP="00CE7729">
            <w:pPr>
              <w:spacing w:after="0" w:line="240" w:lineRule="auto"/>
              <w:jc w:val="both"/>
              <w:rPr>
                <w:rFonts w:ascii="Arial" w:eastAsia="Times New Roman" w:hAnsi="Arial" w:cs="Arial"/>
                <w:color w:val="000000"/>
                <w:lang w:eastAsia="fr-FR"/>
              </w:rPr>
            </w:pPr>
            <w:r w:rsidRPr="00E5218C">
              <w:rPr>
                <w:rFonts w:ascii="Arial" w:eastAsia="Times New Roman" w:hAnsi="Arial" w:cs="Arial"/>
                <w:color w:val="000000"/>
                <w:lang w:eastAsia="fr-FR"/>
              </w:rPr>
              <w:t>1 414 239</w:t>
            </w:r>
          </w:p>
        </w:tc>
        <w:tc>
          <w:tcPr>
            <w:tcW w:w="1420" w:type="dxa"/>
            <w:shd w:val="clear" w:color="auto" w:fill="auto"/>
            <w:noWrap/>
            <w:vAlign w:val="bottom"/>
            <w:hideMark/>
          </w:tcPr>
          <w:p w14:paraId="5E3F9F8C" w14:textId="77777777" w:rsidR="00591AFE" w:rsidRPr="00E5218C" w:rsidRDefault="00591AFE" w:rsidP="00CE7729">
            <w:pPr>
              <w:spacing w:after="0" w:line="240" w:lineRule="auto"/>
              <w:jc w:val="both"/>
              <w:rPr>
                <w:rFonts w:ascii="Arial" w:eastAsia="Times New Roman" w:hAnsi="Arial" w:cs="Arial"/>
                <w:color w:val="000000"/>
                <w:lang w:eastAsia="fr-FR"/>
              </w:rPr>
            </w:pPr>
            <w:r w:rsidRPr="00E5218C">
              <w:rPr>
                <w:rFonts w:ascii="Arial" w:eastAsia="Times New Roman" w:hAnsi="Arial" w:cs="Arial"/>
                <w:color w:val="000000"/>
                <w:lang w:eastAsia="fr-FR"/>
              </w:rPr>
              <w:t>1 828 085</w:t>
            </w:r>
          </w:p>
        </w:tc>
      </w:tr>
    </w:tbl>
    <w:p w14:paraId="18655B7E" w14:textId="77777777" w:rsidR="00591AFE" w:rsidRPr="00E5218C" w:rsidRDefault="00591AFE" w:rsidP="00591AFE">
      <w:pPr>
        <w:spacing w:line="240" w:lineRule="auto"/>
        <w:jc w:val="both"/>
        <w:rPr>
          <w:rFonts w:ascii="Arial" w:hAnsi="Arial" w:cs="Arial"/>
        </w:rPr>
      </w:pPr>
    </w:p>
    <w:p w14:paraId="0373A0CE" w14:textId="77777777" w:rsidR="00591AFE" w:rsidRPr="006F5486" w:rsidRDefault="00591AFE" w:rsidP="00591AFE">
      <w:pPr>
        <w:jc w:val="both"/>
        <w:rPr>
          <w:lang w:eastAsia="fr-FR"/>
        </w:rPr>
      </w:pPr>
      <w:r w:rsidRPr="006F5486">
        <w:rPr>
          <w:lang w:eastAsia="fr-FR"/>
        </w:rPr>
        <w:t xml:space="preserve">Ces animaux sont en majorité élevés de manière traditionnelle (libre pâturage) et le système pastoral d’élevage prédominant est semi sédentaire, avec une petite transhumance en saison des pluies et une grande en saison sèche. Le développement de l’élevage est lié fondamentalement à l’eau. En effet, le difficile accès à l’eau est l’un des facteurs explicatifs des mouvements saisonniers des éleveurs Peulhs qui partent en transhumance. La transhumance est toujours source de graves conflits, parfois meurtriers, entre agriculteurs et éleveurs. </w:t>
      </w:r>
    </w:p>
    <w:p w14:paraId="26D651F9" w14:textId="77777777" w:rsidR="00B8521B" w:rsidRDefault="00B8521B" w:rsidP="00112244">
      <w:pPr>
        <w:pStyle w:val="Heading4"/>
      </w:pPr>
      <w:r>
        <w:t>Pisciculture et pêche</w:t>
      </w:r>
    </w:p>
    <w:p w14:paraId="0713743C" w14:textId="77777777" w:rsidR="00AB26BC" w:rsidRPr="00A004EA" w:rsidRDefault="00AB26BC" w:rsidP="00AB26BC">
      <w:pPr>
        <w:jc w:val="both"/>
        <w:rPr>
          <w:lang w:eastAsia="fr-FR"/>
        </w:rPr>
      </w:pPr>
      <w:r w:rsidRPr="00A004EA">
        <w:rPr>
          <w:lang w:eastAsia="fr-FR"/>
        </w:rPr>
        <w:t xml:space="preserve">La pisciculture est une activité très peu développée dans l’ensemble du bassin de la Mékrou. Le type de pêche le plus pratiqué est la pêche dans les retenues d’eau qui sont parfois empoissonnées. </w:t>
      </w:r>
      <w:r w:rsidRPr="00A004EA">
        <w:rPr>
          <w:color w:val="000000"/>
        </w:rPr>
        <w:t xml:space="preserve">Cependant, le fait que la plupart de ces ouvrages hydrauliques tarissent ou ne gardent pas assez d’eau en saison sèche compromet la pêche (cas de la pêche dans les retenues d’eau de </w:t>
      </w:r>
      <w:proofErr w:type="spellStart"/>
      <w:r w:rsidRPr="00A004EA">
        <w:rPr>
          <w:color w:val="000000"/>
        </w:rPr>
        <w:t>Nassou</w:t>
      </w:r>
      <w:proofErr w:type="spellEnd"/>
      <w:r w:rsidRPr="00A004EA">
        <w:rPr>
          <w:color w:val="000000"/>
        </w:rPr>
        <w:t xml:space="preserve">, de </w:t>
      </w:r>
      <w:proofErr w:type="spellStart"/>
      <w:r w:rsidRPr="00A004EA">
        <w:rPr>
          <w:color w:val="000000"/>
        </w:rPr>
        <w:t>Somparou</w:t>
      </w:r>
      <w:proofErr w:type="spellEnd"/>
      <w:r w:rsidRPr="00A004EA">
        <w:rPr>
          <w:color w:val="000000"/>
        </w:rPr>
        <w:t>).</w:t>
      </w:r>
    </w:p>
    <w:p w14:paraId="105ED84F" w14:textId="2642BD34" w:rsidR="00AB26BC" w:rsidRPr="00A004EA" w:rsidRDefault="00AB26BC" w:rsidP="00AB26BC">
      <w:pPr>
        <w:jc w:val="both"/>
        <w:rPr>
          <w:rFonts w:eastAsia="Arial"/>
        </w:rPr>
      </w:pPr>
      <w:r w:rsidRPr="00A004EA">
        <w:rPr>
          <w:rFonts w:eastAsia="Arial"/>
          <w:spacing w:val="4"/>
        </w:rPr>
        <w:t>Comm</w:t>
      </w:r>
      <w:r w:rsidRPr="00A004EA">
        <w:rPr>
          <w:rFonts w:eastAsia="Arial"/>
        </w:rPr>
        <w:t>e</w:t>
      </w:r>
      <w:r w:rsidRPr="00A004EA">
        <w:rPr>
          <w:rFonts w:eastAsia="Arial"/>
          <w:spacing w:val="-5"/>
        </w:rPr>
        <w:t xml:space="preserve"> </w:t>
      </w:r>
      <w:r w:rsidRPr="00A004EA">
        <w:rPr>
          <w:rFonts w:eastAsia="Arial"/>
          <w:spacing w:val="4"/>
        </w:rPr>
        <w:t>o</w:t>
      </w:r>
      <w:r w:rsidRPr="00A004EA">
        <w:rPr>
          <w:rFonts w:eastAsia="Arial"/>
        </w:rPr>
        <w:t>n</w:t>
      </w:r>
      <w:r w:rsidRPr="00A004EA">
        <w:rPr>
          <w:rFonts w:eastAsia="Arial"/>
          <w:spacing w:val="6"/>
        </w:rPr>
        <w:t xml:space="preserve"> </w:t>
      </w:r>
      <w:r w:rsidRPr="00A004EA">
        <w:rPr>
          <w:rFonts w:eastAsia="Arial"/>
          <w:spacing w:val="4"/>
        </w:rPr>
        <w:t>l</w:t>
      </w:r>
      <w:r w:rsidRPr="00A004EA">
        <w:rPr>
          <w:rFonts w:eastAsia="Arial"/>
        </w:rPr>
        <w:t>a</w:t>
      </w:r>
      <w:r w:rsidRPr="00A004EA">
        <w:rPr>
          <w:rFonts w:eastAsia="Arial"/>
          <w:spacing w:val="6"/>
        </w:rPr>
        <w:t xml:space="preserve"> </w:t>
      </w:r>
      <w:r w:rsidRPr="00A004EA">
        <w:rPr>
          <w:rFonts w:eastAsia="Arial"/>
          <w:spacing w:val="4"/>
        </w:rPr>
        <w:t>pratiqu</w:t>
      </w:r>
      <w:r w:rsidRPr="00A004EA">
        <w:rPr>
          <w:rFonts w:eastAsia="Arial"/>
        </w:rPr>
        <w:t>e</w:t>
      </w:r>
      <w:r w:rsidRPr="00A004EA">
        <w:rPr>
          <w:rFonts w:eastAsia="Arial"/>
          <w:spacing w:val="-14"/>
        </w:rPr>
        <w:t xml:space="preserve"> </w:t>
      </w:r>
      <w:r w:rsidRPr="00A004EA">
        <w:rPr>
          <w:rFonts w:eastAsia="Arial"/>
          <w:spacing w:val="4"/>
          <w:w w:val="96"/>
        </w:rPr>
        <w:t>maintenan</w:t>
      </w:r>
      <w:r w:rsidRPr="00A004EA">
        <w:rPr>
          <w:rFonts w:eastAsia="Arial"/>
          <w:w w:val="96"/>
        </w:rPr>
        <w:t>t</w:t>
      </w:r>
      <w:r w:rsidRPr="00A004EA">
        <w:rPr>
          <w:rFonts w:eastAsia="Arial"/>
          <w:spacing w:val="22"/>
          <w:w w:val="96"/>
        </w:rPr>
        <w:t xml:space="preserve"> </w:t>
      </w:r>
      <w:r w:rsidRPr="00A004EA">
        <w:rPr>
          <w:rFonts w:eastAsia="Arial"/>
          <w:spacing w:val="4"/>
        </w:rPr>
        <w:t>dan</w:t>
      </w:r>
      <w:r w:rsidRPr="00A004EA">
        <w:rPr>
          <w:rFonts w:eastAsia="Arial"/>
        </w:rPr>
        <w:t>s</w:t>
      </w:r>
      <w:r w:rsidRPr="00A004EA">
        <w:rPr>
          <w:rFonts w:eastAsia="Arial"/>
          <w:spacing w:val="8"/>
        </w:rPr>
        <w:t xml:space="preserve"> </w:t>
      </w:r>
      <w:r w:rsidRPr="00A004EA">
        <w:rPr>
          <w:rFonts w:eastAsia="Arial"/>
          <w:spacing w:val="4"/>
        </w:rPr>
        <w:t>le</w:t>
      </w:r>
      <w:r w:rsidRPr="00A004EA">
        <w:rPr>
          <w:rFonts w:eastAsia="Arial"/>
        </w:rPr>
        <w:t>s</w:t>
      </w:r>
      <w:r w:rsidRPr="00A004EA">
        <w:rPr>
          <w:rFonts w:eastAsia="Arial"/>
          <w:spacing w:val="10"/>
        </w:rPr>
        <w:t xml:space="preserve"> </w:t>
      </w:r>
      <w:r w:rsidRPr="00A004EA">
        <w:rPr>
          <w:rFonts w:eastAsia="Arial"/>
          <w:spacing w:val="4"/>
        </w:rPr>
        <w:t>vallées</w:t>
      </w:r>
      <w:r w:rsidRPr="00A004EA">
        <w:rPr>
          <w:rFonts w:eastAsia="Arial"/>
        </w:rPr>
        <w:t>,</w:t>
      </w:r>
      <w:r w:rsidRPr="00A004EA">
        <w:rPr>
          <w:rFonts w:eastAsia="Arial"/>
          <w:spacing w:val="-19"/>
        </w:rPr>
        <w:t xml:space="preserve"> </w:t>
      </w:r>
      <w:r w:rsidRPr="00A004EA">
        <w:rPr>
          <w:rFonts w:eastAsia="Arial"/>
          <w:spacing w:val="4"/>
        </w:rPr>
        <w:t>le</w:t>
      </w:r>
      <w:r w:rsidRPr="00A004EA">
        <w:rPr>
          <w:rFonts w:eastAsia="Arial"/>
        </w:rPr>
        <w:t>s</w:t>
      </w:r>
      <w:r w:rsidRPr="00A004EA">
        <w:rPr>
          <w:rFonts w:eastAsia="Arial"/>
          <w:spacing w:val="10"/>
        </w:rPr>
        <w:t xml:space="preserve"> </w:t>
      </w:r>
      <w:r w:rsidRPr="00A004EA">
        <w:rPr>
          <w:rFonts w:eastAsia="Arial"/>
          <w:spacing w:val="4"/>
        </w:rPr>
        <w:t>saison</w:t>
      </w:r>
      <w:r w:rsidRPr="00A004EA">
        <w:rPr>
          <w:rFonts w:eastAsia="Arial"/>
        </w:rPr>
        <w:t>s</w:t>
      </w:r>
      <w:r w:rsidRPr="00A004EA">
        <w:rPr>
          <w:rFonts w:eastAsia="Arial"/>
          <w:spacing w:val="3"/>
        </w:rPr>
        <w:t xml:space="preserve"> </w:t>
      </w:r>
      <w:r w:rsidRPr="00A004EA">
        <w:rPr>
          <w:rFonts w:eastAsia="Arial"/>
          <w:spacing w:val="4"/>
        </w:rPr>
        <w:t>d</w:t>
      </w:r>
      <w:r w:rsidRPr="00A004EA">
        <w:rPr>
          <w:rFonts w:eastAsia="Arial"/>
        </w:rPr>
        <w:t>e</w:t>
      </w:r>
      <w:r w:rsidRPr="00A004EA">
        <w:rPr>
          <w:rFonts w:eastAsia="Arial"/>
          <w:spacing w:val="6"/>
        </w:rPr>
        <w:t xml:space="preserve"> </w:t>
      </w:r>
      <w:r w:rsidRPr="00A004EA">
        <w:rPr>
          <w:rFonts w:eastAsia="Arial"/>
          <w:spacing w:val="4"/>
        </w:rPr>
        <w:t>pêch</w:t>
      </w:r>
      <w:r w:rsidRPr="00A004EA">
        <w:rPr>
          <w:rFonts w:eastAsia="Arial"/>
        </w:rPr>
        <w:t xml:space="preserve">e </w:t>
      </w:r>
      <w:r w:rsidRPr="00A004EA">
        <w:rPr>
          <w:rFonts w:eastAsia="Arial"/>
          <w:spacing w:val="4"/>
        </w:rPr>
        <w:t>son</w:t>
      </w:r>
      <w:r w:rsidRPr="00A004EA">
        <w:rPr>
          <w:rFonts w:eastAsia="Arial"/>
        </w:rPr>
        <w:t>t</w:t>
      </w:r>
      <w:r w:rsidRPr="00A004EA">
        <w:rPr>
          <w:rFonts w:eastAsia="Arial"/>
          <w:spacing w:val="10"/>
        </w:rPr>
        <w:t xml:space="preserve"> </w:t>
      </w:r>
      <w:r w:rsidRPr="00A004EA">
        <w:rPr>
          <w:rFonts w:eastAsia="Arial"/>
          <w:spacing w:val="4"/>
        </w:rPr>
        <w:t xml:space="preserve">déterminées </w:t>
      </w:r>
      <w:r w:rsidRPr="00A004EA">
        <w:rPr>
          <w:rFonts w:eastAsia="Arial"/>
          <w:spacing w:val="5"/>
        </w:rPr>
        <w:t>pa</w:t>
      </w:r>
      <w:r w:rsidRPr="00A004EA">
        <w:rPr>
          <w:rFonts w:eastAsia="Arial"/>
        </w:rPr>
        <w:t>r</w:t>
      </w:r>
      <w:r w:rsidRPr="00A004EA">
        <w:rPr>
          <w:rFonts w:eastAsia="Arial"/>
          <w:spacing w:val="-3"/>
        </w:rPr>
        <w:t xml:space="preserve"> </w:t>
      </w:r>
      <w:r w:rsidRPr="00A004EA">
        <w:rPr>
          <w:rFonts w:eastAsia="Arial"/>
          <w:spacing w:val="5"/>
        </w:rPr>
        <w:t>l</w:t>
      </w:r>
      <w:r w:rsidRPr="00A004EA">
        <w:rPr>
          <w:rFonts w:eastAsia="Arial"/>
        </w:rPr>
        <w:t>e</w:t>
      </w:r>
      <w:r w:rsidRPr="00A004EA">
        <w:rPr>
          <w:rFonts w:eastAsia="Arial"/>
          <w:spacing w:val="-2"/>
        </w:rPr>
        <w:t xml:space="preserve"> </w:t>
      </w:r>
      <w:r w:rsidRPr="00A004EA">
        <w:rPr>
          <w:rFonts w:eastAsia="Arial"/>
          <w:spacing w:val="5"/>
          <w:w w:val="96"/>
        </w:rPr>
        <w:t>mouvemen</w:t>
      </w:r>
      <w:r w:rsidRPr="00A004EA">
        <w:rPr>
          <w:rFonts w:eastAsia="Arial"/>
          <w:w w:val="96"/>
        </w:rPr>
        <w:t>t</w:t>
      </w:r>
      <w:r w:rsidRPr="00A004EA">
        <w:rPr>
          <w:rFonts w:eastAsia="Arial"/>
          <w:spacing w:val="14"/>
          <w:w w:val="96"/>
        </w:rPr>
        <w:t xml:space="preserve"> </w:t>
      </w:r>
      <w:r w:rsidRPr="00A004EA">
        <w:rPr>
          <w:rFonts w:eastAsia="Arial"/>
          <w:spacing w:val="5"/>
        </w:rPr>
        <w:t>de</w:t>
      </w:r>
      <w:r w:rsidRPr="00A004EA">
        <w:rPr>
          <w:rFonts w:eastAsia="Arial"/>
        </w:rPr>
        <w:t>s</w:t>
      </w:r>
      <w:r w:rsidRPr="00A004EA">
        <w:rPr>
          <w:rFonts w:eastAsia="Arial"/>
          <w:spacing w:val="3"/>
        </w:rPr>
        <w:t xml:space="preserve"> </w:t>
      </w:r>
      <w:r w:rsidRPr="00A004EA">
        <w:rPr>
          <w:rFonts w:eastAsia="Arial"/>
          <w:spacing w:val="5"/>
        </w:rPr>
        <w:t>eau</w:t>
      </w:r>
      <w:r w:rsidRPr="00A004EA">
        <w:rPr>
          <w:rFonts w:eastAsia="Arial"/>
        </w:rPr>
        <w:t>x</w:t>
      </w:r>
      <w:r w:rsidRPr="00A004EA">
        <w:rPr>
          <w:rFonts w:eastAsia="Arial"/>
          <w:spacing w:val="-23"/>
        </w:rPr>
        <w:t xml:space="preserve"> </w:t>
      </w:r>
      <w:r w:rsidRPr="00A004EA">
        <w:rPr>
          <w:rFonts w:eastAsia="Arial"/>
          <w:spacing w:val="5"/>
        </w:rPr>
        <w:t>d</w:t>
      </w:r>
      <w:r w:rsidRPr="00A004EA">
        <w:rPr>
          <w:rFonts w:eastAsia="Arial"/>
        </w:rPr>
        <w:t>u</w:t>
      </w:r>
      <w:r w:rsidRPr="00A004EA">
        <w:rPr>
          <w:rFonts w:eastAsia="Arial"/>
          <w:spacing w:val="5"/>
        </w:rPr>
        <w:t xml:space="preserve"> fleuv</w:t>
      </w:r>
      <w:r w:rsidRPr="00A004EA">
        <w:rPr>
          <w:rFonts w:eastAsia="Arial"/>
        </w:rPr>
        <w:t>e</w:t>
      </w:r>
      <w:r w:rsidRPr="00A004EA">
        <w:rPr>
          <w:rFonts w:eastAsia="Arial"/>
          <w:spacing w:val="-19"/>
        </w:rPr>
        <w:t xml:space="preserve"> </w:t>
      </w:r>
      <w:r w:rsidRPr="00A004EA">
        <w:rPr>
          <w:rFonts w:eastAsia="Arial"/>
          <w:spacing w:val="5"/>
        </w:rPr>
        <w:t>qu</w:t>
      </w:r>
      <w:r w:rsidRPr="00A004EA">
        <w:rPr>
          <w:rFonts w:eastAsia="Arial"/>
        </w:rPr>
        <w:t>i</w:t>
      </w:r>
      <w:r w:rsidRPr="00A004EA">
        <w:rPr>
          <w:rFonts w:eastAsia="Arial"/>
          <w:spacing w:val="1"/>
        </w:rPr>
        <w:t xml:space="preserve"> </w:t>
      </w:r>
      <w:r w:rsidRPr="00A004EA">
        <w:rPr>
          <w:rFonts w:eastAsia="Arial"/>
          <w:spacing w:val="5"/>
          <w:w w:val="96"/>
        </w:rPr>
        <w:t>déterminen</w:t>
      </w:r>
      <w:r w:rsidRPr="00A004EA">
        <w:rPr>
          <w:rFonts w:eastAsia="Arial"/>
          <w:w w:val="96"/>
        </w:rPr>
        <w:t>t</w:t>
      </w:r>
      <w:r w:rsidRPr="00A004EA">
        <w:rPr>
          <w:rFonts w:eastAsia="Arial"/>
          <w:spacing w:val="14"/>
          <w:w w:val="96"/>
        </w:rPr>
        <w:t xml:space="preserve"> </w:t>
      </w:r>
      <w:r w:rsidRPr="00A004EA">
        <w:rPr>
          <w:rFonts w:eastAsia="Arial"/>
          <w:spacing w:val="5"/>
        </w:rPr>
        <w:t>le</w:t>
      </w:r>
      <w:r w:rsidRPr="00A004EA">
        <w:rPr>
          <w:rFonts w:eastAsia="Arial"/>
        </w:rPr>
        <w:t>s</w:t>
      </w:r>
      <w:r w:rsidRPr="00A004EA">
        <w:rPr>
          <w:rFonts w:eastAsia="Arial"/>
          <w:spacing w:val="2"/>
        </w:rPr>
        <w:t xml:space="preserve"> </w:t>
      </w:r>
      <w:r w:rsidRPr="00A004EA">
        <w:rPr>
          <w:rFonts w:eastAsia="Arial"/>
          <w:spacing w:val="5"/>
          <w:w w:val="96"/>
        </w:rPr>
        <w:t>d</w:t>
      </w:r>
      <w:r w:rsidRPr="00A004EA">
        <w:rPr>
          <w:rFonts w:eastAsia="Arial"/>
          <w:w w:val="96"/>
        </w:rPr>
        <w:t>é</w:t>
      </w:r>
      <w:r w:rsidRPr="00A004EA">
        <w:rPr>
          <w:rFonts w:eastAsia="Arial"/>
          <w:spacing w:val="3"/>
          <w:w w:val="96"/>
        </w:rPr>
        <w:t>placement</w:t>
      </w:r>
      <w:r w:rsidRPr="00A004EA">
        <w:rPr>
          <w:rFonts w:eastAsia="Arial"/>
          <w:w w:val="96"/>
        </w:rPr>
        <w:t>s</w:t>
      </w:r>
      <w:r w:rsidRPr="00A004EA">
        <w:rPr>
          <w:rFonts w:eastAsia="Arial"/>
          <w:spacing w:val="19"/>
          <w:w w:val="96"/>
        </w:rPr>
        <w:t xml:space="preserve"> </w:t>
      </w:r>
      <w:r w:rsidRPr="00A004EA">
        <w:rPr>
          <w:rFonts w:eastAsia="Arial"/>
          <w:spacing w:val="3"/>
        </w:rPr>
        <w:t>de</w:t>
      </w:r>
      <w:r w:rsidRPr="00A004EA">
        <w:rPr>
          <w:rFonts w:eastAsia="Arial"/>
        </w:rPr>
        <w:t xml:space="preserve">s </w:t>
      </w:r>
      <w:r w:rsidRPr="00A004EA">
        <w:rPr>
          <w:rFonts w:eastAsia="Arial"/>
          <w:spacing w:val="3"/>
        </w:rPr>
        <w:t>poisson</w:t>
      </w:r>
      <w:r w:rsidRPr="00A004EA">
        <w:rPr>
          <w:rFonts w:eastAsia="Arial"/>
        </w:rPr>
        <w:t>s</w:t>
      </w:r>
      <w:r w:rsidRPr="00A004EA">
        <w:rPr>
          <w:rFonts w:eastAsia="Arial"/>
          <w:spacing w:val="-10"/>
        </w:rPr>
        <w:t xml:space="preserve"> </w:t>
      </w:r>
      <w:r w:rsidRPr="00A004EA">
        <w:rPr>
          <w:rFonts w:eastAsia="Arial"/>
          <w:spacing w:val="3"/>
          <w:w w:val="98"/>
        </w:rPr>
        <w:t>d</w:t>
      </w:r>
      <w:r w:rsidR="00270159">
        <w:rPr>
          <w:rFonts w:eastAsia="Arial"/>
          <w:spacing w:val="-79"/>
          <w:w w:val="259"/>
        </w:rPr>
        <w:t>’</w:t>
      </w:r>
      <w:r w:rsidRPr="00A004EA">
        <w:rPr>
          <w:rFonts w:eastAsia="Arial"/>
          <w:spacing w:val="5"/>
          <w:w w:val="96"/>
        </w:rPr>
        <w:t xml:space="preserve">une </w:t>
      </w:r>
      <w:r w:rsidRPr="00A004EA">
        <w:rPr>
          <w:rFonts w:eastAsia="Arial"/>
          <w:spacing w:val="3"/>
        </w:rPr>
        <w:t>zon</w:t>
      </w:r>
      <w:r w:rsidRPr="00A004EA">
        <w:rPr>
          <w:rFonts w:eastAsia="Arial"/>
        </w:rPr>
        <w:t>e</w:t>
      </w:r>
      <w:r w:rsidRPr="00A004EA">
        <w:rPr>
          <w:rFonts w:eastAsia="Arial"/>
          <w:spacing w:val="14"/>
        </w:rPr>
        <w:t xml:space="preserve"> </w:t>
      </w:r>
      <w:r w:rsidRPr="00A004EA">
        <w:rPr>
          <w:rFonts w:eastAsia="Arial"/>
        </w:rPr>
        <w:t>à</w:t>
      </w:r>
      <w:r w:rsidRPr="00A004EA">
        <w:rPr>
          <w:rFonts w:eastAsia="Arial"/>
          <w:spacing w:val="28"/>
        </w:rPr>
        <w:t xml:space="preserve"> </w:t>
      </w:r>
      <w:r w:rsidRPr="00A004EA">
        <w:rPr>
          <w:rFonts w:eastAsia="Arial"/>
          <w:spacing w:val="3"/>
        </w:rPr>
        <w:t>un</w:t>
      </w:r>
      <w:r w:rsidRPr="00A004EA">
        <w:rPr>
          <w:rFonts w:eastAsia="Arial"/>
        </w:rPr>
        <w:t>e</w:t>
      </w:r>
      <w:r w:rsidRPr="00A004EA">
        <w:rPr>
          <w:rFonts w:eastAsia="Arial"/>
          <w:spacing w:val="23"/>
        </w:rPr>
        <w:t xml:space="preserve"> </w:t>
      </w:r>
      <w:r w:rsidRPr="00A004EA">
        <w:rPr>
          <w:rFonts w:eastAsia="Arial"/>
          <w:spacing w:val="3"/>
        </w:rPr>
        <w:t>autre</w:t>
      </w:r>
      <w:r w:rsidRPr="00A004EA">
        <w:rPr>
          <w:rFonts w:eastAsia="Arial"/>
        </w:rPr>
        <w:t>.</w:t>
      </w:r>
      <w:r w:rsidRPr="00A004EA">
        <w:rPr>
          <w:rFonts w:eastAsia="Arial"/>
          <w:spacing w:val="16"/>
        </w:rPr>
        <w:t xml:space="preserve"> </w:t>
      </w:r>
      <w:r w:rsidRPr="00A004EA">
        <w:rPr>
          <w:rFonts w:eastAsia="Arial"/>
          <w:spacing w:val="3"/>
        </w:rPr>
        <w:t>Su</w:t>
      </w:r>
      <w:r w:rsidRPr="00A004EA">
        <w:rPr>
          <w:rFonts w:eastAsia="Arial"/>
        </w:rPr>
        <w:t>r</w:t>
      </w:r>
      <w:r w:rsidRPr="00A004EA">
        <w:rPr>
          <w:rFonts w:eastAsia="Arial"/>
          <w:spacing w:val="35"/>
        </w:rPr>
        <w:t xml:space="preserve"> </w:t>
      </w:r>
      <w:r w:rsidRPr="00A004EA">
        <w:rPr>
          <w:rFonts w:eastAsia="Arial"/>
          <w:spacing w:val="3"/>
        </w:rPr>
        <w:t>l</w:t>
      </w:r>
      <w:r w:rsidRPr="00A004EA">
        <w:rPr>
          <w:rFonts w:eastAsia="Arial"/>
        </w:rPr>
        <w:t>a</w:t>
      </w:r>
      <w:r w:rsidRPr="00A004EA">
        <w:rPr>
          <w:rFonts w:eastAsia="Arial"/>
          <w:spacing w:val="26"/>
        </w:rPr>
        <w:t xml:space="preserve"> </w:t>
      </w:r>
      <w:r w:rsidRPr="00A004EA">
        <w:rPr>
          <w:rFonts w:eastAsia="Arial"/>
          <w:spacing w:val="3"/>
        </w:rPr>
        <w:t>bas</w:t>
      </w:r>
      <w:r w:rsidRPr="00A004EA">
        <w:rPr>
          <w:rFonts w:eastAsia="Arial"/>
        </w:rPr>
        <w:t>e</w:t>
      </w:r>
      <w:r w:rsidRPr="00A004EA">
        <w:rPr>
          <w:rFonts w:eastAsia="Arial"/>
          <w:spacing w:val="19"/>
        </w:rPr>
        <w:t xml:space="preserve"> </w:t>
      </w:r>
      <w:r w:rsidRPr="00A004EA">
        <w:rPr>
          <w:rFonts w:eastAsia="Arial"/>
          <w:spacing w:val="3"/>
        </w:rPr>
        <w:t>d</w:t>
      </w:r>
      <w:r w:rsidRPr="00A004EA">
        <w:rPr>
          <w:rFonts w:eastAsia="Arial"/>
        </w:rPr>
        <w:t>e</w:t>
      </w:r>
      <w:r w:rsidRPr="00A004EA">
        <w:rPr>
          <w:rFonts w:eastAsia="Arial"/>
          <w:spacing w:val="26"/>
        </w:rPr>
        <w:t xml:space="preserve"> </w:t>
      </w:r>
      <w:r w:rsidRPr="00A004EA">
        <w:rPr>
          <w:rFonts w:eastAsia="Arial"/>
          <w:spacing w:val="3"/>
        </w:rPr>
        <w:t>ce</w:t>
      </w:r>
      <w:r w:rsidRPr="00A004EA">
        <w:rPr>
          <w:rFonts w:eastAsia="Arial"/>
        </w:rPr>
        <w:t>s</w:t>
      </w:r>
      <w:r w:rsidRPr="00A004EA">
        <w:rPr>
          <w:rFonts w:eastAsia="Arial"/>
          <w:spacing w:val="35"/>
        </w:rPr>
        <w:t xml:space="preserve"> </w:t>
      </w:r>
      <w:r w:rsidRPr="00A004EA">
        <w:rPr>
          <w:rFonts w:eastAsia="Arial"/>
          <w:spacing w:val="3"/>
        </w:rPr>
        <w:t>éléments</w:t>
      </w:r>
      <w:r w:rsidRPr="00A004EA">
        <w:rPr>
          <w:rFonts w:eastAsia="Arial"/>
        </w:rPr>
        <w:t xml:space="preserve">, </w:t>
      </w:r>
      <w:r w:rsidRPr="00A004EA">
        <w:rPr>
          <w:rFonts w:eastAsia="Arial"/>
          <w:spacing w:val="3"/>
        </w:rPr>
        <w:t>le</w:t>
      </w:r>
      <w:r w:rsidRPr="00A004EA">
        <w:rPr>
          <w:rFonts w:eastAsia="Arial"/>
        </w:rPr>
        <w:t>s</w:t>
      </w:r>
      <w:r w:rsidRPr="00A004EA">
        <w:rPr>
          <w:rFonts w:eastAsia="Arial"/>
          <w:spacing w:val="30"/>
        </w:rPr>
        <w:t xml:space="preserve"> </w:t>
      </w:r>
      <w:r w:rsidRPr="00A004EA">
        <w:rPr>
          <w:rFonts w:eastAsia="Arial"/>
          <w:spacing w:val="3"/>
        </w:rPr>
        <w:t>pêcheur</w:t>
      </w:r>
      <w:r w:rsidRPr="00A004EA">
        <w:rPr>
          <w:rFonts w:eastAsia="Arial"/>
        </w:rPr>
        <w:t>s</w:t>
      </w:r>
      <w:r w:rsidRPr="00A004EA">
        <w:rPr>
          <w:rFonts w:eastAsia="Arial"/>
          <w:spacing w:val="20"/>
        </w:rPr>
        <w:t xml:space="preserve"> </w:t>
      </w:r>
      <w:r w:rsidRPr="00A004EA">
        <w:rPr>
          <w:rFonts w:eastAsia="Arial"/>
          <w:spacing w:val="3"/>
        </w:rPr>
        <w:t>distinguen</w:t>
      </w:r>
      <w:r w:rsidRPr="00A004EA">
        <w:rPr>
          <w:rFonts w:eastAsia="Arial"/>
        </w:rPr>
        <w:t>t</w:t>
      </w:r>
      <w:r w:rsidRPr="00A004EA">
        <w:rPr>
          <w:rFonts w:eastAsia="Arial"/>
          <w:spacing w:val="17"/>
        </w:rPr>
        <w:t xml:space="preserve"> </w:t>
      </w:r>
      <w:r w:rsidRPr="00A004EA">
        <w:rPr>
          <w:rFonts w:eastAsia="Arial"/>
          <w:spacing w:val="3"/>
        </w:rPr>
        <w:t>troi</w:t>
      </w:r>
      <w:r w:rsidRPr="00A004EA">
        <w:rPr>
          <w:rFonts w:eastAsia="Arial"/>
        </w:rPr>
        <w:t>s</w:t>
      </w:r>
      <w:r w:rsidRPr="00A004EA">
        <w:rPr>
          <w:rFonts w:eastAsia="Arial"/>
          <w:spacing w:val="30"/>
        </w:rPr>
        <w:t xml:space="preserve"> </w:t>
      </w:r>
      <w:r w:rsidRPr="00A004EA">
        <w:rPr>
          <w:rFonts w:eastAsia="Arial"/>
          <w:spacing w:val="3"/>
        </w:rPr>
        <w:t>zone</w:t>
      </w:r>
      <w:r w:rsidRPr="00A004EA">
        <w:rPr>
          <w:rFonts w:eastAsia="Arial"/>
        </w:rPr>
        <w:t>s</w:t>
      </w:r>
      <w:r w:rsidRPr="00A004EA">
        <w:rPr>
          <w:rFonts w:eastAsia="Arial"/>
          <w:spacing w:val="15"/>
        </w:rPr>
        <w:t xml:space="preserve"> </w:t>
      </w:r>
      <w:r w:rsidRPr="00A004EA">
        <w:rPr>
          <w:rFonts w:eastAsia="Arial"/>
          <w:spacing w:val="3"/>
        </w:rPr>
        <w:t xml:space="preserve">de </w:t>
      </w:r>
      <w:r w:rsidRPr="00A004EA">
        <w:rPr>
          <w:rFonts w:eastAsia="Arial"/>
          <w:spacing w:val="5"/>
        </w:rPr>
        <w:t>pêch</w:t>
      </w:r>
      <w:r w:rsidRPr="00A004EA">
        <w:rPr>
          <w:rFonts w:eastAsia="Arial"/>
        </w:rPr>
        <w:t>e</w:t>
      </w:r>
      <w:r w:rsidRPr="00A004EA">
        <w:rPr>
          <w:rFonts w:eastAsia="Arial"/>
          <w:spacing w:val="-17"/>
        </w:rPr>
        <w:t xml:space="preserve"> </w:t>
      </w:r>
      <w:r w:rsidRPr="00A004EA">
        <w:rPr>
          <w:rFonts w:eastAsia="Arial"/>
        </w:rPr>
        <w:t>:</w:t>
      </w:r>
      <w:r w:rsidRPr="00A004EA">
        <w:rPr>
          <w:rFonts w:eastAsia="Arial"/>
          <w:spacing w:val="3"/>
        </w:rPr>
        <w:t xml:space="preserve"> </w:t>
      </w:r>
      <w:r w:rsidRPr="00A004EA">
        <w:rPr>
          <w:rFonts w:eastAsia="Arial"/>
          <w:spacing w:val="4"/>
        </w:rPr>
        <w:t>l</w:t>
      </w:r>
      <w:r w:rsidRPr="00A004EA">
        <w:rPr>
          <w:rFonts w:eastAsia="Arial"/>
        </w:rPr>
        <w:t>e</w:t>
      </w:r>
      <w:r w:rsidRPr="00A004EA">
        <w:rPr>
          <w:rFonts w:eastAsia="Arial"/>
          <w:spacing w:val="-8"/>
        </w:rPr>
        <w:t xml:space="preserve"> </w:t>
      </w:r>
      <w:r w:rsidRPr="00A004EA">
        <w:rPr>
          <w:rFonts w:eastAsia="Arial"/>
          <w:spacing w:val="4"/>
        </w:rPr>
        <w:t>li</w:t>
      </w:r>
      <w:r w:rsidRPr="00A004EA">
        <w:rPr>
          <w:rFonts w:eastAsia="Arial"/>
        </w:rPr>
        <w:t>t</w:t>
      </w:r>
      <w:r w:rsidRPr="00A004EA">
        <w:rPr>
          <w:rFonts w:eastAsia="Arial"/>
          <w:spacing w:val="-2"/>
        </w:rPr>
        <w:t xml:space="preserve"> </w:t>
      </w:r>
      <w:r w:rsidRPr="00A004EA">
        <w:rPr>
          <w:rFonts w:eastAsia="Arial"/>
          <w:spacing w:val="4"/>
        </w:rPr>
        <w:t>mineu</w:t>
      </w:r>
      <w:r w:rsidRPr="00A004EA">
        <w:rPr>
          <w:rFonts w:eastAsia="Arial"/>
        </w:rPr>
        <w:t>r</w:t>
      </w:r>
      <w:r w:rsidRPr="00A004EA">
        <w:rPr>
          <w:rFonts w:eastAsia="Arial"/>
          <w:spacing w:val="-16"/>
        </w:rPr>
        <w:t xml:space="preserve"> </w:t>
      </w:r>
      <w:r w:rsidRPr="00A004EA">
        <w:rPr>
          <w:rFonts w:eastAsia="Arial"/>
          <w:spacing w:val="4"/>
        </w:rPr>
        <w:t>d</w:t>
      </w:r>
      <w:r w:rsidRPr="00A004EA">
        <w:rPr>
          <w:rFonts w:eastAsia="Arial"/>
        </w:rPr>
        <w:t>u</w:t>
      </w:r>
      <w:r w:rsidRPr="00A004EA">
        <w:rPr>
          <w:rFonts w:eastAsia="Arial"/>
          <w:spacing w:val="-1"/>
        </w:rPr>
        <w:t xml:space="preserve"> </w:t>
      </w:r>
      <w:r w:rsidRPr="00A004EA">
        <w:rPr>
          <w:rFonts w:eastAsia="Arial"/>
          <w:spacing w:val="4"/>
        </w:rPr>
        <w:t>fleuve</w:t>
      </w:r>
      <w:r w:rsidRPr="00A004EA">
        <w:rPr>
          <w:rFonts w:eastAsia="Arial"/>
        </w:rPr>
        <w:t>,</w:t>
      </w:r>
      <w:r w:rsidRPr="00A004EA">
        <w:rPr>
          <w:rFonts w:eastAsia="Arial"/>
          <w:spacing w:val="-22"/>
        </w:rPr>
        <w:t xml:space="preserve"> </w:t>
      </w:r>
      <w:r w:rsidRPr="00A004EA">
        <w:rPr>
          <w:rFonts w:eastAsia="Arial"/>
          <w:spacing w:val="4"/>
          <w:w w:val="95"/>
        </w:rPr>
        <w:t>domain</w:t>
      </w:r>
      <w:r w:rsidRPr="00A004EA">
        <w:rPr>
          <w:rFonts w:eastAsia="Arial"/>
          <w:w w:val="95"/>
        </w:rPr>
        <w:t>e</w:t>
      </w:r>
      <w:r w:rsidRPr="00A004EA">
        <w:rPr>
          <w:rFonts w:eastAsia="Arial"/>
          <w:spacing w:val="8"/>
          <w:w w:val="95"/>
        </w:rPr>
        <w:t xml:space="preserve"> </w:t>
      </w:r>
      <w:r w:rsidRPr="00A004EA">
        <w:rPr>
          <w:rFonts w:eastAsia="Arial"/>
          <w:spacing w:val="4"/>
        </w:rPr>
        <w:t>de</w:t>
      </w:r>
      <w:r w:rsidRPr="00A004EA">
        <w:rPr>
          <w:rFonts w:eastAsia="Arial"/>
        </w:rPr>
        <w:t>s</w:t>
      </w:r>
      <w:r w:rsidRPr="00A004EA">
        <w:rPr>
          <w:rFonts w:eastAsia="Arial"/>
          <w:spacing w:val="-3"/>
        </w:rPr>
        <w:t xml:space="preserve"> </w:t>
      </w:r>
      <w:r w:rsidRPr="00A004EA">
        <w:rPr>
          <w:rFonts w:eastAsia="Arial"/>
          <w:spacing w:val="4"/>
        </w:rPr>
        <w:t>professionnel</w:t>
      </w:r>
      <w:r w:rsidRPr="00A004EA">
        <w:rPr>
          <w:rFonts w:eastAsia="Arial"/>
        </w:rPr>
        <w:t>s</w:t>
      </w:r>
      <w:r w:rsidRPr="00A004EA">
        <w:rPr>
          <w:rFonts w:eastAsia="Arial"/>
          <w:spacing w:val="-23"/>
        </w:rPr>
        <w:t>, le</w:t>
      </w:r>
      <w:r w:rsidRPr="00A004EA">
        <w:rPr>
          <w:rFonts w:eastAsia="Arial"/>
          <w:spacing w:val="-9"/>
        </w:rPr>
        <w:t xml:space="preserve"> </w:t>
      </w:r>
      <w:r w:rsidRPr="00A004EA">
        <w:rPr>
          <w:rFonts w:eastAsia="Arial"/>
          <w:spacing w:val="3"/>
        </w:rPr>
        <w:t>li</w:t>
      </w:r>
      <w:r w:rsidRPr="00A004EA">
        <w:rPr>
          <w:rFonts w:eastAsia="Arial"/>
        </w:rPr>
        <w:t>t</w:t>
      </w:r>
      <w:r w:rsidRPr="00A004EA">
        <w:rPr>
          <w:rFonts w:eastAsia="Arial"/>
          <w:spacing w:val="-3"/>
        </w:rPr>
        <w:t xml:space="preserve"> </w:t>
      </w:r>
      <w:r w:rsidRPr="00A004EA">
        <w:rPr>
          <w:rFonts w:eastAsia="Arial"/>
          <w:spacing w:val="3"/>
        </w:rPr>
        <w:t>de</w:t>
      </w:r>
      <w:r w:rsidRPr="00A004EA">
        <w:rPr>
          <w:rFonts w:eastAsia="Arial"/>
        </w:rPr>
        <w:t>s</w:t>
      </w:r>
      <w:r w:rsidRPr="00A004EA">
        <w:rPr>
          <w:rFonts w:eastAsia="Arial"/>
          <w:spacing w:val="-4"/>
        </w:rPr>
        <w:t xml:space="preserve"> </w:t>
      </w:r>
      <w:r w:rsidRPr="00A004EA">
        <w:rPr>
          <w:rFonts w:eastAsia="Arial"/>
          <w:spacing w:val="3"/>
        </w:rPr>
        <w:t>affluent</w:t>
      </w:r>
      <w:r w:rsidRPr="00A004EA">
        <w:rPr>
          <w:rFonts w:eastAsia="Arial"/>
        </w:rPr>
        <w:t>s</w:t>
      </w:r>
      <w:r w:rsidRPr="00A004EA">
        <w:rPr>
          <w:rFonts w:eastAsia="Arial"/>
          <w:spacing w:val="-14"/>
        </w:rPr>
        <w:t xml:space="preserve"> </w:t>
      </w:r>
      <w:r w:rsidRPr="00A004EA">
        <w:rPr>
          <w:rFonts w:eastAsia="Arial"/>
          <w:spacing w:val="3"/>
        </w:rPr>
        <w:t xml:space="preserve">permanents et </w:t>
      </w:r>
      <w:r w:rsidRPr="00A004EA">
        <w:rPr>
          <w:rFonts w:eastAsia="Arial"/>
          <w:spacing w:val="4"/>
        </w:rPr>
        <w:t>l</w:t>
      </w:r>
      <w:r w:rsidRPr="00A004EA">
        <w:rPr>
          <w:rFonts w:eastAsia="Arial"/>
        </w:rPr>
        <w:t>e</w:t>
      </w:r>
      <w:r w:rsidRPr="00A004EA">
        <w:rPr>
          <w:rFonts w:eastAsia="Arial"/>
          <w:spacing w:val="26"/>
        </w:rPr>
        <w:t xml:space="preserve"> </w:t>
      </w:r>
      <w:r w:rsidRPr="00A004EA">
        <w:rPr>
          <w:rFonts w:eastAsia="Arial"/>
          <w:spacing w:val="4"/>
        </w:rPr>
        <w:t>li</w:t>
      </w:r>
      <w:r w:rsidRPr="00A004EA">
        <w:rPr>
          <w:rFonts w:eastAsia="Arial"/>
        </w:rPr>
        <w:t>t</w:t>
      </w:r>
      <w:r w:rsidRPr="00A004EA">
        <w:rPr>
          <w:rFonts w:eastAsia="Arial"/>
          <w:spacing w:val="32"/>
        </w:rPr>
        <w:t xml:space="preserve"> </w:t>
      </w:r>
      <w:r w:rsidRPr="00A004EA">
        <w:rPr>
          <w:rFonts w:eastAsia="Arial"/>
          <w:spacing w:val="4"/>
        </w:rPr>
        <w:t>majeur</w:t>
      </w:r>
      <w:r w:rsidRPr="00A004EA">
        <w:rPr>
          <w:rFonts w:eastAsia="Arial"/>
        </w:rPr>
        <w:t>.</w:t>
      </w:r>
      <w:r w:rsidRPr="00A004EA">
        <w:rPr>
          <w:rFonts w:eastAsia="Arial"/>
          <w:spacing w:val="9"/>
        </w:rPr>
        <w:t xml:space="preserve"> </w:t>
      </w:r>
    </w:p>
    <w:p w14:paraId="219D1ADE" w14:textId="77777777" w:rsidR="00AB26BC" w:rsidRPr="00A004EA" w:rsidRDefault="00AB26BC" w:rsidP="00AB26BC">
      <w:pPr>
        <w:jc w:val="both"/>
        <w:rPr>
          <w:rFonts w:eastAsia="Arial"/>
        </w:rPr>
      </w:pPr>
      <w:r w:rsidRPr="00A004EA">
        <w:rPr>
          <w:rFonts w:eastAsia="Arial"/>
          <w:spacing w:val="3"/>
        </w:rPr>
        <w:t>L</w:t>
      </w:r>
      <w:r w:rsidRPr="00A004EA">
        <w:rPr>
          <w:rFonts w:eastAsia="Arial"/>
        </w:rPr>
        <w:t>a</w:t>
      </w:r>
      <w:r w:rsidRPr="00A004EA">
        <w:rPr>
          <w:rFonts w:eastAsia="Arial"/>
          <w:spacing w:val="16"/>
        </w:rPr>
        <w:t xml:space="preserve"> </w:t>
      </w:r>
      <w:r w:rsidRPr="00A004EA">
        <w:rPr>
          <w:rFonts w:eastAsia="Arial"/>
          <w:spacing w:val="3"/>
        </w:rPr>
        <w:t>pêch</w:t>
      </w:r>
      <w:r w:rsidRPr="00A004EA">
        <w:rPr>
          <w:rFonts w:eastAsia="Arial"/>
        </w:rPr>
        <w:t>e</w:t>
      </w:r>
      <w:r w:rsidRPr="00A004EA">
        <w:rPr>
          <w:rFonts w:eastAsia="Arial"/>
          <w:spacing w:val="11"/>
        </w:rPr>
        <w:t xml:space="preserve"> </w:t>
      </w:r>
      <w:r w:rsidRPr="00A004EA">
        <w:rPr>
          <w:rFonts w:eastAsia="Arial"/>
          <w:spacing w:val="3"/>
        </w:rPr>
        <w:t>es</w:t>
      </w:r>
      <w:r w:rsidRPr="00A004EA">
        <w:rPr>
          <w:rFonts w:eastAsia="Arial"/>
        </w:rPr>
        <w:t>t</w:t>
      </w:r>
      <w:r w:rsidRPr="00A004EA">
        <w:rPr>
          <w:rFonts w:eastAsia="Arial"/>
          <w:spacing w:val="23"/>
        </w:rPr>
        <w:t xml:space="preserve"> </w:t>
      </w:r>
      <w:r w:rsidRPr="00A004EA">
        <w:rPr>
          <w:rFonts w:eastAsia="Arial"/>
          <w:spacing w:val="3"/>
        </w:rPr>
        <w:t>activ</w:t>
      </w:r>
      <w:r w:rsidRPr="00A004EA">
        <w:rPr>
          <w:rFonts w:eastAsia="Arial"/>
        </w:rPr>
        <w:t xml:space="preserve">e </w:t>
      </w:r>
      <w:r w:rsidRPr="00A004EA">
        <w:rPr>
          <w:rFonts w:eastAsia="Arial"/>
          <w:spacing w:val="3"/>
        </w:rPr>
        <w:t>d</w:t>
      </w:r>
      <w:r w:rsidRPr="00A004EA">
        <w:rPr>
          <w:rFonts w:eastAsia="Arial"/>
        </w:rPr>
        <w:t>e</w:t>
      </w:r>
      <w:r w:rsidRPr="00A004EA">
        <w:rPr>
          <w:rFonts w:eastAsia="Arial"/>
          <w:spacing w:val="16"/>
        </w:rPr>
        <w:t xml:space="preserve"> </w:t>
      </w:r>
      <w:r w:rsidRPr="00A004EA">
        <w:rPr>
          <w:rFonts w:eastAsia="Arial"/>
          <w:spacing w:val="3"/>
        </w:rPr>
        <w:t>l</w:t>
      </w:r>
      <w:r w:rsidRPr="00A004EA">
        <w:rPr>
          <w:rFonts w:eastAsia="Arial"/>
        </w:rPr>
        <w:t>a</w:t>
      </w:r>
      <w:r w:rsidRPr="00A004EA">
        <w:rPr>
          <w:rFonts w:eastAsia="Arial"/>
          <w:spacing w:val="17"/>
        </w:rPr>
        <w:t xml:space="preserve"> </w:t>
      </w:r>
      <w:r w:rsidRPr="00A004EA">
        <w:rPr>
          <w:rFonts w:eastAsia="Arial"/>
          <w:spacing w:val="3"/>
        </w:rPr>
        <w:t>fi</w:t>
      </w:r>
      <w:r w:rsidRPr="00A004EA">
        <w:rPr>
          <w:rFonts w:eastAsia="Arial"/>
        </w:rPr>
        <w:t>n</w:t>
      </w:r>
      <w:r w:rsidRPr="00A004EA">
        <w:rPr>
          <w:rFonts w:eastAsia="Arial"/>
          <w:spacing w:val="29"/>
        </w:rPr>
        <w:t xml:space="preserve"> </w:t>
      </w:r>
      <w:r w:rsidRPr="00A004EA">
        <w:rPr>
          <w:rFonts w:eastAsia="Arial"/>
          <w:spacing w:val="3"/>
        </w:rPr>
        <w:t>d</w:t>
      </w:r>
      <w:r w:rsidRPr="00A004EA">
        <w:rPr>
          <w:rFonts w:eastAsia="Arial"/>
        </w:rPr>
        <w:t>u</w:t>
      </w:r>
      <w:r w:rsidRPr="00A004EA">
        <w:rPr>
          <w:rFonts w:eastAsia="Arial"/>
          <w:spacing w:val="24"/>
        </w:rPr>
        <w:t xml:space="preserve"> </w:t>
      </w:r>
      <w:r w:rsidRPr="00A004EA">
        <w:rPr>
          <w:rFonts w:eastAsia="Arial"/>
          <w:spacing w:val="3"/>
        </w:rPr>
        <w:t>moi</w:t>
      </w:r>
      <w:r w:rsidRPr="00A004EA">
        <w:rPr>
          <w:rFonts w:eastAsia="Arial"/>
        </w:rPr>
        <w:t>s</w:t>
      </w:r>
      <w:r w:rsidRPr="00A004EA">
        <w:rPr>
          <w:rFonts w:eastAsia="Arial"/>
          <w:spacing w:val="15"/>
        </w:rPr>
        <w:t xml:space="preserve"> </w:t>
      </w:r>
      <w:r w:rsidRPr="00A004EA">
        <w:rPr>
          <w:rFonts w:eastAsia="Arial"/>
          <w:spacing w:val="3"/>
        </w:rPr>
        <w:t>d</w:t>
      </w:r>
      <w:r w:rsidRPr="00A004EA">
        <w:rPr>
          <w:rFonts w:eastAsia="Arial"/>
        </w:rPr>
        <w:t>e</w:t>
      </w:r>
      <w:r w:rsidRPr="00A004EA">
        <w:rPr>
          <w:rFonts w:eastAsia="Arial"/>
          <w:spacing w:val="16"/>
        </w:rPr>
        <w:t xml:space="preserve"> </w:t>
      </w:r>
      <w:r w:rsidRPr="00A004EA">
        <w:rPr>
          <w:rFonts w:eastAsia="Arial"/>
          <w:spacing w:val="3"/>
        </w:rPr>
        <w:t>févrie</w:t>
      </w:r>
      <w:r w:rsidRPr="00A004EA">
        <w:rPr>
          <w:rFonts w:eastAsia="Arial"/>
        </w:rPr>
        <w:t>r</w:t>
      </w:r>
      <w:r w:rsidRPr="00A004EA">
        <w:rPr>
          <w:rFonts w:eastAsia="Arial"/>
          <w:spacing w:val="4"/>
        </w:rPr>
        <w:t xml:space="preserve"> </w:t>
      </w:r>
      <w:r w:rsidRPr="00A004EA">
        <w:rPr>
          <w:rFonts w:eastAsia="Arial"/>
          <w:spacing w:val="3"/>
        </w:rPr>
        <w:t>(fi</w:t>
      </w:r>
      <w:r w:rsidRPr="00A004EA">
        <w:rPr>
          <w:rFonts w:eastAsia="Arial"/>
        </w:rPr>
        <w:t>n</w:t>
      </w:r>
      <w:r w:rsidRPr="00A004EA">
        <w:rPr>
          <w:rFonts w:eastAsia="Arial"/>
          <w:spacing w:val="29"/>
        </w:rPr>
        <w:t xml:space="preserve"> </w:t>
      </w:r>
      <w:r w:rsidRPr="00A004EA">
        <w:rPr>
          <w:rFonts w:eastAsia="Arial"/>
          <w:spacing w:val="3"/>
        </w:rPr>
        <w:t>saiso</w:t>
      </w:r>
      <w:r w:rsidRPr="00A004EA">
        <w:rPr>
          <w:rFonts w:eastAsia="Arial"/>
        </w:rPr>
        <w:t>n</w:t>
      </w:r>
      <w:r w:rsidRPr="00A004EA">
        <w:rPr>
          <w:rFonts w:eastAsia="Arial"/>
          <w:spacing w:val="10"/>
        </w:rPr>
        <w:t xml:space="preserve"> </w:t>
      </w:r>
      <w:r w:rsidRPr="00A004EA">
        <w:rPr>
          <w:rFonts w:eastAsia="Arial"/>
          <w:spacing w:val="3"/>
        </w:rPr>
        <w:t>froide</w:t>
      </w:r>
      <w:r w:rsidRPr="00A004EA">
        <w:rPr>
          <w:rFonts w:eastAsia="Arial"/>
        </w:rPr>
        <w:t>)</w:t>
      </w:r>
      <w:r w:rsidRPr="00A004EA">
        <w:rPr>
          <w:rFonts w:eastAsia="Arial"/>
          <w:spacing w:val="10"/>
        </w:rPr>
        <w:t xml:space="preserve"> </w:t>
      </w:r>
      <w:r w:rsidRPr="00A004EA">
        <w:rPr>
          <w:rFonts w:eastAsia="Arial"/>
        </w:rPr>
        <w:t>à</w:t>
      </w:r>
      <w:r w:rsidRPr="00A004EA">
        <w:rPr>
          <w:rFonts w:eastAsia="Arial"/>
          <w:spacing w:val="19"/>
        </w:rPr>
        <w:t xml:space="preserve"> </w:t>
      </w:r>
      <w:r w:rsidRPr="00A004EA">
        <w:rPr>
          <w:rFonts w:eastAsia="Arial"/>
          <w:spacing w:val="3"/>
        </w:rPr>
        <w:t>cell</w:t>
      </w:r>
      <w:r w:rsidRPr="00A004EA">
        <w:rPr>
          <w:rFonts w:eastAsia="Arial"/>
        </w:rPr>
        <w:t>e</w:t>
      </w:r>
      <w:r w:rsidRPr="00A004EA">
        <w:rPr>
          <w:rFonts w:eastAsia="Arial"/>
          <w:spacing w:val="14"/>
        </w:rPr>
        <w:t xml:space="preserve"> </w:t>
      </w:r>
      <w:r w:rsidRPr="00A004EA">
        <w:rPr>
          <w:rFonts w:eastAsia="Arial"/>
          <w:spacing w:val="2"/>
        </w:rPr>
        <w:t>d</w:t>
      </w:r>
      <w:r w:rsidRPr="00A004EA">
        <w:rPr>
          <w:rFonts w:eastAsia="Arial"/>
        </w:rPr>
        <w:t>u</w:t>
      </w:r>
      <w:r w:rsidRPr="00A004EA">
        <w:rPr>
          <w:rFonts w:eastAsia="Arial"/>
          <w:spacing w:val="26"/>
        </w:rPr>
        <w:t xml:space="preserve"> </w:t>
      </w:r>
      <w:r w:rsidRPr="00A004EA">
        <w:rPr>
          <w:rFonts w:eastAsia="Arial"/>
          <w:spacing w:val="2"/>
        </w:rPr>
        <w:t>moi</w:t>
      </w:r>
      <w:r w:rsidRPr="00A004EA">
        <w:rPr>
          <w:rFonts w:eastAsia="Arial"/>
        </w:rPr>
        <w:t>s</w:t>
      </w:r>
      <w:r w:rsidRPr="00A004EA">
        <w:rPr>
          <w:rFonts w:eastAsia="Arial"/>
          <w:spacing w:val="17"/>
        </w:rPr>
        <w:t xml:space="preserve"> </w:t>
      </w:r>
      <w:r w:rsidRPr="00A004EA">
        <w:rPr>
          <w:rFonts w:eastAsia="Arial"/>
          <w:spacing w:val="2"/>
        </w:rPr>
        <w:t>d</w:t>
      </w:r>
      <w:r w:rsidRPr="00A004EA">
        <w:rPr>
          <w:rFonts w:eastAsia="Arial"/>
        </w:rPr>
        <w:t>e</w:t>
      </w:r>
      <w:r w:rsidRPr="00A004EA">
        <w:rPr>
          <w:rFonts w:eastAsia="Arial"/>
          <w:spacing w:val="18"/>
        </w:rPr>
        <w:t xml:space="preserve"> </w:t>
      </w:r>
      <w:r w:rsidRPr="00A004EA">
        <w:rPr>
          <w:rFonts w:eastAsia="Arial"/>
          <w:spacing w:val="2"/>
        </w:rPr>
        <w:t xml:space="preserve">juin </w:t>
      </w:r>
      <w:r w:rsidRPr="00A004EA">
        <w:rPr>
          <w:rFonts w:eastAsia="Arial"/>
          <w:spacing w:val="3"/>
        </w:rPr>
        <w:t>(débu</w:t>
      </w:r>
      <w:r w:rsidRPr="00A004EA">
        <w:rPr>
          <w:rFonts w:eastAsia="Arial"/>
        </w:rPr>
        <w:t>t</w:t>
      </w:r>
      <w:r w:rsidRPr="00A004EA">
        <w:rPr>
          <w:rFonts w:eastAsia="Arial"/>
          <w:spacing w:val="15"/>
        </w:rPr>
        <w:t xml:space="preserve"> </w:t>
      </w:r>
      <w:r w:rsidRPr="00A004EA">
        <w:rPr>
          <w:rFonts w:eastAsia="Arial"/>
          <w:spacing w:val="3"/>
        </w:rPr>
        <w:t>d</w:t>
      </w:r>
      <w:r w:rsidRPr="00A004EA">
        <w:rPr>
          <w:rFonts w:eastAsia="Arial"/>
        </w:rPr>
        <w:t>e</w:t>
      </w:r>
      <w:r w:rsidRPr="00A004EA">
        <w:rPr>
          <w:rFonts w:eastAsia="Arial"/>
          <w:spacing w:val="22"/>
        </w:rPr>
        <w:t xml:space="preserve"> </w:t>
      </w:r>
      <w:r w:rsidRPr="00A004EA">
        <w:rPr>
          <w:rFonts w:eastAsia="Arial"/>
          <w:spacing w:val="3"/>
        </w:rPr>
        <w:t>saiso</w:t>
      </w:r>
      <w:r w:rsidRPr="00A004EA">
        <w:rPr>
          <w:rFonts w:eastAsia="Arial"/>
        </w:rPr>
        <w:t>n</w:t>
      </w:r>
      <w:r w:rsidRPr="00A004EA">
        <w:rPr>
          <w:rFonts w:eastAsia="Arial"/>
          <w:spacing w:val="15"/>
        </w:rPr>
        <w:t xml:space="preserve"> </w:t>
      </w:r>
      <w:r w:rsidRPr="00A004EA">
        <w:rPr>
          <w:rFonts w:eastAsia="Arial"/>
          <w:spacing w:val="3"/>
        </w:rPr>
        <w:t>de</w:t>
      </w:r>
      <w:r w:rsidRPr="00A004EA">
        <w:rPr>
          <w:rFonts w:eastAsia="Arial"/>
        </w:rPr>
        <w:t>s</w:t>
      </w:r>
      <w:r w:rsidRPr="00A004EA">
        <w:rPr>
          <w:rFonts w:eastAsia="Arial"/>
          <w:spacing w:val="27"/>
        </w:rPr>
        <w:t xml:space="preserve"> </w:t>
      </w:r>
      <w:r w:rsidRPr="00A004EA">
        <w:rPr>
          <w:rFonts w:eastAsia="Arial"/>
          <w:spacing w:val="3"/>
        </w:rPr>
        <w:t>pluies)</w:t>
      </w:r>
      <w:r w:rsidRPr="00A004EA">
        <w:rPr>
          <w:rFonts w:eastAsia="Arial"/>
        </w:rPr>
        <w:t>.</w:t>
      </w:r>
      <w:r w:rsidRPr="00A004EA">
        <w:rPr>
          <w:rFonts w:eastAsia="Arial"/>
          <w:spacing w:val="14"/>
        </w:rPr>
        <w:t xml:space="preserve"> </w:t>
      </w:r>
      <w:r w:rsidRPr="00A004EA">
        <w:rPr>
          <w:rFonts w:eastAsia="Arial"/>
          <w:spacing w:val="4"/>
        </w:rPr>
        <w:t>Compar</w:t>
      </w:r>
      <w:r w:rsidRPr="00A004EA">
        <w:rPr>
          <w:rFonts w:eastAsia="Arial"/>
        </w:rPr>
        <w:t>é</w:t>
      </w:r>
      <w:r w:rsidRPr="00A004EA">
        <w:rPr>
          <w:rFonts w:eastAsia="Arial"/>
          <w:spacing w:val="-18"/>
        </w:rPr>
        <w:t xml:space="preserve"> </w:t>
      </w:r>
      <w:r w:rsidRPr="00A004EA">
        <w:rPr>
          <w:rFonts w:eastAsia="Arial"/>
        </w:rPr>
        <w:t>à</w:t>
      </w:r>
      <w:r w:rsidRPr="00A004EA">
        <w:rPr>
          <w:rFonts w:eastAsia="Arial"/>
          <w:spacing w:val="3"/>
        </w:rPr>
        <w:t xml:space="preserve"> </w:t>
      </w:r>
      <w:r w:rsidRPr="00A004EA">
        <w:rPr>
          <w:rFonts w:eastAsia="Arial"/>
          <w:spacing w:val="4"/>
        </w:rPr>
        <w:t>ceu</w:t>
      </w:r>
      <w:r w:rsidRPr="00A004EA">
        <w:rPr>
          <w:rFonts w:eastAsia="Arial"/>
        </w:rPr>
        <w:t>x</w:t>
      </w:r>
      <w:r w:rsidRPr="00A004EA">
        <w:rPr>
          <w:rFonts w:eastAsia="Arial"/>
          <w:spacing w:val="-6"/>
        </w:rPr>
        <w:t xml:space="preserve"> </w:t>
      </w:r>
      <w:r w:rsidRPr="00A004EA">
        <w:rPr>
          <w:rFonts w:eastAsia="Arial"/>
          <w:spacing w:val="4"/>
        </w:rPr>
        <w:t>de</w:t>
      </w:r>
      <w:r w:rsidRPr="00A004EA">
        <w:rPr>
          <w:rFonts w:eastAsia="Arial"/>
        </w:rPr>
        <w:t>s</w:t>
      </w:r>
      <w:r w:rsidRPr="00A004EA">
        <w:rPr>
          <w:rFonts w:eastAsia="Arial"/>
          <w:spacing w:val="6"/>
        </w:rPr>
        <w:t xml:space="preserve"> </w:t>
      </w:r>
      <w:r w:rsidRPr="00A004EA">
        <w:rPr>
          <w:rFonts w:eastAsia="Arial"/>
          <w:spacing w:val="4"/>
        </w:rPr>
        <w:t>deu</w:t>
      </w:r>
      <w:r w:rsidRPr="00A004EA">
        <w:rPr>
          <w:rFonts w:eastAsia="Arial"/>
        </w:rPr>
        <w:t>x</w:t>
      </w:r>
      <w:r w:rsidRPr="00A004EA">
        <w:rPr>
          <w:rFonts w:eastAsia="Arial"/>
          <w:spacing w:val="-11"/>
        </w:rPr>
        <w:t xml:space="preserve"> </w:t>
      </w:r>
      <w:r w:rsidRPr="00A004EA">
        <w:rPr>
          <w:rFonts w:eastAsia="Arial"/>
          <w:spacing w:val="4"/>
        </w:rPr>
        <w:t>dernière</w:t>
      </w:r>
      <w:r w:rsidRPr="00A004EA">
        <w:rPr>
          <w:rFonts w:eastAsia="Arial"/>
        </w:rPr>
        <w:t>s</w:t>
      </w:r>
      <w:r w:rsidRPr="00A004EA">
        <w:rPr>
          <w:rFonts w:eastAsia="Arial"/>
          <w:spacing w:val="-24"/>
        </w:rPr>
        <w:t xml:space="preserve"> </w:t>
      </w:r>
      <w:r w:rsidRPr="00A004EA">
        <w:rPr>
          <w:rFonts w:eastAsia="Arial"/>
          <w:spacing w:val="4"/>
        </w:rPr>
        <w:t>années</w:t>
      </w:r>
      <w:r w:rsidRPr="00A004EA">
        <w:rPr>
          <w:rFonts w:eastAsia="Arial"/>
        </w:rPr>
        <w:t>,</w:t>
      </w:r>
      <w:r w:rsidRPr="00A004EA">
        <w:rPr>
          <w:rFonts w:eastAsia="Arial"/>
          <w:spacing w:val="-18"/>
        </w:rPr>
        <w:t xml:space="preserve"> </w:t>
      </w:r>
      <w:r w:rsidRPr="00A004EA">
        <w:rPr>
          <w:rFonts w:eastAsia="Arial"/>
          <w:spacing w:val="4"/>
        </w:rPr>
        <w:t>l</w:t>
      </w:r>
      <w:r w:rsidRPr="00A004EA">
        <w:rPr>
          <w:rFonts w:eastAsia="Arial"/>
        </w:rPr>
        <w:t>e</w:t>
      </w:r>
      <w:r w:rsidRPr="00A004EA">
        <w:rPr>
          <w:rFonts w:eastAsia="Arial"/>
          <w:spacing w:val="1"/>
        </w:rPr>
        <w:t xml:space="preserve"> </w:t>
      </w:r>
      <w:r w:rsidRPr="00A004EA">
        <w:rPr>
          <w:rFonts w:eastAsia="Arial"/>
          <w:spacing w:val="4"/>
          <w:w w:val="94"/>
        </w:rPr>
        <w:t>nivea</w:t>
      </w:r>
      <w:r w:rsidRPr="00A004EA">
        <w:rPr>
          <w:rFonts w:eastAsia="Arial"/>
          <w:w w:val="94"/>
        </w:rPr>
        <w:t>u</w:t>
      </w:r>
      <w:r w:rsidRPr="00A004EA">
        <w:rPr>
          <w:rFonts w:eastAsia="Arial"/>
          <w:spacing w:val="18"/>
          <w:w w:val="94"/>
        </w:rPr>
        <w:t xml:space="preserve"> </w:t>
      </w:r>
      <w:r w:rsidRPr="00A004EA">
        <w:rPr>
          <w:rFonts w:eastAsia="Arial"/>
          <w:spacing w:val="4"/>
        </w:rPr>
        <w:t>actue</w:t>
      </w:r>
      <w:r w:rsidRPr="00A004EA">
        <w:rPr>
          <w:rFonts w:eastAsia="Arial"/>
        </w:rPr>
        <w:t>l</w:t>
      </w:r>
      <w:r w:rsidRPr="00A004EA">
        <w:rPr>
          <w:rFonts w:eastAsia="Arial"/>
          <w:spacing w:val="-10"/>
        </w:rPr>
        <w:t xml:space="preserve"> </w:t>
      </w:r>
      <w:r w:rsidRPr="00A004EA">
        <w:rPr>
          <w:rFonts w:eastAsia="Arial"/>
          <w:spacing w:val="4"/>
        </w:rPr>
        <w:t>de</w:t>
      </w:r>
      <w:r w:rsidRPr="00A004EA">
        <w:rPr>
          <w:rFonts w:eastAsia="Arial"/>
        </w:rPr>
        <w:t>s</w:t>
      </w:r>
      <w:r w:rsidRPr="00A004EA">
        <w:rPr>
          <w:rFonts w:eastAsia="Arial"/>
          <w:spacing w:val="6"/>
        </w:rPr>
        <w:t xml:space="preserve"> </w:t>
      </w:r>
      <w:r w:rsidRPr="00A004EA">
        <w:rPr>
          <w:rFonts w:eastAsia="Arial"/>
          <w:spacing w:val="4"/>
        </w:rPr>
        <w:t>prise</w:t>
      </w:r>
      <w:r w:rsidRPr="00A004EA">
        <w:rPr>
          <w:rFonts w:eastAsia="Arial"/>
        </w:rPr>
        <w:t>s</w:t>
      </w:r>
      <w:r w:rsidRPr="00A004EA">
        <w:rPr>
          <w:rFonts w:eastAsia="Arial"/>
          <w:spacing w:val="7"/>
        </w:rPr>
        <w:t xml:space="preserve"> </w:t>
      </w:r>
      <w:r w:rsidRPr="00A004EA">
        <w:rPr>
          <w:rFonts w:eastAsia="Arial"/>
          <w:spacing w:val="4"/>
        </w:rPr>
        <w:t>es</w:t>
      </w:r>
      <w:r w:rsidRPr="00A004EA">
        <w:rPr>
          <w:rFonts w:eastAsia="Arial"/>
        </w:rPr>
        <w:t>t</w:t>
      </w:r>
      <w:r w:rsidRPr="00A004EA">
        <w:rPr>
          <w:rFonts w:eastAsia="Arial"/>
          <w:spacing w:val="7"/>
        </w:rPr>
        <w:t xml:space="preserve"> </w:t>
      </w:r>
      <w:r w:rsidRPr="00A004EA">
        <w:rPr>
          <w:rFonts w:eastAsia="Arial"/>
          <w:spacing w:val="4"/>
        </w:rPr>
        <w:t>e</w:t>
      </w:r>
      <w:r w:rsidRPr="00A004EA">
        <w:rPr>
          <w:rFonts w:eastAsia="Arial"/>
        </w:rPr>
        <w:t>n</w:t>
      </w:r>
      <w:r w:rsidRPr="00A004EA">
        <w:rPr>
          <w:rFonts w:eastAsia="Arial"/>
          <w:spacing w:val="1"/>
        </w:rPr>
        <w:t xml:space="preserve"> </w:t>
      </w:r>
      <w:r w:rsidRPr="00A004EA">
        <w:rPr>
          <w:rFonts w:eastAsia="Arial"/>
          <w:spacing w:val="4"/>
        </w:rPr>
        <w:t xml:space="preserve">baisse. </w:t>
      </w:r>
      <w:r w:rsidRPr="00A004EA">
        <w:rPr>
          <w:rFonts w:eastAsia="Arial"/>
          <w:spacing w:val="2"/>
        </w:rPr>
        <w:t>Certaine</w:t>
      </w:r>
      <w:r w:rsidRPr="00A004EA">
        <w:rPr>
          <w:rFonts w:eastAsia="Arial"/>
        </w:rPr>
        <w:t>s</w:t>
      </w:r>
      <w:r w:rsidRPr="00A004EA">
        <w:rPr>
          <w:rFonts w:eastAsia="Arial"/>
          <w:spacing w:val="-1"/>
        </w:rPr>
        <w:t xml:space="preserve"> </w:t>
      </w:r>
      <w:r w:rsidRPr="00A004EA">
        <w:rPr>
          <w:rFonts w:eastAsia="Arial"/>
          <w:spacing w:val="2"/>
        </w:rPr>
        <w:t>espèce</w:t>
      </w:r>
      <w:r w:rsidRPr="00A004EA">
        <w:rPr>
          <w:rFonts w:eastAsia="Arial"/>
        </w:rPr>
        <w:t>s</w:t>
      </w:r>
      <w:r w:rsidRPr="00A004EA">
        <w:rPr>
          <w:rFonts w:eastAsia="Arial"/>
          <w:spacing w:val="1"/>
        </w:rPr>
        <w:t xml:space="preserve"> </w:t>
      </w:r>
      <w:r w:rsidRPr="00A004EA">
        <w:rPr>
          <w:rFonts w:eastAsia="Arial"/>
          <w:spacing w:val="2"/>
        </w:rPr>
        <w:t>s</w:t>
      </w:r>
      <w:r w:rsidRPr="00A004EA">
        <w:rPr>
          <w:rFonts w:eastAsia="Arial"/>
        </w:rPr>
        <w:t>e</w:t>
      </w:r>
      <w:r w:rsidRPr="00A004EA">
        <w:rPr>
          <w:rFonts w:eastAsia="Arial"/>
          <w:spacing w:val="19"/>
        </w:rPr>
        <w:t xml:space="preserve"> </w:t>
      </w:r>
      <w:r w:rsidRPr="00A004EA">
        <w:rPr>
          <w:rFonts w:eastAsia="Arial"/>
          <w:spacing w:val="2"/>
        </w:rPr>
        <w:t>fon</w:t>
      </w:r>
      <w:r w:rsidRPr="00A004EA">
        <w:rPr>
          <w:rFonts w:eastAsia="Arial"/>
        </w:rPr>
        <w:t>t</w:t>
      </w:r>
      <w:r w:rsidRPr="00A004EA">
        <w:rPr>
          <w:rFonts w:eastAsia="Arial"/>
          <w:spacing w:val="19"/>
        </w:rPr>
        <w:t xml:space="preserve"> </w:t>
      </w:r>
      <w:r w:rsidRPr="00A004EA">
        <w:rPr>
          <w:rFonts w:eastAsia="Arial"/>
          <w:spacing w:val="2"/>
        </w:rPr>
        <w:t>d</w:t>
      </w:r>
      <w:r w:rsidRPr="00A004EA">
        <w:rPr>
          <w:rFonts w:eastAsia="Arial"/>
        </w:rPr>
        <w:t>e</w:t>
      </w:r>
      <w:r w:rsidRPr="00A004EA">
        <w:rPr>
          <w:rFonts w:eastAsia="Arial"/>
          <w:spacing w:val="14"/>
        </w:rPr>
        <w:t xml:space="preserve"> </w:t>
      </w:r>
      <w:r w:rsidRPr="00A004EA">
        <w:rPr>
          <w:rFonts w:eastAsia="Arial"/>
          <w:spacing w:val="2"/>
        </w:rPr>
        <w:t>plu</w:t>
      </w:r>
      <w:r w:rsidRPr="00A004EA">
        <w:rPr>
          <w:rFonts w:eastAsia="Arial"/>
        </w:rPr>
        <w:t>s</w:t>
      </w:r>
      <w:r w:rsidRPr="00A004EA">
        <w:rPr>
          <w:rFonts w:eastAsia="Arial"/>
          <w:spacing w:val="22"/>
        </w:rPr>
        <w:t xml:space="preserve"> </w:t>
      </w:r>
      <w:r w:rsidRPr="00A004EA">
        <w:rPr>
          <w:rFonts w:eastAsia="Arial"/>
          <w:spacing w:val="2"/>
        </w:rPr>
        <w:t>e</w:t>
      </w:r>
      <w:r w:rsidRPr="00A004EA">
        <w:rPr>
          <w:rFonts w:eastAsia="Arial"/>
        </w:rPr>
        <w:t>n</w:t>
      </w:r>
      <w:r w:rsidRPr="00A004EA">
        <w:rPr>
          <w:rFonts w:eastAsia="Arial"/>
          <w:spacing w:val="14"/>
        </w:rPr>
        <w:t xml:space="preserve"> </w:t>
      </w:r>
      <w:r w:rsidRPr="00A004EA">
        <w:rPr>
          <w:rFonts w:eastAsia="Arial"/>
          <w:spacing w:val="2"/>
        </w:rPr>
        <w:t>plu</w:t>
      </w:r>
      <w:r w:rsidRPr="00A004EA">
        <w:rPr>
          <w:rFonts w:eastAsia="Arial"/>
        </w:rPr>
        <w:t>s</w:t>
      </w:r>
      <w:r w:rsidRPr="00A004EA">
        <w:rPr>
          <w:rFonts w:eastAsia="Arial"/>
          <w:spacing w:val="22"/>
        </w:rPr>
        <w:t xml:space="preserve"> </w:t>
      </w:r>
      <w:r w:rsidRPr="00A004EA">
        <w:rPr>
          <w:rFonts w:eastAsia="Arial"/>
          <w:spacing w:val="2"/>
        </w:rPr>
        <w:t>rare</w:t>
      </w:r>
      <w:r w:rsidRPr="00A004EA">
        <w:rPr>
          <w:rFonts w:eastAsia="Arial"/>
        </w:rPr>
        <w:t>s</w:t>
      </w:r>
      <w:r w:rsidRPr="00A004EA">
        <w:rPr>
          <w:rFonts w:eastAsia="Arial"/>
          <w:spacing w:val="11"/>
        </w:rPr>
        <w:t xml:space="preserve"> </w:t>
      </w:r>
      <w:r w:rsidRPr="00A004EA">
        <w:rPr>
          <w:rFonts w:eastAsia="Arial"/>
          <w:spacing w:val="2"/>
        </w:rPr>
        <w:t>dan</w:t>
      </w:r>
      <w:r w:rsidRPr="00A004EA">
        <w:rPr>
          <w:rFonts w:eastAsia="Arial"/>
        </w:rPr>
        <w:t>s</w:t>
      </w:r>
      <w:r w:rsidRPr="00A004EA">
        <w:rPr>
          <w:rFonts w:eastAsia="Arial"/>
          <w:spacing w:val="16"/>
        </w:rPr>
        <w:t xml:space="preserve"> </w:t>
      </w:r>
      <w:r w:rsidRPr="00A004EA">
        <w:rPr>
          <w:rFonts w:eastAsia="Arial"/>
          <w:spacing w:val="2"/>
        </w:rPr>
        <w:t>le</w:t>
      </w:r>
      <w:r w:rsidRPr="00A004EA">
        <w:rPr>
          <w:rFonts w:eastAsia="Arial"/>
        </w:rPr>
        <w:t>s</w:t>
      </w:r>
      <w:r w:rsidRPr="00A004EA">
        <w:rPr>
          <w:rFonts w:eastAsia="Arial"/>
          <w:spacing w:val="18"/>
        </w:rPr>
        <w:t xml:space="preserve"> </w:t>
      </w:r>
      <w:r w:rsidRPr="00A004EA">
        <w:rPr>
          <w:rFonts w:eastAsia="Arial"/>
          <w:spacing w:val="2"/>
        </w:rPr>
        <w:t xml:space="preserve">captures </w:t>
      </w:r>
      <w:r w:rsidRPr="00A004EA">
        <w:rPr>
          <w:rFonts w:eastAsia="Arial"/>
          <w:spacing w:val="-2"/>
        </w:rPr>
        <w:t>(</w:t>
      </w:r>
      <w:proofErr w:type="spellStart"/>
      <w:r w:rsidRPr="00A004EA">
        <w:rPr>
          <w:rFonts w:eastAsia="Arial"/>
          <w:i/>
          <w:spacing w:val="-1"/>
        </w:rPr>
        <w:t>Parachan</w:t>
      </w:r>
      <w:r w:rsidRPr="00A004EA">
        <w:rPr>
          <w:rFonts w:eastAsia="Arial"/>
          <w:i/>
        </w:rPr>
        <w:t>a</w:t>
      </w:r>
      <w:proofErr w:type="spellEnd"/>
      <w:r w:rsidRPr="00A004EA">
        <w:rPr>
          <w:rFonts w:eastAsia="Arial"/>
          <w:i/>
          <w:spacing w:val="16"/>
        </w:rPr>
        <w:t xml:space="preserve"> </w:t>
      </w:r>
      <w:proofErr w:type="spellStart"/>
      <w:r w:rsidRPr="00A004EA">
        <w:rPr>
          <w:rFonts w:eastAsia="Arial"/>
          <w:i/>
          <w:spacing w:val="-1"/>
        </w:rPr>
        <w:t>obscura</w:t>
      </w:r>
      <w:proofErr w:type="spellEnd"/>
      <w:r w:rsidRPr="00A004EA">
        <w:rPr>
          <w:rFonts w:eastAsia="Arial"/>
        </w:rPr>
        <w:t>,</w:t>
      </w:r>
      <w:r w:rsidRPr="00A004EA">
        <w:rPr>
          <w:rFonts w:eastAsia="Arial"/>
          <w:spacing w:val="16"/>
        </w:rPr>
        <w:t xml:space="preserve"> </w:t>
      </w:r>
      <w:proofErr w:type="spellStart"/>
      <w:r w:rsidRPr="00A004EA">
        <w:rPr>
          <w:rFonts w:eastAsia="Arial"/>
          <w:i/>
          <w:spacing w:val="-1"/>
        </w:rPr>
        <w:t>Ahru</w:t>
      </w:r>
      <w:r w:rsidRPr="00A004EA">
        <w:rPr>
          <w:rFonts w:eastAsia="Arial"/>
          <w:i/>
        </w:rPr>
        <w:t>s</w:t>
      </w:r>
      <w:proofErr w:type="spellEnd"/>
      <w:r w:rsidRPr="00A004EA">
        <w:rPr>
          <w:rFonts w:eastAsia="Arial"/>
          <w:i/>
          <w:spacing w:val="16"/>
        </w:rPr>
        <w:t xml:space="preserve"> </w:t>
      </w:r>
      <w:r w:rsidRPr="00A004EA">
        <w:rPr>
          <w:rFonts w:eastAsia="Arial"/>
          <w:i/>
          <w:spacing w:val="-1"/>
        </w:rPr>
        <w:t>gigas</w:t>
      </w:r>
      <w:r w:rsidRPr="00A004EA">
        <w:rPr>
          <w:rFonts w:eastAsia="Arial"/>
        </w:rPr>
        <w:t>,</w:t>
      </w:r>
      <w:r w:rsidRPr="00A004EA">
        <w:rPr>
          <w:rFonts w:eastAsia="Arial"/>
          <w:spacing w:val="13"/>
        </w:rPr>
        <w:t xml:space="preserve"> </w:t>
      </w:r>
      <w:proofErr w:type="spellStart"/>
      <w:r w:rsidRPr="00A004EA">
        <w:rPr>
          <w:rFonts w:eastAsia="Arial"/>
          <w:i/>
          <w:spacing w:val="-2"/>
        </w:rPr>
        <w:t>Labe</w:t>
      </w:r>
      <w:r w:rsidRPr="00A004EA">
        <w:rPr>
          <w:rFonts w:eastAsia="Arial"/>
          <w:i/>
        </w:rPr>
        <w:t>o</w:t>
      </w:r>
      <w:proofErr w:type="spellEnd"/>
      <w:r w:rsidRPr="00A004EA">
        <w:rPr>
          <w:rFonts w:eastAsia="Arial"/>
          <w:i/>
          <w:spacing w:val="15"/>
        </w:rPr>
        <w:t xml:space="preserve"> </w:t>
      </w:r>
      <w:proofErr w:type="spellStart"/>
      <w:r w:rsidRPr="00A004EA">
        <w:rPr>
          <w:rFonts w:eastAsia="Arial"/>
          <w:i/>
          <w:spacing w:val="-2"/>
        </w:rPr>
        <w:t>coubi</w:t>
      </w:r>
      <w:r w:rsidRPr="00A004EA">
        <w:rPr>
          <w:rFonts w:eastAsia="Arial"/>
          <w:i/>
        </w:rPr>
        <w:t>e</w:t>
      </w:r>
      <w:proofErr w:type="spellEnd"/>
      <w:r w:rsidRPr="00A004EA">
        <w:rPr>
          <w:rFonts w:eastAsia="Arial"/>
          <w:i/>
          <w:spacing w:val="11"/>
        </w:rPr>
        <w:t xml:space="preserve"> </w:t>
      </w:r>
      <w:proofErr w:type="spellStart"/>
      <w:r w:rsidRPr="00A004EA">
        <w:rPr>
          <w:rFonts w:eastAsia="Arial"/>
          <w:i/>
        </w:rPr>
        <w:t>Heterotis</w:t>
      </w:r>
      <w:proofErr w:type="spellEnd"/>
      <w:r w:rsidRPr="00A004EA">
        <w:rPr>
          <w:rFonts w:eastAsia="Arial"/>
          <w:i/>
          <w:spacing w:val="11"/>
        </w:rPr>
        <w:t xml:space="preserve"> </w:t>
      </w:r>
      <w:proofErr w:type="spellStart"/>
      <w:r w:rsidRPr="00A004EA">
        <w:rPr>
          <w:rFonts w:eastAsia="Arial"/>
          <w:i/>
        </w:rPr>
        <w:t>niloticus</w:t>
      </w:r>
      <w:proofErr w:type="spellEnd"/>
      <w:r w:rsidRPr="00A004EA">
        <w:rPr>
          <w:rFonts w:eastAsia="Arial"/>
        </w:rPr>
        <w:t>,</w:t>
      </w:r>
      <w:r w:rsidRPr="00A004EA">
        <w:rPr>
          <w:rFonts w:eastAsia="Arial"/>
          <w:spacing w:val="8"/>
        </w:rPr>
        <w:t xml:space="preserve"> </w:t>
      </w:r>
      <w:proofErr w:type="spellStart"/>
      <w:r w:rsidRPr="00A004EA">
        <w:rPr>
          <w:rFonts w:eastAsia="Arial"/>
          <w:i/>
        </w:rPr>
        <w:t>Lates</w:t>
      </w:r>
      <w:proofErr w:type="spellEnd"/>
      <w:r w:rsidRPr="00A004EA">
        <w:rPr>
          <w:rFonts w:eastAsia="Arial"/>
          <w:i/>
          <w:spacing w:val="11"/>
        </w:rPr>
        <w:t xml:space="preserve"> </w:t>
      </w:r>
      <w:proofErr w:type="spellStart"/>
      <w:r w:rsidRPr="00A004EA">
        <w:rPr>
          <w:rFonts w:eastAsia="Arial"/>
          <w:i/>
        </w:rPr>
        <w:t>nilo</w:t>
      </w:r>
      <w:r w:rsidRPr="00A004EA">
        <w:rPr>
          <w:rFonts w:eastAsia="Arial"/>
          <w:i/>
          <w:spacing w:val="-1"/>
        </w:rPr>
        <w:t>ticus</w:t>
      </w:r>
      <w:proofErr w:type="spellEnd"/>
      <w:r w:rsidRPr="00A004EA">
        <w:rPr>
          <w:rFonts w:eastAsia="Arial"/>
        </w:rPr>
        <w:t>)</w:t>
      </w:r>
      <w:r w:rsidRPr="00A004EA">
        <w:rPr>
          <w:rFonts w:eastAsia="Arial"/>
          <w:spacing w:val="10"/>
        </w:rPr>
        <w:t xml:space="preserve"> </w:t>
      </w:r>
      <w:r w:rsidRPr="00A004EA">
        <w:rPr>
          <w:rFonts w:eastAsia="Arial"/>
          <w:spacing w:val="2"/>
        </w:rPr>
        <w:t>a</w:t>
      </w:r>
      <w:r w:rsidRPr="00A004EA">
        <w:rPr>
          <w:rFonts w:eastAsia="Arial"/>
        </w:rPr>
        <w:t>u</w:t>
      </w:r>
      <w:r w:rsidRPr="00A004EA">
        <w:rPr>
          <w:rFonts w:eastAsia="Arial"/>
          <w:spacing w:val="-2"/>
        </w:rPr>
        <w:t xml:space="preserve"> </w:t>
      </w:r>
      <w:r w:rsidRPr="00A004EA">
        <w:rPr>
          <w:rFonts w:eastAsia="Arial"/>
          <w:spacing w:val="2"/>
        </w:rPr>
        <w:t xml:space="preserve">profit </w:t>
      </w:r>
      <w:r w:rsidRPr="00A004EA">
        <w:rPr>
          <w:rFonts w:eastAsia="Arial"/>
          <w:spacing w:val="4"/>
        </w:rPr>
        <w:t>d</w:t>
      </w:r>
      <w:r w:rsidRPr="00A004EA">
        <w:rPr>
          <w:rFonts w:eastAsia="Arial"/>
          <w:spacing w:val="-79"/>
          <w:w w:val="259"/>
        </w:rPr>
        <w:t>’</w:t>
      </w:r>
      <w:r w:rsidRPr="00A004EA">
        <w:rPr>
          <w:rFonts w:eastAsia="Arial"/>
          <w:spacing w:val="3"/>
          <w:w w:val="97"/>
        </w:rPr>
        <w:t>autre</w:t>
      </w:r>
      <w:r w:rsidRPr="00A004EA">
        <w:rPr>
          <w:rFonts w:eastAsia="Arial"/>
          <w:w w:val="97"/>
        </w:rPr>
        <w:t>s</w:t>
      </w:r>
      <w:r w:rsidRPr="00A004EA">
        <w:rPr>
          <w:rFonts w:eastAsia="Arial"/>
          <w:spacing w:val="39"/>
          <w:w w:val="97"/>
        </w:rPr>
        <w:t xml:space="preserve"> </w:t>
      </w:r>
      <w:r w:rsidRPr="00A004EA">
        <w:rPr>
          <w:rFonts w:eastAsia="Arial"/>
          <w:spacing w:val="3"/>
        </w:rPr>
        <w:t>espèce</w:t>
      </w:r>
      <w:r w:rsidRPr="00A004EA">
        <w:rPr>
          <w:rFonts w:eastAsia="Arial"/>
        </w:rPr>
        <w:t>s</w:t>
      </w:r>
      <w:r w:rsidRPr="00A004EA">
        <w:rPr>
          <w:rFonts w:eastAsia="Arial"/>
          <w:spacing w:val="14"/>
        </w:rPr>
        <w:t xml:space="preserve"> </w:t>
      </w:r>
      <w:r w:rsidRPr="00A004EA">
        <w:rPr>
          <w:rFonts w:eastAsia="Arial"/>
          <w:spacing w:val="3"/>
        </w:rPr>
        <w:t>beaucou</w:t>
      </w:r>
      <w:r w:rsidRPr="00A004EA">
        <w:rPr>
          <w:rFonts w:eastAsia="Arial"/>
        </w:rPr>
        <w:t xml:space="preserve">p </w:t>
      </w:r>
      <w:r w:rsidRPr="00A004EA">
        <w:rPr>
          <w:rFonts w:eastAsia="Arial"/>
          <w:spacing w:val="3"/>
        </w:rPr>
        <w:lastRenderedPageBreak/>
        <w:t>plu</w:t>
      </w:r>
      <w:r w:rsidRPr="00A004EA">
        <w:rPr>
          <w:rFonts w:eastAsia="Arial"/>
        </w:rPr>
        <w:t>s</w:t>
      </w:r>
      <w:r w:rsidRPr="00A004EA">
        <w:rPr>
          <w:rFonts w:eastAsia="Arial"/>
          <w:spacing w:val="35"/>
        </w:rPr>
        <w:t xml:space="preserve"> </w:t>
      </w:r>
      <w:r w:rsidRPr="00A004EA">
        <w:rPr>
          <w:rFonts w:eastAsia="Arial"/>
          <w:spacing w:val="3"/>
        </w:rPr>
        <w:t>rustique</w:t>
      </w:r>
      <w:r w:rsidRPr="00A004EA">
        <w:rPr>
          <w:rFonts w:eastAsia="Arial"/>
        </w:rPr>
        <w:t>s</w:t>
      </w:r>
      <w:r w:rsidRPr="00A004EA">
        <w:rPr>
          <w:rFonts w:eastAsia="Arial"/>
          <w:spacing w:val="21"/>
        </w:rPr>
        <w:t xml:space="preserve"> </w:t>
      </w:r>
      <w:r w:rsidRPr="00A004EA">
        <w:rPr>
          <w:rFonts w:eastAsia="Arial"/>
          <w:spacing w:val="3"/>
        </w:rPr>
        <w:t>(</w:t>
      </w:r>
      <w:r w:rsidRPr="00A004EA">
        <w:rPr>
          <w:rFonts w:eastAsia="Arial"/>
          <w:i/>
          <w:spacing w:val="-1"/>
        </w:rPr>
        <w:t>Claria</w:t>
      </w:r>
      <w:r w:rsidRPr="00A004EA">
        <w:rPr>
          <w:rFonts w:eastAsia="Arial"/>
          <w:i/>
        </w:rPr>
        <w:t>s</w:t>
      </w:r>
      <w:r w:rsidRPr="00A004EA">
        <w:rPr>
          <w:rFonts w:eastAsia="Arial"/>
          <w:i/>
          <w:spacing w:val="39"/>
        </w:rPr>
        <w:t xml:space="preserve"> </w:t>
      </w:r>
      <w:proofErr w:type="spellStart"/>
      <w:r w:rsidRPr="00A004EA">
        <w:rPr>
          <w:rFonts w:eastAsia="Arial"/>
          <w:i/>
          <w:spacing w:val="-1"/>
        </w:rPr>
        <w:t>gairepinus</w:t>
      </w:r>
      <w:proofErr w:type="spellEnd"/>
      <w:r w:rsidRPr="00A004EA">
        <w:rPr>
          <w:rFonts w:eastAsia="Arial"/>
        </w:rPr>
        <w:t>,</w:t>
      </w:r>
      <w:r w:rsidRPr="00A004EA">
        <w:rPr>
          <w:rFonts w:eastAsia="Arial"/>
          <w:spacing w:val="46"/>
        </w:rPr>
        <w:t xml:space="preserve"> </w:t>
      </w:r>
      <w:proofErr w:type="spellStart"/>
      <w:r w:rsidRPr="00A004EA">
        <w:rPr>
          <w:rFonts w:eastAsia="Arial"/>
          <w:i/>
        </w:rPr>
        <w:t>Oreochromis</w:t>
      </w:r>
      <w:proofErr w:type="spellEnd"/>
      <w:r w:rsidRPr="00A004EA">
        <w:rPr>
          <w:rFonts w:eastAsia="Arial"/>
          <w:i/>
          <w:spacing w:val="34"/>
        </w:rPr>
        <w:t xml:space="preserve"> </w:t>
      </w:r>
      <w:proofErr w:type="spellStart"/>
      <w:r w:rsidRPr="00A004EA">
        <w:rPr>
          <w:rFonts w:eastAsia="Arial"/>
          <w:i/>
          <w:spacing w:val="-1"/>
          <w:w w:val="101"/>
        </w:rPr>
        <w:t>niltocus</w:t>
      </w:r>
      <w:proofErr w:type="spellEnd"/>
      <w:r w:rsidRPr="00A004EA">
        <w:rPr>
          <w:rFonts w:eastAsia="Arial"/>
          <w:w w:val="98"/>
        </w:rPr>
        <w:t xml:space="preserve">, </w:t>
      </w:r>
      <w:proofErr w:type="spellStart"/>
      <w:r w:rsidRPr="00A004EA">
        <w:rPr>
          <w:rFonts w:eastAsia="Arial"/>
          <w:i/>
        </w:rPr>
        <w:t>mormyrops</w:t>
      </w:r>
      <w:proofErr w:type="spellEnd"/>
      <w:r w:rsidRPr="00A004EA">
        <w:rPr>
          <w:rFonts w:eastAsia="Arial"/>
          <w:i/>
          <w:spacing w:val="1"/>
        </w:rPr>
        <w:t xml:space="preserve"> </w:t>
      </w:r>
      <w:proofErr w:type="spellStart"/>
      <w:r w:rsidRPr="00A004EA">
        <w:rPr>
          <w:rFonts w:eastAsia="Arial"/>
          <w:i/>
        </w:rPr>
        <w:t>rume</w:t>
      </w:r>
      <w:proofErr w:type="spellEnd"/>
      <w:r w:rsidRPr="00A004EA">
        <w:rPr>
          <w:rFonts w:eastAsia="Arial"/>
        </w:rPr>
        <w:t>)</w:t>
      </w:r>
      <w:r w:rsidRPr="00A004EA">
        <w:rPr>
          <w:rFonts w:eastAsia="Arial"/>
          <w:spacing w:val="3"/>
        </w:rPr>
        <w:t xml:space="preserve"> c</w:t>
      </w:r>
      <w:r w:rsidRPr="00A004EA">
        <w:rPr>
          <w:rFonts w:eastAsia="Arial"/>
        </w:rPr>
        <w:t>e</w:t>
      </w:r>
      <w:r w:rsidRPr="00A004EA">
        <w:rPr>
          <w:rFonts w:eastAsia="Arial"/>
          <w:spacing w:val="-4"/>
        </w:rPr>
        <w:t xml:space="preserve"> </w:t>
      </w:r>
      <w:r w:rsidRPr="00A004EA">
        <w:rPr>
          <w:rFonts w:eastAsia="Arial"/>
          <w:spacing w:val="3"/>
        </w:rPr>
        <w:t>qu</w:t>
      </w:r>
      <w:r w:rsidRPr="00A004EA">
        <w:rPr>
          <w:rFonts w:eastAsia="Arial"/>
        </w:rPr>
        <w:t>i</w:t>
      </w:r>
      <w:r w:rsidRPr="00A004EA">
        <w:rPr>
          <w:rFonts w:eastAsia="Arial"/>
          <w:spacing w:val="-6"/>
        </w:rPr>
        <w:t xml:space="preserve"> </w:t>
      </w:r>
      <w:r w:rsidRPr="00A004EA">
        <w:rPr>
          <w:rFonts w:eastAsia="Arial"/>
          <w:spacing w:val="3"/>
          <w:w w:val="95"/>
        </w:rPr>
        <w:t>dénot</w:t>
      </w:r>
      <w:r w:rsidRPr="00A004EA">
        <w:rPr>
          <w:rFonts w:eastAsia="Arial"/>
          <w:w w:val="95"/>
        </w:rPr>
        <w:t>e</w:t>
      </w:r>
      <w:r w:rsidRPr="00A004EA">
        <w:rPr>
          <w:rFonts w:eastAsia="Arial"/>
          <w:spacing w:val="7"/>
          <w:w w:val="95"/>
        </w:rPr>
        <w:t xml:space="preserve"> </w:t>
      </w:r>
      <w:r w:rsidRPr="00A004EA">
        <w:rPr>
          <w:rFonts w:eastAsia="Arial"/>
          <w:spacing w:val="3"/>
        </w:rPr>
        <w:t>l</w:t>
      </w:r>
      <w:r w:rsidRPr="00A004EA">
        <w:rPr>
          <w:rFonts w:eastAsia="Arial"/>
        </w:rPr>
        <w:t>a</w:t>
      </w:r>
      <w:r w:rsidRPr="00A004EA">
        <w:rPr>
          <w:rFonts w:eastAsia="Arial"/>
          <w:spacing w:val="-9"/>
        </w:rPr>
        <w:t xml:space="preserve"> </w:t>
      </w:r>
      <w:r w:rsidRPr="00A004EA">
        <w:rPr>
          <w:rFonts w:eastAsia="Arial"/>
          <w:spacing w:val="3"/>
          <w:w w:val="96"/>
        </w:rPr>
        <w:t>dégradatio</w:t>
      </w:r>
      <w:r w:rsidRPr="00A004EA">
        <w:rPr>
          <w:rFonts w:eastAsia="Arial"/>
          <w:w w:val="96"/>
        </w:rPr>
        <w:t>n</w:t>
      </w:r>
      <w:r w:rsidRPr="00A004EA">
        <w:rPr>
          <w:rFonts w:eastAsia="Arial"/>
          <w:spacing w:val="7"/>
          <w:w w:val="96"/>
        </w:rPr>
        <w:t xml:space="preserve"> </w:t>
      </w:r>
      <w:r w:rsidRPr="00A004EA">
        <w:rPr>
          <w:rFonts w:eastAsia="Arial"/>
          <w:spacing w:val="3"/>
          <w:w w:val="96"/>
        </w:rPr>
        <w:t>progressiv</w:t>
      </w:r>
      <w:r w:rsidRPr="00A004EA">
        <w:rPr>
          <w:rFonts w:eastAsia="Arial"/>
          <w:w w:val="96"/>
        </w:rPr>
        <w:t>e</w:t>
      </w:r>
      <w:r w:rsidRPr="00A004EA">
        <w:rPr>
          <w:rFonts w:eastAsia="Arial"/>
          <w:spacing w:val="18"/>
          <w:w w:val="96"/>
        </w:rPr>
        <w:t xml:space="preserve"> </w:t>
      </w:r>
      <w:r w:rsidRPr="00A004EA">
        <w:rPr>
          <w:rFonts w:eastAsia="Arial"/>
          <w:spacing w:val="3"/>
        </w:rPr>
        <w:t>d</w:t>
      </w:r>
      <w:r w:rsidRPr="00A004EA">
        <w:rPr>
          <w:rFonts w:eastAsia="Arial"/>
        </w:rPr>
        <w:t>u</w:t>
      </w:r>
      <w:r w:rsidRPr="00A004EA">
        <w:rPr>
          <w:rFonts w:eastAsia="Arial"/>
          <w:spacing w:val="-2"/>
        </w:rPr>
        <w:t xml:space="preserve"> </w:t>
      </w:r>
      <w:r w:rsidRPr="00A004EA">
        <w:rPr>
          <w:rFonts w:eastAsia="Arial"/>
          <w:spacing w:val="3"/>
        </w:rPr>
        <w:t>milieu. Ce</w:t>
      </w:r>
      <w:r w:rsidRPr="00A004EA">
        <w:rPr>
          <w:rFonts w:eastAsia="Arial"/>
        </w:rPr>
        <w:t>s</w:t>
      </w:r>
      <w:r w:rsidRPr="00A004EA">
        <w:rPr>
          <w:rFonts w:eastAsia="Arial"/>
          <w:spacing w:val="49"/>
        </w:rPr>
        <w:t xml:space="preserve"> </w:t>
      </w:r>
      <w:r w:rsidRPr="00A004EA">
        <w:rPr>
          <w:rFonts w:eastAsia="Arial"/>
          <w:spacing w:val="2"/>
        </w:rPr>
        <w:t>baiss</w:t>
      </w:r>
      <w:r w:rsidRPr="00A004EA">
        <w:rPr>
          <w:rFonts w:eastAsia="Arial"/>
        </w:rPr>
        <w:t>es</w:t>
      </w:r>
      <w:r w:rsidRPr="00A004EA">
        <w:rPr>
          <w:rFonts w:eastAsia="Arial"/>
          <w:spacing w:val="3"/>
        </w:rPr>
        <w:t xml:space="preserve"> </w:t>
      </w:r>
      <w:r w:rsidRPr="00A004EA">
        <w:rPr>
          <w:rFonts w:eastAsia="Arial"/>
          <w:spacing w:val="2"/>
        </w:rPr>
        <w:t>de</w:t>
      </w:r>
      <w:r w:rsidRPr="00A004EA">
        <w:rPr>
          <w:rFonts w:eastAsia="Arial"/>
          <w:spacing w:val="15"/>
        </w:rPr>
        <w:t xml:space="preserve"> </w:t>
      </w:r>
      <w:r w:rsidRPr="00A004EA">
        <w:rPr>
          <w:rFonts w:eastAsia="Arial"/>
          <w:spacing w:val="2"/>
        </w:rPr>
        <w:t>capture</w:t>
      </w:r>
      <w:r w:rsidRPr="00A004EA">
        <w:rPr>
          <w:rFonts w:eastAsia="Arial"/>
        </w:rPr>
        <w:t>s</w:t>
      </w:r>
      <w:r w:rsidRPr="00A004EA">
        <w:rPr>
          <w:rFonts w:eastAsia="Arial"/>
          <w:spacing w:val="5"/>
        </w:rPr>
        <w:t xml:space="preserve"> pourraient s’expliquer par </w:t>
      </w:r>
      <w:r w:rsidRPr="00A004EA">
        <w:rPr>
          <w:rFonts w:eastAsia="Arial"/>
          <w:spacing w:val="2"/>
        </w:rPr>
        <w:t>l</w:t>
      </w:r>
      <w:r w:rsidRPr="00A004EA">
        <w:rPr>
          <w:rFonts w:eastAsia="Arial"/>
        </w:rPr>
        <w:t>a</w:t>
      </w:r>
      <w:r w:rsidRPr="00A004EA">
        <w:rPr>
          <w:rFonts w:eastAsia="Arial"/>
          <w:spacing w:val="10"/>
        </w:rPr>
        <w:t xml:space="preserve"> </w:t>
      </w:r>
      <w:r w:rsidRPr="00A004EA">
        <w:rPr>
          <w:rFonts w:eastAsia="Arial"/>
          <w:spacing w:val="2"/>
        </w:rPr>
        <w:t>réductio</w:t>
      </w:r>
      <w:r w:rsidRPr="00A004EA">
        <w:rPr>
          <w:rFonts w:eastAsia="Arial"/>
        </w:rPr>
        <w:t>n</w:t>
      </w:r>
      <w:r w:rsidRPr="00A004EA">
        <w:rPr>
          <w:rFonts w:eastAsia="Arial"/>
          <w:spacing w:val="-5"/>
        </w:rPr>
        <w:t xml:space="preserve"> </w:t>
      </w:r>
      <w:r w:rsidRPr="00A004EA">
        <w:rPr>
          <w:rFonts w:eastAsia="Arial"/>
          <w:spacing w:val="2"/>
        </w:rPr>
        <w:t>de</w:t>
      </w:r>
      <w:r w:rsidRPr="00A004EA">
        <w:rPr>
          <w:rFonts w:eastAsia="Arial"/>
        </w:rPr>
        <w:t>s</w:t>
      </w:r>
      <w:r w:rsidRPr="00A004EA">
        <w:rPr>
          <w:rFonts w:eastAsia="Arial"/>
          <w:spacing w:val="15"/>
        </w:rPr>
        <w:t xml:space="preserve"> </w:t>
      </w:r>
      <w:r w:rsidRPr="00A004EA">
        <w:rPr>
          <w:rFonts w:eastAsia="Arial"/>
          <w:spacing w:val="2"/>
        </w:rPr>
        <w:t>surfaces</w:t>
      </w:r>
      <w:r w:rsidRPr="00A004EA">
        <w:rPr>
          <w:rFonts w:eastAsia="Arial"/>
          <w:spacing w:val="11"/>
        </w:rPr>
        <w:t xml:space="preserve"> </w:t>
      </w:r>
      <w:r w:rsidRPr="00A004EA">
        <w:rPr>
          <w:rFonts w:eastAsia="Arial"/>
          <w:spacing w:val="2"/>
        </w:rPr>
        <w:t xml:space="preserve">inondées, lieu de reproduction des poissons. Ainsi, </w:t>
      </w:r>
      <w:r w:rsidRPr="00A004EA">
        <w:rPr>
          <w:rFonts w:eastAsia="Arial"/>
          <w:spacing w:val="3"/>
        </w:rPr>
        <w:t xml:space="preserve">les </w:t>
      </w:r>
      <w:r w:rsidRPr="00A004EA">
        <w:rPr>
          <w:rFonts w:eastAsia="Arial"/>
          <w:spacing w:val="3"/>
          <w:w w:val="97"/>
        </w:rPr>
        <w:t>modification</w:t>
      </w:r>
      <w:r w:rsidRPr="00A004EA">
        <w:rPr>
          <w:rFonts w:eastAsia="Arial"/>
          <w:w w:val="97"/>
        </w:rPr>
        <w:t>s</w:t>
      </w:r>
      <w:r w:rsidRPr="00A004EA">
        <w:rPr>
          <w:rFonts w:eastAsia="Arial"/>
          <w:spacing w:val="7"/>
          <w:w w:val="97"/>
        </w:rPr>
        <w:t xml:space="preserve"> </w:t>
      </w:r>
      <w:r w:rsidRPr="00A004EA">
        <w:rPr>
          <w:rFonts w:eastAsia="Arial"/>
          <w:spacing w:val="3"/>
        </w:rPr>
        <w:t>d</w:t>
      </w:r>
      <w:r w:rsidRPr="00A004EA">
        <w:rPr>
          <w:rFonts w:eastAsia="Arial"/>
        </w:rPr>
        <w:t>u</w:t>
      </w:r>
      <w:r w:rsidRPr="00A004EA">
        <w:rPr>
          <w:rFonts w:eastAsia="Arial"/>
          <w:spacing w:val="-1"/>
        </w:rPr>
        <w:t xml:space="preserve"> </w:t>
      </w:r>
      <w:r w:rsidRPr="00A004EA">
        <w:rPr>
          <w:rFonts w:eastAsia="Arial"/>
          <w:spacing w:val="3"/>
        </w:rPr>
        <w:t>régim</w:t>
      </w:r>
      <w:r w:rsidRPr="00A004EA">
        <w:rPr>
          <w:rFonts w:eastAsia="Arial"/>
        </w:rPr>
        <w:t>e</w:t>
      </w:r>
      <w:r w:rsidRPr="00A004EA">
        <w:rPr>
          <w:rFonts w:eastAsia="Arial"/>
          <w:spacing w:val="-23"/>
        </w:rPr>
        <w:t xml:space="preserve"> </w:t>
      </w:r>
      <w:r w:rsidRPr="00A004EA">
        <w:rPr>
          <w:rFonts w:eastAsia="Arial"/>
          <w:spacing w:val="3"/>
        </w:rPr>
        <w:t>d</w:t>
      </w:r>
      <w:r w:rsidRPr="00A004EA">
        <w:rPr>
          <w:rFonts w:eastAsia="Arial"/>
        </w:rPr>
        <w:t>u</w:t>
      </w:r>
      <w:r w:rsidRPr="00A004EA">
        <w:rPr>
          <w:rFonts w:eastAsia="Arial"/>
          <w:spacing w:val="-1"/>
        </w:rPr>
        <w:t xml:space="preserve"> </w:t>
      </w:r>
      <w:r w:rsidRPr="00A004EA">
        <w:rPr>
          <w:rFonts w:eastAsia="Arial"/>
          <w:spacing w:val="3"/>
          <w:w w:val="95"/>
        </w:rPr>
        <w:t>fleuv</w:t>
      </w:r>
      <w:r w:rsidRPr="00A004EA">
        <w:rPr>
          <w:rFonts w:eastAsia="Arial"/>
          <w:w w:val="95"/>
        </w:rPr>
        <w:t>e</w:t>
      </w:r>
      <w:r w:rsidRPr="00A004EA">
        <w:rPr>
          <w:rFonts w:eastAsia="Arial"/>
          <w:spacing w:val="8"/>
          <w:w w:val="95"/>
        </w:rPr>
        <w:t xml:space="preserve"> couplées à</w:t>
      </w:r>
      <w:r w:rsidRPr="00A004EA">
        <w:rPr>
          <w:rFonts w:eastAsia="Arial"/>
          <w:spacing w:val="-7"/>
        </w:rPr>
        <w:t xml:space="preserve"> </w:t>
      </w:r>
      <w:r w:rsidRPr="00A004EA">
        <w:rPr>
          <w:rFonts w:eastAsia="Arial"/>
          <w:spacing w:val="3"/>
        </w:rPr>
        <w:t>l’augmentation de la démographie</w:t>
      </w:r>
      <w:r w:rsidRPr="00A004EA">
        <w:rPr>
          <w:rFonts w:eastAsia="Arial"/>
          <w:spacing w:val="7"/>
          <w:w w:val="97"/>
        </w:rPr>
        <w:t xml:space="preserve"> </w:t>
      </w:r>
      <w:r w:rsidRPr="00A004EA">
        <w:rPr>
          <w:rFonts w:eastAsia="Arial"/>
          <w:spacing w:val="5"/>
        </w:rPr>
        <w:t>on</w:t>
      </w:r>
      <w:r w:rsidRPr="00A004EA">
        <w:rPr>
          <w:rFonts w:eastAsia="Arial"/>
        </w:rPr>
        <w:t>t</w:t>
      </w:r>
      <w:r w:rsidRPr="00A004EA">
        <w:rPr>
          <w:rFonts w:eastAsia="Arial"/>
          <w:spacing w:val="-6"/>
        </w:rPr>
        <w:t xml:space="preserve"> </w:t>
      </w:r>
      <w:r w:rsidRPr="00A004EA">
        <w:rPr>
          <w:rFonts w:eastAsia="Arial"/>
          <w:spacing w:val="5"/>
        </w:rPr>
        <w:t>conc</w:t>
      </w:r>
      <w:r w:rsidRPr="00A004EA">
        <w:rPr>
          <w:rFonts w:eastAsia="Arial"/>
        </w:rPr>
        <w:t>o</w:t>
      </w:r>
      <w:r w:rsidRPr="00A004EA">
        <w:rPr>
          <w:rFonts w:eastAsia="Arial"/>
          <w:spacing w:val="1"/>
        </w:rPr>
        <w:t xml:space="preserve">uru </w:t>
      </w:r>
      <w:r w:rsidRPr="00A004EA">
        <w:rPr>
          <w:rFonts w:eastAsia="Arial"/>
        </w:rPr>
        <w:t>à</w:t>
      </w:r>
      <w:r w:rsidRPr="00A004EA">
        <w:rPr>
          <w:rFonts w:eastAsia="Arial"/>
          <w:spacing w:val="-5"/>
        </w:rPr>
        <w:t xml:space="preserve"> </w:t>
      </w:r>
      <w:r w:rsidRPr="00A004EA">
        <w:rPr>
          <w:rFonts w:eastAsia="Arial"/>
          <w:spacing w:val="4"/>
        </w:rPr>
        <w:t>un</w:t>
      </w:r>
      <w:r w:rsidRPr="00A004EA">
        <w:rPr>
          <w:rFonts w:eastAsia="Arial"/>
        </w:rPr>
        <w:t>e</w:t>
      </w:r>
      <w:r w:rsidRPr="00A004EA">
        <w:rPr>
          <w:rFonts w:eastAsia="Arial"/>
          <w:spacing w:val="-10"/>
        </w:rPr>
        <w:t xml:space="preserve"> </w:t>
      </w:r>
      <w:r w:rsidRPr="00A004EA">
        <w:rPr>
          <w:rFonts w:eastAsia="Arial"/>
          <w:spacing w:val="4"/>
        </w:rPr>
        <w:t>réductio</w:t>
      </w:r>
      <w:r w:rsidRPr="00A004EA">
        <w:rPr>
          <w:rFonts w:eastAsia="Arial"/>
        </w:rPr>
        <w:t>n</w:t>
      </w:r>
      <w:r w:rsidRPr="00A004EA">
        <w:rPr>
          <w:rFonts w:eastAsia="Arial"/>
          <w:spacing w:val="-22"/>
        </w:rPr>
        <w:t xml:space="preserve"> </w:t>
      </w:r>
      <w:r w:rsidRPr="00A004EA">
        <w:rPr>
          <w:rFonts w:eastAsia="Arial"/>
          <w:spacing w:val="4"/>
        </w:rPr>
        <w:t>d</w:t>
      </w:r>
      <w:r w:rsidRPr="00A004EA">
        <w:rPr>
          <w:rFonts w:eastAsia="Arial"/>
        </w:rPr>
        <w:t>e</w:t>
      </w:r>
      <w:r w:rsidRPr="00A004EA">
        <w:rPr>
          <w:rFonts w:eastAsia="Arial"/>
          <w:spacing w:val="-7"/>
        </w:rPr>
        <w:t xml:space="preserve"> </w:t>
      </w:r>
      <w:r w:rsidRPr="00A004EA">
        <w:rPr>
          <w:rFonts w:eastAsia="Arial"/>
          <w:spacing w:val="4"/>
        </w:rPr>
        <w:t>l</w:t>
      </w:r>
      <w:r w:rsidRPr="00A004EA">
        <w:rPr>
          <w:rFonts w:eastAsia="Arial"/>
        </w:rPr>
        <w:t>a</w:t>
      </w:r>
      <w:r w:rsidRPr="00A004EA">
        <w:rPr>
          <w:rFonts w:eastAsia="Arial"/>
          <w:spacing w:val="-7"/>
        </w:rPr>
        <w:t xml:space="preserve"> </w:t>
      </w:r>
      <w:r w:rsidRPr="00A004EA">
        <w:rPr>
          <w:rFonts w:eastAsia="Arial"/>
          <w:spacing w:val="4"/>
          <w:w w:val="97"/>
        </w:rPr>
        <w:t>productio</w:t>
      </w:r>
      <w:r w:rsidRPr="00A004EA">
        <w:rPr>
          <w:rFonts w:eastAsia="Arial"/>
          <w:w w:val="97"/>
        </w:rPr>
        <w:t>n</w:t>
      </w:r>
      <w:r w:rsidRPr="00A004EA">
        <w:rPr>
          <w:rFonts w:eastAsia="Arial"/>
          <w:spacing w:val="8"/>
          <w:w w:val="97"/>
        </w:rPr>
        <w:t xml:space="preserve"> </w:t>
      </w:r>
      <w:r w:rsidRPr="00A004EA">
        <w:rPr>
          <w:rFonts w:eastAsia="Arial"/>
          <w:spacing w:val="4"/>
        </w:rPr>
        <w:t>d</w:t>
      </w:r>
      <w:r w:rsidRPr="00A004EA">
        <w:rPr>
          <w:rFonts w:eastAsia="Arial"/>
        </w:rPr>
        <w:t>e</w:t>
      </w:r>
      <w:r w:rsidRPr="00A004EA">
        <w:rPr>
          <w:rFonts w:eastAsia="Arial"/>
          <w:spacing w:val="-7"/>
        </w:rPr>
        <w:t xml:space="preserve"> </w:t>
      </w:r>
      <w:r w:rsidRPr="00A004EA">
        <w:rPr>
          <w:rFonts w:eastAsia="Arial"/>
          <w:spacing w:val="4"/>
        </w:rPr>
        <w:t>l</w:t>
      </w:r>
      <w:r w:rsidRPr="00A004EA">
        <w:rPr>
          <w:rFonts w:eastAsia="Arial"/>
        </w:rPr>
        <w:t>a</w:t>
      </w:r>
      <w:r w:rsidRPr="00A004EA">
        <w:rPr>
          <w:rFonts w:eastAsia="Arial"/>
          <w:spacing w:val="-7"/>
        </w:rPr>
        <w:t xml:space="preserve"> </w:t>
      </w:r>
      <w:r w:rsidRPr="00A004EA">
        <w:rPr>
          <w:rFonts w:eastAsia="Arial"/>
          <w:spacing w:val="4"/>
        </w:rPr>
        <w:t>pêch</w:t>
      </w:r>
      <w:r w:rsidRPr="00A004EA">
        <w:rPr>
          <w:rFonts w:eastAsia="Arial"/>
        </w:rPr>
        <w:t>e</w:t>
      </w:r>
      <w:r w:rsidRPr="00A004EA">
        <w:rPr>
          <w:rFonts w:eastAsia="Arial"/>
          <w:spacing w:val="-13"/>
        </w:rPr>
        <w:t xml:space="preserve"> </w:t>
      </w:r>
      <w:r w:rsidRPr="00A004EA">
        <w:rPr>
          <w:rFonts w:eastAsia="Arial"/>
          <w:spacing w:val="4"/>
        </w:rPr>
        <w:t>e</w:t>
      </w:r>
      <w:r w:rsidRPr="00A004EA">
        <w:rPr>
          <w:rFonts w:eastAsia="Arial"/>
        </w:rPr>
        <w:t>t</w:t>
      </w:r>
      <w:r w:rsidRPr="00A004EA">
        <w:rPr>
          <w:rFonts w:eastAsia="Arial"/>
          <w:spacing w:val="-6"/>
        </w:rPr>
        <w:t xml:space="preserve"> </w:t>
      </w:r>
      <w:r w:rsidRPr="00A004EA">
        <w:rPr>
          <w:rFonts w:eastAsia="Arial"/>
          <w:spacing w:val="4"/>
        </w:rPr>
        <w:t>condui</w:t>
      </w:r>
      <w:r w:rsidRPr="00A004EA">
        <w:rPr>
          <w:rFonts w:eastAsia="Arial"/>
        </w:rPr>
        <w:t>t</w:t>
      </w:r>
      <w:r w:rsidRPr="00A004EA">
        <w:rPr>
          <w:rFonts w:eastAsia="Arial"/>
          <w:spacing w:val="-9"/>
        </w:rPr>
        <w:t xml:space="preserve"> </w:t>
      </w:r>
      <w:r w:rsidRPr="00A004EA">
        <w:rPr>
          <w:rFonts w:eastAsia="Arial"/>
          <w:spacing w:val="4"/>
        </w:rPr>
        <w:t>d</w:t>
      </w:r>
      <w:r w:rsidRPr="00A004EA">
        <w:rPr>
          <w:rFonts w:eastAsia="Arial"/>
        </w:rPr>
        <w:t>e</w:t>
      </w:r>
      <w:r w:rsidRPr="00A004EA">
        <w:rPr>
          <w:rFonts w:eastAsia="Arial"/>
          <w:spacing w:val="-7"/>
        </w:rPr>
        <w:t xml:space="preserve"> </w:t>
      </w:r>
      <w:r w:rsidRPr="00A004EA">
        <w:rPr>
          <w:rFonts w:eastAsia="Arial"/>
          <w:spacing w:val="4"/>
          <w:w w:val="96"/>
        </w:rPr>
        <w:t>nombreu</w:t>
      </w:r>
      <w:r w:rsidRPr="00A004EA">
        <w:rPr>
          <w:rFonts w:eastAsia="Arial"/>
          <w:w w:val="96"/>
        </w:rPr>
        <w:t>x</w:t>
      </w:r>
      <w:r w:rsidRPr="00A004EA">
        <w:rPr>
          <w:rFonts w:eastAsia="Arial"/>
          <w:spacing w:val="9"/>
          <w:w w:val="96"/>
        </w:rPr>
        <w:t xml:space="preserve"> </w:t>
      </w:r>
      <w:r w:rsidRPr="00A004EA">
        <w:rPr>
          <w:rFonts w:eastAsia="Arial"/>
          <w:spacing w:val="4"/>
        </w:rPr>
        <w:t>pêcheur</w:t>
      </w:r>
      <w:r w:rsidRPr="00A004EA">
        <w:rPr>
          <w:rFonts w:eastAsia="Arial"/>
        </w:rPr>
        <w:t>s</w:t>
      </w:r>
      <w:r w:rsidRPr="00A004EA">
        <w:rPr>
          <w:rFonts w:eastAsia="Arial"/>
          <w:spacing w:val="-13"/>
        </w:rPr>
        <w:t xml:space="preserve"> </w:t>
      </w:r>
      <w:r w:rsidRPr="00A004EA">
        <w:rPr>
          <w:rFonts w:eastAsia="Arial"/>
        </w:rPr>
        <w:t>à</w:t>
      </w:r>
      <w:r w:rsidRPr="00A004EA">
        <w:rPr>
          <w:rFonts w:eastAsia="Arial"/>
          <w:spacing w:val="-5"/>
        </w:rPr>
        <w:t xml:space="preserve"> </w:t>
      </w:r>
      <w:r w:rsidRPr="00A004EA">
        <w:rPr>
          <w:rFonts w:eastAsia="Arial"/>
          <w:spacing w:val="4"/>
          <w:w w:val="95"/>
        </w:rPr>
        <w:t>deveni</w:t>
      </w:r>
      <w:r w:rsidRPr="00A004EA">
        <w:rPr>
          <w:rFonts w:eastAsia="Arial"/>
          <w:w w:val="95"/>
        </w:rPr>
        <w:t>r</w:t>
      </w:r>
      <w:r w:rsidRPr="00A004EA">
        <w:rPr>
          <w:rFonts w:eastAsia="Arial"/>
          <w:spacing w:val="9"/>
          <w:w w:val="95"/>
        </w:rPr>
        <w:t xml:space="preserve"> </w:t>
      </w:r>
      <w:r w:rsidRPr="00A004EA">
        <w:rPr>
          <w:rFonts w:eastAsia="Arial"/>
          <w:spacing w:val="4"/>
        </w:rPr>
        <w:t xml:space="preserve">des </w:t>
      </w:r>
      <w:r w:rsidRPr="00A004EA">
        <w:rPr>
          <w:rFonts w:eastAsia="Arial"/>
          <w:spacing w:val="2"/>
        </w:rPr>
        <w:t>agriculteurs.</w:t>
      </w:r>
    </w:p>
    <w:p w14:paraId="231C6F69" w14:textId="77777777" w:rsidR="00B8521B" w:rsidRDefault="00B8521B" w:rsidP="00112244">
      <w:pPr>
        <w:pStyle w:val="Heading4"/>
      </w:pPr>
      <w:r>
        <w:t>Usages domestiques</w:t>
      </w:r>
    </w:p>
    <w:p w14:paraId="14EAC62F" w14:textId="53C3DC4F" w:rsidR="00AB26BC" w:rsidRPr="00A004EA" w:rsidRDefault="00AB26BC" w:rsidP="00AB26BC">
      <w:pPr>
        <w:jc w:val="both"/>
      </w:pPr>
      <w:r w:rsidRPr="00A004EA">
        <w:t>Sur le plan domestique, l’eau est utilisée pour la boisson</w:t>
      </w:r>
      <w:r w:rsidR="00FC3294">
        <w:t>,</w:t>
      </w:r>
      <w:r w:rsidRPr="00A004EA">
        <w:t xml:space="preserve"> pour la préparation des repas. Elle sert aussi à faire la lessive, la douche et à laver la vaisselle. Les habitants proches des cours d’eau se rendent généralement directement dans le lit de la rivière. Cet usage peut constituer un danger pour les cours d’eau vis-à-vis du risque d’eutrophisation lié aux phosphates contenus dans les produits de lessive. C’est une source de pollution de l’eau avec des risques non seulement pour les personnes mais aussi des menaces de disparition pour la faune et la flore aquatique. </w:t>
      </w:r>
    </w:p>
    <w:p w14:paraId="0DC1A94B" w14:textId="77777777" w:rsidR="00B8521B" w:rsidRDefault="00B8521B" w:rsidP="00112244">
      <w:pPr>
        <w:pStyle w:val="Heading4"/>
      </w:pPr>
      <w:r>
        <w:t>Construction des habitations</w:t>
      </w:r>
    </w:p>
    <w:p w14:paraId="59886485" w14:textId="77777777" w:rsidR="00180044" w:rsidRDefault="0081294B" w:rsidP="00112244">
      <w:pPr>
        <w:jc w:val="both"/>
      </w:pPr>
      <w:r>
        <w:t xml:space="preserve">L’habitat traditionnel rural est souvent constitué de briques d’argiles. L’habitat urbain </w:t>
      </w:r>
      <w:r w:rsidR="00EC302B">
        <w:t>constitué principalement de maisons en briques requiert</w:t>
      </w:r>
      <w:r>
        <w:t xml:space="preserve"> d’importantes quantités de sable. </w:t>
      </w:r>
      <w:r w:rsidR="00EC302B">
        <w:t>Pour l’extraction de ces deux matériaux, l</w:t>
      </w:r>
      <w:r w:rsidR="00180044">
        <w:t xml:space="preserve">es points d’eau sont fortement sollicités surtout en saison sèche. </w:t>
      </w:r>
    </w:p>
    <w:p w14:paraId="60852256" w14:textId="77777777" w:rsidR="00B8521B" w:rsidRDefault="00B8521B" w:rsidP="00112244">
      <w:pPr>
        <w:pStyle w:val="Heading4"/>
      </w:pPr>
      <w:r>
        <w:t>Loisirs</w:t>
      </w:r>
    </w:p>
    <w:p w14:paraId="6E83217E" w14:textId="77777777" w:rsidR="0081294B" w:rsidRDefault="0081294B" w:rsidP="00112244">
      <w:pPr>
        <w:jc w:val="both"/>
      </w:pPr>
      <w:r>
        <w:t>Les plans d’eau ou rivières constituent des lieux de vie très fréquentés par les enfants qui aiment venir jouer et se rafraichir.</w:t>
      </w:r>
    </w:p>
    <w:p w14:paraId="37A8E053" w14:textId="77777777" w:rsidR="00B8521B" w:rsidRDefault="00B8521B" w:rsidP="00112244">
      <w:pPr>
        <w:pStyle w:val="Heading4"/>
      </w:pPr>
      <w:r>
        <w:t>Usages culturels</w:t>
      </w:r>
    </w:p>
    <w:p w14:paraId="64B2AC3D" w14:textId="77777777" w:rsidR="00F45B5A" w:rsidRDefault="0081294B" w:rsidP="00112244">
      <w:pPr>
        <w:jc w:val="both"/>
      </w:pPr>
      <w:r>
        <w:t xml:space="preserve">Il est courant que des endroits soient reconnus comme sacrés par la population qui </w:t>
      </w:r>
      <w:r w:rsidR="00F45B5A">
        <w:t xml:space="preserve">les utilisent </w:t>
      </w:r>
      <w:r w:rsidR="00EC302B">
        <w:t>pour leurs</w:t>
      </w:r>
      <w:r w:rsidR="00F45B5A">
        <w:t xml:space="preserve"> culte</w:t>
      </w:r>
      <w:r w:rsidR="00EC302B">
        <w:t>s traditionnels</w:t>
      </w:r>
      <w:r w:rsidR="00F45B5A">
        <w:t>.</w:t>
      </w:r>
      <w:r w:rsidR="00EC302B">
        <w:t xml:space="preserve"> </w:t>
      </w:r>
      <w:r w:rsidR="00F45B5A">
        <w:t xml:space="preserve">Ces usages se font </w:t>
      </w:r>
      <w:r w:rsidR="00EC302B">
        <w:t>de manière discrète</w:t>
      </w:r>
      <w:r w:rsidR="00F45B5A">
        <w:t xml:space="preserve"> et il peut être difficile d’en avoir connaissance pour les personnes extérieures à la communauté.</w:t>
      </w:r>
    </w:p>
    <w:p w14:paraId="35868311" w14:textId="1BE7A8D4" w:rsidR="00F45B5A" w:rsidRDefault="00F45B5A" w:rsidP="00112244">
      <w:pPr>
        <w:jc w:val="both"/>
      </w:pPr>
      <w:r>
        <w:t xml:space="preserve">Il est toutefois important de considérer ces pratiques pour mieux comprendre les contraintes locales pouvant </w:t>
      </w:r>
      <w:r w:rsidR="00EC302B">
        <w:t>aller jusqu’à nuire à des</w:t>
      </w:r>
      <w:r>
        <w:t xml:space="preserve"> projets de développement.</w:t>
      </w:r>
    </w:p>
    <w:p w14:paraId="045EF407" w14:textId="77777777" w:rsidR="00C64FBB" w:rsidRDefault="00C64FBB" w:rsidP="00C64FBB">
      <w:pPr>
        <w:pStyle w:val="Heading2"/>
      </w:pPr>
      <w:bookmarkStart w:id="167" w:name="_Toc455653253"/>
      <w:r>
        <w:t>Les prélèvements d’eau souterraine</w:t>
      </w:r>
      <w:bookmarkEnd w:id="167"/>
    </w:p>
    <w:p w14:paraId="49C463A5" w14:textId="245E5C37" w:rsidR="00C64FBB" w:rsidRDefault="00C64FBB" w:rsidP="00C64FBB">
      <w:pPr>
        <w:jc w:val="both"/>
        <w:rPr>
          <w:lang w:eastAsia="fr-FR"/>
        </w:rPr>
      </w:pPr>
      <w:r>
        <w:rPr>
          <w:lang w:eastAsia="fr-FR"/>
        </w:rPr>
        <w:t xml:space="preserve">L’essentiel des prélèvements pour l’eau potable est concentré au Bénin du fait que les parties </w:t>
      </w:r>
      <w:r w:rsidR="00125ADF">
        <w:rPr>
          <w:lang w:eastAsia="fr-FR"/>
        </w:rPr>
        <w:t>burkinabè</w:t>
      </w:r>
      <w:r>
        <w:rPr>
          <w:lang w:eastAsia="fr-FR"/>
        </w:rPr>
        <w:t xml:space="preserve"> et nigérienne du bassin sont occupées par le parc W et sont de ce fait exemptes d’habitations.</w:t>
      </w:r>
    </w:p>
    <w:p w14:paraId="0E2F8623" w14:textId="3C5CB333" w:rsidR="00C64FBB" w:rsidRDefault="00C64FBB" w:rsidP="00946EFA">
      <w:pPr>
        <w:jc w:val="both"/>
        <w:rPr>
          <w:lang w:eastAsia="fr-FR"/>
        </w:rPr>
      </w:pPr>
      <w:r>
        <w:rPr>
          <w:lang w:eastAsia="fr-FR"/>
        </w:rPr>
        <w:t xml:space="preserve">Au Bénin, la </w:t>
      </w:r>
      <w:proofErr w:type="spellStart"/>
      <w:r>
        <w:rPr>
          <w:lang w:eastAsia="fr-FR"/>
        </w:rPr>
        <w:t>DGEau</w:t>
      </w:r>
      <w:proofErr w:type="spellEnd"/>
      <w:r>
        <w:rPr>
          <w:lang w:eastAsia="fr-FR"/>
        </w:rPr>
        <w:t xml:space="preserve"> recense les différents ouvrages d’eau potable dan</w:t>
      </w:r>
      <w:r w:rsidR="00946EFA">
        <w:rPr>
          <w:lang w:eastAsia="fr-FR"/>
        </w:rPr>
        <w:t xml:space="preserve">s la Banque de Données Intégrée. </w:t>
      </w:r>
    </w:p>
    <w:p w14:paraId="46A0AC90" w14:textId="28B8A471" w:rsidR="00B92E50" w:rsidRDefault="00B92E50" w:rsidP="00B92E50">
      <w:pPr>
        <w:pStyle w:val="Caption"/>
        <w:keepNext/>
      </w:pPr>
      <w:bookmarkStart w:id="168" w:name="_Toc455653329"/>
      <w:r>
        <w:t xml:space="preserve">Tableau </w:t>
      </w:r>
      <w:fldSimple w:instr=" SEQ Tableau \* ARABIC ">
        <w:r w:rsidR="009D01A5">
          <w:rPr>
            <w:noProof/>
          </w:rPr>
          <w:t>17</w:t>
        </w:r>
      </w:fldSimple>
      <w:r>
        <w:t> :</w:t>
      </w:r>
      <w:r w:rsidR="00946EFA">
        <w:t xml:space="preserve"> L</w:t>
      </w:r>
      <w:r w:rsidRPr="00132EC1">
        <w:t xml:space="preserve">iste des différentes Adductions d'Eau </w:t>
      </w:r>
      <w:r w:rsidR="00946EFA" w:rsidRPr="00132EC1">
        <w:t>Villageoises dans</w:t>
      </w:r>
      <w:r w:rsidRPr="00132EC1">
        <w:t xml:space="preserve"> le périmètre du bassin de la Mékrou</w:t>
      </w:r>
      <w:r w:rsidR="00946EFA">
        <w:t xml:space="preserve"> (</w:t>
      </w:r>
      <w:proofErr w:type="spellStart"/>
      <w:r w:rsidR="009D1B1F">
        <w:t>DGeau</w:t>
      </w:r>
      <w:proofErr w:type="spellEnd"/>
      <w:r w:rsidR="00946EFA">
        <w:rPr>
          <w:lang w:eastAsia="fr-FR"/>
        </w:rPr>
        <w:t>, 201</w:t>
      </w:r>
      <w:r w:rsidR="001E7713">
        <w:rPr>
          <w:lang w:eastAsia="fr-FR"/>
        </w:rPr>
        <w:t>2</w:t>
      </w:r>
      <w:r w:rsidR="00946EFA">
        <w:rPr>
          <w:lang w:eastAsia="fr-FR"/>
        </w:rPr>
        <w:t>)</w:t>
      </w:r>
      <w:bookmarkEnd w:id="168"/>
    </w:p>
    <w:tbl>
      <w:tblPr>
        <w:tblW w:w="8242" w:type="dxa"/>
        <w:jc w:val="center"/>
        <w:tblCellMar>
          <w:left w:w="70" w:type="dxa"/>
          <w:right w:w="70" w:type="dxa"/>
        </w:tblCellMar>
        <w:tblLook w:val="04A0" w:firstRow="1" w:lastRow="0" w:firstColumn="1" w:lastColumn="0" w:noHBand="0" w:noVBand="1"/>
      </w:tblPr>
      <w:tblGrid>
        <w:gridCol w:w="2400"/>
        <w:gridCol w:w="3260"/>
        <w:gridCol w:w="1141"/>
        <w:gridCol w:w="1441"/>
      </w:tblGrid>
      <w:tr w:rsidR="00C64FBB" w:rsidRPr="00C87284" w14:paraId="5A1B8C33" w14:textId="77777777" w:rsidTr="00A32477">
        <w:trPr>
          <w:trHeight w:val="900"/>
          <w:tblHeader/>
          <w:jc w:val="center"/>
        </w:trPr>
        <w:tc>
          <w:tcPr>
            <w:tcW w:w="2400" w:type="dxa"/>
            <w:tcBorders>
              <w:top w:val="single" w:sz="8" w:space="0" w:color="auto"/>
              <w:left w:val="single" w:sz="8" w:space="0" w:color="auto"/>
              <w:bottom w:val="single" w:sz="4" w:space="0" w:color="auto"/>
              <w:right w:val="single" w:sz="4" w:space="0" w:color="auto"/>
            </w:tcBorders>
            <w:shd w:val="clear" w:color="000000" w:fill="606060"/>
            <w:vAlign w:val="center"/>
            <w:hideMark/>
          </w:tcPr>
          <w:p w14:paraId="50C886AF"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Arrondissement</w:t>
            </w:r>
          </w:p>
        </w:tc>
        <w:tc>
          <w:tcPr>
            <w:tcW w:w="3260" w:type="dxa"/>
            <w:tcBorders>
              <w:top w:val="single" w:sz="8" w:space="0" w:color="auto"/>
              <w:left w:val="nil"/>
              <w:bottom w:val="single" w:sz="4" w:space="0" w:color="auto"/>
              <w:right w:val="single" w:sz="4" w:space="0" w:color="auto"/>
            </w:tcBorders>
            <w:shd w:val="clear" w:color="000000" w:fill="606060"/>
            <w:vAlign w:val="center"/>
            <w:hideMark/>
          </w:tcPr>
          <w:p w14:paraId="37E3C4F0"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Nom de l'AEV</w:t>
            </w:r>
          </w:p>
        </w:tc>
        <w:tc>
          <w:tcPr>
            <w:tcW w:w="1141" w:type="dxa"/>
            <w:tcBorders>
              <w:top w:val="single" w:sz="8" w:space="0" w:color="auto"/>
              <w:left w:val="nil"/>
              <w:bottom w:val="single" w:sz="4" w:space="0" w:color="auto"/>
              <w:right w:val="single" w:sz="4" w:space="0" w:color="auto"/>
            </w:tcBorders>
            <w:shd w:val="clear" w:color="000000" w:fill="606060"/>
            <w:vAlign w:val="center"/>
            <w:hideMark/>
          </w:tcPr>
          <w:p w14:paraId="3806EB1A"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Population desservie</w:t>
            </w:r>
          </w:p>
        </w:tc>
        <w:tc>
          <w:tcPr>
            <w:tcW w:w="1441" w:type="dxa"/>
            <w:tcBorders>
              <w:top w:val="single" w:sz="8" w:space="0" w:color="auto"/>
              <w:left w:val="nil"/>
              <w:bottom w:val="single" w:sz="4" w:space="0" w:color="auto"/>
              <w:right w:val="single" w:sz="8" w:space="0" w:color="auto"/>
            </w:tcBorders>
            <w:shd w:val="clear" w:color="000000" w:fill="606060"/>
            <w:vAlign w:val="center"/>
            <w:hideMark/>
          </w:tcPr>
          <w:p w14:paraId="7C761BF5"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BF fonctionnelles</w:t>
            </w:r>
          </w:p>
        </w:tc>
      </w:tr>
      <w:tr w:rsidR="00C64FBB" w:rsidRPr="00C87284" w14:paraId="2F8EB3BD"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DDE66A7" w14:textId="77777777" w:rsidR="00C64FBB" w:rsidRPr="00C87284" w:rsidRDefault="00C64FBB" w:rsidP="00A32477">
            <w:pPr>
              <w:spacing w:after="0" w:line="240" w:lineRule="auto"/>
              <w:rPr>
                <w:rFonts w:ascii="Calibri" w:eastAsia="Times New Roman" w:hAnsi="Calibri" w:cs="Times New Roman"/>
                <w:b/>
                <w:bCs/>
                <w:color w:val="000000"/>
                <w:lang w:eastAsia="fr-FR"/>
              </w:rPr>
            </w:pPr>
            <w:r w:rsidRPr="00C87284">
              <w:rPr>
                <w:rFonts w:ascii="Calibri" w:eastAsia="Times New Roman" w:hAnsi="Calibri" w:cs="Times New Roman"/>
                <w:b/>
                <w:bCs/>
                <w:color w:val="000000"/>
                <w:lang w:eastAsia="fr-FR"/>
              </w:rPr>
              <w:t xml:space="preserve">Commune de </w:t>
            </w:r>
            <w:proofErr w:type="spellStart"/>
            <w:r w:rsidRPr="00C87284">
              <w:rPr>
                <w:rFonts w:ascii="Calibri" w:eastAsia="Times New Roman" w:hAnsi="Calibri" w:cs="Times New Roman"/>
                <w:b/>
                <w:bCs/>
                <w:color w:val="000000"/>
                <w:lang w:eastAsia="fr-FR"/>
              </w:rPr>
              <w:t>Banikoara</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0815049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nil"/>
              <w:left w:val="nil"/>
              <w:bottom w:val="single" w:sz="4" w:space="0" w:color="auto"/>
              <w:right w:val="single" w:sz="4" w:space="0" w:color="auto"/>
            </w:tcBorders>
            <w:shd w:val="clear" w:color="000000" w:fill="FFFFFF"/>
            <w:noWrap/>
            <w:vAlign w:val="bottom"/>
            <w:hideMark/>
          </w:tcPr>
          <w:p w14:paraId="295EBCE6"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nil"/>
              <w:left w:val="nil"/>
              <w:bottom w:val="single" w:sz="4" w:space="0" w:color="auto"/>
              <w:right w:val="single" w:sz="8" w:space="0" w:color="auto"/>
            </w:tcBorders>
            <w:shd w:val="clear" w:color="000000" w:fill="FFFFFF"/>
            <w:noWrap/>
            <w:vAlign w:val="bottom"/>
            <w:hideMark/>
          </w:tcPr>
          <w:p w14:paraId="3281906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7ED09C62"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10922318"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Goumori</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5159037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Goumori</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5EE7E651"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10 580</w:t>
            </w:r>
          </w:p>
        </w:tc>
        <w:tc>
          <w:tcPr>
            <w:tcW w:w="1441" w:type="dxa"/>
            <w:tcBorders>
              <w:top w:val="nil"/>
              <w:left w:val="nil"/>
              <w:bottom w:val="single" w:sz="4" w:space="0" w:color="auto"/>
              <w:right w:val="single" w:sz="8" w:space="0" w:color="auto"/>
            </w:tcBorders>
            <w:shd w:val="clear" w:color="000000" w:fill="FFFFFF"/>
            <w:noWrap/>
            <w:vAlign w:val="bottom"/>
            <w:hideMark/>
          </w:tcPr>
          <w:p w14:paraId="017BA0B3"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3CC21D7D"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240C65FF"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Ounet</w:t>
            </w:r>
            <w:proofErr w:type="spellEnd"/>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AB1B989"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Ounet</w:t>
            </w:r>
            <w:proofErr w:type="spellEnd"/>
            <w:r w:rsidRPr="00C87284">
              <w:rPr>
                <w:rFonts w:ascii="Calibri" w:eastAsia="Times New Roman" w:hAnsi="Calibri" w:cs="Times New Roman"/>
                <w:color w:val="000000"/>
                <w:lang w:eastAsia="fr-FR"/>
              </w:rPr>
              <w:t xml:space="preserve"> A</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F2784B3"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3 311</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0A1AAF42"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16073B95"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7DF22C2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lastRenderedPageBreak/>
              <w:t>Toura</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E95F6D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Toura</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A2C7CC9"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6 364</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47BC1891"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39BFAA5A"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2E8592DB"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Banikoara</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555F9939"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Arbonga</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4F860C5A"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3 716</w:t>
            </w:r>
          </w:p>
        </w:tc>
        <w:tc>
          <w:tcPr>
            <w:tcW w:w="1441" w:type="dxa"/>
            <w:tcBorders>
              <w:top w:val="nil"/>
              <w:left w:val="nil"/>
              <w:bottom w:val="single" w:sz="4" w:space="0" w:color="auto"/>
              <w:right w:val="single" w:sz="8" w:space="0" w:color="auto"/>
            </w:tcBorders>
            <w:shd w:val="clear" w:color="000000" w:fill="FFFFFF"/>
            <w:noWrap/>
            <w:vAlign w:val="bottom"/>
            <w:hideMark/>
          </w:tcPr>
          <w:p w14:paraId="6494C112"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10/10</w:t>
            </w:r>
          </w:p>
        </w:tc>
      </w:tr>
      <w:tr w:rsidR="00C64FBB" w:rsidRPr="00C87284" w14:paraId="024E6598"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08F71E3C"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Founougo</w:t>
            </w:r>
            <w:proofErr w:type="spellEnd"/>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B4F879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Founougo</w:t>
            </w:r>
            <w:proofErr w:type="spellEnd"/>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5126522"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8 926</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DBE8DB0"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10/11</w:t>
            </w:r>
          </w:p>
        </w:tc>
      </w:tr>
      <w:tr w:rsidR="00C64FBB" w:rsidRPr="00C87284" w14:paraId="1EAB5823"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149C24BB" w14:textId="77777777" w:rsidR="00C64FBB" w:rsidRPr="00C87284" w:rsidRDefault="00C64FBB" w:rsidP="00A32477">
            <w:pPr>
              <w:spacing w:after="0" w:line="240" w:lineRule="auto"/>
              <w:rPr>
                <w:rFonts w:ascii="Calibri" w:eastAsia="Times New Roman" w:hAnsi="Calibri" w:cs="Times New Roman"/>
                <w:b/>
                <w:bCs/>
                <w:lang w:eastAsia="fr-FR"/>
              </w:rPr>
            </w:pPr>
            <w:r w:rsidRPr="00C87284">
              <w:rPr>
                <w:rFonts w:ascii="Calibri" w:eastAsia="Times New Roman" w:hAnsi="Calibri" w:cs="Times New Roman"/>
                <w:b/>
                <w:bCs/>
                <w:lang w:eastAsia="fr-FR"/>
              </w:rPr>
              <w:t xml:space="preserve">Commune de </w:t>
            </w:r>
            <w:proofErr w:type="spellStart"/>
            <w:r w:rsidRPr="00C87284">
              <w:rPr>
                <w:rFonts w:ascii="Calibri" w:eastAsia="Times New Roman" w:hAnsi="Calibri" w:cs="Times New Roman"/>
                <w:b/>
                <w:bCs/>
                <w:lang w:eastAsia="fr-FR"/>
              </w:rPr>
              <w:t>Kérou</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4539C95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nil"/>
              <w:left w:val="nil"/>
              <w:bottom w:val="single" w:sz="4" w:space="0" w:color="auto"/>
              <w:right w:val="single" w:sz="4" w:space="0" w:color="auto"/>
            </w:tcBorders>
            <w:shd w:val="clear" w:color="000000" w:fill="FFFFFF"/>
            <w:noWrap/>
            <w:vAlign w:val="bottom"/>
            <w:hideMark/>
          </w:tcPr>
          <w:p w14:paraId="54EEE4C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nil"/>
              <w:left w:val="nil"/>
              <w:bottom w:val="single" w:sz="4" w:space="0" w:color="auto"/>
              <w:right w:val="single" w:sz="8" w:space="0" w:color="auto"/>
            </w:tcBorders>
            <w:shd w:val="clear" w:color="000000" w:fill="FFFFFF"/>
            <w:noWrap/>
            <w:vAlign w:val="bottom"/>
            <w:hideMark/>
          </w:tcPr>
          <w:p w14:paraId="6BCC7B84"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440B4923"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2E6100D2"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Kérou</w:t>
            </w:r>
            <w:proofErr w:type="spellEnd"/>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A69446A"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Ouore</w:t>
            </w:r>
            <w:proofErr w:type="spellEnd"/>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3728554"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2 766</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B71B3CB"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w:t>
            </w:r>
          </w:p>
        </w:tc>
      </w:tr>
      <w:tr w:rsidR="00C64FBB" w:rsidRPr="00C87284" w14:paraId="4BB7C640"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0001AE1E"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Kérou</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5B8165A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Fetekou</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0E268135"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6 619</w:t>
            </w:r>
          </w:p>
        </w:tc>
        <w:tc>
          <w:tcPr>
            <w:tcW w:w="1441" w:type="dxa"/>
            <w:tcBorders>
              <w:top w:val="nil"/>
              <w:left w:val="nil"/>
              <w:bottom w:val="single" w:sz="4" w:space="0" w:color="auto"/>
              <w:right w:val="single" w:sz="8" w:space="0" w:color="auto"/>
            </w:tcBorders>
            <w:shd w:val="clear" w:color="000000" w:fill="FFFFFF"/>
            <w:noWrap/>
            <w:vAlign w:val="bottom"/>
            <w:hideMark/>
          </w:tcPr>
          <w:p w14:paraId="76378A0B"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1F6DCC06"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43D61A2"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Brignamari</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21D782A2"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Brignamaro</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63BB4137"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3 887</w:t>
            </w:r>
          </w:p>
        </w:tc>
        <w:tc>
          <w:tcPr>
            <w:tcW w:w="1441" w:type="dxa"/>
            <w:tcBorders>
              <w:top w:val="nil"/>
              <w:left w:val="nil"/>
              <w:bottom w:val="single" w:sz="4" w:space="0" w:color="auto"/>
              <w:right w:val="single" w:sz="8" w:space="0" w:color="auto"/>
            </w:tcBorders>
            <w:shd w:val="clear" w:color="000000" w:fill="FFFFFF"/>
            <w:noWrap/>
            <w:vAlign w:val="bottom"/>
            <w:hideMark/>
          </w:tcPr>
          <w:p w14:paraId="21C1B5F2"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6/6</w:t>
            </w:r>
          </w:p>
        </w:tc>
      </w:tr>
      <w:tr w:rsidR="00C64FBB" w:rsidRPr="00C87284" w14:paraId="59F99312"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5238C41E"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Kérou</w:t>
            </w:r>
            <w:proofErr w:type="spellEnd"/>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6C886B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Pikire</w:t>
            </w:r>
            <w:proofErr w:type="spellEnd"/>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5E60AAE"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316</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55347F04"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12/12</w:t>
            </w:r>
          </w:p>
        </w:tc>
      </w:tr>
      <w:tr w:rsidR="00C64FBB" w:rsidRPr="00C87284" w14:paraId="7C97EF75"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568BF27A" w14:textId="77777777" w:rsidR="00C64FBB" w:rsidRPr="00C87284" w:rsidRDefault="00C64FBB" w:rsidP="00A32477">
            <w:pPr>
              <w:spacing w:after="0" w:line="240" w:lineRule="auto"/>
              <w:rPr>
                <w:rFonts w:ascii="Calibri" w:eastAsia="Times New Roman" w:hAnsi="Calibri" w:cs="Times New Roman"/>
                <w:b/>
                <w:bCs/>
                <w:color w:val="000000"/>
                <w:lang w:eastAsia="fr-FR"/>
              </w:rPr>
            </w:pPr>
            <w:r w:rsidRPr="00C87284">
              <w:rPr>
                <w:rFonts w:ascii="Calibri" w:eastAsia="Times New Roman" w:hAnsi="Calibri" w:cs="Times New Roman"/>
                <w:b/>
                <w:bCs/>
                <w:color w:val="000000"/>
                <w:lang w:eastAsia="fr-FR"/>
              </w:rPr>
              <w:t xml:space="preserve">Commune de </w:t>
            </w:r>
            <w:proofErr w:type="spellStart"/>
            <w:r w:rsidRPr="00C87284">
              <w:rPr>
                <w:rFonts w:ascii="Calibri" w:eastAsia="Times New Roman" w:hAnsi="Calibri" w:cs="Times New Roman"/>
                <w:b/>
                <w:bCs/>
                <w:color w:val="000000"/>
                <w:lang w:eastAsia="fr-FR"/>
              </w:rPr>
              <w:t>Kouandé</w:t>
            </w:r>
            <w:proofErr w:type="spellEnd"/>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1E22376"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B774A58"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5A6C020F"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667237A1"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BCA5EED"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Kouandé</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4DA89B04"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Sekogourou</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584FB81A"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446</w:t>
            </w:r>
          </w:p>
        </w:tc>
        <w:tc>
          <w:tcPr>
            <w:tcW w:w="1441" w:type="dxa"/>
            <w:tcBorders>
              <w:top w:val="nil"/>
              <w:left w:val="nil"/>
              <w:bottom w:val="single" w:sz="4" w:space="0" w:color="auto"/>
              <w:right w:val="single" w:sz="8" w:space="0" w:color="auto"/>
            </w:tcBorders>
            <w:shd w:val="clear" w:color="000000" w:fill="FFFFFF"/>
            <w:noWrap/>
            <w:vAlign w:val="bottom"/>
            <w:hideMark/>
          </w:tcPr>
          <w:p w14:paraId="05569A83"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10/10</w:t>
            </w:r>
          </w:p>
        </w:tc>
      </w:tr>
      <w:tr w:rsidR="00C64FBB" w:rsidRPr="00C87284" w14:paraId="7D9C6503"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46CD037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Fo-Tance</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20BB0B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Tikou</w:t>
            </w:r>
            <w:proofErr w:type="spellEnd"/>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5885D29"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5 595</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6B6ADC90"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11/11</w:t>
            </w:r>
          </w:p>
        </w:tc>
      </w:tr>
      <w:tr w:rsidR="00C64FBB" w:rsidRPr="00C87284" w14:paraId="1A50AECA"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73DC2916"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Guilmaro</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60211AB7"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Guilmaro-Sinakpagourou</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710AC3B5"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2 381</w:t>
            </w:r>
          </w:p>
        </w:tc>
        <w:tc>
          <w:tcPr>
            <w:tcW w:w="1441" w:type="dxa"/>
            <w:tcBorders>
              <w:top w:val="nil"/>
              <w:left w:val="nil"/>
              <w:bottom w:val="single" w:sz="4" w:space="0" w:color="auto"/>
              <w:right w:val="single" w:sz="8" w:space="0" w:color="auto"/>
            </w:tcBorders>
            <w:shd w:val="clear" w:color="000000" w:fill="FFFFFF"/>
            <w:noWrap/>
            <w:vAlign w:val="bottom"/>
            <w:hideMark/>
          </w:tcPr>
          <w:p w14:paraId="4502DFCE"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10/10</w:t>
            </w:r>
          </w:p>
        </w:tc>
      </w:tr>
      <w:tr w:rsidR="00C64FBB" w:rsidRPr="00C87284" w14:paraId="5BCDCC42"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244E43C4" w14:textId="77777777" w:rsidR="00C64FBB" w:rsidRPr="00C87284" w:rsidRDefault="00C64FBB" w:rsidP="00A32477">
            <w:pPr>
              <w:spacing w:after="0" w:line="240" w:lineRule="auto"/>
              <w:rPr>
                <w:rFonts w:ascii="Calibri" w:eastAsia="Times New Roman" w:hAnsi="Calibri" w:cs="Times New Roman"/>
                <w:b/>
                <w:bCs/>
                <w:color w:val="000000"/>
                <w:lang w:eastAsia="fr-FR"/>
              </w:rPr>
            </w:pPr>
            <w:r w:rsidRPr="00C87284">
              <w:rPr>
                <w:rFonts w:ascii="Calibri" w:eastAsia="Times New Roman" w:hAnsi="Calibri" w:cs="Times New Roman"/>
                <w:b/>
                <w:bCs/>
                <w:color w:val="000000"/>
                <w:lang w:eastAsia="fr-FR"/>
              </w:rPr>
              <w:t xml:space="preserve">Commune de </w:t>
            </w:r>
            <w:proofErr w:type="spellStart"/>
            <w:r w:rsidRPr="00C87284">
              <w:rPr>
                <w:rFonts w:ascii="Calibri" w:eastAsia="Times New Roman" w:hAnsi="Calibri" w:cs="Times New Roman"/>
                <w:b/>
                <w:bCs/>
                <w:color w:val="000000"/>
                <w:lang w:eastAsia="fr-FR"/>
              </w:rPr>
              <w:t>Pehunco</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698A7B82"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nil"/>
              <w:left w:val="nil"/>
              <w:bottom w:val="single" w:sz="4" w:space="0" w:color="auto"/>
              <w:right w:val="single" w:sz="4" w:space="0" w:color="auto"/>
            </w:tcBorders>
            <w:shd w:val="clear" w:color="000000" w:fill="FFFFFF"/>
            <w:noWrap/>
            <w:vAlign w:val="bottom"/>
            <w:hideMark/>
          </w:tcPr>
          <w:p w14:paraId="00B12B1B"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nil"/>
              <w:left w:val="nil"/>
              <w:bottom w:val="single" w:sz="4" w:space="0" w:color="auto"/>
              <w:right w:val="single" w:sz="8" w:space="0" w:color="auto"/>
            </w:tcBorders>
            <w:shd w:val="clear" w:color="000000" w:fill="FFFFFF"/>
            <w:noWrap/>
            <w:vAlign w:val="bottom"/>
            <w:hideMark/>
          </w:tcPr>
          <w:p w14:paraId="27CF6E78"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49EE3621"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0121DD14"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Gnemasson</w:t>
            </w:r>
            <w:proofErr w:type="spellEnd"/>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B2B0303"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Gnemasson</w:t>
            </w:r>
            <w:proofErr w:type="spellEnd"/>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C1F4D28"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897</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7DFA5F3"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5/5</w:t>
            </w:r>
          </w:p>
        </w:tc>
      </w:tr>
      <w:tr w:rsidR="00C64FBB" w:rsidRPr="00C87284" w14:paraId="060788EB"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529F5FD3"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Gnemasson</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472BFCEA"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Doh</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7D927FFC"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1 910</w:t>
            </w:r>
          </w:p>
        </w:tc>
        <w:tc>
          <w:tcPr>
            <w:tcW w:w="1441" w:type="dxa"/>
            <w:tcBorders>
              <w:top w:val="nil"/>
              <w:left w:val="nil"/>
              <w:bottom w:val="single" w:sz="4" w:space="0" w:color="auto"/>
              <w:right w:val="single" w:sz="8" w:space="0" w:color="auto"/>
            </w:tcBorders>
            <w:shd w:val="clear" w:color="000000" w:fill="FFFFFF"/>
            <w:noWrap/>
            <w:vAlign w:val="bottom"/>
            <w:hideMark/>
          </w:tcPr>
          <w:p w14:paraId="7844E4B9"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w:t>
            </w:r>
          </w:p>
        </w:tc>
      </w:tr>
      <w:tr w:rsidR="00C64FBB" w:rsidRPr="00C87284" w14:paraId="533A2432"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A1C4EA6"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Pehunco</w:t>
            </w:r>
            <w:proofErr w:type="spellEnd"/>
          </w:p>
        </w:tc>
        <w:tc>
          <w:tcPr>
            <w:tcW w:w="3260" w:type="dxa"/>
            <w:tcBorders>
              <w:top w:val="nil"/>
              <w:left w:val="nil"/>
              <w:bottom w:val="single" w:sz="4" w:space="0" w:color="auto"/>
              <w:right w:val="single" w:sz="4" w:space="0" w:color="auto"/>
            </w:tcBorders>
            <w:shd w:val="clear" w:color="000000" w:fill="FFFFFF"/>
            <w:noWrap/>
            <w:vAlign w:val="bottom"/>
            <w:hideMark/>
          </w:tcPr>
          <w:p w14:paraId="5B0227B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Soaodou</w:t>
            </w:r>
            <w:proofErr w:type="spellEnd"/>
          </w:p>
        </w:tc>
        <w:tc>
          <w:tcPr>
            <w:tcW w:w="1141" w:type="dxa"/>
            <w:tcBorders>
              <w:top w:val="nil"/>
              <w:left w:val="nil"/>
              <w:bottom w:val="single" w:sz="4" w:space="0" w:color="auto"/>
              <w:right w:val="single" w:sz="4" w:space="0" w:color="auto"/>
            </w:tcBorders>
            <w:shd w:val="clear" w:color="000000" w:fill="FFFFFF"/>
            <w:noWrap/>
            <w:vAlign w:val="bottom"/>
            <w:hideMark/>
          </w:tcPr>
          <w:p w14:paraId="7CBBA45F"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2 209</w:t>
            </w:r>
          </w:p>
        </w:tc>
        <w:tc>
          <w:tcPr>
            <w:tcW w:w="1441" w:type="dxa"/>
            <w:tcBorders>
              <w:top w:val="nil"/>
              <w:left w:val="nil"/>
              <w:bottom w:val="single" w:sz="4" w:space="0" w:color="auto"/>
              <w:right w:val="single" w:sz="8" w:space="0" w:color="auto"/>
            </w:tcBorders>
            <w:shd w:val="clear" w:color="000000" w:fill="FFFFFF"/>
            <w:noWrap/>
            <w:vAlign w:val="bottom"/>
            <w:hideMark/>
          </w:tcPr>
          <w:p w14:paraId="459DD67C"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15/15</w:t>
            </w:r>
          </w:p>
        </w:tc>
      </w:tr>
      <w:tr w:rsidR="00C64FBB" w:rsidRPr="00C87284" w14:paraId="68684FE6" w14:textId="77777777" w:rsidTr="00A32477">
        <w:trPr>
          <w:trHeight w:val="315"/>
          <w:jc w:val="center"/>
        </w:trPr>
        <w:tc>
          <w:tcPr>
            <w:tcW w:w="2400" w:type="dxa"/>
            <w:tcBorders>
              <w:top w:val="single" w:sz="4" w:space="0" w:color="auto"/>
              <w:left w:val="single" w:sz="8" w:space="0" w:color="auto"/>
              <w:bottom w:val="single" w:sz="8" w:space="0" w:color="auto"/>
              <w:right w:val="single" w:sz="4" w:space="0" w:color="auto"/>
            </w:tcBorders>
            <w:shd w:val="clear" w:color="000000" w:fill="CCCCCC"/>
            <w:noWrap/>
            <w:vAlign w:val="bottom"/>
            <w:hideMark/>
          </w:tcPr>
          <w:p w14:paraId="788B6123" w14:textId="77777777" w:rsidR="00C64FBB" w:rsidRPr="00C87284" w:rsidRDefault="00C64FBB" w:rsidP="00A32477">
            <w:pPr>
              <w:spacing w:after="0" w:line="240" w:lineRule="auto"/>
              <w:rPr>
                <w:rFonts w:ascii="Calibri" w:eastAsia="Times New Roman" w:hAnsi="Calibri" w:cs="Times New Roman"/>
                <w:color w:val="000000"/>
                <w:lang w:eastAsia="fr-FR"/>
              </w:rPr>
            </w:pPr>
            <w:proofErr w:type="spellStart"/>
            <w:r w:rsidRPr="00C87284">
              <w:rPr>
                <w:rFonts w:ascii="Calibri" w:eastAsia="Times New Roman" w:hAnsi="Calibri" w:cs="Times New Roman"/>
                <w:color w:val="000000"/>
                <w:lang w:eastAsia="fr-FR"/>
              </w:rPr>
              <w:t>Pehunco</w:t>
            </w:r>
            <w:proofErr w:type="spellEnd"/>
          </w:p>
        </w:tc>
        <w:tc>
          <w:tcPr>
            <w:tcW w:w="3260" w:type="dxa"/>
            <w:tcBorders>
              <w:top w:val="single" w:sz="4" w:space="0" w:color="auto"/>
              <w:left w:val="single" w:sz="4" w:space="0" w:color="auto"/>
              <w:bottom w:val="single" w:sz="8" w:space="0" w:color="auto"/>
              <w:right w:val="single" w:sz="4" w:space="0" w:color="auto"/>
            </w:tcBorders>
            <w:shd w:val="clear" w:color="000000" w:fill="CCCCCC"/>
            <w:noWrap/>
            <w:vAlign w:val="bottom"/>
            <w:hideMark/>
          </w:tcPr>
          <w:p w14:paraId="161A66CA"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xml:space="preserve">AEV de </w:t>
            </w:r>
            <w:proofErr w:type="spellStart"/>
            <w:r w:rsidRPr="00C87284">
              <w:rPr>
                <w:rFonts w:ascii="Calibri" w:eastAsia="Times New Roman" w:hAnsi="Calibri" w:cs="Times New Roman"/>
                <w:color w:val="000000"/>
                <w:lang w:eastAsia="fr-FR"/>
              </w:rPr>
              <w:t>Bouerou</w:t>
            </w:r>
            <w:proofErr w:type="spellEnd"/>
          </w:p>
        </w:tc>
        <w:tc>
          <w:tcPr>
            <w:tcW w:w="1141" w:type="dxa"/>
            <w:tcBorders>
              <w:top w:val="single" w:sz="4" w:space="0" w:color="auto"/>
              <w:left w:val="single" w:sz="4" w:space="0" w:color="auto"/>
              <w:bottom w:val="single" w:sz="8" w:space="0" w:color="auto"/>
              <w:right w:val="single" w:sz="4" w:space="0" w:color="auto"/>
            </w:tcBorders>
            <w:shd w:val="clear" w:color="000000" w:fill="CCCCCC"/>
            <w:noWrap/>
            <w:vAlign w:val="bottom"/>
            <w:hideMark/>
          </w:tcPr>
          <w:p w14:paraId="0DE61C97"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102</w:t>
            </w:r>
          </w:p>
        </w:tc>
        <w:tc>
          <w:tcPr>
            <w:tcW w:w="1441" w:type="dxa"/>
            <w:tcBorders>
              <w:top w:val="single" w:sz="4" w:space="0" w:color="auto"/>
              <w:left w:val="single" w:sz="4" w:space="0" w:color="auto"/>
              <w:bottom w:val="single" w:sz="8" w:space="0" w:color="auto"/>
              <w:right w:val="single" w:sz="8" w:space="0" w:color="auto"/>
            </w:tcBorders>
            <w:shd w:val="clear" w:color="000000" w:fill="CCCCCC"/>
            <w:noWrap/>
            <w:vAlign w:val="bottom"/>
            <w:hideMark/>
          </w:tcPr>
          <w:p w14:paraId="4FE39217" w14:textId="77777777" w:rsidR="00C64FBB" w:rsidRPr="00C87284" w:rsidRDefault="00C64FBB" w:rsidP="00B92E50">
            <w:pPr>
              <w:keepNext/>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w:t>
            </w:r>
          </w:p>
        </w:tc>
      </w:tr>
    </w:tbl>
    <w:p w14:paraId="56CB96EE" w14:textId="77777777" w:rsidR="00B92E50" w:rsidRDefault="00B92E50" w:rsidP="004F0418">
      <w:pPr>
        <w:jc w:val="both"/>
        <w:rPr>
          <w:lang w:eastAsia="fr-FR"/>
        </w:rPr>
      </w:pPr>
    </w:p>
    <w:p w14:paraId="71966550" w14:textId="636D6384" w:rsidR="00C64FBB" w:rsidRDefault="00C64FBB" w:rsidP="004F0418">
      <w:pPr>
        <w:jc w:val="both"/>
        <w:rPr>
          <w:lang w:eastAsia="fr-FR"/>
        </w:rPr>
      </w:pPr>
      <w:r>
        <w:rPr>
          <w:lang w:eastAsia="fr-FR"/>
        </w:rPr>
        <w:t>Selon les données de la BDI</w:t>
      </w:r>
      <w:r w:rsidR="009D1B1F">
        <w:rPr>
          <w:lang w:eastAsia="fr-FR"/>
        </w:rPr>
        <w:t xml:space="preserve"> du </w:t>
      </w:r>
      <w:proofErr w:type="spellStart"/>
      <w:r w:rsidR="009D1B1F">
        <w:rPr>
          <w:lang w:eastAsia="fr-FR"/>
        </w:rPr>
        <w:t>DGeau</w:t>
      </w:r>
      <w:proofErr w:type="spellEnd"/>
      <w:r>
        <w:rPr>
          <w:lang w:eastAsia="fr-FR"/>
        </w:rPr>
        <w:t>, la population totale en 2012 desservie par des AEV est estimée à 60 025 habitants.</w:t>
      </w:r>
    </w:p>
    <w:p w14:paraId="31B9A98C" w14:textId="4314AFF9" w:rsidR="00C64FBB" w:rsidRDefault="00C64FBB" w:rsidP="004F0418">
      <w:pPr>
        <w:jc w:val="both"/>
        <w:rPr>
          <w:lang w:eastAsia="fr-FR"/>
        </w:rPr>
      </w:pPr>
      <w:r>
        <w:rPr>
          <w:lang w:eastAsia="fr-FR"/>
        </w:rPr>
        <w:t xml:space="preserve">A ceci il faut rajouter les prélèvements à partir des points d’eau autonomes en milieu rural (forages en partie recensés dans la Banque de Données Intégrée (BDI) de la </w:t>
      </w:r>
      <w:proofErr w:type="spellStart"/>
      <w:r>
        <w:rPr>
          <w:lang w:eastAsia="fr-FR"/>
        </w:rPr>
        <w:t>DGEau</w:t>
      </w:r>
      <w:proofErr w:type="spellEnd"/>
      <w:r>
        <w:rPr>
          <w:lang w:eastAsia="fr-FR"/>
        </w:rPr>
        <w:t>.</w:t>
      </w:r>
    </w:p>
    <w:p w14:paraId="3AAA2086" w14:textId="77777777" w:rsidR="00C64FBB" w:rsidRDefault="00C64FBB" w:rsidP="004F0418">
      <w:pPr>
        <w:jc w:val="both"/>
        <w:rPr>
          <w:lang w:eastAsia="fr-FR"/>
        </w:rPr>
      </w:pPr>
      <w:r>
        <w:rPr>
          <w:lang w:eastAsia="fr-FR"/>
        </w:rPr>
        <w:t>Afin d’estimer les prélèvements de manière global, le bureau BRL, lors de son étude sur l’évaluation des prélèvements et des besoins en eau du bassin du Niger, avait préconisé d’utiliser des ratios de 20 l/j/</w:t>
      </w:r>
      <w:proofErr w:type="spellStart"/>
      <w:r>
        <w:rPr>
          <w:lang w:eastAsia="fr-FR"/>
        </w:rPr>
        <w:t>hab</w:t>
      </w:r>
      <w:proofErr w:type="spellEnd"/>
      <w:r>
        <w:rPr>
          <w:lang w:eastAsia="fr-FR"/>
        </w:rPr>
        <w:t xml:space="preserve"> en milieu rural et 40 l/j/</w:t>
      </w:r>
      <w:proofErr w:type="spellStart"/>
      <w:r>
        <w:rPr>
          <w:lang w:eastAsia="fr-FR"/>
        </w:rPr>
        <w:t>hab</w:t>
      </w:r>
      <w:proofErr w:type="spellEnd"/>
      <w:r>
        <w:rPr>
          <w:lang w:eastAsia="fr-FR"/>
        </w:rPr>
        <w:t xml:space="preserve"> en milieu urbain.</w:t>
      </w:r>
    </w:p>
    <w:p w14:paraId="0759CA3F" w14:textId="3150701C" w:rsidR="00946EFA" w:rsidRDefault="00946EFA" w:rsidP="00946EFA">
      <w:pPr>
        <w:pStyle w:val="Caption"/>
        <w:keepNext/>
      </w:pPr>
      <w:bookmarkStart w:id="169" w:name="_Toc455653330"/>
      <w:r>
        <w:t xml:space="preserve">Tableau </w:t>
      </w:r>
      <w:fldSimple w:instr=" SEQ Tableau \* ARABIC ">
        <w:r w:rsidR="009D01A5">
          <w:rPr>
            <w:noProof/>
          </w:rPr>
          <w:t>18</w:t>
        </w:r>
      </w:fldSimple>
      <w:r>
        <w:t xml:space="preserve">: </w:t>
      </w:r>
      <w:r w:rsidRPr="00935894">
        <w:t>Estimation des prélèvements liés à l'approvisionnement en eau potable</w:t>
      </w:r>
      <w:r w:rsidR="001E7713">
        <w:t xml:space="preserve"> (BRL, 2007)</w:t>
      </w:r>
      <w:bookmarkEnd w:id="169"/>
    </w:p>
    <w:tbl>
      <w:tblPr>
        <w:tblW w:w="6680" w:type="dxa"/>
        <w:tblCellMar>
          <w:left w:w="70" w:type="dxa"/>
          <w:right w:w="70" w:type="dxa"/>
        </w:tblCellMar>
        <w:tblLook w:val="04A0" w:firstRow="1" w:lastRow="0" w:firstColumn="1" w:lastColumn="0" w:noHBand="0" w:noVBand="1"/>
      </w:tblPr>
      <w:tblGrid>
        <w:gridCol w:w="1560"/>
        <w:gridCol w:w="1200"/>
        <w:gridCol w:w="1420"/>
        <w:gridCol w:w="2500"/>
      </w:tblGrid>
      <w:tr w:rsidR="00C64FBB" w:rsidRPr="00D47AE2" w14:paraId="4816E6D4" w14:textId="77777777" w:rsidTr="00A32477">
        <w:trPr>
          <w:trHeight w:val="600"/>
        </w:trPr>
        <w:tc>
          <w:tcPr>
            <w:tcW w:w="156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61370627"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 </w:t>
            </w:r>
          </w:p>
        </w:tc>
        <w:tc>
          <w:tcPr>
            <w:tcW w:w="1200" w:type="dxa"/>
            <w:tcBorders>
              <w:top w:val="single" w:sz="8" w:space="0" w:color="auto"/>
              <w:left w:val="nil"/>
              <w:bottom w:val="single" w:sz="4" w:space="0" w:color="auto"/>
              <w:right w:val="single" w:sz="4" w:space="0" w:color="auto"/>
            </w:tcBorders>
            <w:shd w:val="clear" w:color="auto" w:fill="auto"/>
            <w:vAlign w:val="bottom"/>
            <w:hideMark/>
          </w:tcPr>
          <w:p w14:paraId="16F3EFF8"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Population en 2015</w:t>
            </w:r>
          </w:p>
        </w:tc>
        <w:tc>
          <w:tcPr>
            <w:tcW w:w="1420" w:type="dxa"/>
            <w:tcBorders>
              <w:top w:val="single" w:sz="8" w:space="0" w:color="auto"/>
              <w:left w:val="nil"/>
              <w:bottom w:val="single" w:sz="4" w:space="0" w:color="auto"/>
              <w:right w:val="single" w:sz="4" w:space="0" w:color="auto"/>
            </w:tcBorders>
            <w:shd w:val="clear" w:color="auto" w:fill="auto"/>
            <w:vAlign w:val="bottom"/>
            <w:hideMark/>
          </w:tcPr>
          <w:p w14:paraId="2749C2DB"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Besoin en eau (</w:t>
            </w:r>
            <w:r>
              <w:rPr>
                <w:rFonts w:ascii="Calibri" w:eastAsia="Times New Roman" w:hAnsi="Calibri" w:cs="Times New Roman"/>
                <w:color w:val="000000"/>
                <w:lang w:eastAsia="fr-FR"/>
              </w:rPr>
              <w:t>l</w:t>
            </w:r>
            <w:r w:rsidRPr="00D47AE2">
              <w:rPr>
                <w:rFonts w:ascii="Calibri" w:eastAsia="Times New Roman" w:hAnsi="Calibri" w:cs="Times New Roman"/>
                <w:color w:val="000000"/>
                <w:lang w:eastAsia="fr-FR"/>
              </w:rPr>
              <w:t>/J/</w:t>
            </w:r>
            <w:proofErr w:type="spellStart"/>
            <w:r w:rsidRPr="00D47AE2">
              <w:rPr>
                <w:rFonts w:ascii="Calibri" w:eastAsia="Times New Roman" w:hAnsi="Calibri" w:cs="Times New Roman"/>
                <w:color w:val="000000"/>
                <w:lang w:eastAsia="fr-FR"/>
              </w:rPr>
              <w:t>hab</w:t>
            </w:r>
            <w:proofErr w:type="spellEnd"/>
            <w:r w:rsidRPr="00D47AE2">
              <w:rPr>
                <w:rFonts w:ascii="Calibri" w:eastAsia="Times New Roman" w:hAnsi="Calibri" w:cs="Times New Roman"/>
                <w:color w:val="000000"/>
                <w:lang w:eastAsia="fr-FR"/>
              </w:rPr>
              <w:t>)</w:t>
            </w:r>
          </w:p>
        </w:tc>
        <w:tc>
          <w:tcPr>
            <w:tcW w:w="2500" w:type="dxa"/>
            <w:tcBorders>
              <w:top w:val="single" w:sz="8" w:space="0" w:color="auto"/>
              <w:left w:val="nil"/>
              <w:bottom w:val="single" w:sz="4" w:space="0" w:color="auto"/>
              <w:right w:val="single" w:sz="8" w:space="0" w:color="auto"/>
            </w:tcBorders>
            <w:shd w:val="clear" w:color="auto" w:fill="auto"/>
            <w:vAlign w:val="bottom"/>
            <w:hideMark/>
          </w:tcPr>
          <w:p w14:paraId="53C50328"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Prélèvement théorique annuel (m3/an)</w:t>
            </w:r>
          </w:p>
        </w:tc>
      </w:tr>
      <w:tr w:rsidR="00C64FBB" w:rsidRPr="00D47AE2" w14:paraId="066988B3" w14:textId="77777777" w:rsidTr="00A32477">
        <w:trPr>
          <w:trHeight w:val="272"/>
        </w:trPr>
        <w:tc>
          <w:tcPr>
            <w:tcW w:w="1560" w:type="dxa"/>
            <w:tcBorders>
              <w:top w:val="nil"/>
              <w:left w:val="single" w:sz="8" w:space="0" w:color="auto"/>
              <w:bottom w:val="single" w:sz="4" w:space="0" w:color="auto"/>
              <w:right w:val="single" w:sz="4" w:space="0" w:color="auto"/>
            </w:tcBorders>
            <w:shd w:val="clear" w:color="auto" w:fill="auto"/>
            <w:vAlign w:val="bottom"/>
            <w:hideMark/>
          </w:tcPr>
          <w:p w14:paraId="31A22FEE"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Milieu rural</w:t>
            </w:r>
          </w:p>
        </w:tc>
        <w:tc>
          <w:tcPr>
            <w:tcW w:w="1200" w:type="dxa"/>
            <w:tcBorders>
              <w:top w:val="nil"/>
              <w:left w:val="nil"/>
              <w:bottom w:val="single" w:sz="4" w:space="0" w:color="auto"/>
              <w:right w:val="single" w:sz="4" w:space="0" w:color="auto"/>
            </w:tcBorders>
            <w:shd w:val="clear" w:color="auto" w:fill="auto"/>
            <w:vAlign w:val="bottom"/>
            <w:hideMark/>
          </w:tcPr>
          <w:p w14:paraId="361579EE"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439 975</w:t>
            </w:r>
          </w:p>
        </w:tc>
        <w:tc>
          <w:tcPr>
            <w:tcW w:w="1420" w:type="dxa"/>
            <w:tcBorders>
              <w:top w:val="nil"/>
              <w:left w:val="nil"/>
              <w:bottom w:val="single" w:sz="4" w:space="0" w:color="auto"/>
              <w:right w:val="single" w:sz="4" w:space="0" w:color="auto"/>
            </w:tcBorders>
            <w:shd w:val="clear" w:color="auto" w:fill="auto"/>
            <w:vAlign w:val="bottom"/>
            <w:hideMark/>
          </w:tcPr>
          <w:p w14:paraId="70F36956"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20</w:t>
            </w:r>
          </w:p>
        </w:tc>
        <w:tc>
          <w:tcPr>
            <w:tcW w:w="2500" w:type="dxa"/>
            <w:tcBorders>
              <w:top w:val="nil"/>
              <w:left w:val="nil"/>
              <w:bottom w:val="single" w:sz="4" w:space="0" w:color="auto"/>
              <w:right w:val="single" w:sz="8" w:space="0" w:color="auto"/>
            </w:tcBorders>
            <w:shd w:val="clear" w:color="auto" w:fill="auto"/>
            <w:vAlign w:val="bottom"/>
            <w:hideMark/>
          </w:tcPr>
          <w:p w14:paraId="451D0C31"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3 211 818</w:t>
            </w:r>
          </w:p>
        </w:tc>
      </w:tr>
      <w:tr w:rsidR="00C64FBB" w:rsidRPr="00D47AE2" w14:paraId="10334603" w14:textId="77777777" w:rsidTr="00A32477">
        <w:trPr>
          <w:trHeight w:val="315"/>
        </w:trPr>
        <w:tc>
          <w:tcPr>
            <w:tcW w:w="1560" w:type="dxa"/>
            <w:tcBorders>
              <w:top w:val="nil"/>
              <w:left w:val="single" w:sz="8" w:space="0" w:color="auto"/>
              <w:bottom w:val="single" w:sz="4" w:space="0" w:color="auto"/>
              <w:right w:val="single" w:sz="4" w:space="0" w:color="auto"/>
            </w:tcBorders>
            <w:shd w:val="clear" w:color="auto" w:fill="auto"/>
            <w:vAlign w:val="bottom"/>
            <w:hideMark/>
          </w:tcPr>
          <w:p w14:paraId="19ADE6CA"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Milieu urbain</w:t>
            </w:r>
          </w:p>
        </w:tc>
        <w:tc>
          <w:tcPr>
            <w:tcW w:w="1200" w:type="dxa"/>
            <w:tcBorders>
              <w:top w:val="nil"/>
              <w:left w:val="nil"/>
              <w:bottom w:val="single" w:sz="4" w:space="0" w:color="auto"/>
              <w:right w:val="single" w:sz="4" w:space="0" w:color="auto"/>
            </w:tcBorders>
            <w:shd w:val="clear" w:color="auto" w:fill="auto"/>
            <w:vAlign w:val="bottom"/>
            <w:hideMark/>
          </w:tcPr>
          <w:p w14:paraId="3F7B89DB"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60 025</w:t>
            </w:r>
          </w:p>
        </w:tc>
        <w:tc>
          <w:tcPr>
            <w:tcW w:w="1420" w:type="dxa"/>
            <w:tcBorders>
              <w:top w:val="nil"/>
              <w:left w:val="nil"/>
              <w:bottom w:val="single" w:sz="4" w:space="0" w:color="auto"/>
              <w:right w:val="single" w:sz="4" w:space="0" w:color="auto"/>
            </w:tcBorders>
            <w:shd w:val="clear" w:color="auto" w:fill="auto"/>
            <w:vAlign w:val="bottom"/>
            <w:hideMark/>
          </w:tcPr>
          <w:p w14:paraId="0164726D"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40</w:t>
            </w:r>
          </w:p>
        </w:tc>
        <w:tc>
          <w:tcPr>
            <w:tcW w:w="2500" w:type="dxa"/>
            <w:tcBorders>
              <w:top w:val="nil"/>
              <w:left w:val="nil"/>
              <w:bottom w:val="single" w:sz="4" w:space="0" w:color="auto"/>
              <w:right w:val="single" w:sz="8" w:space="0" w:color="auto"/>
            </w:tcBorders>
            <w:shd w:val="clear" w:color="auto" w:fill="auto"/>
            <w:vAlign w:val="bottom"/>
            <w:hideMark/>
          </w:tcPr>
          <w:p w14:paraId="0586673D"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876 365</w:t>
            </w:r>
          </w:p>
        </w:tc>
      </w:tr>
      <w:tr w:rsidR="00C64FBB" w:rsidRPr="00D47AE2" w14:paraId="1AC0AF5C" w14:textId="77777777" w:rsidTr="00A32477">
        <w:trPr>
          <w:trHeight w:val="315"/>
        </w:trPr>
        <w:tc>
          <w:tcPr>
            <w:tcW w:w="1560" w:type="dxa"/>
            <w:tcBorders>
              <w:top w:val="nil"/>
              <w:left w:val="single" w:sz="8" w:space="0" w:color="auto"/>
              <w:bottom w:val="single" w:sz="8" w:space="0" w:color="auto"/>
              <w:right w:val="single" w:sz="4" w:space="0" w:color="auto"/>
            </w:tcBorders>
            <w:shd w:val="clear" w:color="auto" w:fill="auto"/>
            <w:vAlign w:val="bottom"/>
            <w:hideMark/>
          </w:tcPr>
          <w:p w14:paraId="1A119E91" w14:textId="77777777" w:rsidR="00C64FBB" w:rsidRPr="00D47AE2" w:rsidRDefault="00C64FBB" w:rsidP="00A32477">
            <w:pPr>
              <w:spacing w:after="0" w:line="240" w:lineRule="auto"/>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Total</w:t>
            </w:r>
          </w:p>
        </w:tc>
        <w:tc>
          <w:tcPr>
            <w:tcW w:w="1200" w:type="dxa"/>
            <w:tcBorders>
              <w:top w:val="nil"/>
              <w:left w:val="nil"/>
              <w:bottom w:val="single" w:sz="8" w:space="0" w:color="auto"/>
              <w:right w:val="single" w:sz="4" w:space="0" w:color="auto"/>
            </w:tcBorders>
            <w:shd w:val="clear" w:color="auto" w:fill="auto"/>
            <w:vAlign w:val="bottom"/>
            <w:hideMark/>
          </w:tcPr>
          <w:p w14:paraId="30FCE119" w14:textId="77777777" w:rsidR="00C64FBB" w:rsidRPr="00D47AE2" w:rsidRDefault="00C64FBB" w:rsidP="00A32477">
            <w:pPr>
              <w:spacing w:after="0" w:line="240" w:lineRule="auto"/>
              <w:jc w:val="right"/>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500 000</w:t>
            </w:r>
          </w:p>
        </w:tc>
        <w:tc>
          <w:tcPr>
            <w:tcW w:w="1420" w:type="dxa"/>
            <w:tcBorders>
              <w:top w:val="nil"/>
              <w:left w:val="nil"/>
              <w:bottom w:val="single" w:sz="8" w:space="0" w:color="auto"/>
              <w:right w:val="single" w:sz="4" w:space="0" w:color="auto"/>
            </w:tcBorders>
            <w:shd w:val="clear" w:color="auto" w:fill="auto"/>
            <w:vAlign w:val="bottom"/>
            <w:hideMark/>
          </w:tcPr>
          <w:p w14:paraId="70543F7F" w14:textId="77777777" w:rsidR="00C64FBB" w:rsidRPr="00D47AE2" w:rsidRDefault="00C64FBB" w:rsidP="00A32477">
            <w:pPr>
              <w:spacing w:after="0" w:line="240" w:lineRule="auto"/>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 </w:t>
            </w:r>
          </w:p>
        </w:tc>
        <w:tc>
          <w:tcPr>
            <w:tcW w:w="2500" w:type="dxa"/>
            <w:tcBorders>
              <w:top w:val="nil"/>
              <w:left w:val="nil"/>
              <w:bottom w:val="single" w:sz="8" w:space="0" w:color="auto"/>
              <w:right w:val="single" w:sz="8" w:space="0" w:color="auto"/>
            </w:tcBorders>
            <w:shd w:val="clear" w:color="auto" w:fill="auto"/>
            <w:vAlign w:val="bottom"/>
            <w:hideMark/>
          </w:tcPr>
          <w:p w14:paraId="6B14DF20" w14:textId="77777777" w:rsidR="00C64FBB" w:rsidRPr="00D47AE2" w:rsidRDefault="00C64FBB" w:rsidP="00A32477">
            <w:pPr>
              <w:spacing w:after="0" w:line="240" w:lineRule="auto"/>
              <w:jc w:val="right"/>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4 088 183</w:t>
            </w:r>
          </w:p>
        </w:tc>
      </w:tr>
    </w:tbl>
    <w:p w14:paraId="6D142314" w14:textId="77777777" w:rsidR="00C64FBB" w:rsidRPr="005C525D" w:rsidRDefault="00C64FBB" w:rsidP="00C64FBB">
      <w:pPr>
        <w:jc w:val="both"/>
      </w:pPr>
    </w:p>
    <w:p w14:paraId="38929B1F" w14:textId="77777777" w:rsidR="00C64FBB" w:rsidRPr="00A004EA" w:rsidRDefault="00C64FBB" w:rsidP="005E4E76">
      <w:pPr>
        <w:jc w:val="both"/>
        <w:rPr>
          <w:lang w:eastAsia="fr-FR"/>
        </w:rPr>
      </w:pPr>
      <w:r w:rsidRPr="00A004EA">
        <w:rPr>
          <w:lang w:eastAsia="fr-FR"/>
        </w:rPr>
        <w:t>Au</w:t>
      </w:r>
      <w:r w:rsidRPr="005E4E76">
        <w:rPr>
          <w:lang w:eastAsia="fr-FR"/>
        </w:rPr>
        <w:t xml:space="preserve"> </w:t>
      </w:r>
      <w:r w:rsidRPr="00A004EA">
        <w:rPr>
          <w:lang w:eastAsia="fr-FR"/>
        </w:rPr>
        <w:t>Burkina</w:t>
      </w:r>
      <w:r w:rsidRPr="005E4E76">
        <w:rPr>
          <w:lang w:eastAsia="fr-FR"/>
        </w:rPr>
        <w:t xml:space="preserve"> </w:t>
      </w:r>
      <w:r w:rsidRPr="00A004EA">
        <w:rPr>
          <w:lang w:eastAsia="fr-FR"/>
        </w:rPr>
        <w:t>Fas</w:t>
      </w:r>
      <w:r w:rsidRPr="005E4E76">
        <w:rPr>
          <w:lang w:eastAsia="fr-FR"/>
        </w:rPr>
        <w:t>o</w:t>
      </w:r>
      <w:r w:rsidRPr="00A004EA">
        <w:rPr>
          <w:lang w:eastAsia="fr-FR"/>
        </w:rPr>
        <w:t>,</w:t>
      </w:r>
      <w:r w:rsidRPr="005E4E76">
        <w:rPr>
          <w:lang w:eastAsia="fr-FR"/>
        </w:rPr>
        <w:t xml:space="preserve"> su</w:t>
      </w:r>
      <w:r w:rsidRPr="00A004EA">
        <w:rPr>
          <w:lang w:eastAsia="fr-FR"/>
        </w:rPr>
        <w:t>r</w:t>
      </w:r>
      <w:r w:rsidRPr="005E4E76">
        <w:rPr>
          <w:lang w:eastAsia="fr-FR"/>
        </w:rPr>
        <w:t xml:space="preserve"> l</w:t>
      </w:r>
      <w:r w:rsidRPr="00A004EA">
        <w:rPr>
          <w:lang w:eastAsia="fr-FR"/>
        </w:rPr>
        <w:t>a</w:t>
      </w:r>
      <w:r w:rsidRPr="005E4E76">
        <w:rPr>
          <w:lang w:eastAsia="fr-FR"/>
        </w:rPr>
        <w:t xml:space="preserve"> provinc</w:t>
      </w:r>
      <w:r w:rsidRPr="00A004EA">
        <w:rPr>
          <w:lang w:eastAsia="fr-FR"/>
        </w:rPr>
        <w:t>e</w:t>
      </w:r>
      <w:r w:rsidRPr="005E4E76">
        <w:rPr>
          <w:lang w:eastAsia="fr-FR"/>
        </w:rPr>
        <w:t xml:space="preserve"> d</w:t>
      </w:r>
      <w:r w:rsidRPr="00A004EA">
        <w:rPr>
          <w:lang w:eastAsia="fr-FR"/>
        </w:rPr>
        <w:t>e</w:t>
      </w:r>
      <w:r w:rsidRPr="005E4E76">
        <w:rPr>
          <w:lang w:eastAsia="fr-FR"/>
        </w:rPr>
        <w:t xml:space="preserve"> l</w:t>
      </w:r>
      <w:r w:rsidRPr="00A004EA">
        <w:rPr>
          <w:lang w:eastAsia="fr-FR"/>
        </w:rPr>
        <w:t>a</w:t>
      </w:r>
      <w:r w:rsidRPr="005E4E76">
        <w:rPr>
          <w:lang w:eastAsia="fr-FR"/>
        </w:rPr>
        <w:t xml:space="preserve"> </w:t>
      </w:r>
      <w:proofErr w:type="spellStart"/>
      <w:r w:rsidRPr="005E4E76">
        <w:rPr>
          <w:lang w:eastAsia="fr-FR"/>
        </w:rPr>
        <w:t>Tapoa</w:t>
      </w:r>
      <w:proofErr w:type="spellEnd"/>
      <w:r w:rsidRPr="00A004EA">
        <w:rPr>
          <w:lang w:eastAsia="fr-FR"/>
        </w:rPr>
        <w:t>,</w:t>
      </w:r>
      <w:r w:rsidRPr="005E4E76">
        <w:rPr>
          <w:lang w:eastAsia="fr-FR"/>
        </w:rPr>
        <w:t xml:space="preserve"> i</w:t>
      </w:r>
      <w:r w:rsidRPr="00A004EA">
        <w:rPr>
          <w:lang w:eastAsia="fr-FR"/>
        </w:rPr>
        <w:t>l</w:t>
      </w:r>
      <w:r w:rsidRPr="005E4E76">
        <w:rPr>
          <w:lang w:eastAsia="fr-FR"/>
        </w:rPr>
        <w:t xml:space="preserve"> </w:t>
      </w:r>
      <w:r w:rsidRPr="00A004EA">
        <w:rPr>
          <w:lang w:eastAsia="fr-FR"/>
        </w:rPr>
        <w:t>y</w:t>
      </w:r>
      <w:r w:rsidRPr="005E4E76">
        <w:rPr>
          <w:lang w:eastAsia="fr-FR"/>
        </w:rPr>
        <w:t xml:space="preserve"> </w:t>
      </w:r>
      <w:r w:rsidRPr="00A004EA">
        <w:rPr>
          <w:lang w:eastAsia="fr-FR"/>
        </w:rPr>
        <w:t>a</w:t>
      </w:r>
      <w:r w:rsidRPr="005E4E76">
        <w:rPr>
          <w:lang w:eastAsia="fr-FR"/>
        </w:rPr>
        <w:t xml:space="preserve"> 384 </w:t>
      </w:r>
      <w:r w:rsidRPr="00A004EA">
        <w:rPr>
          <w:lang w:eastAsia="fr-FR"/>
        </w:rPr>
        <w:t>forages</w:t>
      </w:r>
      <w:r w:rsidRPr="005E4E76">
        <w:rPr>
          <w:lang w:eastAsia="fr-FR"/>
        </w:rPr>
        <w:t xml:space="preserve"> </w:t>
      </w:r>
      <w:r w:rsidRPr="00A004EA">
        <w:rPr>
          <w:lang w:eastAsia="fr-FR"/>
        </w:rPr>
        <w:t>équipés,</w:t>
      </w:r>
      <w:r w:rsidRPr="005E4E76">
        <w:rPr>
          <w:lang w:eastAsia="fr-FR"/>
        </w:rPr>
        <w:t xml:space="preserve"> </w:t>
      </w:r>
      <w:r w:rsidRPr="00A004EA">
        <w:rPr>
          <w:lang w:eastAsia="fr-FR"/>
        </w:rPr>
        <w:t>381</w:t>
      </w:r>
      <w:r w:rsidRPr="005E4E76">
        <w:rPr>
          <w:lang w:eastAsia="fr-FR"/>
        </w:rPr>
        <w:t xml:space="preserve"> </w:t>
      </w:r>
      <w:r w:rsidRPr="00A004EA">
        <w:rPr>
          <w:lang w:eastAsia="fr-FR"/>
        </w:rPr>
        <w:t>puits</w:t>
      </w:r>
      <w:r w:rsidRPr="005E4E76">
        <w:rPr>
          <w:lang w:eastAsia="fr-FR"/>
        </w:rPr>
        <w:t xml:space="preserve"> </w:t>
      </w:r>
      <w:r w:rsidRPr="00A004EA">
        <w:rPr>
          <w:lang w:eastAsia="fr-FR"/>
        </w:rPr>
        <w:t>modernes,</w:t>
      </w:r>
      <w:r w:rsidRPr="005E4E76">
        <w:rPr>
          <w:lang w:eastAsia="fr-FR"/>
        </w:rPr>
        <w:t xml:space="preserve"> </w:t>
      </w:r>
      <w:r w:rsidRPr="00A004EA">
        <w:rPr>
          <w:lang w:eastAsia="fr-FR"/>
        </w:rPr>
        <w:t>11</w:t>
      </w:r>
      <w:r w:rsidRPr="005E4E76">
        <w:rPr>
          <w:lang w:eastAsia="fr-FR"/>
        </w:rPr>
        <w:t> </w:t>
      </w:r>
      <w:r w:rsidRPr="00A004EA">
        <w:rPr>
          <w:lang w:eastAsia="fr-FR"/>
        </w:rPr>
        <w:t>barrages</w:t>
      </w:r>
      <w:r w:rsidRPr="005E4E76">
        <w:rPr>
          <w:lang w:eastAsia="fr-FR"/>
        </w:rPr>
        <w:t xml:space="preserve"> </w:t>
      </w:r>
      <w:r w:rsidRPr="00A004EA">
        <w:rPr>
          <w:lang w:eastAsia="fr-FR"/>
        </w:rPr>
        <w:t>et</w:t>
      </w:r>
      <w:r w:rsidRPr="005E4E76">
        <w:rPr>
          <w:lang w:eastAsia="fr-FR"/>
        </w:rPr>
        <w:t xml:space="preserve"> </w:t>
      </w:r>
      <w:r w:rsidRPr="00A004EA">
        <w:rPr>
          <w:lang w:eastAsia="fr-FR"/>
        </w:rPr>
        <w:t>11</w:t>
      </w:r>
      <w:r w:rsidRPr="005E4E76">
        <w:rPr>
          <w:lang w:eastAsia="fr-FR"/>
        </w:rPr>
        <w:t xml:space="preserve"> </w:t>
      </w:r>
      <w:r w:rsidRPr="00A004EA">
        <w:rPr>
          <w:lang w:eastAsia="fr-FR"/>
        </w:rPr>
        <w:t>MAEP</w:t>
      </w:r>
      <w:r w:rsidRPr="005E4E76">
        <w:rPr>
          <w:lang w:eastAsia="fr-FR"/>
        </w:rPr>
        <w:t xml:space="preserve"> </w:t>
      </w:r>
      <w:r w:rsidRPr="00A004EA">
        <w:rPr>
          <w:lang w:eastAsia="fr-FR"/>
        </w:rPr>
        <w:t>pour</w:t>
      </w:r>
      <w:r w:rsidRPr="005E4E76">
        <w:rPr>
          <w:lang w:eastAsia="fr-FR"/>
        </w:rPr>
        <w:t xml:space="preserve"> </w:t>
      </w:r>
      <w:r w:rsidRPr="00A004EA">
        <w:rPr>
          <w:lang w:eastAsia="fr-FR"/>
        </w:rPr>
        <w:t>une</w:t>
      </w:r>
      <w:r w:rsidRPr="005E4E76">
        <w:rPr>
          <w:lang w:eastAsia="fr-FR"/>
        </w:rPr>
        <w:t xml:space="preserve"> </w:t>
      </w:r>
      <w:r w:rsidRPr="00A004EA">
        <w:rPr>
          <w:lang w:eastAsia="fr-FR"/>
        </w:rPr>
        <w:t>pop</w:t>
      </w:r>
      <w:r w:rsidRPr="005E4E76">
        <w:rPr>
          <w:lang w:eastAsia="fr-FR"/>
        </w:rPr>
        <w:t>ulatio</w:t>
      </w:r>
      <w:r w:rsidRPr="00A004EA">
        <w:rPr>
          <w:lang w:eastAsia="fr-FR"/>
        </w:rPr>
        <w:t>n</w:t>
      </w:r>
      <w:r w:rsidRPr="005E4E76">
        <w:rPr>
          <w:lang w:eastAsia="fr-FR"/>
        </w:rPr>
        <w:t xml:space="preserve"> de </w:t>
      </w:r>
      <w:r w:rsidRPr="00A004EA">
        <w:rPr>
          <w:lang w:eastAsia="fr-FR"/>
        </w:rPr>
        <w:t>249</w:t>
      </w:r>
      <w:r w:rsidRPr="005E4E76">
        <w:rPr>
          <w:lang w:eastAsia="fr-FR"/>
        </w:rPr>
        <w:t xml:space="preserve"> </w:t>
      </w:r>
      <w:r w:rsidRPr="00A004EA">
        <w:rPr>
          <w:lang w:eastAsia="fr-FR"/>
        </w:rPr>
        <w:t>802</w:t>
      </w:r>
      <w:r w:rsidRPr="005E4E76">
        <w:rPr>
          <w:lang w:eastAsia="fr-FR"/>
        </w:rPr>
        <w:t xml:space="preserve"> habitants, </w:t>
      </w:r>
      <w:r w:rsidRPr="00A004EA">
        <w:rPr>
          <w:lang w:eastAsia="fr-FR"/>
        </w:rPr>
        <w:t>au</w:t>
      </w:r>
      <w:r w:rsidRPr="005E4E76">
        <w:rPr>
          <w:lang w:eastAsia="fr-FR"/>
        </w:rPr>
        <w:t xml:space="preserve"> </w:t>
      </w:r>
      <w:r w:rsidRPr="00A004EA">
        <w:rPr>
          <w:lang w:eastAsia="fr-FR"/>
        </w:rPr>
        <w:t>31</w:t>
      </w:r>
      <w:r w:rsidRPr="005E4E76">
        <w:rPr>
          <w:lang w:eastAsia="fr-FR"/>
        </w:rPr>
        <w:t xml:space="preserve"> </w:t>
      </w:r>
      <w:r w:rsidRPr="00A004EA">
        <w:rPr>
          <w:lang w:eastAsia="fr-FR"/>
        </w:rPr>
        <w:t>mars</w:t>
      </w:r>
      <w:r w:rsidRPr="005E4E76">
        <w:rPr>
          <w:lang w:eastAsia="fr-FR"/>
        </w:rPr>
        <w:t xml:space="preserve"> </w:t>
      </w:r>
      <w:r w:rsidRPr="00A004EA">
        <w:rPr>
          <w:lang w:eastAsia="fr-FR"/>
        </w:rPr>
        <w:t xml:space="preserve">2000. </w:t>
      </w:r>
    </w:p>
    <w:p w14:paraId="52E52EBE" w14:textId="29CCF827" w:rsidR="00C64FBB" w:rsidRPr="005E4E76" w:rsidRDefault="00C64FBB" w:rsidP="005E4E76">
      <w:pPr>
        <w:jc w:val="both"/>
        <w:rPr>
          <w:lang w:eastAsia="fr-FR"/>
        </w:rPr>
      </w:pPr>
      <w:r>
        <w:rPr>
          <w:lang w:eastAsia="fr-FR"/>
        </w:rPr>
        <w:t xml:space="preserve">Au Burkina Faso, pour la commune de Diapaga, il est noté que </w:t>
      </w:r>
      <w:r w:rsidRPr="005E4E76">
        <w:rPr>
          <w:lang w:eastAsia="fr-FR"/>
        </w:rPr>
        <w:t>prè</w:t>
      </w:r>
      <w:r w:rsidRPr="00A004EA">
        <w:rPr>
          <w:lang w:eastAsia="fr-FR"/>
        </w:rPr>
        <w:t>s</w:t>
      </w:r>
      <w:r w:rsidRPr="005E4E76">
        <w:rPr>
          <w:lang w:eastAsia="fr-FR"/>
        </w:rPr>
        <w:t xml:space="preserve"> d</w:t>
      </w:r>
      <w:r w:rsidRPr="00A004EA">
        <w:rPr>
          <w:lang w:eastAsia="fr-FR"/>
        </w:rPr>
        <w:t>u</w:t>
      </w:r>
      <w:r w:rsidRPr="005E4E76">
        <w:rPr>
          <w:lang w:eastAsia="fr-FR"/>
        </w:rPr>
        <w:t xml:space="preserve"> tier</w:t>
      </w:r>
      <w:r w:rsidRPr="00A004EA">
        <w:rPr>
          <w:lang w:eastAsia="fr-FR"/>
        </w:rPr>
        <w:t>s</w:t>
      </w:r>
      <w:r w:rsidRPr="005E4E76">
        <w:rPr>
          <w:lang w:eastAsia="fr-FR"/>
        </w:rPr>
        <w:t xml:space="preserve"> d</w:t>
      </w:r>
      <w:r w:rsidRPr="00A004EA">
        <w:rPr>
          <w:lang w:eastAsia="fr-FR"/>
        </w:rPr>
        <w:t>e</w:t>
      </w:r>
      <w:r w:rsidRPr="005E4E76">
        <w:rPr>
          <w:lang w:eastAsia="fr-FR"/>
        </w:rPr>
        <w:t xml:space="preserve"> l</w:t>
      </w:r>
      <w:r w:rsidRPr="00A004EA">
        <w:rPr>
          <w:lang w:eastAsia="fr-FR"/>
        </w:rPr>
        <w:t>a</w:t>
      </w:r>
      <w:r w:rsidRPr="005E4E76">
        <w:rPr>
          <w:lang w:eastAsia="fr-FR"/>
        </w:rPr>
        <w:t xml:space="preserve"> population s’approvisionne </w:t>
      </w:r>
      <w:r w:rsidRPr="00A004EA">
        <w:rPr>
          <w:lang w:eastAsia="fr-FR"/>
        </w:rPr>
        <w:t>à</w:t>
      </w:r>
      <w:r w:rsidRPr="005E4E76">
        <w:rPr>
          <w:lang w:eastAsia="fr-FR"/>
        </w:rPr>
        <w:t xml:space="preserve"> </w:t>
      </w:r>
      <w:r w:rsidRPr="00A004EA">
        <w:rPr>
          <w:lang w:eastAsia="fr-FR"/>
        </w:rPr>
        <w:t>partir</w:t>
      </w:r>
      <w:r w:rsidRPr="005E4E76">
        <w:rPr>
          <w:lang w:eastAsia="fr-FR"/>
        </w:rPr>
        <w:t xml:space="preserve"> </w:t>
      </w:r>
      <w:r w:rsidRPr="00A004EA">
        <w:rPr>
          <w:lang w:eastAsia="fr-FR"/>
        </w:rPr>
        <w:t>des</w:t>
      </w:r>
      <w:r w:rsidRPr="005E4E76">
        <w:rPr>
          <w:lang w:eastAsia="fr-FR"/>
        </w:rPr>
        <w:t xml:space="preserve"> </w:t>
      </w:r>
      <w:r w:rsidRPr="00A004EA">
        <w:rPr>
          <w:lang w:eastAsia="fr-FR"/>
        </w:rPr>
        <w:t>cours</w:t>
      </w:r>
      <w:r w:rsidRPr="005E4E76">
        <w:rPr>
          <w:lang w:eastAsia="fr-FR"/>
        </w:rPr>
        <w:t xml:space="preserve"> d’eau v</w:t>
      </w:r>
      <w:r w:rsidRPr="00A004EA">
        <w:rPr>
          <w:lang w:eastAsia="fr-FR"/>
        </w:rPr>
        <w:t>u</w:t>
      </w:r>
      <w:r w:rsidRPr="005E4E76">
        <w:rPr>
          <w:lang w:eastAsia="fr-FR"/>
        </w:rPr>
        <w:t xml:space="preserve"> l</w:t>
      </w:r>
      <w:r w:rsidRPr="00A004EA">
        <w:rPr>
          <w:lang w:eastAsia="fr-FR"/>
        </w:rPr>
        <w:t>a</w:t>
      </w:r>
      <w:r w:rsidRPr="005E4E76">
        <w:rPr>
          <w:lang w:eastAsia="fr-FR"/>
        </w:rPr>
        <w:t xml:space="preserve"> mauvaise répartition </w:t>
      </w:r>
      <w:r w:rsidRPr="00A004EA">
        <w:rPr>
          <w:lang w:eastAsia="fr-FR"/>
        </w:rPr>
        <w:t>des</w:t>
      </w:r>
      <w:r w:rsidRPr="005E4E76">
        <w:rPr>
          <w:lang w:eastAsia="fr-FR"/>
        </w:rPr>
        <w:t xml:space="preserve"> </w:t>
      </w:r>
      <w:r w:rsidRPr="00A004EA">
        <w:rPr>
          <w:lang w:eastAsia="fr-FR"/>
        </w:rPr>
        <w:t>points</w:t>
      </w:r>
      <w:r w:rsidRPr="005E4E76">
        <w:rPr>
          <w:lang w:eastAsia="fr-FR"/>
        </w:rPr>
        <w:t xml:space="preserve"> d’eau, les infrastructures en panne o</w:t>
      </w:r>
      <w:r w:rsidRPr="00A004EA">
        <w:rPr>
          <w:lang w:eastAsia="fr-FR"/>
        </w:rPr>
        <w:t>u</w:t>
      </w:r>
      <w:r w:rsidRPr="005E4E76">
        <w:rPr>
          <w:lang w:eastAsia="fr-FR"/>
        </w:rPr>
        <w:t xml:space="preserve"> l</w:t>
      </w:r>
      <w:r w:rsidRPr="00A004EA">
        <w:rPr>
          <w:lang w:eastAsia="fr-FR"/>
        </w:rPr>
        <w:t>e</w:t>
      </w:r>
      <w:r w:rsidRPr="005E4E76">
        <w:rPr>
          <w:lang w:eastAsia="fr-FR"/>
        </w:rPr>
        <w:t xml:space="preserve"> manque </w:t>
      </w:r>
      <w:r w:rsidRPr="00A004EA">
        <w:rPr>
          <w:lang w:eastAsia="fr-FR"/>
        </w:rPr>
        <w:t>de</w:t>
      </w:r>
      <w:r w:rsidRPr="005E4E76">
        <w:rPr>
          <w:lang w:eastAsia="fr-FR"/>
        </w:rPr>
        <w:t xml:space="preserve"> sensibilisation au</w:t>
      </w:r>
      <w:r w:rsidRPr="00A004EA">
        <w:rPr>
          <w:lang w:eastAsia="fr-FR"/>
        </w:rPr>
        <w:t>x</w:t>
      </w:r>
      <w:r w:rsidRPr="005E4E76">
        <w:rPr>
          <w:lang w:eastAsia="fr-FR"/>
        </w:rPr>
        <w:t xml:space="preserve"> question</w:t>
      </w:r>
      <w:r w:rsidRPr="00A004EA">
        <w:rPr>
          <w:lang w:eastAsia="fr-FR"/>
        </w:rPr>
        <w:t>s</w:t>
      </w:r>
      <w:r w:rsidRPr="005E4E76">
        <w:rPr>
          <w:lang w:eastAsia="fr-FR"/>
        </w:rPr>
        <w:t xml:space="preserve"> d’hygiène. </w:t>
      </w:r>
    </w:p>
    <w:p w14:paraId="3D3F05DE" w14:textId="77777777" w:rsidR="00C64FBB" w:rsidRPr="005E4E76" w:rsidRDefault="00C64FBB" w:rsidP="005E4E76">
      <w:pPr>
        <w:jc w:val="both"/>
        <w:rPr>
          <w:lang w:eastAsia="fr-FR"/>
        </w:rPr>
      </w:pPr>
      <w:r w:rsidRPr="005E4E76">
        <w:rPr>
          <w:lang w:eastAsia="fr-FR"/>
        </w:rPr>
        <w:lastRenderedPageBreak/>
        <w:t xml:space="preserve">On l’a vu, bien que l’eau souterraine soit principalement captée pour l’eau potable, de nouveaux, puits tubés apparaissent pout l’agriculture et l’élevage. La compétition accrue pour la ressource peut amener des situations à risques. </w:t>
      </w:r>
    </w:p>
    <w:p w14:paraId="2243E8BA" w14:textId="64D41D0B" w:rsidR="00A32477" w:rsidRDefault="00A32477" w:rsidP="00B8521B">
      <w:pPr>
        <w:pStyle w:val="Heading1"/>
      </w:pPr>
      <w:bookmarkStart w:id="170" w:name="_Toc455653254"/>
      <w:r>
        <w:lastRenderedPageBreak/>
        <w:t>Menaces pesant sur la ressource et ses conséquences</w:t>
      </w:r>
      <w:bookmarkEnd w:id="170"/>
    </w:p>
    <w:p w14:paraId="2243F4AC" w14:textId="21449699" w:rsidR="00A32477" w:rsidRPr="003F578C" w:rsidRDefault="00A32477" w:rsidP="003F578C">
      <w:pPr>
        <w:jc w:val="both"/>
      </w:pPr>
      <w:r w:rsidRPr="003F578C">
        <w:t xml:space="preserve">Nous mettons ici en avant les différentes menaces qui pèsent sur la ressource en eau. Elles peuvent être dû aussi bien aux usages de l’eau (agriculture, </w:t>
      </w:r>
      <w:r w:rsidR="00D4743F" w:rsidRPr="003F578C">
        <w:t>activités</w:t>
      </w:r>
      <w:r w:rsidRPr="003F578C">
        <w:t xml:space="preserve"> domestiques…) qu’extérieures (changement climatique, sédimenta</w:t>
      </w:r>
      <w:r w:rsidR="00D4743F">
        <w:t>t</w:t>
      </w:r>
      <w:r w:rsidRPr="003F578C">
        <w:t xml:space="preserve">ion…).  Chacune de ces menaces </w:t>
      </w:r>
      <w:r w:rsidR="009D1B1F">
        <w:t>peu</w:t>
      </w:r>
      <w:r w:rsidR="009D1B1F" w:rsidRPr="003F578C">
        <w:t>t</w:t>
      </w:r>
      <w:r w:rsidRPr="003F578C">
        <w:t xml:space="preserve"> avoir des conséquences aussi bien environnementales, sanitaires que socio-économiques. </w:t>
      </w:r>
    </w:p>
    <w:p w14:paraId="240E40CE" w14:textId="77777777" w:rsidR="00A32477" w:rsidRDefault="00A32477" w:rsidP="00A32477">
      <w:pPr>
        <w:pStyle w:val="Heading3"/>
        <w:numPr>
          <w:ilvl w:val="2"/>
          <w:numId w:val="1"/>
        </w:numPr>
        <w:spacing w:after="0"/>
        <w:jc w:val="both"/>
        <w:rPr>
          <w:rFonts w:ascii="Arial" w:hAnsi="Arial"/>
          <w:sz w:val="22"/>
        </w:rPr>
      </w:pPr>
      <w:bookmarkStart w:id="171" w:name="_Toc446248929"/>
      <w:bookmarkStart w:id="172" w:name="_Toc455653255"/>
      <w:r w:rsidRPr="00C93BA2">
        <w:rPr>
          <w:rFonts w:ascii="Arial" w:hAnsi="Arial"/>
          <w:sz w:val="22"/>
        </w:rPr>
        <w:t>Changement climatique</w:t>
      </w:r>
      <w:bookmarkEnd w:id="171"/>
      <w:r w:rsidRPr="00C93BA2">
        <w:rPr>
          <w:rFonts w:ascii="Arial" w:hAnsi="Arial"/>
          <w:sz w:val="22"/>
        </w:rPr>
        <w:t xml:space="preserve"> et raréfaction de la ressource</w:t>
      </w:r>
      <w:bookmarkEnd w:id="172"/>
    </w:p>
    <w:p w14:paraId="51D8DBE7" w14:textId="77777777" w:rsidR="003F578C" w:rsidRDefault="003F578C" w:rsidP="003F578C">
      <w:pPr>
        <w:spacing w:after="0"/>
        <w:jc w:val="both"/>
      </w:pPr>
    </w:p>
    <w:p w14:paraId="0779082F" w14:textId="5F522D4B" w:rsidR="00A32477" w:rsidRPr="006F5486" w:rsidRDefault="00A32477" w:rsidP="003F578C">
      <w:pPr>
        <w:jc w:val="both"/>
      </w:pPr>
      <w:r w:rsidRPr="006F5486">
        <w:t xml:space="preserve">Le changement climatique est de plus en plus au cœur des débats concernant les ressources en eau. </w:t>
      </w:r>
      <w:r w:rsidR="00D4743F" w:rsidRPr="006F5486">
        <w:t>C’</w:t>
      </w:r>
      <w:r w:rsidRPr="006F5486">
        <w:t xml:space="preserve">est particulièrement le cas dans les régions du sahel où ses rares ressources constituent le fil vital auquel </w:t>
      </w:r>
      <w:r w:rsidR="00FF69DA" w:rsidRPr="006F5486">
        <w:t>s’accrochent</w:t>
      </w:r>
      <w:r w:rsidRPr="006F5486">
        <w:t xml:space="preserve"> les populations. Celui-ci se traduit par une modification des régimes pluviométriques et une augmentation des températures et notamment un accroissement de la fréquence et de l’intensité des phénomènes extrêmes (sécheresse, inondation…).</w:t>
      </w:r>
    </w:p>
    <w:p w14:paraId="493BAFB1" w14:textId="29C80833" w:rsidR="00A32477" w:rsidRDefault="00A32477" w:rsidP="003F578C">
      <w:pPr>
        <w:jc w:val="both"/>
      </w:pPr>
      <w:r w:rsidRPr="006F5486">
        <w:t xml:space="preserve">Plusieurs travaux de recherche montrent que la portion béninoise du bassin du Niger présente des signes de manifestation du changement climatique. Les données recueillies au niveau du poste pluviométrique de </w:t>
      </w:r>
      <w:proofErr w:type="spellStart"/>
      <w:r w:rsidRPr="006F5486">
        <w:t>Kouandé</w:t>
      </w:r>
      <w:proofErr w:type="spellEnd"/>
      <w:r w:rsidRPr="006F5486">
        <w:t xml:space="preserve"> de 1932 à 2010 par exemple, permettent d</w:t>
      </w:r>
      <w:r w:rsidR="00BC7734">
        <w:t>’observer une</w:t>
      </w:r>
      <w:r w:rsidRPr="006F5486">
        <w:t xml:space="preserve"> variabilité </w:t>
      </w:r>
      <w:r w:rsidR="00BC7734">
        <w:t>interannuelle.</w:t>
      </w:r>
    </w:p>
    <w:p w14:paraId="2B6C5946" w14:textId="7092798C" w:rsidR="00F93270" w:rsidRDefault="00F93270" w:rsidP="00F93270">
      <w:pPr>
        <w:keepNext/>
        <w:jc w:val="both"/>
      </w:pPr>
    </w:p>
    <w:p w14:paraId="53E10DA9" w14:textId="19283C26" w:rsidR="00AD6231" w:rsidRDefault="00893E45" w:rsidP="00AD6231">
      <w:pPr>
        <w:keepNext/>
        <w:jc w:val="both"/>
      </w:pPr>
      <w:r>
        <w:rPr>
          <w:noProof/>
          <w:lang w:eastAsia="fr-FR"/>
        </w:rPr>
        <mc:AlternateContent>
          <mc:Choice Requires="wps">
            <w:drawing>
              <wp:anchor distT="0" distB="0" distL="114300" distR="114300" simplePos="0" relativeHeight="251901440" behindDoc="0" locked="0" layoutInCell="1" allowOverlap="1" wp14:anchorId="181BF6DA" wp14:editId="379835B4">
                <wp:simplePos x="0" y="0"/>
                <wp:positionH relativeFrom="margin">
                  <wp:align>left</wp:align>
                </wp:positionH>
                <wp:positionV relativeFrom="paragraph">
                  <wp:posOffset>2739390</wp:posOffset>
                </wp:positionV>
                <wp:extent cx="6429375" cy="635"/>
                <wp:effectExtent l="0" t="0" r="9525" b="635"/>
                <wp:wrapNone/>
                <wp:docPr id="299" name="Zone de texte 299"/>
                <wp:cNvGraphicFramePr/>
                <a:graphic xmlns:a="http://schemas.openxmlformats.org/drawingml/2006/main">
                  <a:graphicData uri="http://schemas.microsoft.com/office/word/2010/wordprocessingShape">
                    <wps:wsp>
                      <wps:cNvSpPr txBox="1"/>
                      <wps:spPr>
                        <a:xfrm>
                          <a:off x="0" y="0"/>
                          <a:ext cx="6429375" cy="635"/>
                        </a:xfrm>
                        <a:prstGeom prst="rect">
                          <a:avLst/>
                        </a:prstGeom>
                        <a:solidFill>
                          <a:prstClr val="white"/>
                        </a:solidFill>
                        <a:ln>
                          <a:noFill/>
                        </a:ln>
                      </wps:spPr>
                      <wps:txbx>
                        <w:txbxContent>
                          <w:p w14:paraId="22E654B9" w14:textId="0BE78336" w:rsidR="00A967D2" w:rsidRPr="000C0808" w:rsidRDefault="00A967D2" w:rsidP="00893E45">
                            <w:pPr>
                              <w:pStyle w:val="Caption"/>
                              <w:jc w:val="both"/>
                              <w:rPr>
                                <w:noProof/>
                              </w:rPr>
                            </w:pPr>
                            <w:bookmarkStart w:id="173" w:name="_Toc455653302"/>
                            <w:r>
                              <w:t xml:space="preserve">Figure </w:t>
                            </w:r>
                            <w:fldSimple w:instr=" SEQ Figure \* ARABIC ">
                              <w:r w:rsidR="009D01A5">
                                <w:rPr>
                                  <w:noProof/>
                                </w:rPr>
                                <w:t>37</w:t>
                              </w:r>
                            </w:fldSimple>
                            <w:r>
                              <w:t xml:space="preserve">: </w:t>
                            </w:r>
                            <w:r w:rsidRPr="00E4501C">
                              <w:t xml:space="preserve">Variations pluviométriques à </w:t>
                            </w:r>
                            <w:proofErr w:type="spellStart"/>
                            <w:r w:rsidRPr="00E4501C">
                              <w:t>Kouandé</w:t>
                            </w:r>
                            <w:proofErr w:type="spellEnd"/>
                            <w:r w:rsidRPr="00E4501C">
                              <w:t xml:space="preserve"> entre 1953 et 2009 : moyenne glissante sur 20 jours (CARDER, 2016)</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99" o:spid="_x0000_s1044" type="#_x0000_t202" style="position:absolute;left:0;text-align:left;margin-left:0;margin-top:215.7pt;width:506.25pt;height:.05pt;z-index:2519014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" stroked="f">
                <v:textbox style="mso-fit-shape-to-text:t" inset="0,0,0,0">
                  <w:txbxContent>
                    <w:p w14:paraId="22E654B9" w14:textId="0BE78336" w:rsidR="00A967D2" w:rsidRPr="000C0808" w:rsidRDefault="00A967D2" w:rsidP="00893E45">
                      <w:pPr>
                        <w:pStyle w:val="Caption"/>
                        <w:jc w:val="both"/>
                        <w:rPr>
                          <w:noProof/>
                        </w:rPr>
                      </w:pPr>
                      <w:bookmarkStart w:id="174" w:name="_Toc455653302"/>
                      <w:r>
                        <w:t xml:space="preserve">Figure </w:t>
                      </w:r>
                      <w:fldSimple w:instr=" SEQ Figure \* ARABIC ">
                        <w:r w:rsidR="009D01A5">
                          <w:rPr>
                            <w:noProof/>
                          </w:rPr>
                          <w:t>37</w:t>
                        </w:r>
                      </w:fldSimple>
                      <w:r>
                        <w:t xml:space="preserve">: </w:t>
                      </w:r>
                      <w:r w:rsidRPr="00E4501C">
                        <w:t xml:space="preserve">Variations pluviométriques à </w:t>
                      </w:r>
                      <w:proofErr w:type="spellStart"/>
                      <w:r w:rsidRPr="00E4501C">
                        <w:t>Kouandé</w:t>
                      </w:r>
                      <w:proofErr w:type="spellEnd"/>
                      <w:r w:rsidRPr="00E4501C">
                        <w:t xml:space="preserve"> entre 1953 et 2009 : moyenne glissante sur 20 jours (CARDER, 2016)</w:t>
                      </w:r>
                      <w:bookmarkEnd w:id="174"/>
                    </w:p>
                  </w:txbxContent>
                </v:textbox>
                <w10:wrap anchorx="margin"/>
              </v:shape>
            </w:pict>
          </mc:Fallback>
        </mc:AlternateContent>
      </w:r>
      <w:r>
        <w:rPr>
          <w:noProof/>
          <w:lang w:eastAsia="fr-FR"/>
        </w:rPr>
        <w:drawing>
          <wp:anchor distT="0" distB="0" distL="114300" distR="114300" simplePos="0" relativeHeight="251899392" behindDoc="0" locked="0" layoutInCell="1" allowOverlap="1" wp14:anchorId="08C8CCDE" wp14:editId="21B2D6C2">
            <wp:simplePos x="0" y="0"/>
            <wp:positionH relativeFrom="column">
              <wp:posOffset>-4445</wp:posOffset>
            </wp:positionH>
            <wp:positionV relativeFrom="paragraph">
              <wp:posOffset>-3810</wp:posOffset>
            </wp:positionV>
            <wp:extent cx="4572000" cy="2743200"/>
            <wp:effectExtent l="0" t="0" r="0" b="0"/>
            <wp:wrapTopAndBottom/>
            <wp:docPr id="489" name="Graphique 48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p>
    <w:p w14:paraId="4069EE79" w14:textId="77777777" w:rsidR="007C26D6" w:rsidRDefault="007C26D6" w:rsidP="003F578C">
      <w:pPr>
        <w:jc w:val="both"/>
      </w:pPr>
    </w:p>
    <w:p w14:paraId="530ADD17" w14:textId="36FDC48C" w:rsidR="00A32477" w:rsidRPr="003F578C" w:rsidRDefault="00A32477" w:rsidP="003F578C">
      <w:pPr>
        <w:jc w:val="both"/>
      </w:pPr>
      <w:r w:rsidRPr="003F578C">
        <w:t>Selon les illustrations ci-dessous, ces effets négatifs devraient s’accentuer même si les projections ne permettent pas des prévisions fines pour chaque région</w:t>
      </w:r>
      <w:r w:rsidR="00D4743F">
        <w:t>.</w:t>
      </w:r>
    </w:p>
    <w:p w14:paraId="3390E776" w14:textId="0A60231F" w:rsidR="00893E45" w:rsidRDefault="00C8473A" w:rsidP="007C26D6">
      <w:pPr>
        <w:keepNext/>
        <w:spacing w:line="240" w:lineRule="auto"/>
        <w:jc w:val="both"/>
      </w:pPr>
      <w:r>
        <w:rPr>
          <w:noProof/>
          <w:lang w:eastAsia="fr-FR"/>
        </w:rPr>
        <w:lastRenderedPageBreak/>
        <mc:AlternateContent>
          <mc:Choice Requires="wps">
            <w:drawing>
              <wp:anchor distT="0" distB="0" distL="114300" distR="114300" simplePos="0" relativeHeight="251903488" behindDoc="0" locked="0" layoutInCell="1" allowOverlap="1" wp14:anchorId="337FF3E9" wp14:editId="3D7732C0">
                <wp:simplePos x="0" y="0"/>
                <wp:positionH relativeFrom="margin">
                  <wp:posOffset>85725</wp:posOffset>
                </wp:positionH>
                <wp:positionV relativeFrom="paragraph">
                  <wp:posOffset>1976755</wp:posOffset>
                </wp:positionV>
                <wp:extent cx="3810000" cy="152400"/>
                <wp:effectExtent l="0" t="0" r="0" b="0"/>
                <wp:wrapNone/>
                <wp:docPr id="304" name="Zone de texte 304"/>
                <wp:cNvGraphicFramePr/>
                <a:graphic xmlns:a="http://schemas.openxmlformats.org/drawingml/2006/main">
                  <a:graphicData uri="http://schemas.microsoft.com/office/word/2010/wordprocessingShape">
                    <wps:wsp>
                      <wps:cNvSpPr txBox="1"/>
                      <wps:spPr>
                        <a:xfrm>
                          <a:off x="0" y="0"/>
                          <a:ext cx="3810000" cy="152400"/>
                        </a:xfrm>
                        <a:prstGeom prst="rect">
                          <a:avLst/>
                        </a:prstGeom>
                        <a:solidFill>
                          <a:prstClr val="white"/>
                        </a:solidFill>
                        <a:ln>
                          <a:noFill/>
                        </a:ln>
                      </wps:spPr>
                      <wps:txbx>
                        <w:txbxContent>
                          <w:p w14:paraId="34E1B8E0" w14:textId="77777777" w:rsidR="00A967D2" w:rsidRDefault="00A967D2" w:rsidP="007C26D6">
                            <w:pPr>
                              <w:pStyle w:val="Caption"/>
                              <w:jc w:val="both"/>
                            </w:pPr>
                            <w:bookmarkStart w:id="175" w:name="_Toc455653303"/>
                            <w:r>
                              <w:t xml:space="preserve">Figure </w:t>
                            </w:r>
                            <w:fldSimple w:instr=" SEQ Figure \* ARABIC ">
                              <w:r w:rsidR="009D01A5">
                                <w:rPr>
                                  <w:noProof/>
                                </w:rPr>
                                <w:t>38</w:t>
                              </w:r>
                            </w:fldSimple>
                            <w:r>
                              <w:t xml:space="preserve">: </w:t>
                            </w:r>
                            <w:r w:rsidRPr="00123CA0">
                              <w:t>Illustration du changement climatique global (IPCC, 2016)</w:t>
                            </w:r>
                            <w:bookmarkEnd w:id="175"/>
                          </w:p>
                          <w:p w14:paraId="2B3FD8E4" w14:textId="3E67ABC5" w:rsidR="00A967D2" w:rsidRPr="008266B3" w:rsidRDefault="00A967D2" w:rsidP="007C26D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4" o:spid="_x0000_s1045" type="#_x0000_t202" style="position:absolute;left:0;text-align:left;margin-left:6.75pt;margin-top:155.65pt;width:300pt;height:12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" stroked="f">
                <v:textbox inset="0,0,0,0">
                  <w:txbxContent>
                    <w:p w14:paraId="34E1B8E0" w14:textId="77777777" w:rsidR="00A967D2" w:rsidRDefault="00A967D2" w:rsidP="007C26D6">
                      <w:pPr>
                        <w:pStyle w:val="Caption"/>
                        <w:jc w:val="both"/>
                      </w:pPr>
                      <w:bookmarkStart w:id="176" w:name="_Toc455653303"/>
                      <w:r>
                        <w:t xml:space="preserve">Figure </w:t>
                      </w:r>
                      <w:fldSimple w:instr=" SEQ Figure \* ARABIC ">
                        <w:r w:rsidR="009D01A5">
                          <w:rPr>
                            <w:noProof/>
                          </w:rPr>
                          <w:t>38</w:t>
                        </w:r>
                      </w:fldSimple>
                      <w:r>
                        <w:t xml:space="preserve">: </w:t>
                      </w:r>
                      <w:r w:rsidRPr="00123CA0">
                        <w:t>Illustration du changement climatique global (IPCC, 2016)</w:t>
                      </w:r>
                      <w:bookmarkEnd w:id="176"/>
                    </w:p>
                    <w:p w14:paraId="2B3FD8E4" w14:textId="3E67ABC5" w:rsidR="00A967D2" w:rsidRPr="008266B3" w:rsidRDefault="00A967D2" w:rsidP="007C26D6">
                      <w:pPr>
                        <w:pStyle w:val="Caption"/>
                        <w:rPr>
                          <w:noProof/>
                        </w:rPr>
                      </w:pPr>
                    </w:p>
                  </w:txbxContent>
                </v:textbox>
                <w10:wrap anchorx="margin"/>
              </v:shape>
            </w:pict>
          </mc:Fallback>
        </mc:AlternateContent>
      </w:r>
      <w:r w:rsidR="007C26D6">
        <w:rPr>
          <w:noProof/>
          <w:lang w:eastAsia="fr-FR"/>
        </w:rPr>
        <w:drawing>
          <wp:anchor distT="0" distB="0" distL="114300" distR="114300" simplePos="0" relativeHeight="251905536" behindDoc="0" locked="0" layoutInCell="1" allowOverlap="1" wp14:anchorId="06DE8DC4" wp14:editId="24E91B1A">
            <wp:simplePos x="0" y="0"/>
            <wp:positionH relativeFrom="margin">
              <wp:align>right</wp:align>
            </wp:positionH>
            <wp:positionV relativeFrom="paragraph">
              <wp:posOffset>2138680</wp:posOffset>
            </wp:positionV>
            <wp:extent cx="5760720" cy="2048510"/>
            <wp:effectExtent l="0" t="0" r="0" b="8890"/>
            <wp:wrapSquare wrapText="bothSides"/>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760720" cy="2048510"/>
                    </a:xfrm>
                    <a:prstGeom prst="rect">
                      <a:avLst/>
                    </a:prstGeom>
                  </pic:spPr>
                </pic:pic>
              </a:graphicData>
            </a:graphic>
            <wp14:sizeRelH relativeFrom="page">
              <wp14:pctWidth>0</wp14:pctWidth>
            </wp14:sizeRelH>
            <wp14:sizeRelV relativeFrom="page">
              <wp14:pctHeight>0</wp14:pctHeight>
            </wp14:sizeRelV>
          </wp:anchor>
        </w:drawing>
      </w:r>
      <w:r w:rsidR="007C26D6">
        <w:rPr>
          <w:noProof/>
          <w:lang w:eastAsia="fr-FR"/>
        </w:rPr>
        <w:drawing>
          <wp:anchor distT="0" distB="0" distL="114300" distR="114300" simplePos="0" relativeHeight="251904512" behindDoc="0" locked="0" layoutInCell="1" allowOverlap="1" wp14:anchorId="5E2EA8B2" wp14:editId="1169E422">
            <wp:simplePos x="0" y="0"/>
            <wp:positionH relativeFrom="column">
              <wp:posOffset>252730</wp:posOffset>
            </wp:positionH>
            <wp:positionV relativeFrom="paragraph">
              <wp:posOffset>0</wp:posOffset>
            </wp:positionV>
            <wp:extent cx="5760720" cy="1966595"/>
            <wp:effectExtent l="0" t="0" r="0" b="0"/>
            <wp:wrapSquare wrapText="bothSides"/>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t="12687"/>
                    <a:stretch/>
                  </pic:blipFill>
                  <pic:spPr bwMode="auto">
                    <a:xfrm>
                      <a:off x="0" y="0"/>
                      <a:ext cx="5760720" cy="1966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C3C13A" w14:textId="3CB2E602" w:rsidR="00A32477" w:rsidRPr="003F578C" w:rsidRDefault="00C8473A" w:rsidP="00C8473A">
      <w:pPr>
        <w:keepNext/>
      </w:pPr>
      <w:r>
        <w:rPr>
          <w:noProof/>
          <w:lang w:eastAsia="fr-FR"/>
        </w:rPr>
        <mc:AlternateContent>
          <mc:Choice Requires="wps">
            <w:drawing>
              <wp:anchor distT="0" distB="0" distL="114300" distR="114300" simplePos="0" relativeHeight="251907584" behindDoc="0" locked="0" layoutInCell="1" allowOverlap="1" wp14:anchorId="204C89E3" wp14:editId="3123638A">
                <wp:simplePos x="0" y="0"/>
                <wp:positionH relativeFrom="margin">
                  <wp:align>right</wp:align>
                </wp:positionH>
                <wp:positionV relativeFrom="paragraph">
                  <wp:posOffset>2294255</wp:posOffset>
                </wp:positionV>
                <wp:extent cx="5760720" cy="635"/>
                <wp:effectExtent l="0" t="0" r="0" b="0"/>
                <wp:wrapSquare wrapText="bothSides"/>
                <wp:docPr id="306" name="Zone de texte 306"/>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51DFF7F" w14:textId="73F59BC1" w:rsidR="00A967D2" w:rsidRPr="00C73759" w:rsidRDefault="00A967D2" w:rsidP="00C8473A">
                            <w:pPr>
                              <w:pStyle w:val="Caption"/>
                              <w:rPr>
                                <w:noProof/>
                              </w:rPr>
                            </w:pPr>
                            <w:bookmarkStart w:id="177" w:name="_Toc455653304"/>
                            <w:r>
                              <w:t xml:space="preserve">Figure </w:t>
                            </w:r>
                            <w:fldSimple w:instr=" SEQ Figure \* ARABIC ">
                              <w:r w:rsidR="009D01A5">
                                <w:rPr>
                                  <w:noProof/>
                                </w:rPr>
                                <w:t>39</w:t>
                              </w:r>
                            </w:fldSimple>
                            <w:r>
                              <w:t>: Estimation des précipitations futures (IPCC, 2016)</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306" o:spid="_x0000_s1046" type="#_x0000_t202" style="position:absolute;margin-left:402.4pt;margin-top:180.65pt;width:453.6pt;height:.05pt;z-index:2519075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" stroked="f">
                <v:textbox style="mso-fit-shape-to-text:t" inset="0,0,0,0">
                  <w:txbxContent>
                    <w:p w14:paraId="751DFF7F" w14:textId="73F59BC1" w:rsidR="00A967D2" w:rsidRPr="00C73759" w:rsidRDefault="00A967D2" w:rsidP="00C8473A">
                      <w:pPr>
                        <w:pStyle w:val="Caption"/>
                        <w:rPr>
                          <w:noProof/>
                        </w:rPr>
                      </w:pPr>
                      <w:bookmarkStart w:id="178" w:name="_Toc455653304"/>
                      <w:r>
                        <w:t xml:space="preserve">Figure </w:t>
                      </w:r>
                      <w:fldSimple w:instr=" SEQ Figure \* ARABIC ">
                        <w:r w:rsidR="009D01A5">
                          <w:rPr>
                            <w:noProof/>
                          </w:rPr>
                          <w:t>39</w:t>
                        </w:r>
                      </w:fldSimple>
                      <w:r>
                        <w:t>: Estimation des précipitations futures (IPCC, 2016)</w:t>
                      </w:r>
                      <w:bookmarkEnd w:id="178"/>
                    </w:p>
                  </w:txbxContent>
                </v:textbox>
                <w10:wrap type="square" anchorx="margin"/>
              </v:shape>
            </w:pict>
          </mc:Fallback>
        </mc:AlternateContent>
      </w:r>
      <w:r w:rsidR="00A32477" w:rsidRPr="003F578C">
        <w:t>Sur le plan hydrologique, on constate des modifications de comportement des rivières (diminution du débit, changement des dates d’apparition des débits de point</w:t>
      </w:r>
      <w:r w:rsidR="009D1B1F">
        <w:t>e</w:t>
      </w:r>
      <w:r w:rsidR="00A32477" w:rsidRPr="003F578C">
        <w:t>…).</w:t>
      </w:r>
    </w:p>
    <w:p w14:paraId="102695DC" w14:textId="5D7CFA61" w:rsidR="00096901" w:rsidRDefault="00457D19" w:rsidP="00A32477">
      <w:pPr>
        <w:keepNext/>
        <w:spacing w:line="240" w:lineRule="auto"/>
        <w:jc w:val="both"/>
        <w:rPr>
          <w:rFonts w:ascii="Arial" w:hAnsi="Arial" w:cs="Arial"/>
        </w:rPr>
      </w:pPr>
      <w:r>
        <w:rPr>
          <w:noProof/>
          <w:lang w:eastAsia="fr-FR"/>
        </w:rPr>
        <mc:AlternateContent>
          <mc:Choice Requires="wps">
            <w:drawing>
              <wp:anchor distT="0" distB="0" distL="114300" distR="114300" simplePos="0" relativeHeight="251909632" behindDoc="0" locked="0" layoutInCell="1" allowOverlap="1" wp14:anchorId="1E9E43C4" wp14:editId="7AB1022E">
                <wp:simplePos x="0" y="0"/>
                <wp:positionH relativeFrom="column">
                  <wp:posOffset>5080</wp:posOffset>
                </wp:positionH>
                <wp:positionV relativeFrom="paragraph">
                  <wp:posOffset>2194560</wp:posOffset>
                </wp:positionV>
                <wp:extent cx="4056380" cy="635"/>
                <wp:effectExtent l="0" t="0" r="1270" b="18415"/>
                <wp:wrapSquare wrapText="bothSides"/>
                <wp:docPr id="1" name="Zone de texte 1"/>
                <wp:cNvGraphicFramePr/>
                <a:graphic xmlns:a="http://schemas.openxmlformats.org/drawingml/2006/main">
                  <a:graphicData uri="http://schemas.microsoft.com/office/word/2010/wordprocessingShape">
                    <wps:wsp>
                      <wps:cNvSpPr txBox="1"/>
                      <wps:spPr>
                        <a:xfrm>
                          <a:off x="0" y="0"/>
                          <a:ext cx="4056380" cy="635"/>
                        </a:xfrm>
                        <a:prstGeom prst="rect">
                          <a:avLst/>
                        </a:prstGeom>
                        <a:solidFill>
                          <a:prstClr val="white"/>
                        </a:solidFill>
                        <a:ln>
                          <a:noFill/>
                        </a:ln>
                      </wps:spPr>
                      <wps:txbx>
                        <w:txbxContent>
                          <w:p w14:paraId="21C415A0" w14:textId="66A297BD" w:rsidR="00A967D2" w:rsidRPr="001E2C50" w:rsidRDefault="00A967D2" w:rsidP="00457D19">
                            <w:pPr>
                              <w:pStyle w:val="Caption"/>
                              <w:rPr>
                                <w:rFonts w:ascii="Arial" w:hAnsi="Arial" w:cs="Arial"/>
                                <w:noProof/>
                              </w:rPr>
                            </w:pPr>
                            <w:bookmarkStart w:id="179" w:name="_Toc455653305"/>
                            <w:r>
                              <w:t xml:space="preserve">Figure </w:t>
                            </w:r>
                            <w:fldSimple w:instr=" SEQ Figure \* ARABIC ">
                              <w:r w:rsidR="009D01A5">
                                <w:rPr>
                                  <w:noProof/>
                                </w:rPr>
                                <w:t>40</w:t>
                              </w:r>
                            </w:fldSimple>
                            <w:r>
                              <w:t xml:space="preserve"> : </w:t>
                            </w:r>
                            <w:r w:rsidRPr="00411DB0">
                              <w:t>Déplacement des dates d'apparition des débits de points (crue guinéenne) et minimal du fleuve N</w:t>
                            </w:r>
                            <w:r>
                              <w:t xml:space="preserve">iger à Niamey (G. </w:t>
                            </w:r>
                            <w:proofErr w:type="spellStart"/>
                            <w:r>
                              <w:t>Panthou</w:t>
                            </w:r>
                            <w:proofErr w:type="spellEnd"/>
                            <w:r>
                              <w:t>, 2013</w:t>
                            </w:r>
                            <w:r w:rsidRPr="00411DB0">
                              <w:t>)</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1" o:spid="_x0000_s1047" type="#_x0000_t202" style="position:absolute;left:0;text-align:left;margin-left:.4pt;margin-top:172.8pt;width:319.4pt;height:.05pt;z-index:25190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" stroked="f">
                <v:textbox style="mso-fit-shape-to-text:t" inset="0,0,0,0">
                  <w:txbxContent>
                    <w:p w14:paraId="21C415A0" w14:textId="66A297BD" w:rsidR="00A967D2" w:rsidRPr="001E2C50" w:rsidRDefault="00A967D2" w:rsidP="00457D19">
                      <w:pPr>
                        <w:pStyle w:val="Caption"/>
                        <w:rPr>
                          <w:rFonts w:ascii="Arial" w:hAnsi="Arial" w:cs="Arial"/>
                          <w:noProof/>
                        </w:rPr>
                      </w:pPr>
                      <w:bookmarkStart w:id="180" w:name="_Toc455653305"/>
                      <w:r>
                        <w:t xml:space="preserve">Figure </w:t>
                      </w:r>
                      <w:fldSimple w:instr=" SEQ Figure \* ARABIC ">
                        <w:r w:rsidR="009D01A5">
                          <w:rPr>
                            <w:noProof/>
                          </w:rPr>
                          <w:t>40</w:t>
                        </w:r>
                      </w:fldSimple>
                      <w:r>
                        <w:t xml:space="preserve"> : </w:t>
                      </w:r>
                      <w:r w:rsidRPr="00411DB0">
                        <w:t>Déplacement des dates d'apparition des débits de points (crue guinéenne) et minimal du fleuve N</w:t>
                      </w:r>
                      <w:r>
                        <w:t xml:space="preserve">iger à Niamey (G. </w:t>
                      </w:r>
                      <w:proofErr w:type="spellStart"/>
                      <w:r>
                        <w:t>Panthou</w:t>
                      </w:r>
                      <w:proofErr w:type="spellEnd"/>
                      <w:r>
                        <w:t>, 2013</w:t>
                      </w:r>
                      <w:r w:rsidRPr="00411DB0">
                        <w:t>)</w:t>
                      </w:r>
                      <w:bookmarkEnd w:id="180"/>
                    </w:p>
                  </w:txbxContent>
                </v:textbox>
                <w10:wrap type="square"/>
              </v:shape>
            </w:pict>
          </mc:Fallback>
        </mc:AlternateContent>
      </w:r>
      <w:r w:rsidRPr="00C93BA2">
        <w:rPr>
          <w:rFonts w:ascii="Arial" w:hAnsi="Arial" w:cs="Arial"/>
          <w:noProof/>
          <w:lang w:eastAsia="fr-FR"/>
        </w:rPr>
        <w:drawing>
          <wp:anchor distT="0" distB="0" distL="114300" distR="114300" simplePos="0" relativeHeight="251809280" behindDoc="0" locked="0" layoutInCell="1" allowOverlap="1" wp14:anchorId="243B7D59" wp14:editId="197E4778">
            <wp:simplePos x="0" y="0"/>
            <wp:positionH relativeFrom="column">
              <wp:posOffset>5080</wp:posOffset>
            </wp:positionH>
            <wp:positionV relativeFrom="paragraph">
              <wp:posOffset>108585</wp:posOffset>
            </wp:positionV>
            <wp:extent cx="4056380" cy="2028825"/>
            <wp:effectExtent l="0" t="0" r="1270" b="9525"/>
            <wp:wrapSquare wrapText="bothSides"/>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4056380" cy="2028825"/>
                    </a:xfrm>
                    <a:prstGeom prst="rect">
                      <a:avLst/>
                    </a:prstGeom>
                  </pic:spPr>
                </pic:pic>
              </a:graphicData>
            </a:graphic>
            <wp14:sizeRelH relativeFrom="page">
              <wp14:pctWidth>0</wp14:pctWidth>
            </wp14:sizeRelH>
            <wp14:sizeRelV relativeFrom="page">
              <wp14:pctHeight>0</wp14:pctHeight>
            </wp14:sizeRelV>
          </wp:anchor>
        </w:drawing>
      </w:r>
    </w:p>
    <w:p w14:paraId="334FC2CF" w14:textId="7B566A26" w:rsidR="00096901" w:rsidRDefault="00096901" w:rsidP="00A32477">
      <w:pPr>
        <w:keepNext/>
        <w:spacing w:line="240" w:lineRule="auto"/>
        <w:jc w:val="both"/>
        <w:rPr>
          <w:rFonts w:ascii="Arial" w:hAnsi="Arial" w:cs="Arial"/>
        </w:rPr>
      </w:pPr>
    </w:p>
    <w:p w14:paraId="6D6EEB51" w14:textId="77777777" w:rsidR="00457D19" w:rsidRDefault="00457D19" w:rsidP="00A32477">
      <w:pPr>
        <w:keepNext/>
        <w:spacing w:line="240" w:lineRule="auto"/>
        <w:jc w:val="both"/>
        <w:rPr>
          <w:rFonts w:ascii="Arial" w:hAnsi="Arial" w:cs="Arial"/>
        </w:rPr>
      </w:pPr>
    </w:p>
    <w:p w14:paraId="119D9FE2" w14:textId="77777777" w:rsidR="00457D19" w:rsidRDefault="00457D19" w:rsidP="00A32477">
      <w:pPr>
        <w:keepNext/>
        <w:spacing w:line="240" w:lineRule="auto"/>
        <w:jc w:val="both"/>
        <w:rPr>
          <w:rFonts w:ascii="Arial" w:hAnsi="Arial" w:cs="Arial"/>
        </w:rPr>
      </w:pPr>
    </w:p>
    <w:p w14:paraId="77B4891F" w14:textId="77777777" w:rsidR="00457D19" w:rsidRDefault="00457D19" w:rsidP="00A32477">
      <w:pPr>
        <w:keepNext/>
        <w:spacing w:line="240" w:lineRule="auto"/>
        <w:jc w:val="both"/>
        <w:rPr>
          <w:rFonts w:ascii="Arial" w:hAnsi="Arial" w:cs="Arial"/>
        </w:rPr>
      </w:pPr>
    </w:p>
    <w:p w14:paraId="3639BD43" w14:textId="77777777" w:rsidR="00457D19" w:rsidRDefault="00457D19" w:rsidP="00A32477">
      <w:pPr>
        <w:keepNext/>
        <w:spacing w:line="240" w:lineRule="auto"/>
        <w:jc w:val="both"/>
        <w:rPr>
          <w:rFonts w:ascii="Arial" w:hAnsi="Arial" w:cs="Arial"/>
        </w:rPr>
      </w:pPr>
    </w:p>
    <w:p w14:paraId="5BD8AD01" w14:textId="402A6A38" w:rsidR="00A32477" w:rsidRDefault="00A32477" w:rsidP="00A32477">
      <w:pPr>
        <w:keepNext/>
        <w:spacing w:line="240" w:lineRule="auto"/>
        <w:jc w:val="both"/>
        <w:rPr>
          <w:rFonts w:ascii="Arial" w:hAnsi="Arial" w:cs="Arial"/>
        </w:rPr>
      </w:pPr>
    </w:p>
    <w:p w14:paraId="5CAB0769" w14:textId="27DE91AA" w:rsidR="00096901" w:rsidRDefault="00096901" w:rsidP="00A32477">
      <w:pPr>
        <w:keepNext/>
        <w:spacing w:line="240" w:lineRule="auto"/>
        <w:jc w:val="both"/>
        <w:rPr>
          <w:rFonts w:ascii="Arial" w:hAnsi="Arial" w:cs="Arial"/>
        </w:rPr>
      </w:pPr>
    </w:p>
    <w:p w14:paraId="691A7AF0" w14:textId="77777777" w:rsidR="00276C21" w:rsidRPr="00D134AD" w:rsidRDefault="00276C21" w:rsidP="006F5486"/>
    <w:p w14:paraId="46A77427" w14:textId="77777777" w:rsidR="002361F1" w:rsidRDefault="00A32477" w:rsidP="003F578C">
      <w:pPr>
        <w:jc w:val="both"/>
      </w:pPr>
      <w:r w:rsidRPr="003F578C">
        <w:t>Les ressources en eau souterraines sont également très vulnérables aux changements et variabilité climatiques sur les plans quantitatif et qualitatif.</w:t>
      </w:r>
    </w:p>
    <w:p w14:paraId="6266015F" w14:textId="590DB646" w:rsidR="00BC7734" w:rsidRDefault="00A32477" w:rsidP="003F578C">
      <w:pPr>
        <w:jc w:val="both"/>
      </w:pPr>
      <w:r w:rsidRPr="003F578C">
        <w:t>Sur le plan quantitatif,</w:t>
      </w:r>
      <w:r w:rsidR="002361F1">
        <w:t xml:space="preserve"> </w:t>
      </w:r>
      <w:r w:rsidRPr="003F578C">
        <w:t>la variation des réserves des aquifères</w:t>
      </w:r>
      <w:r w:rsidR="002361F1">
        <w:t xml:space="preserve"> </w:t>
      </w:r>
      <w:r w:rsidR="00BC7734">
        <w:t>apporte des éléments intéressants qui sont intéressants de comparer avec l’évolution des prélèvements.</w:t>
      </w:r>
    </w:p>
    <w:p w14:paraId="3B38E911" w14:textId="59809E19" w:rsidR="00457D19" w:rsidRDefault="00A32477" w:rsidP="00457D19">
      <w:pPr>
        <w:keepNext/>
        <w:spacing w:line="240" w:lineRule="auto"/>
        <w:jc w:val="both"/>
      </w:pPr>
      <w:r w:rsidRPr="00C93BA2">
        <w:rPr>
          <w:rFonts w:ascii="Arial" w:hAnsi="Arial" w:cs="Arial"/>
          <w:noProof/>
          <w:lang w:eastAsia="fr-FR"/>
        </w:rPr>
        <w:lastRenderedPageBreak/>
        <w:drawing>
          <wp:inline distT="0" distB="0" distL="0" distR="0" wp14:anchorId="4293C733" wp14:editId="5F9B9085">
            <wp:extent cx="4095750" cy="2428875"/>
            <wp:effectExtent l="0" t="0" r="0" b="9525"/>
            <wp:docPr id="494" name="Graphique 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8A6F154" w14:textId="7A3B76DB" w:rsidR="009D1B1F" w:rsidRDefault="00457D19" w:rsidP="00457D19">
      <w:pPr>
        <w:pStyle w:val="Caption"/>
        <w:jc w:val="both"/>
      </w:pPr>
      <w:bookmarkStart w:id="181" w:name="_Toc455653306"/>
      <w:r>
        <w:t xml:space="preserve">Figure </w:t>
      </w:r>
      <w:fldSimple w:instr=" SEQ Figure \* ARABIC ">
        <w:r w:rsidR="009D01A5">
          <w:rPr>
            <w:noProof/>
          </w:rPr>
          <w:t>41</w:t>
        </w:r>
      </w:fldSimple>
      <w:r>
        <w:t xml:space="preserve">: </w:t>
      </w:r>
      <w:r w:rsidRPr="0070597C">
        <w:t xml:space="preserve">Variations piézométriques à </w:t>
      </w:r>
      <w:proofErr w:type="spellStart"/>
      <w:r w:rsidRPr="0070597C">
        <w:t>Banikoara</w:t>
      </w:r>
      <w:proofErr w:type="spellEnd"/>
      <w:r w:rsidRPr="0070597C">
        <w:t xml:space="preserve"> de 2008 à 2015 </w:t>
      </w:r>
      <w:r>
        <w:t>(CARDER, 2016)</w:t>
      </w:r>
      <w:bookmarkEnd w:id="181"/>
    </w:p>
    <w:p w14:paraId="7430C94A" w14:textId="0925C393" w:rsidR="00A32477" w:rsidRPr="00C93BA2" w:rsidRDefault="00A32477" w:rsidP="003F578C">
      <w:pPr>
        <w:keepNext/>
        <w:spacing w:line="240" w:lineRule="auto"/>
        <w:jc w:val="both"/>
        <w:rPr>
          <w:rFonts w:ascii="Arial" w:hAnsi="Arial" w:cs="Arial"/>
          <w:b/>
          <w:u w:val="single"/>
        </w:rPr>
      </w:pPr>
      <w:r w:rsidRPr="00C93BA2">
        <w:rPr>
          <w:rFonts w:ascii="Arial" w:hAnsi="Arial" w:cs="Arial"/>
          <w:b/>
          <w:u w:val="single"/>
        </w:rPr>
        <w:t xml:space="preserve">Conséquence : </w:t>
      </w:r>
    </w:p>
    <w:p w14:paraId="0EA70037" w14:textId="77777777" w:rsidR="00A32477" w:rsidRPr="003F578C" w:rsidRDefault="00A32477" w:rsidP="003F578C">
      <w:pPr>
        <w:keepNext/>
        <w:jc w:val="both"/>
      </w:pPr>
      <w:r w:rsidRPr="003F578C">
        <w:t xml:space="preserve">Ces différentes tendances ont des conséquences directes sur les ressources en eau et sur la vie des communautés. Les changements climatiques intervenus au Bénin ont provoqué depuis quelques années des modifications de plus en plus importantes dans la répartition des pluies bouleversant les systèmes de cultures : ainsi le maïs est surtout semé au Nord en Juillet et non plus en Mai. Au Sud, la deuxième campagne agricole n’est plus souvent réussie. Des poches de sécheresse et des pluies diluviennes sont fréquentes dans toutes les régions. </w:t>
      </w:r>
    </w:p>
    <w:p w14:paraId="37BFF9D9" w14:textId="77777777" w:rsidR="00A32477" w:rsidRPr="003F578C" w:rsidRDefault="00A32477" w:rsidP="003F578C">
      <w:pPr>
        <w:jc w:val="both"/>
      </w:pPr>
      <w:r w:rsidRPr="003F578C">
        <w:t>De même, la pêche principalement concentrée dans les plans d’eau le long de la Mékrou et de ses affluents est compromise car maintenant, la plupart de ces ouvrages hydrauliques tarissent ou ne gardent pas assez d’eau en saison sèche.</w:t>
      </w:r>
    </w:p>
    <w:p w14:paraId="7EE5D67D" w14:textId="6D15719F" w:rsidR="00A32477" w:rsidRPr="00B12B3A" w:rsidRDefault="00B12B3A" w:rsidP="00B12B3A">
      <w:pPr>
        <w:jc w:val="both"/>
      </w:pPr>
      <w:r w:rsidRPr="00C93BA2">
        <w:rPr>
          <w:rFonts w:ascii="Arial" w:hAnsi="Arial" w:cs="Arial"/>
          <w:noProof/>
          <w:lang w:eastAsia="fr-FR"/>
        </w:rPr>
        <w:drawing>
          <wp:anchor distT="0" distB="0" distL="114300" distR="114300" simplePos="0" relativeHeight="251886080" behindDoc="0" locked="0" layoutInCell="1" allowOverlap="1" wp14:anchorId="401184C7" wp14:editId="1A9AA297">
            <wp:simplePos x="0" y="0"/>
            <wp:positionH relativeFrom="margin">
              <wp:align>left</wp:align>
            </wp:positionH>
            <wp:positionV relativeFrom="paragraph">
              <wp:posOffset>858520</wp:posOffset>
            </wp:positionV>
            <wp:extent cx="3124200" cy="2461895"/>
            <wp:effectExtent l="0" t="0" r="0" b="0"/>
            <wp:wrapSquare wrapText="bothSides"/>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124200" cy="2461895"/>
                    </a:xfrm>
                    <a:prstGeom prst="rect">
                      <a:avLst/>
                    </a:prstGeom>
                  </pic:spPr>
                </pic:pic>
              </a:graphicData>
            </a:graphic>
            <wp14:sizeRelH relativeFrom="page">
              <wp14:pctWidth>0</wp14:pctWidth>
            </wp14:sizeRelH>
            <wp14:sizeRelV relativeFrom="page">
              <wp14:pctHeight>0</wp14:pctHeight>
            </wp14:sizeRelV>
          </wp:anchor>
        </w:drawing>
      </w:r>
      <w:r w:rsidR="00A32477" w:rsidRPr="003F578C">
        <w:t>Dans le cadre du programme d’action nationale d’adaptation aux changements climatiques (</w:t>
      </w:r>
      <w:r w:rsidR="00A52B9A">
        <w:t>UNDP, 2008)</w:t>
      </w:r>
      <w:r w:rsidR="00A32477" w:rsidRPr="003F578C">
        <w:t>, la vulnérabilité socio-économique de la région a été étudiée et est illu</w:t>
      </w:r>
      <w:r>
        <w:t xml:space="preserve">strée dans le schéma ci-dessous. On voit que les petits éleveurs sont les plus vulnérables et viens ensuite les petits exploitants agricoles. </w:t>
      </w:r>
    </w:p>
    <w:p w14:paraId="0B0E54C2" w14:textId="0EBD8D75" w:rsidR="00096901" w:rsidRDefault="00B12B3A" w:rsidP="003F578C">
      <w:pPr>
        <w:jc w:val="both"/>
      </w:pPr>
      <w:bookmarkStart w:id="182" w:name="_Toc446248869"/>
      <w:r>
        <w:rPr>
          <w:b/>
          <w:bCs/>
          <w:noProof/>
          <w:color w:val="4F81BD" w:themeColor="accent1"/>
          <w:sz w:val="18"/>
          <w:szCs w:val="18"/>
          <w:lang w:eastAsia="fr-FR"/>
        </w:rPr>
        <w:drawing>
          <wp:anchor distT="0" distB="0" distL="114300" distR="114300" simplePos="0" relativeHeight="251884032" behindDoc="0" locked="0" layoutInCell="1" allowOverlap="1" wp14:anchorId="06CB584B" wp14:editId="5FF3D2AB">
            <wp:simplePos x="0" y="0"/>
            <wp:positionH relativeFrom="margin">
              <wp:align>right</wp:align>
            </wp:positionH>
            <wp:positionV relativeFrom="paragraph">
              <wp:posOffset>248920</wp:posOffset>
            </wp:positionV>
            <wp:extent cx="2533650" cy="810260"/>
            <wp:effectExtent l="0" t="0" r="0" b="8890"/>
            <wp:wrapNone/>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533650" cy="810260"/>
                    </a:xfrm>
                    <a:prstGeom prst="rect">
                      <a:avLst/>
                    </a:prstGeom>
                  </pic:spPr>
                </pic:pic>
              </a:graphicData>
            </a:graphic>
            <wp14:sizeRelH relativeFrom="page">
              <wp14:pctWidth>0</wp14:pctWidth>
            </wp14:sizeRelH>
            <wp14:sizeRelV relativeFrom="page">
              <wp14:pctHeight>0</wp14:pctHeight>
            </wp14:sizeRelV>
          </wp:anchor>
        </w:drawing>
      </w:r>
      <w:bookmarkEnd w:id="182"/>
    </w:p>
    <w:p w14:paraId="78F9A601" w14:textId="255032BC" w:rsidR="00B40416" w:rsidRDefault="00B40416" w:rsidP="003F578C">
      <w:pPr>
        <w:jc w:val="both"/>
      </w:pPr>
    </w:p>
    <w:p w14:paraId="3DBFB2F8" w14:textId="2A9588B5" w:rsidR="00B40416" w:rsidRDefault="00B40416" w:rsidP="003F578C">
      <w:pPr>
        <w:jc w:val="both"/>
      </w:pPr>
    </w:p>
    <w:p w14:paraId="7E419BB9" w14:textId="34925365" w:rsidR="00B40416" w:rsidRDefault="00B40416" w:rsidP="003F578C">
      <w:pPr>
        <w:jc w:val="both"/>
      </w:pPr>
    </w:p>
    <w:p w14:paraId="35FFFAEC" w14:textId="08E95436" w:rsidR="00B40416" w:rsidRPr="003F578C" w:rsidRDefault="00457D19" w:rsidP="003F578C">
      <w:pPr>
        <w:jc w:val="both"/>
      </w:pPr>
      <w:r>
        <w:rPr>
          <w:noProof/>
          <w:lang w:eastAsia="fr-FR"/>
        </w:rPr>
        <mc:AlternateContent>
          <mc:Choice Requires="wps">
            <w:drawing>
              <wp:anchor distT="0" distB="0" distL="114300" distR="114300" simplePos="0" relativeHeight="251911680" behindDoc="0" locked="0" layoutInCell="1" allowOverlap="1" wp14:anchorId="225984D8" wp14:editId="092C1EE4">
                <wp:simplePos x="0" y="0"/>
                <wp:positionH relativeFrom="column">
                  <wp:posOffset>3176905</wp:posOffset>
                </wp:positionH>
                <wp:positionV relativeFrom="paragraph">
                  <wp:posOffset>282575</wp:posOffset>
                </wp:positionV>
                <wp:extent cx="2628900" cy="635"/>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2628900" cy="635"/>
                        </a:xfrm>
                        <a:prstGeom prst="rect">
                          <a:avLst/>
                        </a:prstGeom>
                        <a:solidFill>
                          <a:prstClr val="white"/>
                        </a:solidFill>
                        <a:ln>
                          <a:noFill/>
                        </a:ln>
                      </wps:spPr>
                      <wps:txbx>
                        <w:txbxContent>
                          <w:p w14:paraId="53145DFB" w14:textId="3E99A15C" w:rsidR="00A967D2" w:rsidRPr="009C7717" w:rsidRDefault="00A967D2" w:rsidP="00457D19">
                            <w:pPr>
                              <w:pStyle w:val="Caption"/>
                              <w:rPr>
                                <w:rFonts w:ascii="Arial" w:hAnsi="Arial" w:cs="Arial"/>
                                <w:noProof/>
                              </w:rPr>
                            </w:pPr>
                            <w:bookmarkStart w:id="183" w:name="_Toc455653307"/>
                            <w:r>
                              <w:t xml:space="preserve">Figure </w:t>
                            </w:r>
                            <w:fldSimple w:instr=" SEQ Figure \* ARABIC ">
                              <w:r w:rsidR="009D01A5">
                                <w:rPr>
                                  <w:noProof/>
                                </w:rPr>
                                <w:t>42</w:t>
                              </w:r>
                            </w:fldSimple>
                            <w:r>
                              <w:t xml:space="preserve">: Vulnérabilité socio-économique à </w:t>
                            </w:r>
                            <w:proofErr w:type="spellStart"/>
                            <w:r>
                              <w:t>Tanguiéta</w:t>
                            </w:r>
                            <w:proofErr w:type="spellEnd"/>
                            <w:r>
                              <w:t xml:space="preserve"> dans le nord du Bénin </w:t>
                            </w:r>
                            <w:r w:rsidRPr="003F578C">
                              <w:t>(</w:t>
                            </w:r>
                            <w:r>
                              <w:t>UNDP, 2008)</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 o:spid="_x0000_s1048" type="#_x0000_t202" style="position:absolute;left:0;text-align:left;margin-left:250.15pt;margin-top:22.25pt;width:207pt;height:.05pt;z-index:25191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" stroked="f">
                <v:textbox style="mso-fit-shape-to-text:t" inset="0,0,0,0">
                  <w:txbxContent>
                    <w:p w14:paraId="53145DFB" w14:textId="3E99A15C" w:rsidR="00A967D2" w:rsidRPr="009C7717" w:rsidRDefault="00A967D2" w:rsidP="00457D19">
                      <w:pPr>
                        <w:pStyle w:val="Caption"/>
                        <w:rPr>
                          <w:rFonts w:ascii="Arial" w:hAnsi="Arial" w:cs="Arial"/>
                          <w:noProof/>
                        </w:rPr>
                      </w:pPr>
                      <w:bookmarkStart w:id="184" w:name="_Toc455653307"/>
                      <w:r>
                        <w:t xml:space="preserve">Figure </w:t>
                      </w:r>
                      <w:fldSimple w:instr=" SEQ Figure \* ARABIC ">
                        <w:r w:rsidR="009D01A5">
                          <w:rPr>
                            <w:noProof/>
                          </w:rPr>
                          <w:t>42</w:t>
                        </w:r>
                      </w:fldSimple>
                      <w:r>
                        <w:t xml:space="preserve">: Vulnérabilité socio-économique à </w:t>
                      </w:r>
                      <w:proofErr w:type="spellStart"/>
                      <w:r>
                        <w:t>Tanguiéta</w:t>
                      </w:r>
                      <w:proofErr w:type="spellEnd"/>
                      <w:r>
                        <w:t xml:space="preserve"> dans le nord du Bénin </w:t>
                      </w:r>
                      <w:r w:rsidRPr="003F578C">
                        <w:t>(</w:t>
                      </w:r>
                      <w:r>
                        <w:t>UNDP, 2008)</w:t>
                      </w:r>
                      <w:bookmarkEnd w:id="184"/>
                    </w:p>
                  </w:txbxContent>
                </v:textbox>
                <w10:wrap type="square"/>
              </v:shape>
            </w:pict>
          </mc:Fallback>
        </mc:AlternateContent>
      </w:r>
    </w:p>
    <w:p w14:paraId="343F8E3B" w14:textId="6816E2BA" w:rsidR="00B40416" w:rsidRDefault="00B40416" w:rsidP="00A32477">
      <w:pPr>
        <w:spacing w:after="0" w:line="240" w:lineRule="auto"/>
        <w:jc w:val="both"/>
        <w:rPr>
          <w:rFonts w:ascii="Arial" w:eastAsia="Times New Roman" w:hAnsi="Arial" w:cs="Arial"/>
          <w:lang w:eastAsia="fr-FR"/>
        </w:rPr>
      </w:pPr>
    </w:p>
    <w:p w14:paraId="0DF27A7E" w14:textId="532F09D8" w:rsidR="00B40416" w:rsidRDefault="00B40416" w:rsidP="00A32477">
      <w:pPr>
        <w:spacing w:after="0" w:line="240" w:lineRule="auto"/>
        <w:jc w:val="both"/>
        <w:rPr>
          <w:rFonts w:ascii="Arial" w:eastAsia="Times New Roman" w:hAnsi="Arial" w:cs="Arial"/>
          <w:lang w:eastAsia="fr-FR"/>
        </w:rPr>
      </w:pPr>
    </w:p>
    <w:p w14:paraId="2DACD15C" w14:textId="68CDE6F2" w:rsidR="00B12B3A" w:rsidRDefault="00B12B3A" w:rsidP="00A32477">
      <w:pPr>
        <w:spacing w:after="0" w:line="240" w:lineRule="auto"/>
        <w:jc w:val="both"/>
        <w:rPr>
          <w:rFonts w:ascii="Arial" w:eastAsia="Times New Roman" w:hAnsi="Arial" w:cs="Arial"/>
          <w:lang w:eastAsia="fr-FR"/>
        </w:rPr>
      </w:pPr>
    </w:p>
    <w:p w14:paraId="3D4F04C3" w14:textId="1E2B63CE" w:rsidR="00B12B3A" w:rsidRDefault="00B12B3A" w:rsidP="00A32477">
      <w:pPr>
        <w:spacing w:after="0" w:line="240" w:lineRule="auto"/>
        <w:jc w:val="both"/>
        <w:rPr>
          <w:rFonts w:ascii="Arial" w:eastAsia="Times New Roman" w:hAnsi="Arial" w:cs="Arial"/>
          <w:lang w:eastAsia="fr-FR"/>
        </w:rPr>
      </w:pPr>
    </w:p>
    <w:p w14:paraId="768DBE77" w14:textId="16DE70F4" w:rsidR="00A32477" w:rsidRPr="00C93BA2" w:rsidRDefault="00A32477" w:rsidP="00A32477">
      <w:pPr>
        <w:spacing w:line="240" w:lineRule="auto"/>
        <w:jc w:val="both"/>
        <w:rPr>
          <w:rFonts w:ascii="Arial" w:hAnsi="Arial" w:cs="Arial"/>
        </w:rPr>
      </w:pPr>
    </w:p>
    <w:p w14:paraId="36D0C03C" w14:textId="77777777" w:rsidR="00A32477" w:rsidRPr="00A32477" w:rsidRDefault="00A32477" w:rsidP="00A32477">
      <w:pPr>
        <w:pStyle w:val="Heading3"/>
      </w:pPr>
      <w:bookmarkStart w:id="185" w:name="_Toc446248930"/>
      <w:bookmarkStart w:id="186" w:name="_Toc455653256"/>
      <w:r w:rsidRPr="00A32477">
        <w:lastRenderedPageBreak/>
        <w:t>Erosion et comblement des plans d’eau</w:t>
      </w:r>
      <w:bookmarkEnd w:id="185"/>
      <w:bookmarkEnd w:id="186"/>
    </w:p>
    <w:p w14:paraId="16CAA3B8" w14:textId="3CABB80B" w:rsidR="00A32477" w:rsidRPr="003F578C" w:rsidRDefault="00457D19" w:rsidP="003F578C">
      <w:pPr>
        <w:jc w:val="both"/>
      </w:pPr>
      <w:r>
        <w:rPr>
          <w:noProof/>
          <w:lang w:eastAsia="fr-FR"/>
        </w:rPr>
        <mc:AlternateContent>
          <mc:Choice Requires="wps">
            <w:drawing>
              <wp:anchor distT="0" distB="0" distL="114300" distR="114300" simplePos="0" relativeHeight="251913728" behindDoc="0" locked="0" layoutInCell="1" allowOverlap="1" wp14:anchorId="235C777A" wp14:editId="6CBF1144">
                <wp:simplePos x="0" y="0"/>
                <wp:positionH relativeFrom="margin">
                  <wp:posOffset>2836545</wp:posOffset>
                </wp:positionH>
                <wp:positionV relativeFrom="paragraph">
                  <wp:posOffset>4059555</wp:posOffset>
                </wp:positionV>
                <wp:extent cx="2638425" cy="635"/>
                <wp:effectExtent l="0" t="0" r="9525" b="0"/>
                <wp:wrapTopAndBottom/>
                <wp:docPr id="3" name="Zone de texte 3"/>
                <wp:cNvGraphicFramePr/>
                <a:graphic xmlns:a="http://schemas.openxmlformats.org/drawingml/2006/main">
                  <a:graphicData uri="http://schemas.microsoft.com/office/word/2010/wordprocessingShape">
                    <wps:wsp>
                      <wps:cNvSpPr txBox="1"/>
                      <wps:spPr>
                        <a:xfrm>
                          <a:off x="0" y="0"/>
                          <a:ext cx="2638425" cy="635"/>
                        </a:xfrm>
                        <a:prstGeom prst="rect">
                          <a:avLst/>
                        </a:prstGeom>
                        <a:solidFill>
                          <a:prstClr val="white"/>
                        </a:solidFill>
                        <a:ln>
                          <a:noFill/>
                        </a:ln>
                      </wps:spPr>
                      <wps:txbx>
                        <w:txbxContent>
                          <w:p w14:paraId="0AA8E5AE" w14:textId="021C23DC" w:rsidR="00A967D2" w:rsidRPr="009700C9" w:rsidRDefault="00A967D2" w:rsidP="00457D19">
                            <w:pPr>
                              <w:pStyle w:val="Caption"/>
                              <w:rPr>
                                <w:noProof/>
                              </w:rPr>
                            </w:pPr>
                            <w:bookmarkStart w:id="187" w:name="_Toc455653308"/>
                            <w:r>
                              <w:t xml:space="preserve">Figure </w:t>
                            </w:r>
                            <w:fldSimple w:instr=" SEQ Figure \* ARABIC ">
                              <w:r w:rsidR="009D01A5">
                                <w:rPr>
                                  <w:noProof/>
                                </w:rPr>
                                <w:t>43</w:t>
                              </w:r>
                            </w:fldSimple>
                            <w:r>
                              <w:t>: Carte du risque d'érosion, RUSLE model (Atlas, JRC, 2016)</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3" o:spid="_x0000_s1049" type="#_x0000_t202" style="position:absolute;left:0;text-align:left;margin-left:223.35pt;margin-top:319.65pt;width:207.75pt;height:.05pt;z-index:251913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" stroked="f">
                <v:textbox style="mso-fit-shape-to-text:t" inset="0,0,0,0">
                  <w:txbxContent>
                    <w:p w14:paraId="0AA8E5AE" w14:textId="021C23DC" w:rsidR="00A967D2" w:rsidRPr="009700C9" w:rsidRDefault="00A967D2" w:rsidP="00457D19">
                      <w:pPr>
                        <w:pStyle w:val="Caption"/>
                        <w:rPr>
                          <w:noProof/>
                        </w:rPr>
                      </w:pPr>
                      <w:bookmarkStart w:id="188" w:name="_Toc455653308"/>
                      <w:r>
                        <w:t xml:space="preserve">Figure </w:t>
                      </w:r>
                      <w:fldSimple w:instr=" SEQ Figure \* ARABIC ">
                        <w:r w:rsidR="009D01A5">
                          <w:rPr>
                            <w:noProof/>
                          </w:rPr>
                          <w:t>43</w:t>
                        </w:r>
                      </w:fldSimple>
                      <w:r>
                        <w:t>: Carte du risque d'érosion, RUSLE model (Atlas, JRC, 2016)</w:t>
                      </w:r>
                      <w:bookmarkEnd w:id="188"/>
                    </w:p>
                  </w:txbxContent>
                </v:textbox>
                <w10:wrap type="topAndBottom" anchorx="margin"/>
              </v:shape>
            </w:pict>
          </mc:Fallback>
        </mc:AlternateContent>
      </w:r>
      <w:r w:rsidR="00C2150E" w:rsidRPr="00C93BA2">
        <w:rPr>
          <w:rFonts w:ascii="Arial" w:hAnsi="Arial" w:cs="Arial"/>
          <w:noProof/>
          <w:lang w:eastAsia="fr-FR"/>
        </w:rPr>
        <w:drawing>
          <wp:anchor distT="0" distB="0" distL="114300" distR="114300" simplePos="0" relativeHeight="251764224" behindDoc="1" locked="0" layoutInCell="1" allowOverlap="1" wp14:anchorId="54953E32" wp14:editId="6D15C1A1">
            <wp:simplePos x="0" y="0"/>
            <wp:positionH relativeFrom="margin">
              <wp:posOffset>24130</wp:posOffset>
            </wp:positionH>
            <wp:positionV relativeFrom="paragraph">
              <wp:posOffset>634365</wp:posOffset>
            </wp:positionV>
            <wp:extent cx="2638425" cy="3834765"/>
            <wp:effectExtent l="0" t="0" r="9525" b="0"/>
            <wp:wrapTopAndBottom/>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38425" cy="3834765"/>
                    </a:xfrm>
                    <a:prstGeom prst="rect">
                      <a:avLst/>
                    </a:prstGeom>
                  </pic:spPr>
                </pic:pic>
              </a:graphicData>
            </a:graphic>
            <wp14:sizeRelH relativeFrom="page">
              <wp14:pctWidth>0</wp14:pctWidth>
            </wp14:sizeRelH>
            <wp14:sizeRelV relativeFrom="page">
              <wp14:pctHeight>0</wp14:pctHeight>
            </wp14:sizeRelV>
          </wp:anchor>
        </w:drawing>
      </w:r>
      <w:r w:rsidR="00A32477" w:rsidRPr="003F578C">
        <w:t>Sur la carte ci-dess</w:t>
      </w:r>
      <w:r w:rsidR="00B40416">
        <w:t>ous</w:t>
      </w:r>
      <w:r w:rsidR="00A32477" w:rsidRPr="003F578C">
        <w:t>, on constate que les zones à fort risque d’érosion sont celles situées sur les abords de la chaîne de l’</w:t>
      </w:r>
      <w:proofErr w:type="spellStart"/>
      <w:r w:rsidR="00A32477" w:rsidRPr="003F578C">
        <w:t>Atacora</w:t>
      </w:r>
      <w:proofErr w:type="spellEnd"/>
      <w:r w:rsidR="00A32477" w:rsidRPr="003F578C">
        <w:t xml:space="preserve"> au sud-ouest du bassin, les zones </w:t>
      </w:r>
      <w:proofErr w:type="spellStart"/>
      <w:r w:rsidR="00A32477" w:rsidRPr="003F578C">
        <w:t>anthropisées</w:t>
      </w:r>
      <w:proofErr w:type="spellEnd"/>
      <w:r w:rsidR="00A32477" w:rsidRPr="003F578C">
        <w:t xml:space="preserve"> où la déforestation accélère le phénomène (</w:t>
      </w:r>
      <w:proofErr w:type="spellStart"/>
      <w:r w:rsidR="00A32477" w:rsidRPr="003F578C">
        <w:t>Banikoara</w:t>
      </w:r>
      <w:proofErr w:type="spellEnd"/>
      <w:r w:rsidR="00A32477" w:rsidRPr="003F578C">
        <w:t>), ou les zones proches du fleuve Niger au nord-est de la carte.</w:t>
      </w:r>
    </w:p>
    <w:p w14:paraId="76F78329" w14:textId="31EEF37E" w:rsidR="00A32477" w:rsidRPr="00C93BA2" w:rsidRDefault="00A32477" w:rsidP="00A32477">
      <w:pPr>
        <w:spacing w:line="240" w:lineRule="auto"/>
        <w:jc w:val="both"/>
        <w:rPr>
          <w:rFonts w:ascii="Arial" w:hAnsi="Arial" w:cs="Arial"/>
          <w:lang w:eastAsia="fr-FR"/>
        </w:rPr>
      </w:pPr>
    </w:p>
    <w:p w14:paraId="106FC5E1" w14:textId="3D38C2D6" w:rsidR="00A32477" w:rsidRPr="00C93BA2" w:rsidRDefault="00A32477" w:rsidP="003F578C">
      <w:pPr>
        <w:jc w:val="both"/>
      </w:pPr>
      <w:r w:rsidRPr="00C93BA2">
        <w:t>L’érosion des sols est d</w:t>
      </w:r>
      <w:r w:rsidR="003C6457">
        <w:t>ue</w:t>
      </w:r>
      <w:r w:rsidRPr="00C93BA2">
        <w:t xml:space="preserve"> à plusieurs facteurs comme le relief, les conditions climatiques (précipitations, vent) ou l’occupation des sols.</w:t>
      </w:r>
    </w:p>
    <w:p w14:paraId="2B06FBEA" w14:textId="77777777" w:rsidR="00A32477" w:rsidRPr="003F578C" w:rsidRDefault="00A32477" w:rsidP="003F578C">
      <w:pPr>
        <w:jc w:val="both"/>
      </w:pPr>
      <w:r w:rsidRPr="003F578C">
        <w:t>Au niveau des cours d’eau, la recherche de sable dans le lit des rivières est un phénomène néfaste car il déséquilibre le comportement du cours d’eau. En effet, de par son caractère hydrologique, le cours d’eau transporte un certain nombre de matières solides qu’il dépose en fonction de sa morphologie. Le fait d’extraire ces matériaux crée un vide qui entraine une érosion accrue en amont. Inversement, la création de barrages ralentie les écoulements qui ont tendance à déposer les matières en suspension. On assiste alors au comblement des rétentions et à une érosion plus importante en aval.</w:t>
      </w:r>
    </w:p>
    <w:p w14:paraId="45FB1C2B" w14:textId="7C25BEF2" w:rsidR="00A32477" w:rsidRPr="00C93BA2" w:rsidRDefault="00A32477" w:rsidP="003F578C">
      <w:pPr>
        <w:jc w:val="both"/>
      </w:pPr>
      <w:r w:rsidRPr="00C93BA2">
        <w:t xml:space="preserve">La culture sur brulis, encore largement pratiquée, a également pour conséquence d’accélérer l’érosion et des sols. En effet, certaines spéculations comme l’igname par exemple nécessitent de nouvelles terres, entraînant la destruction du couvert végétal qui permettait de lutter contre l’érosion. </w:t>
      </w:r>
      <w:r w:rsidRPr="003F578C">
        <w:t>De même, la superficie des cultures de coton augmente progressivement</w:t>
      </w:r>
      <w:r w:rsidR="00E424C9">
        <w:t xml:space="preserve"> (section D3.2 a)</w:t>
      </w:r>
      <w:r w:rsidRPr="003F578C">
        <w:t xml:space="preserve">. On passe alors de terroirs encore lâches (présence d’anciennes jachères) à des terroirs entièrement cultivés (peu de jachères, parcelles contiguës, pas d’espaces arborés, arbres résiduels). La culture cotonnière est la cause principale des grands défrichements. </w:t>
      </w:r>
    </w:p>
    <w:p w14:paraId="0A7EDFDE" w14:textId="77777777" w:rsidR="00A32477" w:rsidRPr="00C93BA2" w:rsidRDefault="00A32477" w:rsidP="00A32477">
      <w:pPr>
        <w:spacing w:line="240" w:lineRule="auto"/>
        <w:jc w:val="both"/>
        <w:rPr>
          <w:rFonts w:ascii="Arial" w:hAnsi="Arial" w:cs="Arial"/>
          <w:b/>
          <w:u w:val="single"/>
        </w:rPr>
      </w:pPr>
      <w:r w:rsidRPr="00C93BA2">
        <w:rPr>
          <w:rFonts w:ascii="Arial" w:hAnsi="Arial" w:cs="Arial"/>
          <w:b/>
          <w:u w:val="single"/>
        </w:rPr>
        <w:lastRenderedPageBreak/>
        <w:t>Conséquences :</w:t>
      </w:r>
    </w:p>
    <w:p w14:paraId="405EFB20" w14:textId="65AB02D9" w:rsidR="00A32477" w:rsidRPr="003F578C" w:rsidRDefault="00A32477" w:rsidP="003F578C">
      <w:pPr>
        <w:jc w:val="both"/>
      </w:pPr>
      <w:r w:rsidRPr="003F578C">
        <w:t>Suite à l’érosion, les retenues d’eau connaissent une restriction de leurs capacités car elles se comblent petit à petit. Ceci pose la question de la disponibilité de l’eau pour les populations, les éleveurs, les agriculteurs. De plus, l’érosion appauvrit les sols et toute culture devient alors difficile. L’appauvrissement des sols est un phénomène lié aux pratiques de déforestation, de culture intensive et de culture sur brulis. Ainsi la pression économique et foncière pousse les agriculteurs à utiliser davantage de produits chimiques notamment pour les cultures de rente comme le coton.</w:t>
      </w:r>
    </w:p>
    <w:p w14:paraId="16D4CC4D" w14:textId="77777777" w:rsidR="00A32477" w:rsidRPr="00A32477" w:rsidRDefault="00A32477" w:rsidP="00A32477">
      <w:pPr>
        <w:pStyle w:val="Heading3"/>
      </w:pPr>
      <w:bookmarkStart w:id="189" w:name="_Toc446248931"/>
      <w:bookmarkStart w:id="190" w:name="_Toc455653257"/>
      <w:r w:rsidRPr="00A32477">
        <w:t xml:space="preserve">Pollution </w:t>
      </w:r>
      <w:bookmarkEnd w:id="189"/>
      <w:r w:rsidRPr="00A32477">
        <w:t>agricole et problèmes environnementaux</w:t>
      </w:r>
      <w:bookmarkEnd w:id="190"/>
    </w:p>
    <w:p w14:paraId="0CD11D85" w14:textId="12EACE58" w:rsidR="0070155D" w:rsidRPr="006F5486" w:rsidRDefault="0070155D" w:rsidP="006F5486">
      <w:pPr>
        <w:jc w:val="both"/>
      </w:pPr>
      <w:r w:rsidRPr="006F5486">
        <w:t>Dans la zone d’étude, le faible couvert végétal naturel ne favorise pas la formation de sols arable. De plus, l’intensivité des cultures de coton et le non-respect des périodes de jachère accentuent l’appauvrissement des sols. Ainsi les exploitants ont de plus en plus recours à des engrais divers dont on peut trouver la liste ci-dessous.</w:t>
      </w:r>
    </w:p>
    <w:p w14:paraId="70E448DF" w14:textId="6D9BD84D" w:rsidR="00C2150E" w:rsidRDefault="00C2150E" w:rsidP="00C2150E">
      <w:pPr>
        <w:pStyle w:val="Caption"/>
        <w:keepNext/>
      </w:pPr>
      <w:bookmarkStart w:id="191" w:name="_Toc455653331"/>
      <w:r>
        <w:t xml:space="preserve">Tableau </w:t>
      </w:r>
      <w:fldSimple w:instr=" SEQ Tableau \* ARABIC ">
        <w:r w:rsidR="009D01A5">
          <w:rPr>
            <w:noProof/>
          </w:rPr>
          <w:t>19</w:t>
        </w:r>
      </w:fldSimple>
      <w:r>
        <w:t xml:space="preserve">: </w:t>
      </w:r>
      <w:r w:rsidRPr="00231D46">
        <w:t>Pesticides u</w:t>
      </w:r>
      <w:r w:rsidR="00512D8B">
        <w:t>tilisés pour le coton (</w:t>
      </w:r>
      <w:proofErr w:type="spellStart"/>
      <w:r w:rsidRPr="00231D46">
        <w:t>G</w:t>
      </w:r>
      <w:r>
        <w:t>omgnimbou</w:t>
      </w:r>
      <w:proofErr w:type="spellEnd"/>
      <w:r w:rsidR="00512D8B">
        <w:t xml:space="preserve">, </w:t>
      </w:r>
      <w:r w:rsidRPr="00231D46">
        <w:t>2007</w:t>
      </w:r>
      <w:r w:rsidR="00512D8B">
        <w:t>)</w:t>
      </w:r>
      <w:bookmarkEnd w:id="191"/>
    </w:p>
    <w:tbl>
      <w:tblPr>
        <w:tblW w:w="0" w:type="auto"/>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1477"/>
        <w:gridCol w:w="1854"/>
        <w:gridCol w:w="1573"/>
        <w:gridCol w:w="1775"/>
        <w:gridCol w:w="1319"/>
        <w:gridCol w:w="1083"/>
        <w:gridCol w:w="141"/>
      </w:tblGrid>
      <w:tr w:rsidR="0070155D" w:rsidRPr="00276C21" w14:paraId="6F917CEF"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D663B5A"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Fertilisant</w:t>
            </w:r>
          </w:p>
        </w:tc>
        <w:tc>
          <w:tcPr>
            <w:tcW w:w="0" w:type="auto"/>
            <w:tcBorders>
              <w:top w:val="outset" w:sz="6" w:space="0" w:color="auto"/>
              <w:left w:val="outset" w:sz="6" w:space="0" w:color="auto"/>
              <w:bottom w:val="outset" w:sz="6" w:space="0" w:color="auto"/>
              <w:right w:val="outset" w:sz="6" w:space="0" w:color="auto"/>
            </w:tcBorders>
            <w:vAlign w:val="center"/>
            <w:hideMark/>
          </w:tcPr>
          <w:p w14:paraId="65FFC2D6"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Insecticides</w:t>
            </w:r>
          </w:p>
        </w:tc>
        <w:tc>
          <w:tcPr>
            <w:tcW w:w="0" w:type="auto"/>
            <w:tcBorders>
              <w:top w:val="outset" w:sz="6" w:space="0" w:color="auto"/>
              <w:left w:val="outset" w:sz="6" w:space="0" w:color="auto"/>
              <w:bottom w:val="outset" w:sz="6" w:space="0" w:color="auto"/>
              <w:right w:val="outset" w:sz="6" w:space="0" w:color="auto"/>
            </w:tcBorders>
            <w:vAlign w:val="center"/>
            <w:hideMark/>
          </w:tcPr>
          <w:p w14:paraId="1FE26F19"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Matières actives</w:t>
            </w:r>
          </w:p>
        </w:tc>
        <w:tc>
          <w:tcPr>
            <w:tcW w:w="1745" w:type="dxa"/>
            <w:tcBorders>
              <w:top w:val="outset" w:sz="6" w:space="0" w:color="auto"/>
              <w:left w:val="outset" w:sz="6" w:space="0" w:color="auto"/>
              <w:bottom w:val="outset" w:sz="6" w:space="0" w:color="auto"/>
              <w:right w:val="outset" w:sz="6" w:space="0" w:color="auto"/>
            </w:tcBorders>
            <w:vAlign w:val="center"/>
            <w:hideMark/>
          </w:tcPr>
          <w:p w14:paraId="4CCCE660"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Herbicides</w:t>
            </w:r>
          </w:p>
        </w:tc>
        <w:tc>
          <w:tcPr>
            <w:tcW w:w="1289" w:type="dxa"/>
            <w:tcBorders>
              <w:top w:val="outset" w:sz="6" w:space="0" w:color="auto"/>
              <w:left w:val="outset" w:sz="6" w:space="0" w:color="auto"/>
              <w:bottom w:val="outset" w:sz="6" w:space="0" w:color="auto"/>
              <w:right w:val="outset" w:sz="6" w:space="0" w:color="auto"/>
            </w:tcBorders>
            <w:vAlign w:val="center"/>
            <w:hideMark/>
          </w:tcPr>
          <w:p w14:paraId="6BAED7F9"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Matières actives</w:t>
            </w:r>
          </w:p>
        </w:tc>
        <w:tc>
          <w:tcPr>
            <w:tcW w:w="0" w:type="auto"/>
            <w:tcBorders>
              <w:top w:val="outset" w:sz="6" w:space="0" w:color="auto"/>
              <w:left w:val="outset" w:sz="6" w:space="0" w:color="auto"/>
              <w:bottom w:val="outset" w:sz="6" w:space="0" w:color="auto"/>
              <w:right w:val="outset" w:sz="6" w:space="0" w:color="auto"/>
            </w:tcBorders>
            <w:vAlign w:val="center"/>
            <w:hideMark/>
          </w:tcPr>
          <w:p w14:paraId="2DA06943"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Lieux</w:t>
            </w:r>
          </w:p>
        </w:tc>
        <w:tc>
          <w:tcPr>
            <w:tcW w:w="0" w:type="auto"/>
            <w:vMerge w:val="restart"/>
            <w:tcBorders>
              <w:top w:val="outset" w:sz="6" w:space="0" w:color="auto"/>
              <w:left w:val="outset" w:sz="6" w:space="0" w:color="auto"/>
              <w:bottom w:val="outset" w:sz="6" w:space="0" w:color="auto"/>
              <w:right w:val="outset" w:sz="6" w:space="0" w:color="auto"/>
            </w:tcBorders>
            <w:hideMark/>
          </w:tcPr>
          <w:p w14:paraId="7DF30847"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r>
      <w:tr w:rsidR="0070155D" w:rsidRPr="00276C21" w14:paraId="639DA46E"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72C174"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roofErr w:type="spellStart"/>
            <w:r w:rsidRPr="006F5486">
              <w:rPr>
                <w:rFonts w:ascii="Arial Narrow" w:eastAsia="Times New Roman" w:hAnsi="Arial Narrow" w:cs="Arial"/>
                <w:lang w:eastAsia="fr-FR"/>
              </w:rPr>
              <w:t>Fanga</w:t>
            </w:r>
            <w:proofErr w:type="spellEnd"/>
            <w:r w:rsidRPr="006F5486">
              <w:rPr>
                <w:rFonts w:ascii="Arial Narrow" w:eastAsia="Times New Roman" w:hAnsi="Arial Narrow" w:cs="Arial"/>
                <w:lang w:eastAsia="fr-FR"/>
              </w:rPr>
              <w:t xml:space="preserve"> 500 EC</w:t>
            </w:r>
          </w:p>
        </w:tc>
        <w:tc>
          <w:tcPr>
            <w:tcW w:w="0" w:type="auto"/>
            <w:tcBorders>
              <w:top w:val="outset" w:sz="6" w:space="0" w:color="auto"/>
              <w:left w:val="outset" w:sz="6" w:space="0" w:color="auto"/>
              <w:bottom w:val="outset" w:sz="6" w:space="0" w:color="auto"/>
              <w:right w:val="outset" w:sz="6" w:space="0" w:color="auto"/>
            </w:tcBorders>
            <w:vAlign w:val="center"/>
            <w:hideMark/>
          </w:tcPr>
          <w:p w14:paraId="3C7456E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Profenofos</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635EA7A"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Gramazol</w:t>
            </w:r>
            <w:proofErr w:type="spellEnd"/>
          </w:p>
        </w:tc>
        <w:tc>
          <w:tcPr>
            <w:tcW w:w="1745" w:type="dxa"/>
            <w:tcBorders>
              <w:top w:val="outset" w:sz="6" w:space="0" w:color="auto"/>
              <w:left w:val="outset" w:sz="6" w:space="0" w:color="auto"/>
              <w:bottom w:val="outset" w:sz="6" w:space="0" w:color="auto"/>
              <w:right w:val="outset" w:sz="6" w:space="0" w:color="auto"/>
            </w:tcBorders>
            <w:vAlign w:val="center"/>
            <w:hideMark/>
          </w:tcPr>
          <w:p w14:paraId="6D71240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287F4AD4"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-NPK</w:t>
            </w:r>
          </w:p>
        </w:tc>
        <w:tc>
          <w:tcPr>
            <w:tcW w:w="0" w:type="auto"/>
            <w:tcBorders>
              <w:top w:val="outset" w:sz="6" w:space="0" w:color="auto"/>
              <w:left w:val="outset" w:sz="6" w:space="0" w:color="auto"/>
              <w:bottom w:val="outset" w:sz="6" w:space="0" w:color="auto"/>
              <w:right w:val="outset" w:sz="6" w:space="0" w:color="auto"/>
            </w:tcBorders>
            <w:vAlign w:val="center"/>
            <w:hideMark/>
          </w:tcPr>
          <w:p w14:paraId="36666249"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0D55800"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0E302B29"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BA0526"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-Rocky C356 EC</w:t>
            </w:r>
          </w:p>
        </w:tc>
        <w:tc>
          <w:tcPr>
            <w:tcW w:w="0" w:type="auto"/>
            <w:tcBorders>
              <w:top w:val="outset" w:sz="6" w:space="0" w:color="auto"/>
              <w:left w:val="outset" w:sz="6" w:space="0" w:color="auto"/>
              <w:bottom w:val="outset" w:sz="6" w:space="0" w:color="auto"/>
              <w:right w:val="outset" w:sz="6" w:space="0" w:color="auto"/>
            </w:tcBorders>
            <w:vAlign w:val="center"/>
            <w:hideMark/>
          </w:tcPr>
          <w:p w14:paraId="48645FF1"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Endosulfan</w:t>
            </w:r>
            <w:proofErr w:type="spellEnd"/>
            <w:r w:rsidRPr="006F5486">
              <w:rPr>
                <w:rFonts w:ascii="Arial Narrow" w:eastAsia="Times New Roman" w:hAnsi="Arial Narrow" w:cs="Arial"/>
                <w:lang w:eastAsia="fr-FR"/>
              </w:rPr>
              <w:t xml:space="preserve"> et</w:t>
            </w:r>
          </w:p>
        </w:tc>
        <w:tc>
          <w:tcPr>
            <w:tcW w:w="0" w:type="auto"/>
            <w:tcBorders>
              <w:top w:val="outset" w:sz="6" w:space="0" w:color="auto"/>
              <w:left w:val="outset" w:sz="6" w:space="0" w:color="auto"/>
              <w:bottom w:val="outset" w:sz="6" w:space="0" w:color="auto"/>
              <w:right w:val="outset" w:sz="6" w:space="0" w:color="auto"/>
            </w:tcBorders>
            <w:vAlign w:val="center"/>
            <w:hideMark/>
          </w:tcPr>
          <w:p w14:paraId="4DC171EC"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Glyphalm</w:t>
            </w:r>
            <w:proofErr w:type="spellEnd"/>
            <w:r w:rsidRPr="006F5486">
              <w:rPr>
                <w:rFonts w:ascii="Arial Narrow" w:eastAsia="Times New Roman" w:hAnsi="Arial Narrow" w:cs="Arial"/>
                <w:lang w:eastAsia="fr-FR"/>
              </w:rPr>
              <w:t xml:space="preserve"> 80 </w:t>
            </w:r>
            <w:proofErr w:type="spellStart"/>
            <w:r w:rsidRPr="006F5486">
              <w:rPr>
                <w:rFonts w:ascii="Arial Narrow" w:eastAsia="Times New Roman" w:hAnsi="Arial Narrow" w:cs="Arial"/>
                <w:lang w:eastAsia="fr-FR"/>
              </w:rPr>
              <w:t>wg</w:t>
            </w:r>
            <w:proofErr w:type="spellEnd"/>
          </w:p>
        </w:tc>
        <w:tc>
          <w:tcPr>
            <w:tcW w:w="1745" w:type="dxa"/>
            <w:tcBorders>
              <w:top w:val="outset" w:sz="6" w:space="0" w:color="auto"/>
              <w:left w:val="outset" w:sz="6" w:space="0" w:color="auto"/>
              <w:bottom w:val="outset" w:sz="6" w:space="0" w:color="auto"/>
              <w:right w:val="outset" w:sz="6" w:space="0" w:color="auto"/>
            </w:tcBorders>
            <w:vAlign w:val="center"/>
            <w:hideMark/>
          </w:tcPr>
          <w:p w14:paraId="113C4E9E"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51A0BBBE"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-Urée</w:t>
            </w:r>
          </w:p>
        </w:tc>
        <w:tc>
          <w:tcPr>
            <w:tcW w:w="0" w:type="auto"/>
            <w:tcBorders>
              <w:top w:val="outset" w:sz="6" w:space="0" w:color="auto"/>
              <w:left w:val="outset" w:sz="6" w:space="0" w:color="auto"/>
              <w:bottom w:val="outset" w:sz="6" w:space="0" w:color="auto"/>
              <w:right w:val="outset" w:sz="6" w:space="0" w:color="auto"/>
            </w:tcBorders>
            <w:vAlign w:val="center"/>
            <w:hideMark/>
          </w:tcPr>
          <w:p w14:paraId="1E4F58A5"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Producteur</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0865A4"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2D2817A1"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8F46A8E"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03A8BF4D"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cypermethrine</w:t>
            </w:r>
            <w:proofErr w:type="spellEnd"/>
            <w:r w:rsidRPr="006F5486">
              <w:rPr>
                <w:rFonts w:ascii="Arial Narrow" w:eastAsia="Times New Roman" w:hAnsi="Arial Narrow" w:cs="Arial"/>
                <w:lang w:eastAsia="fr-FR"/>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7BBFAE28"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Glyphalm</w:t>
            </w:r>
            <w:proofErr w:type="spellEnd"/>
            <w:r w:rsidRPr="006F5486">
              <w:rPr>
                <w:rFonts w:ascii="Arial Narrow" w:eastAsia="Times New Roman" w:hAnsi="Arial Narrow" w:cs="Arial"/>
                <w:lang w:eastAsia="fr-FR"/>
              </w:rPr>
              <w:t xml:space="preserve"> 50 </w:t>
            </w:r>
            <w:proofErr w:type="spellStart"/>
            <w:r w:rsidRPr="006F5486">
              <w:rPr>
                <w:rFonts w:ascii="Arial Narrow" w:eastAsia="Times New Roman" w:hAnsi="Arial Narrow" w:cs="Arial"/>
                <w:lang w:eastAsia="fr-FR"/>
              </w:rPr>
              <w:t>wg</w:t>
            </w:r>
            <w:proofErr w:type="spellEnd"/>
          </w:p>
        </w:tc>
        <w:tc>
          <w:tcPr>
            <w:tcW w:w="1745" w:type="dxa"/>
            <w:tcBorders>
              <w:top w:val="outset" w:sz="6" w:space="0" w:color="auto"/>
              <w:left w:val="outset" w:sz="6" w:space="0" w:color="auto"/>
              <w:bottom w:val="outset" w:sz="6" w:space="0" w:color="auto"/>
              <w:right w:val="outset" w:sz="6" w:space="0" w:color="auto"/>
            </w:tcBorders>
            <w:vAlign w:val="center"/>
            <w:hideMark/>
          </w:tcPr>
          <w:p w14:paraId="038935C9"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41E1203C"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-Compost</w:t>
            </w:r>
          </w:p>
        </w:tc>
        <w:tc>
          <w:tcPr>
            <w:tcW w:w="0" w:type="auto"/>
            <w:tcBorders>
              <w:top w:val="outset" w:sz="6" w:space="0" w:color="auto"/>
              <w:left w:val="outset" w:sz="6" w:space="0" w:color="auto"/>
              <w:bottom w:val="outset" w:sz="6" w:space="0" w:color="auto"/>
              <w:right w:val="outset" w:sz="6" w:space="0" w:color="auto"/>
            </w:tcBorders>
            <w:vAlign w:val="center"/>
            <w:hideMark/>
          </w:tcPr>
          <w:p w14:paraId="749E6AD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de coton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74F000"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767F5A94"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61F370E"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roofErr w:type="spellStart"/>
            <w:r w:rsidRPr="006F5486">
              <w:rPr>
                <w:rFonts w:ascii="Arial Narrow" w:eastAsia="Times New Roman" w:hAnsi="Arial Narrow" w:cs="Arial"/>
                <w:lang w:eastAsia="fr-FR"/>
              </w:rPr>
              <w:t>Capt</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68FFD70"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7CFA7425"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Kallach</w:t>
            </w:r>
            <w:proofErr w:type="spellEnd"/>
            <w:r w:rsidRPr="006F5486">
              <w:rPr>
                <w:rFonts w:ascii="Arial Narrow" w:eastAsia="Times New Roman" w:hAnsi="Arial Narrow" w:cs="Arial"/>
                <w:lang w:eastAsia="fr-FR"/>
              </w:rPr>
              <w:t xml:space="preserve"> extra</w:t>
            </w:r>
          </w:p>
        </w:tc>
        <w:tc>
          <w:tcPr>
            <w:tcW w:w="1745" w:type="dxa"/>
            <w:tcBorders>
              <w:top w:val="outset" w:sz="6" w:space="0" w:color="auto"/>
              <w:left w:val="outset" w:sz="6" w:space="0" w:color="auto"/>
              <w:bottom w:val="outset" w:sz="6" w:space="0" w:color="auto"/>
              <w:right w:val="outset" w:sz="6" w:space="0" w:color="auto"/>
            </w:tcBorders>
            <w:vAlign w:val="center"/>
            <w:hideMark/>
          </w:tcPr>
          <w:p w14:paraId="2F46B411"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4676B72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-Fumure</w:t>
            </w:r>
          </w:p>
        </w:tc>
        <w:tc>
          <w:tcPr>
            <w:tcW w:w="0" w:type="auto"/>
            <w:tcBorders>
              <w:top w:val="outset" w:sz="6" w:space="0" w:color="auto"/>
              <w:left w:val="outset" w:sz="6" w:space="0" w:color="auto"/>
              <w:bottom w:val="outset" w:sz="6" w:space="0" w:color="auto"/>
              <w:right w:val="outset" w:sz="6" w:space="0" w:color="auto"/>
            </w:tcBorders>
            <w:vAlign w:val="center"/>
            <w:hideMark/>
          </w:tcPr>
          <w:p w14:paraId="535C6DB7"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BE9E192"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32C5C648"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C2D6F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roofErr w:type="spellStart"/>
            <w:r w:rsidRPr="006F5486">
              <w:rPr>
                <w:rFonts w:ascii="Arial Narrow" w:eastAsia="Times New Roman" w:hAnsi="Arial Narrow" w:cs="Arial"/>
                <w:lang w:eastAsia="fr-FR"/>
              </w:rPr>
              <w:t>Cathio</w:t>
            </w:r>
            <w:proofErr w:type="spellEnd"/>
            <w:r w:rsidRPr="006F5486">
              <w:rPr>
                <w:rFonts w:ascii="Arial Narrow" w:eastAsia="Times New Roman" w:hAnsi="Arial Narrow" w:cs="Arial"/>
                <w:lang w:eastAsia="fr-FR"/>
              </w:rPr>
              <w:t xml:space="preserve"> 10 E</w:t>
            </w:r>
          </w:p>
        </w:tc>
        <w:tc>
          <w:tcPr>
            <w:tcW w:w="0" w:type="auto"/>
            <w:tcBorders>
              <w:top w:val="outset" w:sz="6" w:space="0" w:color="auto"/>
              <w:left w:val="outset" w:sz="6" w:space="0" w:color="auto"/>
              <w:bottom w:val="outset" w:sz="6" w:space="0" w:color="auto"/>
              <w:right w:val="outset" w:sz="6" w:space="0" w:color="auto"/>
            </w:tcBorders>
            <w:hideMark/>
          </w:tcPr>
          <w:p w14:paraId="63BE0E5C"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endosulfan</w:t>
            </w:r>
            <w:proofErr w:type="spellEnd"/>
            <w:r w:rsidRPr="006F5486">
              <w:rPr>
                <w:rFonts w:ascii="Arial Narrow" w:eastAsia="Times New Roman" w:hAnsi="Arial Narrow" w:cs="Arial"/>
                <w:lang w:eastAsia="fr-FR"/>
              </w:rPr>
              <w:t xml:space="preserve"> et </w:t>
            </w:r>
            <w:proofErr w:type="spellStart"/>
            <w:r w:rsidRPr="006F5486">
              <w:rPr>
                <w:rFonts w:ascii="Arial Narrow" w:eastAsia="Times New Roman" w:hAnsi="Arial Narrow" w:cs="Arial"/>
                <w:lang w:eastAsia="fr-FR"/>
              </w:rPr>
              <w:t>thirame</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D39BB96"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Agrazine</w:t>
            </w:r>
            <w:proofErr w:type="spellEnd"/>
          </w:p>
        </w:tc>
        <w:tc>
          <w:tcPr>
            <w:tcW w:w="1745" w:type="dxa"/>
            <w:tcBorders>
              <w:top w:val="outset" w:sz="6" w:space="0" w:color="auto"/>
              <w:left w:val="outset" w:sz="6" w:space="0" w:color="auto"/>
              <w:bottom w:val="outset" w:sz="6" w:space="0" w:color="auto"/>
              <w:right w:val="outset" w:sz="6" w:space="0" w:color="auto"/>
            </w:tcBorders>
            <w:hideMark/>
          </w:tcPr>
          <w:p w14:paraId="7ADE2D00"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glyphosate</w:t>
            </w:r>
          </w:p>
        </w:tc>
        <w:tc>
          <w:tcPr>
            <w:tcW w:w="1289" w:type="dxa"/>
            <w:tcBorders>
              <w:top w:val="outset" w:sz="6" w:space="0" w:color="auto"/>
              <w:left w:val="outset" w:sz="6" w:space="0" w:color="auto"/>
              <w:bottom w:val="outset" w:sz="6" w:space="0" w:color="auto"/>
              <w:right w:val="outset" w:sz="6" w:space="0" w:color="auto"/>
            </w:tcBorders>
            <w:hideMark/>
          </w:tcPr>
          <w:p w14:paraId="38714C17"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organique</w:t>
            </w:r>
          </w:p>
        </w:tc>
        <w:tc>
          <w:tcPr>
            <w:tcW w:w="0" w:type="auto"/>
            <w:tcBorders>
              <w:top w:val="outset" w:sz="6" w:space="0" w:color="auto"/>
              <w:left w:val="outset" w:sz="6" w:space="0" w:color="auto"/>
              <w:bottom w:val="outset" w:sz="6" w:space="0" w:color="auto"/>
              <w:right w:val="outset" w:sz="6" w:space="0" w:color="auto"/>
            </w:tcBorders>
            <w:hideMark/>
          </w:tcPr>
          <w:p w14:paraId="6D80E831"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5897D7"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72A01924"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549451"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Calriz</w:t>
            </w:r>
            <w:proofErr w:type="spellEnd"/>
          </w:p>
        </w:tc>
        <w:tc>
          <w:tcPr>
            <w:tcW w:w="0" w:type="auto"/>
            <w:tcBorders>
              <w:top w:val="outset" w:sz="6" w:space="0" w:color="auto"/>
              <w:left w:val="outset" w:sz="6" w:space="0" w:color="auto"/>
              <w:bottom w:val="outset" w:sz="6" w:space="0" w:color="auto"/>
              <w:right w:val="outset" w:sz="6" w:space="0" w:color="auto"/>
            </w:tcBorders>
            <w:vAlign w:val="bottom"/>
            <w:hideMark/>
          </w:tcPr>
          <w:p w14:paraId="0FCAD14D"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Propanil</w:t>
            </w:r>
            <w:proofErr w:type="spellEnd"/>
          </w:p>
        </w:tc>
        <w:tc>
          <w:tcPr>
            <w:tcW w:w="0" w:type="auto"/>
            <w:tcBorders>
              <w:top w:val="outset" w:sz="6" w:space="0" w:color="auto"/>
              <w:left w:val="outset" w:sz="6" w:space="0" w:color="auto"/>
              <w:bottom w:val="outset" w:sz="6" w:space="0" w:color="auto"/>
              <w:right w:val="outset" w:sz="6" w:space="0" w:color="auto"/>
            </w:tcBorders>
            <w:vAlign w:val="bottom"/>
            <w:hideMark/>
          </w:tcPr>
          <w:p w14:paraId="72CC43B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Glycel</w:t>
            </w:r>
            <w:proofErr w:type="spellEnd"/>
            <w:r w:rsidRPr="006F5486">
              <w:rPr>
                <w:rFonts w:ascii="Arial Narrow" w:eastAsia="Times New Roman" w:hAnsi="Arial Narrow" w:cs="Arial"/>
                <w:lang w:eastAsia="fr-FR"/>
              </w:rPr>
              <w:t xml:space="preserve"> 41%</w:t>
            </w:r>
          </w:p>
        </w:tc>
        <w:tc>
          <w:tcPr>
            <w:tcW w:w="1745" w:type="dxa"/>
            <w:tcBorders>
              <w:top w:val="outset" w:sz="6" w:space="0" w:color="auto"/>
              <w:left w:val="outset" w:sz="6" w:space="0" w:color="auto"/>
              <w:bottom w:val="outset" w:sz="6" w:space="0" w:color="auto"/>
              <w:right w:val="outset" w:sz="6" w:space="0" w:color="auto"/>
            </w:tcBorders>
            <w:vAlign w:val="bottom"/>
            <w:hideMark/>
          </w:tcPr>
          <w:p w14:paraId="214E03DE"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Glyphosate</w:t>
            </w:r>
          </w:p>
        </w:tc>
        <w:tc>
          <w:tcPr>
            <w:tcW w:w="1289" w:type="dxa"/>
            <w:tcBorders>
              <w:top w:val="outset" w:sz="6" w:space="0" w:color="auto"/>
              <w:left w:val="outset" w:sz="6" w:space="0" w:color="auto"/>
              <w:bottom w:val="outset" w:sz="6" w:space="0" w:color="auto"/>
              <w:right w:val="outset" w:sz="6" w:space="0" w:color="auto"/>
            </w:tcBorders>
            <w:vAlign w:val="bottom"/>
            <w:hideMark/>
          </w:tcPr>
          <w:p w14:paraId="48F72D65"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4D955C0C"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5F928D3"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4735612A"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F168E7"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Titan 25 EC</w:t>
            </w:r>
          </w:p>
        </w:tc>
        <w:tc>
          <w:tcPr>
            <w:tcW w:w="0" w:type="auto"/>
            <w:tcBorders>
              <w:top w:val="outset" w:sz="6" w:space="0" w:color="auto"/>
              <w:left w:val="outset" w:sz="6" w:space="0" w:color="auto"/>
              <w:bottom w:val="outset" w:sz="6" w:space="0" w:color="auto"/>
              <w:right w:val="outset" w:sz="6" w:space="0" w:color="auto"/>
            </w:tcBorders>
            <w:vAlign w:val="center"/>
            <w:hideMark/>
          </w:tcPr>
          <w:p w14:paraId="02520BE9"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Acétomipride</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09FA0A5"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Lambda super 2,5</w:t>
            </w:r>
          </w:p>
        </w:tc>
        <w:tc>
          <w:tcPr>
            <w:tcW w:w="1745" w:type="dxa"/>
            <w:tcBorders>
              <w:top w:val="outset" w:sz="6" w:space="0" w:color="auto"/>
              <w:left w:val="outset" w:sz="6" w:space="0" w:color="auto"/>
              <w:bottom w:val="outset" w:sz="6" w:space="0" w:color="auto"/>
              <w:right w:val="outset" w:sz="6" w:space="0" w:color="auto"/>
            </w:tcBorders>
            <w:vAlign w:val="center"/>
            <w:hideMark/>
          </w:tcPr>
          <w:p w14:paraId="26E2B0D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Cyhalatrine</w:t>
            </w:r>
            <w:proofErr w:type="spellEnd"/>
          </w:p>
        </w:tc>
        <w:tc>
          <w:tcPr>
            <w:tcW w:w="1289" w:type="dxa"/>
            <w:tcBorders>
              <w:top w:val="outset" w:sz="6" w:space="0" w:color="auto"/>
              <w:left w:val="outset" w:sz="6" w:space="0" w:color="auto"/>
              <w:bottom w:val="outset" w:sz="6" w:space="0" w:color="auto"/>
              <w:right w:val="outset" w:sz="6" w:space="0" w:color="auto"/>
            </w:tcBorders>
            <w:vAlign w:val="center"/>
            <w:hideMark/>
          </w:tcPr>
          <w:p w14:paraId="61A7885D"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-NPK</w:t>
            </w:r>
          </w:p>
        </w:tc>
        <w:tc>
          <w:tcPr>
            <w:tcW w:w="0" w:type="auto"/>
            <w:tcBorders>
              <w:top w:val="outset" w:sz="6" w:space="0" w:color="auto"/>
              <w:left w:val="outset" w:sz="6" w:space="0" w:color="auto"/>
              <w:bottom w:val="outset" w:sz="6" w:space="0" w:color="auto"/>
              <w:right w:val="outset" w:sz="6" w:space="0" w:color="auto"/>
            </w:tcBorders>
            <w:vAlign w:val="center"/>
            <w:hideMark/>
          </w:tcPr>
          <w:p w14:paraId="73274A93"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64CDBB"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38F9324E"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DD671D"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Callidim</w:t>
            </w:r>
            <w:proofErr w:type="spellEnd"/>
            <w:r w:rsidRPr="006F5486">
              <w:rPr>
                <w:rFonts w:ascii="Arial Narrow" w:eastAsia="Times New Roman" w:hAnsi="Arial Narrow" w:cs="Arial"/>
                <w:lang w:eastAsia="fr-FR"/>
              </w:rPr>
              <w:t xml:space="preserve"> 200 EC</w:t>
            </w:r>
          </w:p>
        </w:tc>
        <w:tc>
          <w:tcPr>
            <w:tcW w:w="0" w:type="auto"/>
            <w:tcBorders>
              <w:top w:val="outset" w:sz="6" w:space="0" w:color="auto"/>
              <w:left w:val="outset" w:sz="6" w:space="0" w:color="auto"/>
              <w:bottom w:val="outset" w:sz="6" w:space="0" w:color="auto"/>
              <w:right w:val="outset" w:sz="6" w:space="0" w:color="auto"/>
            </w:tcBorders>
            <w:vAlign w:val="center"/>
            <w:hideMark/>
          </w:tcPr>
          <w:p w14:paraId="79C9C216"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Diméthoate</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4C27BE2D"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Thionex</w:t>
            </w:r>
            <w:proofErr w:type="spellEnd"/>
            <w:r w:rsidRPr="006F5486">
              <w:rPr>
                <w:rFonts w:ascii="Arial Narrow" w:eastAsia="Times New Roman" w:hAnsi="Arial Narrow" w:cs="Arial"/>
                <w:lang w:eastAsia="fr-FR"/>
              </w:rPr>
              <w:t xml:space="preserve"> 35 C</w:t>
            </w:r>
          </w:p>
        </w:tc>
        <w:tc>
          <w:tcPr>
            <w:tcW w:w="1745" w:type="dxa"/>
            <w:tcBorders>
              <w:top w:val="outset" w:sz="6" w:space="0" w:color="auto"/>
              <w:left w:val="outset" w:sz="6" w:space="0" w:color="auto"/>
              <w:bottom w:val="outset" w:sz="6" w:space="0" w:color="auto"/>
              <w:right w:val="outset" w:sz="6" w:space="0" w:color="auto"/>
            </w:tcBorders>
            <w:vAlign w:val="center"/>
            <w:hideMark/>
          </w:tcPr>
          <w:p w14:paraId="2BB7ABAD"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Endosulfan</w:t>
            </w:r>
            <w:proofErr w:type="spellEnd"/>
          </w:p>
        </w:tc>
        <w:tc>
          <w:tcPr>
            <w:tcW w:w="1289" w:type="dxa"/>
            <w:tcBorders>
              <w:top w:val="outset" w:sz="6" w:space="0" w:color="auto"/>
              <w:left w:val="outset" w:sz="6" w:space="0" w:color="auto"/>
              <w:bottom w:val="outset" w:sz="6" w:space="0" w:color="auto"/>
              <w:right w:val="outset" w:sz="6" w:space="0" w:color="auto"/>
            </w:tcBorders>
            <w:vAlign w:val="center"/>
            <w:hideMark/>
          </w:tcPr>
          <w:p w14:paraId="4041D1D5"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-Urée</w:t>
            </w:r>
          </w:p>
        </w:tc>
        <w:tc>
          <w:tcPr>
            <w:tcW w:w="0" w:type="auto"/>
            <w:tcBorders>
              <w:top w:val="outset" w:sz="6" w:space="0" w:color="auto"/>
              <w:left w:val="outset" w:sz="6" w:space="0" w:color="auto"/>
              <w:bottom w:val="outset" w:sz="6" w:space="0" w:color="auto"/>
              <w:right w:val="outset" w:sz="6" w:space="0" w:color="auto"/>
            </w:tcBorders>
            <w:vAlign w:val="center"/>
            <w:hideMark/>
          </w:tcPr>
          <w:p w14:paraId="381BA4E2"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791370A"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41B6A8B6"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0BB29A"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ACF96BD"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28D68D81"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Kallach</w:t>
            </w:r>
            <w:proofErr w:type="spellEnd"/>
            <w:r w:rsidRPr="006F5486">
              <w:rPr>
                <w:rFonts w:ascii="Arial Narrow" w:eastAsia="Times New Roman" w:hAnsi="Arial Narrow" w:cs="Arial"/>
                <w:lang w:eastAsia="fr-FR"/>
              </w:rPr>
              <w:t xml:space="preserve"> 360</w:t>
            </w:r>
          </w:p>
        </w:tc>
        <w:tc>
          <w:tcPr>
            <w:tcW w:w="1745" w:type="dxa"/>
            <w:tcBorders>
              <w:top w:val="outset" w:sz="6" w:space="0" w:color="auto"/>
              <w:left w:val="outset" w:sz="6" w:space="0" w:color="auto"/>
              <w:bottom w:val="outset" w:sz="6" w:space="0" w:color="auto"/>
              <w:right w:val="outset" w:sz="6" w:space="0" w:color="auto"/>
            </w:tcBorders>
            <w:vAlign w:val="center"/>
            <w:hideMark/>
          </w:tcPr>
          <w:p w14:paraId="49FF5438"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Glyphosate acide</w:t>
            </w:r>
          </w:p>
        </w:tc>
        <w:tc>
          <w:tcPr>
            <w:tcW w:w="1289" w:type="dxa"/>
            <w:tcBorders>
              <w:top w:val="outset" w:sz="6" w:space="0" w:color="auto"/>
              <w:left w:val="outset" w:sz="6" w:space="0" w:color="auto"/>
              <w:bottom w:val="outset" w:sz="6" w:space="0" w:color="auto"/>
              <w:right w:val="outset" w:sz="6" w:space="0" w:color="auto"/>
            </w:tcBorders>
            <w:vAlign w:val="center"/>
            <w:hideMark/>
          </w:tcPr>
          <w:p w14:paraId="634ED7AF"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62B551A1"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096D65"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21375B34"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7332F9"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397740AA"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2EF89B2A"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Adwu</w:t>
            </w:r>
            <w:proofErr w:type="spellEnd"/>
            <w:r w:rsidRPr="006F5486">
              <w:rPr>
                <w:rFonts w:ascii="Arial Narrow" w:eastAsia="Times New Roman" w:hAnsi="Arial Narrow" w:cs="Arial"/>
                <w:lang w:eastAsia="fr-FR"/>
              </w:rPr>
              <w:t xml:space="preserve"> Na </w:t>
            </w:r>
            <w:proofErr w:type="spellStart"/>
            <w:r w:rsidRPr="006F5486">
              <w:rPr>
                <w:rFonts w:ascii="Arial Narrow" w:eastAsia="Times New Roman" w:hAnsi="Arial Narrow" w:cs="Arial"/>
                <w:lang w:eastAsia="fr-FR"/>
              </w:rPr>
              <w:t>Wuru</w:t>
            </w:r>
            <w:proofErr w:type="spellEnd"/>
          </w:p>
        </w:tc>
        <w:tc>
          <w:tcPr>
            <w:tcW w:w="1745" w:type="dxa"/>
            <w:tcBorders>
              <w:top w:val="outset" w:sz="6" w:space="0" w:color="auto"/>
              <w:left w:val="outset" w:sz="6" w:space="0" w:color="auto"/>
              <w:bottom w:val="outset" w:sz="6" w:space="0" w:color="auto"/>
              <w:right w:val="outset" w:sz="6" w:space="0" w:color="auto"/>
            </w:tcBorders>
            <w:vAlign w:val="center"/>
            <w:hideMark/>
          </w:tcPr>
          <w:p w14:paraId="1265793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Isopropylamine</w:t>
            </w:r>
            <w:proofErr w:type="spellEnd"/>
            <w:r w:rsidRPr="006F5486">
              <w:rPr>
                <w:rFonts w:ascii="Arial Narrow" w:eastAsia="Times New Roman" w:hAnsi="Arial Narrow" w:cs="Arial"/>
                <w:lang w:eastAsia="fr-FR"/>
              </w:rPr>
              <w:t xml:space="preserve"> </w:t>
            </w:r>
            <w:proofErr w:type="spellStart"/>
            <w:r w:rsidRPr="006F5486">
              <w:rPr>
                <w:rFonts w:ascii="Arial Narrow" w:eastAsia="Times New Roman" w:hAnsi="Arial Narrow" w:cs="Arial"/>
                <w:lang w:eastAsia="fr-FR"/>
              </w:rPr>
              <w:t>salt</w:t>
            </w:r>
            <w:proofErr w:type="spellEnd"/>
          </w:p>
        </w:tc>
        <w:tc>
          <w:tcPr>
            <w:tcW w:w="1289" w:type="dxa"/>
            <w:tcBorders>
              <w:top w:val="outset" w:sz="6" w:space="0" w:color="auto"/>
              <w:left w:val="outset" w:sz="6" w:space="0" w:color="auto"/>
              <w:bottom w:val="outset" w:sz="6" w:space="0" w:color="auto"/>
              <w:right w:val="outset" w:sz="6" w:space="0" w:color="auto"/>
            </w:tcBorders>
            <w:vAlign w:val="center"/>
            <w:hideMark/>
          </w:tcPr>
          <w:p w14:paraId="59E72BF5"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48E4A12"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Marchés</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BC55E1"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075F7684"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3B291C9"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548FB930"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28C0593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Calliherbe</w:t>
            </w:r>
            <w:proofErr w:type="spellEnd"/>
            <w:r w:rsidRPr="006F5486">
              <w:rPr>
                <w:rFonts w:ascii="Arial Narrow" w:eastAsia="Times New Roman" w:hAnsi="Arial Narrow" w:cs="Arial"/>
                <w:lang w:eastAsia="fr-FR"/>
              </w:rPr>
              <w:t xml:space="preserve"> 2.4</w:t>
            </w:r>
          </w:p>
        </w:tc>
        <w:tc>
          <w:tcPr>
            <w:tcW w:w="1745" w:type="dxa"/>
            <w:tcBorders>
              <w:top w:val="outset" w:sz="6" w:space="0" w:color="auto"/>
              <w:left w:val="outset" w:sz="6" w:space="0" w:color="auto"/>
              <w:bottom w:val="outset" w:sz="6" w:space="0" w:color="auto"/>
              <w:right w:val="outset" w:sz="6" w:space="0" w:color="auto"/>
            </w:tcBorders>
            <w:vAlign w:val="center"/>
            <w:hideMark/>
          </w:tcPr>
          <w:p w14:paraId="762BEA65"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Amin </w:t>
            </w:r>
            <w:proofErr w:type="spellStart"/>
            <w:r w:rsidRPr="006F5486">
              <w:rPr>
                <w:rFonts w:ascii="Arial Narrow" w:eastAsia="Times New Roman" w:hAnsi="Arial Narrow" w:cs="Arial"/>
                <w:lang w:eastAsia="fr-FR"/>
              </w:rPr>
              <w:t>salt</w:t>
            </w:r>
            <w:proofErr w:type="spellEnd"/>
          </w:p>
        </w:tc>
        <w:tc>
          <w:tcPr>
            <w:tcW w:w="1289" w:type="dxa"/>
            <w:tcBorders>
              <w:top w:val="outset" w:sz="6" w:space="0" w:color="auto"/>
              <w:left w:val="outset" w:sz="6" w:space="0" w:color="auto"/>
              <w:bottom w:val="outset" w:sz="6" w:space="0" w:color="auto"/>
              <w:right w:val="outset" w:sz="6" w:space="0" w:color="auto"/>
            </w:tcBorders>
            <w:vAlign w:val="center"/>
            <w:hideMark/>
          </w:tcPr>
          <w:p w14:paraId="0DCC2D37"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6CEF48A8"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b/>
                <w:bCs/>
                <w:lang w:eastAsia="fr-FR"/>
              </w:rPr>
              <w:t>Locaux</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2C33F48"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533D9A2E"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5252C2"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53DCE25"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F1A2A0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Atrazine 800g</w:t>
            </w:r>
          </w:p>
        </w:tc>
        <w:tc>
          <w:tcPr>
            <w:tcW w:w="1745" w:type="dxa"/>
            <w:tcBorders>
              <w:top w:val="outset" w:sz="6" w:space="0" w:color="auto"/>
              <w:left w:val="outset" w:sz="6" w:space="0" w:color="auto"/>
              <w:bottom w:val="outset" w:sz="6" w:space="0" w:color="auto"/>
              <w:right w:val="outset" w:sz="6" w:space="0" w:color="auto"/>
            </w:tcBorders>
            <w:vAlign w:val="center"/>
            <w:hideMark/>
          </w:tcPr>
          <w:p w14:paraId="29CBE893"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Atrazine</w:t>
            </w:r>
          </w:p>
        </w:tc>
        <w:tc>
          <w:tcPr>
            <w:tcW w:w="1289" w:type="dxa"/>
            <w:tcBorders>
              <w:top w:val="outset" w:sz="6" w:space="0" w:color="auto"/>
              <w:left w:val="outset" w:sz="6" w:space="0" w:color="auto"/>
              <w:bottom w:val="outset" w:sz="6" w:space="0" w:color="auto"/>
              <w:right w:val="outset" w:sz="6" w:space="0" w:color="auto"/>
            </w:tcBorders>
            <w:vAlign w:val="center"/>
            <w:hideMark/>
          </w:tcPr>
          <w:p w14:paraId="0EA61D8E"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5C8955F"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B172D9C"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71771C09"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50AEC0"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B4CE600"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020575A"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Atrazila</w:t>
            </w:r>
            <w:proofErr w:type="spellEnd"/>
            <w:r w:rsidRPr="006F5486">
              <w:rPr>
                <w:rFonts w:ascii="Arial Narrow" w:eastAsia="Times New Roman" w:hAnsi="Arial Narrow" w:cs="Arial"/>
                <w:lang w:eastAsia="fr-FR"/>
              </w:rPr>
              <w:t xml:space="preserve"> 80 </w:t>
            </w:r>
            <w:proofErr w:type="spellStart"/>
            <w:r w:rsidRPr="006F5486">
              <w:rPr>
                <w:rFonts w:ascii="Arial Narrow" w:eastAsia="Times New Roman" w:hAnsi="Arial Narrow" w:cs="Arial"/>
                <w:lang w:eastAsia="fr-FR"/>
              </w:rPr>
              <w:t>wp</w:t>
            </w:r>
            <w:proofErr w:type="spellEnd"/>
          </w:p>
        </w:tc>
        <w:tc>
          <w:tcPr>
            <w:tcW w:w="1745" w:type="dxa"/>
            <w:tcBorders>
              <w:top w:val="outset" w:sz="6" w:space="0" w:color="auto"/>
              <w:left w:val="outset" w:sz="6" w:space="0" w:color="auto"/>
              <w:bottom w:val="outset" w:sz="6" w:space="0" w:color="auto"/>
              <w:right w:val="outset" w:sz="6" w:space="0" w:color="auto"/>
            </w:tcBorders>
            <w:vAlign w:val="center"/>
            <w:hideMark/>
          </w:tcPr>
          <w:p w14:paraId="23C4113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33D5CFE3"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2C950DEF"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D4454D3"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44A6277A"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7B6901"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677F5D8"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31F5F4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Herb</w:t>
            </w:r>
            <w:proofErr w:type="spellEnd"/>
            <w:r w:rsidRPr="006F5486">
              <w:rPr>
                <w:rFonts w:ascii="Arial Narrow" w:eastAsia="Times New Roman" w:hAnsi="Arial Narrow" w:cs="Arial"/>
                <w:lang w:eastAsia="fr-FR"/>
              </w:rPr>
              <w:t xml:space="preserve"> extra 720</w:t>
            </w:r>
          </w:p>
        </w:tc>
        <w:tc>
          <w:tcPr>
            <w:tcW w:w="1745" w:type="dxa"/>
            <w:tcBorders>
              <w:top w:val="outset" w:sz="6" w:space="0" w:color="auto"/>
              <w:left w:val="outset" w:sz="6" w:space="0" w:color="auto"/>
              <w:bottom w:val="outset" w:sz="6" w:space="0" w:color="auto"/>
              <w:right w:val="outset" w:sz="6" w:space="0" w:color="auto"/>
            </w:tcBorders>
            <w:vAlign w:val="center"/>
            <w:hideMark/>
          </w:tcPr>
          <w:p w14:paraId="1597C758"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7AC7419F"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492D7BFA"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FA128A"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067C23D9"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454A2A"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3E3AF4BD"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6CBDB70"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Clothodim</w:t>
            </w:r>
            <w:proofErr w:type="spellEnd"/>
            <w:r w:rsidRPr="006F5486">
              <w:rPr>
                <w:rFonts w:ascii="Arial Narrow" w:eastAsia="Times New Roman" w:hAnsi="Arial Narrow" w:cs="Arial"/>
                <w:lang w:eastAsia="fr-FR"/>
              </w:rPr>
              <w:t xml:space="preserve"> EC</w:t>
            </w:r>
          </w:p>
        </w:tc>
        <w:tc>
          <w:tcPr>
            <w:tcW w:w="1745" w:type="dxa"/>
            <w:tcBorders>
              <w:top w:val="outset" w:sz="6" w:space="0" w:color="auto"/>
              <w:left w:val="outset" w:sz="6" w:space="0" w:color="auto"/>
              <w:bottom w:val="outset" w:sz="6" w:space="0" w:color="auto"/>
              <w:right w:val="outset" w:sz="6" w:space="0" w:color="auto"/>
            </w:tcBorders>
            <w:vAlign w:val="center"/>
            <w:hideMark/>
          </w:tcPr>
          <w:p w14:paraId="05AE3D4B"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w:t>
            </w:r>
          </w:p>
        </w:tc>
        <w:tc>
          <w:tcPr>
            <w:tcW w:w="1289" w:type="dxa"/>
            <w:tcBorders>
              <w:top w:val="outset" w:sz="6" w:space="0" w:color="auto"/>
              <w:left w:val="outset" w:sz="6" w:space="0" w:color="auto"/>
              <w:bottom w:val="outset" w:sz="6" w:space="0" w:color="auto"/>
              <w:right w:val="outset" w:sz="6" w:space="0" w:color="auto"/>
            </w:tcBorders>
            <w:vAlign w:val="center"/>
            <w:hideMark/>
          </w:tcPr>
          <w:p w14:paraId="0872256A"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E120BB5"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557DB12"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2C32ADA0" w14:textId="77777777" w:rsidTr="005C44E6">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77FB4B"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0CF066AF"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D9FF367"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Calloxone</w:t>
            </w:r>
            <w:proofErr w:type="spellEnd"/>
            <w:r w:rsidRPr="006F5486">
              <w:rPr>
                <w:rFonts w:ascii="Arial Narrow" w:eastAsia="Times New Roman" w:hAnsi="Arial Narrow" w:cs="Arial"/>
                <w:lang w:eastAsia="fr-FR"/>
              </w:rPr>
              <w:t xml:space="preserve"> super</w:t>
            </w:r>
          </w:p>
        </w:tc>
        <w:tc>
          <w:tcPr>
            <w:tcW w:w="1745" w:type="dxa"/>
            <w:tcBorders>
              <w:top w:val="outset" w:sz="6" w:space="0" w:color="auto"/>
              <w:left w:val="outset" w:sz="6" w:space="0" w:color="auto"/>
              <w:bottom w:val="outset" w:sz="6" w:space="0" w:color="auto"/>
              <w:right w:val="outset" w:sz="6" w:space="0" w:color="auto"/>
            </w:tcBorders>
            <w:vAlign w:val="center"/>
            <w:hideMark/>
          </w:tcPr>
          <w:p w14:paraId="7C49C095"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Paraquat</w:t>
            </w:r>
            <w:proofErr w:type="spellEnd"/>
            <w:r w:rsidRPr="006F5486">
              <w:rPr>
                <w:rFonts w:ascii="Arial Narrow" w:eastAsia="Times New Roman" w:hAnsi="Arial Narrow" w:cs="Arial"/>
                <w:lang w:eastAsia="fr-FR"/>
              </w:rPr>
              <w:t xml:space="preserve"> </w:t>
            </w:r>
            <w:proofErr w:type="spellStart"/>
            <w:r w:rsidRPr="006F5486">
              <w:rPr>
                <w:rFonts w:ascii="Arial Narrow" w:eastAsia="Times New Roman" w:hAnsi="Arial Narrow" w:cs="Arial"/>
                <w:lang w:eastAsia="fr-FR"/>
              </w:rPr>
              <w:t>dichloride</w:t>
            </w:r>
            <w:proofErr w:type="spellEnd"/>
          </w:p>
        </w:tc>
        <w:tc>
          <w:tcPr>
            <w:tcW w:w="1289" w:type="dxa"/>
            <w:tcBorders>
              <w:top w:val="outset" w:sz="6" w:space="0" w:color="auto"/>
              <w:left w:val="outset" w:sz="6" w:space="0" w:color="auto"/>
              <w:bottom w:val="outset" w:sz="6" w:space="0" w:color="auto"/>
              <w:right w:val="outset" w:sz="6" w:space="0" w:color="auto"/>
            </w:tcBorders>
            <w:vAlign w:val="center"/>
            <w:hideMark/>
          </w:tcPr>
          <w:p w14:paraId="346E123C"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7DBE563E"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FF8F8C"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0E6C025C" w14:textId="77777777" w:rsidTr="005C44E6">
        <w:trPr>
          <w:trHeight w:val="253"/>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F3B9CB5"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val="restart"/>
            <w:tcBorders>
              <w:top w:val="outset" w:sz="6" w:space="0" w:color="auto"/>
              <w:left w:val="outset" w:sz="6" w:space="0" w:color="auto"/>
              <w:bottom w:val="outset" w:sz="6" w:space="0" w:color="auto"/>
              <w:right w:val="outset" w:sz="6" w:space="0" w:color="auto"/>
            </w:tcBorders>
            <w:hideMark/>
          </w:tcPr>
          <w:p w14:paraId="1CF78D78"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val="restart"/>
            <w:tcBorders>
              <w:top w:val="outset" w:sz="6" w:space="0" w:color="auto"/>
              <w:left w:val="outset" w:sz="6" w:space="0" w:color="auto"/>
              <w:bottom w:val="outset" w:sz="6" w:space="0" w:color="auto"/>
              <w:right w:val="outset" w:sz="6" w:space="0" w:color="auto"/>
            </w:tcBorders>
            <w:hideMark/>
          </w:tcPr>
          <w:p w14:paraId="5FFAF388" w14:textId="77777777" w:rsidR="0070155D" w:rsidRPr="006F5486" w:rsidRDefault="0070155D" w:rsidP="00713E8C">
            <w:pPr>
              <w:spacing w:beforeAutospacing="1" w:after="100" w:afterAutospacing="1" w:line="240" w:lineRule="auto"/>
              <w:jc w:val="both"/>
              <w:rPr>
                <w:rFonts w:ascii="Arial Narrow" w:eastAsia="Times New Roman" w:hAnsi="Arial Narrow" w:cs="Arial"/>
                <w:lang w:eastAsia="fr-FR"/>
              </w:rPr>
            </w:pPr>
            <w:proofErr w:type="spellStart"/>
            <w:r w:rsidRPr="006F5486">
              <w:rPr>
                <w:rFonts w:ascii="Arial Narrow" w:eastAsia="Times New Roman" w:hAnsi="Arial Narrow" w:cs="Arial"/>
                <w:lang w:eastAsia="fr-FR"/>
              </w:rPr>
              <w:t>Callitraz</w:t>
            </w:r>
            <w:proofErr w:type="spellEnd"/>
            <w:r w:rsidRPr="006F5486">
              <w:rPr>
                <w:rFonts w:ascii="Arial Narrow" w:eastAsia="Times New Roman" w:hAnsi="Arial Narrow" w:cs="Arial"/>
                <w:lang w:eastAsia="fr-FR"/>
              </w:rPr>
              <w:t xml:space="preserve"> 90wg</w:t>
            </w:r>
          </w:p>
        </w:tc>
        <w:tc>
          <w:tcPr>
            <w:tcW w:w="1745" w:type="dxa"/>
            <w:vMerge w:val="restart"/>
            <w:tcBorders>
              <w:top w:val="outset" w:sz="6" w:space="0" w:color="auto"/>
              <w:left w:val="outset" w:sz="6" w:space="0" w:color="auto"/>
              <w:bottom w:val="outset" w:sz="6" w:space="0" w:color="auto"/>
              <w:right w:val="outset" w:sz="6" w:space="0" w:color="auto"/>
            </w:tcBorders>
            <w:vAlign w:val="center"/>
            <w:hideMark/>
          </w:tcPr>
          <w:p w14:paraId="395D986D" w14:textId="77777777" w:rsidR="0070155D" w:rsidRPr="006F5486" w:rsidRDefault="0070155D" w:rsidP="005C44E6">
            <w:pPr>
              <w:spacing w:beforeAutospacing="1"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Atrazine</w:t>
            </w:r>
          </w:p>
        </w:tc>
        <w:tc>
          <w:tcPr>
            <w:tcW w:w="1289" w:type="dxa"/>
            <w:vMerge w:val="restart"/>
            <w:tcBorders>
              <w:top w:val="outset" w:sz="6" w:space="0" w:color="auto"/>
              <w:left w:val="outset" w:sz="6" w:space="0" w:color="auto"/>
              <w:bottom w:val="outset" w:sz="6" w:space="0" w:color="auto"/>
              <w:right w:val="outset" w:sz="6" w:space="0" w:color="auto"/>
            </w:tcBorders>
            <w:vAlign w:val="center"/>
            <w:hideMark/>
          </w:tcPr>
          <w:p w14:paraId="56AD5647"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val="restart"/>
            <w:tcBorders>
              <w:top w:val="outset" w:sz="6" w:space="0" w:color="auto"/>
              <w:left w:val="outset" w:sz="6" w:space="0" w:color="auto"/>
              <w:bottom w:val="outset" w:sz="6" w:space="0" w:color="auto"/>
              <w:right w:val="outset" w:sz="6" w:space="0" w:color="auto"/>
            </w:tcBorders>
            <w:hideMark/>
          </w:tcPr>
          <w:p w14:paraId="52D3C2F9" w14:textId="77777777" w:rsidR="0070155D" w:rsidRPr="006F5486" w:rsidRDefault="0070155D" w:rsidP="0071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Arial"/>
                <w:lang w:eastAsia="fr-FR"/>
              </w:rPr>
            </w:pPr>
            <w:r w:rsidRPr="006F5486">
              <w:rPr>
                <w:rFonts w:ascii="Arial Narrow" w:eastAsia="Times New Roman" w:hAnsi="Arial Narrow" w:cs="Arial"/>
                <w:lang w:eastAsia="fr-FR"/>
              </w:rPr>
              <w:t xml:space="preserve">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EBBADA" w14:textId="77777777" w:rsidR="0070155D" w:rsidRPr="006F5486" w:rsidRDefault="0070155D" w:rsidP="00713E8C">
            <w:pPr>
              <w:spacing w:after="0" w:line="240" w:lineRule="auto"/>
              <w:jc w:val="both"/>
              <w:rPr>
                <w:rFonts w:ascii="Arial Narrow" w:eastAsia="Times New Roman" w:hAnsi="Arial Narrow" w:cs="Arial"/>
                <w:lang w:eastAsia="fr-FR"/>
              </w:rPr>
            </w:pPr>
          </w:p>
        </w:tc>
      </w:tr>
      <w:tr w:rsidR="0070155D" w:rsidRPr="00276C21" w14:paraId="64FDCC89" w14:textId="77777777" w:rsidTr="005C44E6">
        <w:trPr>
          <w:trHeight w:val="253"/>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0A329A2" w14:textId="77777777" w:rsidR="0070155D" w:rsidRPr="006F5486" w:rsidRDefault="0070155D" w:rsidP="00713E8C">
            <w:pPr>
              <w:spacing w:after="0" w:line="240" w:lineRule="auto"/>
              <w:jc w:val="both"/>
              <w:rPr>
                <w:rFonts w:ascii="Arial Narrow" w:eastAsia="Times New Roman" w:hAnsi="Arial Narrow" w:cs="Arial"/>
                <w:lang w:eastAsia="fr-FR"/>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E811E1D" w14:textId="77777777" w:rsidR="0070155D" w:rsidRPr="006F5486" w:rsidRDefault="0070155D" w:rsidP="00713E8C">
            <w:pPr>
              <w:spacing w:after="0" w:line="240" w:lineRule="auto"/>
              <w:jc w:val="both"/>
              <w:rPr>
                <w:rFonts w:ascii="Arial Narrow" w:eastAsia="Times New Roman" w:hAnsi="Arial Narrow" w:cs="Arial"/>
                <w:lang w:eastAsia="fr-FR"/>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A6D3ECF" w14:textId="77777777" w:rsidR="0070155D" w:rsidRPr="006F5486" w:rsidRDefault="0070155D" w:rsidP="00713E8C">
            <w:pPr>
              <w:spacing w:after="0" w:line="240" w:lineRule="auto"/>
              <w:jc w:val="both"/>
              <w:rPr>
                <w:rFonts w:ascii="Arial Narrow" w:eastAsia="Times New Roman" w:hAnsi="Arial Narrow" w:cs="Arial"/>
                <w:lang w:eastAsia="fr-FR"/>
              </w:rPr>
            </w:pPr>
          </w:p>
        </w:tc>
        <w:tc>
          <w:tcPr>
            <w:tcW w:w="1745" w:type="dxa"/>
            <w:vMerge/>
            <w:tcBorders>
              <w:top w:val="outset" w:sz="6" w:space="0" w:color="auto"/>
              <w:left w:val="outset" w:sz="6" w:space="0" w:color="auto"/>
              <w:bottom w:val="outset" w:sz="6" w:space="0" w:color="auto"/>
              <w:right w:val="outset" w:sz="6" w:space="0" w:color="auto"/>
            </w:tcBorders>
            <w:vAlign w:val="center"/>
            <w:hideMark/>
          </w:tcPr>
          <w:p w14:paraId="7C0F8A33" w14:textId="77777777" w:rsidR="0070155D" w:rsidRPr="006F5486" w:rsidRDefault="0070155D" w:rsidP="00713E8C">
            <w:pPr>
              <w:spacing w:after="0" w:line="240" w:lineRule="auto"/>
              <w:jc w:val="both"/>
              <w:rPr>
                <w:rFonts w:ascii="Arial Narrow" w:eastAsia="Times New Roman" w:hAnsi="Arial Narrow" w:cs="Arial"/>
                <w:lang w:eastAsia="fr-FR"/>
              </w:rPr>
            </w:pPr>
          </w:p>
        </w:tc>
        <w:tc>
          <w:tcPr>
            <w:tcW w:w="1289" w:type="dxa"/>
            <w:vMerge/>
            <w:tcBorders>
              <w:top w:val="outset" w:sz="6" w:space="0" w:color="auto"/>
              <w:left w:val="outset" w:sz="6" w:space="0" w:color="auto"/>
              <w:bottom w:val="outset" w:sz="6" w:space="0" w:color="auto"/>
              <w:right w:val="outset" w:sz="6" w:space="0" w:color="auto"/>
            </w:tcBorders>
            <w:vAlign w:val="center"/>
            <w:hideMark/>
          </w:tcPr>
          <w:p w14:paraId="7B35C228" w14:textId="77777777" w:rsidR="0070155D" w:rsidRPr="006F5486" w:rsidRDefault="0070155D" w:rsidP="00713E8C">
            <w:pPr>
              <w:spacing w:after="0" w:line="240" w:lineRule="auto"/>
              <w:jc w:val="both"/>
              <w:rPr>
                <w:rFonts w:ascii="Arial Narrow" w:eastAsia="Times New Roman" w:hAnsi="Arial Narrow" w:cs="Arial"/>
                <w:lang w:eastAsia="fr-FR"/>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666DA5" w14:textId="77777777" w:rsidR="0070155D" w:rsidRPr="006F5486" w:rsidRDefault="0070155D" w:rsidP="00713E8C">
            <w:pPr>
              <w:spacing w:after="0" w:line="240" w:lineRule="auto"/>
              <w:jc w:val="both"/>
              <w:rPr>
                <w:rFonts w:ascii="Arial Narrow" w:eastAsia="Times New Roman" w:hAnsi="Arial Narrow" w:cs="Arial"/>
                <w:lang w:eastAsia="fr-FR"/>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C89292E" w14:textId="77777777" w:rsidR="0070155D" w:rsidRPr="006F5486" w:rsidRDefault="0070155D" w:rsidP="00713E8C">
            <w:pPr>
              <w:spacing w:after="0" w:line="240" w:lineRule="auto"/>
              <w:jc w:val="both"/>
              <w:rPr>
                <w:rFonts w:ascii="Arial Narrow" w:eastAsia="Times New Roman" w:hAnsi="Arial Narrow" w:cs="Arial"/>
                <w:lang w:eastAsia="fr-FR"/>
              </w:rPr>
            </w:pPr>
          </w:p>
        </w:tc>
      </w:tr>
    </w:tbl>
    <w:p w14:paraId="4A661184" w14:textId="5C34D177" w:rsidR="0070155D" w:rsidRPr="006F5486" w:rsidRDefault="0070155D" w:rsidP="0070155D">
      <w:pPr>
        <w:jc w:val="both"/>
      </w:pPr>
      <w:r w:rsidRPr="00D134AD">
        <w:t>Pa</w:t>
      </w:r>
      <w:r>
        <w:t>r</w:t>
      </w:r>
      <w:r w:rsidRPr="00D134AD">
        <w:t>mi</w:t>
      </w:r>
      <w:r w:rsidRPr="006F5486">
        <w:t xml:space="preserve"> la liste, on peut citer l’</w:t>
      </w:r>
      <w:r w:rsidRPr="00D134AD">
        <w:t>atrazine</w:t>
      </w:r>
      <w:r w:rsidRPr="006F5486">
        <w:t xml:space="preserve"> qui est maintenant interdite d’utilisation mais qui peut encore être acheté au marché noir dans les pays voisins comme le Nigéria. </w:t>
      </w:r>
    </w:p>
    <w:p w14:paraId="336D62E2" w14:textId="04275FD4" w:rsidR="0070155D" w:rsidRPr="006F5486" w:rsidRDefault="0070155D" w:rsidP="006F5486">
      <w:pPr>
        <w:jc w:val="both"/>
      </w:pPr>
      <w:r w:rsidRPr="006F5486">
        <w:lastRenderedPageBreak/>
        <w:t xml:space="preserve">Les produits commercialisés sont très nombreux : en 1994, 8.763 spécialités commerciales étaient homologuées, contenant 906 molécules (Ministère de l’agriculture, 2001) et utilisé dans des proportions variables selon les pays ce qui dénote souvent d’un manque de connaissance dans les conditions d’application. </w:t>
      </w:r>
    </w:p>
    <w:p w14:paraId="61933BA7" w14:textId="126C6363" w:rsidR="00E67F10" w:rsidRDefault="00E67F10" w:rsidP="00E67F10">
      <w:pPr>
        <w:pStyle w:val="Caption"/>
        <w:keepNext/>
        <w:jc w:val="both"/>
      </w:pPr>
      <w:bookmarkStart w:id="192" w:name="_Toc455653332"/>
      <w:r>
        <w:t xml:space="preserve">Tableau </w:t>
      </w:r>
      <w:fldSimple w:instr=" SEQ Tableau \* ARABIC ">
        <w:r w:rsidR="009D01A5">
          <w:rPr>
            <w:noProof/>
          </w:rPr>
          <w:t>20</w:t>
        </w:r>
      </w:fldSimple>
      <w:r>
        <w:t xml:space="preserve">: </w:t>
      </w:r>
      <w:r w:rsidRPr="00BB3AB1">
        <w:t>Consommation d'engrais chimiques en Afrique de l'Ouest (Ministère de l’agriculture, 2001)</w:t>
      </w:r>
      <w:bookmarkEnd w:id="192"/>
    </w:p>
    <w:p w14:paraId="06774BBA" w14:textId="77777777" w:rsidR="0070155D" w:rsidRPr="003F7AD1" w:rsidRDefault="0070155D" w:rsidP="0070155D">
      <w:pPr>
        <w:spacing w:after="0" w:line="240" w:lineRule="auto"/>
        <w:jc w:val="both"/>
        <w:rPr>
          <w:rFonts w:ascii="Arial" w:eastAsia="Times New Roman" w:hAnsi="Arial" w:cs="Arial"/>
          <w:lang w:eastAsia="fr-FR"/>
        </w:rPr>
      </w:pPr>
      <w:r w:rsidRPr="003F7AD1">
        <w:rPr>
          <w:rFonts w:ascii="Arial" w:hAnsi="Arial" w:cs="Arial"/>
          <w:noProof/>
          <w:lang w:eastAsia="fr-FR"/>
        </w:rPr>
        <w:drawing>
          <wp:inline distT="0" distB="0" distL="0" distR="0" wp14:anchorId="6F6E348E" wp14:editId="71E323D8">
            <wp:extent cx="5759132" cy="1384959"/>
            <wp:effectExtent l="0" t="0" r="0" b="5715"/>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8085" t="37631" r="18703" b="34151"/>
                    <a:stretch/>
                  </pic:blipFill>
                  <pic:spPr bwMode="auto">
                    <a:xfrm>
                      <a:off x="0" y="0"/>
                      <a:ext cx="5760720" cy="1385341"/>
                    </a:xfrm>
                    <a:prstGeom prst="rect">
                      <a:avLst/>
                    </a:prstGeom>
                    <a:ln>
                      <a:noFill/>
                    </a:ln>
                    <a:extLst>
                      <a:ext uri="{53640926-AAD7-44D8-BBD7-CCE9431645EC}">
                        <a14:shadowObscured xmlns:a14="http://schemas.microsoft.com/office/drawing/2010/main"/>
                      </a:ext>
                    </a:extLst>
                  </pic:spPr>
                </pic:pic>
              </a:graphicData>
            </a:graphic>
          </wp:inline>
        </w:drawing>
      </w:r>
    </w:p>
    <w:p w14:paraId="29A0C6F5" w14:textId="77777777" w:rsidR="0070155D" w:rsidRPr="003F7AD1" w:rsidRDefault="0070155D" w:rsidP="0070155D">
      <w:pPr>
        <w:pStyle w:val="Default"/>
        <w:jc w:val="both"/>
        <w:rPr>
          <w:sz w:val="22"/>
          <w:szCs w:val="22"/>
        </w:rPr>
      </w:pPr>
    </w:p>
    <w:p w14:paraId="17FD7B2D" w14:textId="77777777" w:rsidR="0070155D" w:rsidRPr="006F5486" w:rsidRDefault="0070155D" w:rsidP="0070155D">
      <w:pPr>
        <w:jc w:val="both"/>
      </w:pPr>
      <w:r w:rsidRPr="006F5486">
        <w:t xml:space="preserve">Non seulement, les produits ne semblent pas être appliqué comme il faut, mais parfois, ils ne sont pas appliqués où il faut.  En effet, certains produits phytosanitaires sont détournés, utilisé à des fins non prévues au départ. On pense à la pêche avec des pesticides, techniques couramment pratiquée il y a une dizaine d’année d’après les enquêtes de nos experts ou à l’utilisation des produits prévus pour le coton pour d’autres cultures. </w:t>
      </w:r>
    </w:p>
    <w:p w14:paraId="123057D4" w14:textId="77777777" w:rsidR="0070155D" w:rsidRPr="006F5486" w:rsidRDefault="0070155D" w:rsidP="006F5486">
      <w:pPr>
        <w:jc w:val="both"/>
        <w:rPr>
          <w:b/>
          <w:u w:val="single"/>
        </w:rPr>
      </w:pPr>
      <w:r w:rsidRPr="006F5486">
        <w:rPr>
          <w:b/>
          <w:u w:val="single"/>
        </w:rPr>
        <w:t>Conséquences :</w:t>
      </w:r>
    </w:p>
    <w:p w14:paraId="63A61BE2" w14:textId="77777777" w:rsidR="0070155D" w:rsidRPr="006F5486" w:rsidRDefault="0070155D" w:rsidP="0070155D">
      <w:pPr>
        <w:jc w:val="both"/>
      </w:pPr>
      <w:r w:rsidRPr="006F5486">
        <w:t>L’enquête de terrain de JRC a permis d'identifier différentes sources de risques environnementaux : une proximité des champs de coton avec les points d'eau, un faible niveau d'équipement des producteurs en matériel de protection, un nettoyage du matériel de pulvérisation aux abords des points d'eau, débordement de pulvérisation en bout de champ, mauvaise gestion des fonds de cuve, remplissage ou rinçage des pulvérisateurs ou lors de l’entreposage (fuite)…</w:t>
      </w:r>
    </w:p>
    <w:p w14:paraId="76888BF5" w14:textId="77777777" w:rsidR="0070155D" w:rsidRPr="006F5486" w:rsidRDefault="0070155D" w:rsidP="0070155D">
      <w:pPr>
        <w:jc w:val="both"/>
      </w:pPr>
      <w:r w:rsidRPr="006F5486">
        <w:t xml:space="preserve">Les produits phytosanitaires dans certaines concentrations peuvent être toxiques </w:t>
      </w:r>
      <w:proofErr w:type="spellStart"/>
      <w:r w:rsidRPr="006F5486">
        <w:t>etavoir</w:t>
      </w:r>
      <w:proofErr w:type="spellEnd"/>
      <w:r w:rsidRPr="006F5486">
        <w:t xml:space="preserve"> de forts impacts sur la faune et la santé humaine. Ils ont un processus de dégradation lent et </w:t>
      </w:r>
      <w:proofErr w:type="spellStart"/>
      <w:r w:rsidRPr="006F5486">
        <w:t>et</w:t>
      </w:r>
      <w:proofErr w:type="spellEnd"/>
      <w:r w:rsidRPr="006F5486">
        <w:t xml:space="preserve"> malheureusement l’analyse de la présence de ces substances nécessite des appareils sophistiqués peu disponibles Burkina Faso, Bénin et Niger. Il est donc difficile d’estimer la pollution des ressources. </w:t>
      </w:r>
    </w:p>
    <w:p w14:paraId="0816BA51" w14:textId="77777777" w:rsidR="00A32477" w:rsidRPr="00A32477" w:rsidRDefault="00A32477" w:rsidP="00A32477">
      <w:pPr>
        <w:pStyle w:val="Heading3"/>
      </w:pPr>
      <w:bookmarkStart w:id="193" w:name="_Toc448686646"/>
      <w:bookmarkStart w:id="194" w:name="_Toc449523756"/>
      <w:bookmarkStart w:id="195" w:name="_Toc449616044"/>
      <w:bookmarkStart w:id="196" w:name="_Toc449618585"/>
      <w:bookmarkStart w:id="197" w:name="_Toc448686647"/>
      <w:bookmarkStart w:id="198" w:name="_Toc449523757"/>
      <w:bookmarkStart w:id="199" w:name="_Toc449616045"/>
      <w:bookmarkStart w:id="200" w:name="_Toc449618586"/>
      <w:bookmarkStart w:id="201" w:name="_Toc448686648"/>
      <w:bookmarkStart w:id="202" w:name="_Toc449523758"/>
      <w:bookmarkStart w:id="203" w:name="_Toc449616046"/>
      <w:bookmarkStart w:id="204" w:name="_Toc449618587"/>
      <w:bookmarkStart w:id="205" w:name="_Toc448686649"/>
      <w:bookmarkStart w:id="206" w:name="_Toc449523759"/>
      <w:bookmarkStart w:id="207" w:name="_Toc449616047"/>
      <w:bookmarkStart w:id="208" w:name="_Toc449618588"/>
      <w:bookmarkStart w:id="209" w:name="_Toc448686650"/>
      <w:bookmarkStart w:id="210" w:name="_Toc449523760"/>
      <w:bookmarkStart w:id="211" w:name="_Toc449616048"/>
      <w:bookmarkStart w:id="212" w:name="_Toc449618589"/>
      <w:bookmarkStart w:id="213" w:name="_Toc448686651"/>
      <w:bookmarkStart w:id="214" w:name="_Toc449523761"/>
      <w:bookmarkStart w:id="215" w:name="_Toc449616049"/>
      <w:bookmarkStart w:id="216" w:name="_Toc449618590"/>
      <w:bookmarkStart w:id="217" w:name="_Toc448686652"/>
      <w:bookmarkStart w:id="218" w:name="_Toc449523762"/>
      <w:bookmarkStart w:id="219" w:name="_Toc449616050"/>
      <w:bookmarkStart w:id="220" w:name="_Toc449618591"/>
      <w:bookmarkStart w:id="221" w:name="_Toc448686653"/>
      <w:bookmarkStart w:id="222" w:name="_Toc449523763"/>
      <w:bookmarkStart w:id="223" w:name="_Toc449616051"/>
      <w:bookmarkStart w:id="224" w:name="_Toc449618592"/>
      <w:bookmarkStart w:id="225" w:name="_Toc448686654"/>
      <w:bookmarkStart w:id="226" w:name="_Toc449523764"/>
      <w:bookmarkStart w:id="227" w:name="_Toc449616052"/>
      <w:bookmarkStart w:id="228" w:name="_Toc449618593"/>
      <w:bookmarkStart w:id="229" w:name="_Toc448686655"/>
      <w:bookmarkStart w:id="230" w:name="_Toc449523765"/>
      <w:bookmarkStart w:id="231" w:name="_Toc449616053"/>
      <w:bookmarkStart w:id="232" w:name="_Toc449618594"/>
      <w:bookmarkStart w:id="233" w:name="_Toc448686656"/>
      <w:bookmarkStart w:id="234" w:name="_Toc449523766"/>
      <w:bookmarkStart w:id="235" w:name="_Toc449616054"/>
      <w:bookmarkStart w:id="236" w:name="_Toc449618595"/>
      <w:bookmarkStart w:id="237" w:name="_Toc448686657"/>
      <w:bookmarkStart w:id="238" w:name="_Toc449523767"/>
      <w:bookmarkStart w:id="239" w:name="_Toc449616055"/>
      <w:bookmarkStart w:id="240" w:name="_Toc449618596"/>
      <w:bookmarkStart w:id="241" w:name="_Toc448686658"/>
      <w:bookmarkStart w:id="242" w:name="_Toc449523768"/>
      <w:bookmarkStart w:id="243" w:name="_Toc449616056"/>
      <w:bookmarkStart w:id="244" w:name="_Toc449618597"/>
      <w:bookmarkStart w:id="245" w:name="_Toc448686659"/>
      <w:bookmarkStart w:id="246" w:name="_Toc449523769"/>
      <w:bookmarkStart w:id="247" w:name="_Toc449616057"/>
      <w:bookmarkStart w:id="248" w:name="_Toc449618598"/>
      <w:bookmarkStart w:id="249" w:name="_Toc448686660"/>
      <w:bookmarkStart w:id="250" w:name="_Toc449523770"/>
      <w:bookmarkStart w:id="251" w:name="_Toc449616058"/>
      <w:bookmarkStart w:id="252" w:name="_Toc449618599"/>
      <w:bookmarkStart w:id="253" w:name="_Toc446248932"/>
      <w:bookmarkStart w:id="254" w:name="_Toc455653258"/>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r w:rsidRPr="00A32477">
        <w:t>Pollution des activités domestiques</w:t>
      </w:r>
      <w:bookmarkEnd w:id="253"/>
      <w:r w:rsidRPr="00A32477">
        <w:t xml:space="preserve"> et problèmes sanitaires</w:t>
      </w:r>
      <w:bookmarkEnd w:id="254"/>
    </w:p>
    <w:p w14:paraId="6AF67CD5" w14:textId="4ABE036C" w:rsidR="00A32477" w:rsidRPr="006F5486" w:rsidRDefault="00BC2DD3" w:rsidP="003F578C">
      <w:pPr>
        <w:jc w:val="both"/>
      </w:pPr>
      <w:r w:rsidRPr="006F5486">
        <w:t>La</w:t>
      </w:r>
      <w:r w:rsidR="00A32477" w:rsidRPr="006F5486">
        <w:t xml:space="preserve"> lessive et vaisselle, le lavage des déchets des abattoirs constituent diverses autres activités sources de pollutions physiques et chimiques des ressources en eau.</w:t>
      </w:r>
    </w:p>
    <w:p w14:paraId="16DABD63" w14:textId="67C6423F" w:rsidR="00BC2DD3" w:rsidRPr="006F5486" w:rsidRDefault="00BC2DD3" w:rsidP="006F5486">
      <w:pPr>
        <w:jc w:val="both"/>
      </w:pPr>
      <w:r w:rsidRPr="006F5486">
        <w:t xml:space="preserve">S’il est difficile de parler de pollutions industrielles dans la zone de l’étude en raison d’une absence d’industries génératrices d’importants déchets (à l’exception de l’usine d’égrenage de Coton de </w:t>
      </w:r>
      <w:proofErr w:type="spellStart"/>
      <w:r w:rsidRPr="006F5486">
        <w:t>Péhunco</w:t>
      </w:r>
      <w:proofErr w:type="spellEnd"/>
      <w:r w:rsidRPr="006F5486">
        <w:t xml:space="preserve">), on peut cependant évoquer les conséquences de l’orpaillage dans la Mékrou à la hauteur à </w:t>
      </w:r>
      <w:proofErr w:type="spellStart"/>
      <w:r w:rsidRPr="006F5486">
        <w:t>Kougnagou</w:t>
      </w:r>
      <w:proofErr w:type="spellEnd"/>
      <w:r w:rsidRPr="006F5486">
        <w:t xml:space="preserve"> dans l’arrondissement de </w:t>
      </w:r>
      <w:proofErr w:type="spellStart"/>
      <w:r w:rsidRPr="006F5486">
        <w:t>Gnémasson</w:t>
      </w:r>
      <w:proofErr w:type="spellEnd"/>
      <w:r w:rsidRPr="006F5486">
        <w:t xml:space="preserve"> (</w:t>
      </w:r>
      <w:proofErr w:type="spellStart"/>
      <w:r w:rsidRPr="006F5486">
        <w:t>Péhunco</w:t>
      </w:r>
      <w:proofErr w:type="spellEnd"/>
      <w:r w:rsidRPr="006F5486">
        <w:t>). Cette activité qui mobilise aussi bien les riverains que des ressortissants du Niger, du Nigéria, du Burkina, du Togo et du Ghana (aux dires des personnes rencontrées sur le site pourrait faire émerger des sédiments composés de particules minérales à la surface pour contribuer à la pollution de l’eau de la Mékrou</w:t>
      </w:r>
      <w:r w:rsidRPr="00D134AD">
        <w:t xml:space="preserve"> (</w:t>
      </w:r>
      <w:r>
        <w:t xml:space="preserve">source </w:t>
      </w:r>
      <w:proofErr w:type="spellStart"/>
      <w:r>
        <w:t>P</w:t>
      </w:r>
      <w:r w:rsidRPr="00D134AD">
        <w:t>rotos</w:t>
      </w:r>
      <w:proofErr w:type="spellEnd"/>
      <w:r w:rsidRPr="00D134AD">
        <w:t>, 2012)</w:t>
      </w:r>
      <w:r>
        <w:t>.</w:t>
      </w:r>
    </w:p>
    <w:p w14:paraId="5D5B6BEC" w14:textId="77777777" w:rsidR="00A32477" w:rsidRPr="00D154B8" w:rsidRDefault="00A32477" w:rsidP="00A32477">
      <w:pPr>
        <w:pStyle w:val="Heading3"/>
      </w:pPr>
      <w:bookmarkStart w:id="255" w:name="_Toc448686662"/>
      <w:bookmarkStart w:id="256" w:name="_Toc449523772"/>
      <w:bookmarkStart w:id="257" w:name="_Toc449616060"/>
      <w:bookmarkStart w:id="258" w:name="_Toc449618601"/>
      <w:bookmarkStart w:id="259" w:name="_Toc448686663"/>
      <w:bookmarkStart w:id="260" w:name="_Toc449523773"/>
      <w:bookmarkStart w:id="261" w:name="_Toc449616061"/>
      <w:bookmarkStart w:id="262" w:name="_Toc449618602"/>
      <w:bookmarkStart w:id="263" w:name="_Toc448686664"/>
      <w:bookmarkStart w:id="264" w:name="_Toc449523774"/>
      <w:bookmarkStart w:id="265" w:name="_Toc449616062"/>
      <w:bookmarkStart w:id="266" w:name="_Toc449618603"/>
      <w:bookmarkStart w:id="267" w:name="_Toc448686665"/>
      <w:bookmarkStart w:id="268" w:name="_Toc449523775"/>
      <w:bookmarkStart w:id="269" w:name="_Toc449616063"/>
      <w:bookmarkStart w:id="270" w:name="_Toc449618604"/>
      <w:bookmarkStart w:id="271" w:name="_Toc448686666"/>
      <w:bookmarkStart w:id="272" w:name="_Toc449523776"/>
      <w:bookmarkStart w:id="273" w:name="_Toc449616064"/>
      <w:bookmarkStart w:id="274" w:name="_Toc449618605"/>
      <w:bookmarkStart w:id="275" w:name="_Toc448686667"/>
      <w:bookmarkStart w:id="276" w:name="_Toc449523777"/>
      <w:bookmarkStart w:id="277" w:name="_Toc449616065"/>
      <w:bookmarkStart w:id="278" w:name="_Toc449618606"/>
      <w:bookmarkStart w:id="279" w:name="_Toc448686668"/>
      <w:bookmarkStart w:id="280" w:name="_Toc449523778"/>
      <w:bookmarkStart w:id="281" w:name="_Toc449616066"/>
      <w:bookmarkStart w:id="282" w:name="_Toc449618607"/>
      <w:bookmarkStart w:id="283" w:name="_Toc455653259"/>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rsidRPr="00D154B8">
        <w:lastRenderedPageBreak/>
        <w:t>Raréfaction de la ressource et conflits d’intérêts</w:t>
      </w:r>
      <w:bookmarkEnd w:id="283"/>
    </w:p>
    <w:p w14:paraId="17482BEE" w14:textId="424B8D5D" w:rsidR="00A32477" w:rsidRPr="003F578C" w:rsidRDefault="00E843B9" w:rsidP="006F5486">
      <w:pPr>
        <w:pStyle w:val="Heading4"/>
      </w:pPr>
      <w:r>
        <w:t>Raréfaction de la ressource</w:t>
      </w:r>
    </w:p>
    <w:p w14:paraId="46CA1237" w14:textId="7FE82CEC" w:rsidR="003F578C" w:rsidRDefault="003F578C">
      <w:pPr>
        <w:rPr>
          <w:rFonts w:ascii="Arial" w:hAnsi="Arial" w:cs="Arial"/>
          <w:b/>
        </w:rPr>
      </w:pPr>
    </w:p>
    <w:p w14:paraId="5129B021" w14:textId="6FCBB8B8" w:rsidR="00A32477" w:rsidRPr="00C93BA2" w:rsidRDefault="00A32477" w:rsidP="00A32477">
      <w:pPr>
        <w:spacing w:line="240" w:lineRule="auto"/>
        <w:jc w:val="both"/>
        <w:rPr>
          <w:rFonts w:ascii="Arial" w:hAnsi="Arial" w:cs="Arial"/>
          <w:b/>
        </w:rPr>
      </w:pPr>
      <w:r w:rsidRPr="00C93BA2">
        <w:rPr>
          <w:rFonts w:ascii="Arial" w:hAnsi="Arial" w:cs="Arial"/>
          <w:b/>
        </w:rPr>
        <w:t>Bilan hydrique pour mesurer les menaces pesant sur la pérennité de la ressource.</w:t>
      </w:r>
    </w:p>
    <w:p w14:paraId="0A828C5C" w14:textId="757A5610" w:rsidR="00457D19" w:rsidRDefault="00BC7734" w:rsidP="00457D19">
      <w:pPr>
        <w:keepNext/>
        <w:spacing w:line="240" w:lineRule="auto"/>
        <w:jc w:val="center"/>
      </w:pPr>
      <w:r>
        <w:rPr>
          <w:noProof/>
          <w:lang w:eastAsia="fr-FR"/>
        </w:rPr>
        <w:drawing>
          <wp:anchor distT="0" distB="0" distL="114300" distR="114300" simplePos="0" relativeHeight="251915776" behindDoc="0" locked="0" layoutInCell="1" allowOverlap="1" wp14:anchorId="36339BA0" wp14:editId="01EE8D17">
            <wp:simplePos x="0" y="0"/>
            <wp:positionH relativeFrom="column">
              <wp:posOffset>2672080</wp:posOffset>
            </wp:positionH>
            <wp:positionV relativeFrom="paragraph">
              <wp:posOffset>4127500</wp:posOffset>
            </wp:positionV>
            <wp:extent cx="3834382" cy="2228530"/>
            <wp:effectExtent l="0" t="0" r="0" b="63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834382" cy="2228530"/>
                    </a:xfrm>
                    <a:prstGeom prst="rect">
                      <a:avLst/>
                    </a:prstGeom>
                  </pic:spPr>
                </pic:pic>
              </a:graphicData>
            </a:graphic>
            <wp14:sizeRelH relativeFrom="page">
              <wp14:pctWidth>0</wp14:pctWidth>
            </wp14:sizeRelH>
            <wp14:sizeRelV relativeFrom="page">
              <wp14:pctHeight>0</wp14:pctHeight>
            </wp14:sizeRelV>
          </wp:anchor>
        </w:drawing>
      </w:r>
      <w:r w:rsidR="00B40416">
        <w:rPr>
          <w:rFonts w:ascii="Arial" w:hAnsi="Arial" w:cs="Arial"/>
          <w:noProof/>
          <w:lang w:eastAsia="fr-FR"/>
        </w:rPr>
        <w:drawing>
          <wp:inline distT="0" distB="0" distL="0" distR="0" wp14:anchorId="3F2A3205" wp14:editId="141E5197">
            <wp:extent cx="4985998" cy="7057994"/>
            <wp:effectExtent l="0" t="0" r="5715" b="0"/>
            <wp:docPr id="500" name="Image 500" descr="C:\Users\JHE.HYDROCONSEIL\Desktop\Baseline Mékrou\atlas mekrou\from server\Mekrou_maps\Evapotranspi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HE.HYDROCONSEIL\Desktop\Baseline Mékrou\atlas mekrou\from server\Mekrou_maps\Evapotranspiration.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88455" cy="7061472"/>
                    </a:xfrm>
                    <a:prstGeom prst="rect">
                      <a:avLst/>
                    </a:prstGeom>
                    <a:noFill/>
                    <a:ln>
                      <a:noFill/>
                    </a:ln>
                  </pic:spPr>
                </pic:pic>
              </a:graphicData>
            </a:graphic>
          </wp:inline>
        </w:drawing>
      </w:r>
      <w:r w:rsidRPr="00BC7734">
        <w:rPr>
          <w:noProof/>
          <w:lang w:eastAsia="fr-FR"/>
        </w:rPr>
        <w:t xml:space="preserve"> </w:t>
      </w:r>
    </w:p>
    <w:p w14:paraId="5C25BDB9" w14:textId="77777777" w:rsidR="00457D19" w:rsidRPr="00D63D4D" w:rsidRDefault="00457D19" w:rsidP="00457D19">
      <w:pPr>
        <w:pStyle w:val="Caption"/>
        <w:spacing w:after="0"/>
        <w:jc w:val="center"/>
      </w:pPr>
      <w:bookmarkStart w:id="284" w:name="_Toc455653309"/>
      <w:r>
        <w:t xml:space="preserve">Figure </w:t>
      </w:r>
      <w:fldSimple w:instr=" SEQ Figure \* ARABIC ">
        <w:r w:rsidR="009D01A5">
          <w:rPr>
            <w:noProof/>
          </w:rPr>
          <w:t>44</w:t>
        </w:r>
      </w:fldSimple>
      <w:r>
        <w:t xml:space="preserve">: </w:t>
      </w:r>
      <w:r w:rsidRPr="00923BAB">
        <w:t>Carte de l’</w:t>
      </w:r>
      <w:proofErr w:type="spellStart"/>
      <w:r w:rsidRPr="00923BAB">
        <w:t>Evapo-Transpiration</w:t>
      </w:r>
      <w:proofErr w:type="spellEnd"/>
      <w:r w:rsidRPr="00923BAB">
        <w:t xml:space="preserve"> Potentielle (Atlas, JRC, 2016)</w:t>
      </w:r>
      <w:bookmarkEnd w:id="284"/>
    </w:p>
    <w:p w14:paraId="4756CE42" w14:textId="25C213B8" w:rsidR="00A32477" w:rsidRDefault="00A32477" w:rsidP="00D63D4D">
      <w:pPr>
        <w:pStyle w:val="Caption"/>
        <w:jc w:val="center"/>
      </w:pPr>
    </w:p>
    <w:p w14:paraId="206F4B6F" w14:textId="77777777" w:rsidR="00A32477" w:rsidRPr="00C93BA2" w:rsidRDefault="00A32477" w:rsidP="00A32477">
      <w:pPr>
        <w:spacing w:line="240" w:lineRule="auto"/>
        <w:jc w:val="both"/>
        <w:rPr>
          <w:rFonts w:ascii="Arial" w:hAnsi="Arial" w:cs="Arial"/>
          <w:lang w:eastAsia="fr-FR"/>
        </w:rPr>
      </w:pPr>
    </w:p>
    <w:p w14:paraId="68AD989F" w14:textId="5515B454" w:rsidR="00A32477" w:rsidRPr="003F578C" w:rsidRDefault="00A32477" w:rsidP="003F578C">
      <w:pPr>
        <w:jc w:val="both"/>
      </w:pPr>
      <w:r w:rsidRPr="003F578C">
        <w:lastRenderedPageBreak/>
        <w:t>Une analyse des précipitations et de l’évaporation nous indique une forte variabilité selon les zones qui peut s’expliquer avec la proximité avec la région du Sahel. La zone 3 plus au Nord est 1, 6 fois moins arrosée (750 mm/an en moyenne entre 2001 et 2013) que la zone 1 au Sud (1250 mm/an en moyenne entre 2001 et 2013) et les températures y sont plus élevées. De manière logique, les évapotranspirations y sont également plus grandes (900 mm/an en moyenne entre 2001 et 2013)</w:t>
      </w:r>
      <w:r w:rsidR="00E843B9">
        <w:t xml:space="preserve"> (source A</w:t>
      </w:r>
      <w:r w:rsidR="00E843B9" w:rsidRPr="003F5C8F">
        <w:t>tlas, JRC, 2016)</w:t>
      </w:r>
      <w:r w:rsidRPr="003F578C">
        <w:t xml:space="preserve">. L’évapotranspiration est plus faible que la pluviométrie mais l’eau disponible a plutôt tendance à ruisseler </w:t>
      </w:r>
      <w:r w:rsidR="00195935" w:rsidRPr="003F578C">
        <w:t>qu</w:t>
      </w:r>
      <w:r w:rsidR="00195935">
        <w:t>’</w:t>
      </w:r>
      <w:r w:rsidRPr="003F578C">
        <w:t>à s’infiltrer et remplir la nappe.</w:t>
      </w:r>
    </w:p>
    <w:p w14:paraId="66C4E78C" w14:textId="1CD25108" w:rsidR="00A32477" w:rsidRPr="003F578C" w:rsidRDefault="00A32477" w:rsidP="003F578C">
      <w:pPr>
        <w:jc w:val="both"/>
      </w:pPr>
      <w:r w:rsidRPr="003F578C">
        <w:t xml:space="preserve">En région Sahélienne, le ruissellement est de type </w:t>
      </w:r>
      <w:proofErr w:type="spellStart"/>
      <w:r w:rsidRPr="003F578C">
        <w:t>hortonien</w:t>
      </w:r>
      <w:proofErr w:type="spellEnd"/>
      <w:r w:rsidRPr="003F578C">
        <w:t xml:space="preserve"> c’est-à-dire qu’il dépassement la capacité d’infiltration du sol (Horton, 1933). Les coefficients de ruissellement et les volumes ruisselés ont augmenté. Il est possible de déterminer la part des ruissellements sur l’ensemble du bassin de la </w:t>
      </w:r>
      <w:proofErr w:type="spellStart"/>
      <w:r w:rsidRPr="003F578C">
        <w:t>Mékrou</w:t>
      </w:r>
      <w:r w:rsidR="00C32720">
        <w:t>F</w:t>
      </w:r>
      <w:proofErr w:type="spellEnd"/>
      <w:r w:rsidRPr="003F578C">
        <w:t xml:space="preserve"> en comparant des données de débit de la rivière au niveau de la station de </w:t>
      </w:r>
      <w:proofErr w:type="spellStart"/>
      <w:r w:rsidRPr="003F578C">
        <w:t>Barou</w:t>
      </w:r>
      <w:proofErr w:type="spellEnd"/>
      <w:r w:rsidRPr="003F578C">
        <w:t xml:space="preserve"> aux données de pluviométrie. La station de </w:t>
      </w:r>
      <w:proofErr w:type="spellStart"/>
      <w:r w:rsidRPr="003F578C">
        <w:t>Barou</w:t>
      </w:r>
      <w:proofErr w:type="spellEnd"/>
      <w:r w:rsidRPr="003F578C">
        <w:t xml:space="preserve">, est équipée d’un </w:t>
      </w:r>
      <w:proofErr w:type="spellStart"/>
      <w:r w:rsidRPr="003F578C">
        <w:t>limnigraphe</w:t>
      </w:r>
      <w:proofErr w:type="spellEnd"/>
      <w:r w:rsidRPr="003F578C">
        <w:t xml:space="preserve">. Le bassin en amont est de 10 500 km2. Le volume ruisselé moyen annuel de la Mékrou au niveau de la station de </w:t>
      </w:r>
      <w:proofErr w:type="spellStart"/>
      <w:r w:rsidRPr="003F578C">
        <w:t>Barou</w:t>
      </w:r>
      <w:proofErr w:type="spellEnd"/>
      <w:r w:rsidRPr="003F578C">
        <w:t xml:space="preserve"> (proche de la confluence) est de 800 millions de m3 (source PNE Niger) ce qui revient à un ruissellement moyen de 76 190 m3/km2 soit une hauteur d’eau équivalente de 76 </w:t>
      </w:r>
      <w:proofErr w:type="spellStart"/>
      <w:r w:rsidRPr="003F578C">
        <w:t>mm.</w:t>
      </w:r>
      <w:proofErr w:type="spellEnd"/>
    </w:p>
    <w:p w14:paraId="2AF3D342" w14:textId="77777777" w:rsidR="00A32477" w:rsidRPr="003F578C" w:rsidRDefault="00A32477" w:rsidP="003F578C">
      <w:pPr>
        <w:jc w:val="both"/>
      </w:pPr>
      <w:r w:rsidRPr="003F578C">
        <w:t>Ainsi, la disponibilité en eau douce renouvelable est inférieure ou proche de la norme internationale de rareté.</w:t>
      </w:r>
    </w:p>
    <w:p w14:paraId="0782C9C1" w14:textId="77777777" w:rsidR="00457D19" w:rsidRDefault="00A32477" w:rsidP="00457D19">
      <w:pPr>
        <w:keepNext/>
        <w:spacing w:line="240" w:lineRule="auto"/>
        <w:jc w:val="center"/>
      </w:pPr>
      <w:r w:rsidRPr="00C93BA2">
        <w:rPr>
          <w:rFonts w:ascii="Arial" w:hAnsi="Arial" w:cs="Arial"/>
          <w:noProof/>
          <w:lang w:eastAsia="fr-FR"/>
        </w:rPr>
        <w:drawing>
          <wp:inline distT="0" distB="0" distL="0" distR="0" wp14:anchorId="49DBBCCF" wp14:editId="0DE73D06">
            <wp:extent cx="5006975" cy="3764121"/>
            <wp:effectExtent l="0" t="0" r="3175" b="8255"/>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47066" t="23817" r="14557" b="22637"/>
                    <a:stretch/>
                  </pic:blipFill>
                  <pic:spPr bwMode="auto">
                    <a:xfrm>
                      <a:off x="0" y="0"/>
                      <a:ext cx="5022737" cy="3775970"/>
                    </a:xfrm>
                    <a:prstGeom prst="rect">
                      <a:avLst/>
                    </a:prstGeom>
                    <a:ln>
                      <a:noFill/>
                    </a:ln>
                    <a:extLst>
                      <a:ext uri="{53640926-AAD7-44D8-BBD7-CCE9431645EC}">
                        <a14:shadowObscured xmlns:a14="http://schemas.microsoft.com/office/drawing/2010/main"/>
                      </a:ext>
                    </a:extLst>
                  </pic:spPr>
                </pic:pic>
              </a:graphicData>
            </a:graphic>
          </wp:inline>
        </w:drawing>
      </w:r>
    </w:p>
    <w:p w14:paraId="432A62B5" w14:textId="1CF97AF7" w:rsidR="00457D19" w:rsidRDefault="00457D19" w:rsidP="00457D19">
      <w:pPr>
        <w:pStyle w:val="Caption"/>
        <w:jc w:val="center"/>
      </w:pPr>
      <w:bookmarkStart w:id="285" w:name="_Toc455653310"/>
      <w:r>
        <w:t xml:space="preserve">Figure </w:t>
      </w:r>
      <w:fldSimple w:instr=" SEQ Figure \* ARABIC ">
        <w:r w:rsidR="009D01A5">
          <w:rPr>
            <w:noProof/>
          </w:rPr>
          <w:t>45</w:t>
        </w:r>
      </w:fldSimple>
      <w:r>
        <w:t xml:space="preserve">: </w:t>
      </w:r>
      <w:r w:rsidRPr="00B1524F">
        <w:t>Disponibilité en eau douce renouvelable dans les pays de l'Afrique de l'Ouest en 2003</w:t>
      </w:r>
      <w:r w:rsidR="00D54F69">
        <w:t xml:space="preserve"> (FAO-</w:t>
      </w:r>
      <w:proofErr w:type="spellStart"/>
      <w:r w:rsidR="00D54F69">
        <w:t>Aquastat</w:t>
      </w:r>
      <w:proofErr w:type="spellEnd"/>
      <w:r w:rsidR="00D54F69">
        <w:t>, 2015)</w:t>
      </w:r>
      <w:bookmarkEnd w:id="285"/>
    </w:p>
    <w:p w14:paraId="1D506838" w14:textId="4C228941" w:rsidR="00A32477" w:rsidRPr="00C93BA2" w:rsidRDefault="00A32477" w:rsidP="003F578C">
      <w:pPr>
        <w:jc w:val="both"/>
        <w:rPr>
          <w:color w:val="000000" w:themeColor="text1"/>
          <w:lang w:eastAsia="fr-FR"/>
        </w:rPr>
      </w:pPr>
      <w:r w:rsidRPr="00C93BA2">
        <w:t xml:space="preserve">Ce manque de ressource et les multiples utilisations de la ressource conduisent régulièrement à des conflits entre usagers. </w:t>
      </w:r>
      <w:r w:rsidRPr="00C93BA2">
        <w:rPr>
          <w:lang w:eastAsia="fr-FR"/>
        </w:rPr>
        <w:t>Ceux-ci doivent se partager la ressource tout en ayant des intérêts parfois contradictoires.</w:t>
      </w:r>
      <w:r w:rsidRPr="00C93BA2">
        <w:t xml:space="preserve"> On peut noter dans un premier temps les conflits entre agriculteurs et éleveurs. Ces deux activités sont intimement liées dans la mesure où elles convoitent la même ressource en eau.  </w:t>
      </w:r>
      <w:r w:rsidRPr="00C93BA2">
        <w:rPr>
          <w:color w:val="000000" w:themeColor="text1"/>
          <w:lang w:eastAsia="fr-FR"/>
        </w:rPr>
        <w:t xml:space="preserve">De plus, </w:t>
      </w:r>
      <w:r w:rsidR="00FC3294">
        <w:rPr>
          <w:color w:val="000000" w:themeColor="text1"/>
          <w:lang w:eastAsia="fr-FR"/>
        </w:rPr>
        <w:t xml:space="preserve">le manque de </w:t>
      </w:r>
      <w:r w:rsidRPr="00C93BA2">
        <w:rPr>
          <w:color w:val="000000" w:themeColor="text1"/>
          <w:lang w:eastAsia="fr-FR"/>
        </w:rPr>
        <w:t xml:space="preserve">couloirs de passage qui devraient permettent aux troupeaux de bœufs de </w:t>
      </w:r>
      <w:r w:rsidRPr="00C93BA2">
        <w:rPr>
          <w:color w:val="000000" w:themeColor="text1"/>
          <w:lang w:eastAsia="fr-FR"/>
        </w:rPr>
        <w:lastRenderedPageBreak/>
        <w:t xml:space="preserve">s’abreuver dans certaines </w:t>
      </w:r>
      <w:r w:rsidR="005373D2" w:rsidRPr="00C93BA2">
        <w:rPr>
          <w:color w:val="000000" w:themeColor="text1"/>
          <w:lang w:eastAsia="fr-FR"/>
        </w:rPr>
        <w:t>zones</w:t>
      </w:r>
      <w:r w:rsidR="005373D2">
        <w:rPr>
          <w:color w:val="000000" w:themeColor="text1"/>
          <w:lang w:eastAsia="fr-FR"/>
        </w:rPr>
        <w:t>,</w:t>
      </w:r>
      <w:r w:rsidR="00FC3294">
        <w:rPr>
          <w:color w:val="000000" w:themeColor="text1"/>
          <w:lang w:eastAsia="fr-FR"/>
        </w:rPr>
        <w:t xml:space="preserve"> et le </w:t>
      </w:r>
      <w:r w:rsidR="005373D2">
        <w:rPr>
          <w:color w:val="000000" w:themeColor="text1"/>
          <w:lang w:eastAsia="fr-FR"/>
        </w:rPr>
        <w:t>non-respect</w:t>
      </w:r>
      <w:r w:rsidR="00FC3294">
        <w:rPr>
          <w:color w:val="000000" w:themeColor="text1"/>
          <w:lang w:eastAsia="fr-FR"/>
        </w:rPr>
        <w:t xml:space="preserve"> de c</w:t>
      </w:r>
      <w:r w:rsidR="000C589F">
        <w:rPr>
          <w:color w:val="000000" w:themeColor="text1"/>
          <w:lang w:eastAsia="fr-FR"/>
        </w:rPr>
        <w:t>eux qui existe</w:t>
      </w:r>
      <w:r w:rsidR="00FC3294">
        <w:rPr>
          <w:color w:val="000000" w:themeColor="text1"/>
          <w:lang w:eastAsia="fr-FR"/>
        </w:rPr>
        <w:t>nt</w:t>
      </w:r>
      <w:r w:rsidR="000C589F">
        <w:rPr>
          <w:color w:val="000000" w:themeColor="text1"/>
          <w:lang w:eastAsia="fr-FR"/>
        </w:rPr>
        <w:t xml:space="preserve">, </w:t>
      </w:r>
      <w:r w:rsidRPr="00C93BA2">
        <w:rPr>
          <w:color w:val="000000" w:themeColor="text1"/>
          <w:lang w:eastAsia="fr-FR"/>
        </w:rPr>
        <w:t xml:space="preserve"> constitue</w:t>
      </w:r>
      <w:r w:rsidR="000C589F">
        <w:rPr>
          <w:color w:val="000000" w:themeColor="text1"/>
          <w:lang w:eastAsia="fr-FR"/>
        </w:rPr>
        <w:t>nt</w:t>
      </w:r>
      <w:r w:rsidRPr="00C93BA2">
        <w:rPr>
          <w:color w:val="000000" w:themeColor="text1"/>
          <w:lang w:eastAsia="fr-FR"/>
        </w:rPr>
        <w:t xml:space="preserve"> une cause de divagation des animaux durant les périodes de récolte, de novembre à janvier.</w:t>
      </w:r>
    </w:p>
    <w:p w14:paraId="30BAF82C" w14:textId="77777777" w:rsidR="00A32477" w:rsidRPr="00C93BA2" w:rsidRDefault="00A32477" w:rsidP="00A32477">
      <w:pPr>
        <w:spacing w:line="240" w:lineRule="auto"/>
        <w:jc w:val="both"/>
        <w:rPr>
          <w:rFonts w:ascii="Arial" w:hAnsi="Arial" w:cs="Arial"/>
          <w:lang w:eastAsia="fr-FR"/>
        </w:rPr>
      </w:pPr>
      <w:r w:rsidRPr="00C93BA2">
        <w:rPr>
          <w:rFonts w:ascii="Arial" w:hAnsi="Arial" w:cs="Arial"/>
          <w:color w:val="000000" w:themeColor="text1"/>
          <w:lang w:eastAsia="fr-FR"/>
        </w:rPr>
        <w:t xml:space="preserve"> </w:t>
      </w:r>
    </w:p>
    <w:p w14:paraId="78D2AE92" w14:textId="77777777" w:rsidR="00457D19" w:rsidRDefault="00A32477" w:rsidP="00457D19">
      <w:pPr>
        <w:keepNext/>
        <w:spacing w:line="240" w:lineRule="auto"/>
        <w:jc w:val="center"/>
      </w:pPr>
      <w:r w:rsidRPr="00C93BA2">
        <w:rPr>
          <w:rFonts w:ascii="Arial" w:hAnsi="Arial" w:cs="Arial"/>
          <w:noProof/>
          <w:lang w:eastAsia="fr-FR"/>
        </w:rPr>
        <w:drawing>
          <wp:inline distT="0" distB="0" distL="0" distR="0" wp14:anchorId="7B1CD143" wp14:editId="1B94FF7D">
            <wp:extent cx="4866199" cy="3787172"/>
            <wp:effectExtent l="0" t="0" r="0" b="381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0316" t="43294" r="22429" b="2893"/>
                    <a:stretch/>
                  </pic:blipFill>
                  <pic:spPr bwMode="auto">
                    <a:xfrm>
                      <a:off x="0" y="0"/>
                      <a:ext cx="4877471" cy="3795945"/>
                    </a:xfrm>
                    <a:prstGeom prst="rect">
                      <a:avLst/>
                    </a:prstGeom>
                    <a:ln>
                      <a:noFill/>
                    </a:ln>
                    <a:extLst>
                      <a:ext uri="{53640926-AAD7-44D8-BBD7-CCE9431645EC}">
                        <a14:shadowObscured xmlns:a14="http://schemas.microsoft.com/office/drawing/2010/main"/>
                      </a:ext>
                    </a:extLst>
                  </pic:spPr>
                </pic:pic>
              </a:graphicData>
            </a:graphic>
          </wp:inline>
        </w:drawing>
      </w:r>
    </w:p>
    <w:p w14:paraId="5D1CCC70" w14:textId="1EFA835B" w:rsidR="00D63D4D" w:rsidRDefault="00457D19" w:rsidP="00457D19">
      <w:pPr>
        <w:pStyle w:val="Caption"/>
        <w:jc w:val="center"/>
      </w:pPr>
      <w:bookmarkStart w:id="286" w:name="_Toc455653311"/>
      <w:r>
        <w:t xml:space="preserve">Figure </w:t>
      </w:r>
      <w:fldSimple w:instr=" SEQ Figure \* ARABIC ">
        <w:r w:rsidR="009D01A5">
          <w:rPr>
            <w:noProof/>
          </w:rPr>
          <w:t>46</w:t>
        </w:r>
      </w:fldSimple>
      <w:r>
        <w:t xml:space="preserve">: </w:t>
      </w:r>
      <w:r w:rsidRPr="00CB7FDE">
        <w:t>Risques et enjeux liés à la disponibilité de la ressource</w:t>
      </w:r>
      <w:r w:rsidR="005373D2">
        <w:t xml:space="preserve"> </w:t>
      </w:r>
      <w:r w:rsidR="005373D2" w:rsidRPr="00546C6C">
        <w:t>(</w:t>
      </w:r>
      <w:proofErr w:type="spellStart"/>
      <w:r w:rsidR="005373D2" w:rsidRPr="00546C6C">
        <w:t>Allomasso</w:t>
      </w:r>
      <w:proofErr w:type="spellEnd"/>
      <w:r w:rsidR="005373D2" w:rsidRPr="00546C6C">
        <w:t>, 2013)</w:t>
      </w:r>
      <w:bookmarkEnd w:id="286"/>
    </w:p>
    <w:p w14:paraId="1663F212" w14:textId="77777777" w:rsidR="00A32477" w:rsidRDefault="00A32477" w:rsidP="003F578C">
      <w:pPr>
        <w:jc w:val="both"/>
      </w:pPr>
      <w:r w:rsidRPr="003F578C">
        <w:t>De même, un rythme de prélèvements trop important (augmentation des puits privés pour l’irrigation et l’abreuvement du bétail) serait non compatible avec la gestion durable des ressources en eau et entrainerait des conflits.</w:t>
      </w:r>
    </w:p>
    <w:p w14:paraId="59F0EA0C" w14:textId="77777777" w:rsidR="00E843B9" w:rsidRDefault="00E843B9" w:rsidP="00E843B9">
      <w:pPr>
        <w:pStyle w:val="Heading4"/>
      </w:pPr>
      <w:r>
        <w:t>Conflits d’intérêts</w:t>
      </w:r>
    </w:p>
    <w:p w14:paraId="0A4FC367" w14:textId="77777777" w:rsidR="00E843B9" w:rsidRDefault="00E843B9" w:rsidP="00E843B9">
      <w:pPr>
        <w:jc w:val="both"/>
      </w:pPr>
      <w:r w:rsidRPr="00D154B8">
        <w:t>Les ressources en eau du bassin de la Mékrou sont extrêmement vulnérables dans la mesure où les facteurs climatiques et géologiques la rendent peu accessible.</w:t>
      </w:r>
    </w:p>
    <w:p w14:paraId="3107EF41" w14:textId="77777777" w:rsidR="00E843B9" w:rsidRPr="005373D2" w:rsidRDefault="00E843B9" w:rsidP="00E843B9">
      <w:pPr>
        <w:jc w:val="both"/>
      </w:pPr>
      <w:r w:rsidRPr="005373D2">
        <w:t>Ceci pose des problèmes de conflits d’usage.</w:t>
      </w:r>
    </w:p>
    <w:p w14:paraId="18726A3B" w14:textId="77777777" w:rsidR="00E843B9" w:rsidRPr="005373D2" w:rsidRDefault="00E843B9" w:rsidP="00E843B9">
      <w:pPr>
        <w:spacing w:before="120"/>
        <w:jc w:val="both"/>
      </w:pPr>
      <w:r w:rsidRPr="005373D2">
        <w:t>Autour des eaux de surface, les conflits liés à l’exploitation de la ressource peuvent être de différents ordres :</w:t>
      </w:r>
    </w:p>
    <w:p w14:paraId="78621633"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 xml:space="preserve">conflits entre éleveurs et agriculteurs à cause de la destruction des parcelles par les animaux, </w:t>
      </w:r>
    </w:p>
    <w:p w14:paraId="65FA8847"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 xml:space="preserve">conflits entre éleveurs autochtones et éleveurs transhumants à cause des redevances imposées à ces derniers. </w:t>
      </w:r>
    </w:p>
    <w:p w14:paraId="574AFF68"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 xml:space="preserve">conflits entre usagers domestiques et les autres usagers à cause de la pollution de l’eau due à la lessive et à la vaisselle. </w:t>
      </w:r>
    </w:p>
    <w:p w14:paraId="73351D08"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les conflits entre pêcheurs liés à l'utilisation d'engins de pêche prohibés,</w:t>
      </w:r>
    </w:p>
    <w:p w14:paraId="57A7BD75"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lastRenderedPageBreak/>
        <w:t>les conflits entre éleveurs et riziculteurs dus à la destruction des parcelles de riz par les animaux,</w:t>
      </w:r>
    </w:p>
    <w:p w14:paraId="591C0D97"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les conflits entre pêcheurs et transporteurs par barque et pirogue liés à la destruction des installations fixes de pêche par les transporteurs.</w:t>
      </w:r>
    </w:p>
    <w:p w14:paraId="24423CC3"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conflits entre exploitants manuels de sable et la société da SILVA qui envisage de faire une exploitation industrielle du sable lagunaire,</w:t>
      </w:r>
    </w:p>
    <w:p w14:paraId="1C21D5B1"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les conflits qui opposent les pêcheurs et religieux aux teinturiers à cause de la pollution provoquée par les produits de teinture.</w:t>
      </w:r>
    </w:p>
    <w:p w14:paraId="590F9A67"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les conflits entre pêcheurs et éleveurs transhumants à cause de la destruction des installations fixes de pêche par les animaux.</w:t>
      </w:r>
      <w:r w:rsidRPr="005373D2">
        <w:rPr>
          <w:rFonts w:cs="Shruti"/>
          <w:bCs/>
          <w:sz w:val="18"/>
          <w:szCs w:val="18"/>
        </w:rPr>
        <w:t xml:space="preserve"> </w:t>
      </w:r>
    </w:p>
    <w:p w14:paraId="46A3369D"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w:t>
      </w:r>
    </w:p>
    <w:p w14:paraId="7E72ECAA" w14:textId="77777777" w:rsidR="00E843B9" w:rsidRPr="005373D2" w:rsidRDefault="00E843B9" w:rsidP="00E843B9">
      <w:pPr>
        <w:jc w:val="both"/>
      </w:pPr>
      <w:r w:rsidRPr="005373D2">
        <w:t>Au niveau des eaux souterraines les conflits rencontrés sont de types différents :</w:t>
      </w:r>
    </w:p>
    <w:p w14:paraId="19EE287A"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les conflits entre femmes liés à l’affluence aux heures de pointe,</w:t>
      </w:r>
    </w:p>
    <w:p w14:paraId="60938764" w14:textId="77777777" w:rsidR="00E843B9" w:rsidRPr="005373D2" w:rsidRDefault="00E843B9" w:rsidP="00E843B9">
      <w:pPr>
        <w:numPr>
          <w:ilvl w:val="0"/>
          <w:numId w:val="30"/>
        </w:numPr>
        <w:tabs>
          <w:tab w:val="num" w:pos="900"/>
        </w:tabs>
        <w:spacing w:before="60" w:after="0" w:line="240" w:lineRule="auto"/>
        <w:ind w:left="896" w:hanging="357"/>
        <w:jc w:val="both"/>
      </w:pPr>
      <w:r w:rsidRPr="005373D2">
        <w:t xml:space="preserve">les conflits entre usagers domestiques et éleveurs dus au </w:t>
      </w:r>
      <w:proofErr w:type="spellStart"/>
      <w:r w:rsidRPr="005373D2">
        <w:t>non respect</w:t>
      </w:r>
      <w:proofErr w:type="spellEnd"/>
      <w:r w:rsidRPr="005373D2">
        <w:t xml:space="preserve"> des horaires d’abreuvement des animaux de trait,</w:t>
      </w:r>
    </w:p>
    <w:p w14:paraId="105C7ECD" w14:textId="5843CC7B" w:rsidR="00E843B9" w:rsidRPr="005373D2" w:rsidRDefault="00E843B9" w:rsidP="00C81E90">
      <w:pPr>
        <w:numPr>
          <w:ilvl w:val="0"/>
          <w:numId w:val="30"/>
        </w:numPr>
        <w:tabs>
          <w:tab w:val="num" w:pos="900"/>
        </w:tabs>
        <w:spacing w:before="60" w:after="0" w:line="240" w:lineRule="auto"/>
        <w:ind w:left="896" w:hanging="357"/>
        <w:jc w:val="both"/>
      </w:pPr>
      <w:r w:rsidRPr="005373D2">
        <w:t xml:space="preserve">les conflits ethniques liés par exemple à la cohabitation conflictuelle entre </w:t>
      </w:r>
      <w:proofErr w:type="spellStart"/>
      <w:r w:rsidRPr="005373D2">
        <w:t>Bariba</w:t>
      </w:r>
      <w:proofErr w:type="spellEnd"/>
      <w:r w:rsidRPr="005373D2">
        <w:t xml:space="preserve"> et Haoussa, ces derniers étant considérés comme étrangers</w:t>
      </w:r>
      <w:r w:rsidR="00E67F10" w:rsidRPr="005373D2">
        <w:t xml:space="preserve"> (</w:t>
      </w:r>
      <w:proofErr w:type="spellStart"/>
      <w:r w:rsidRPr="005373D2">
        <w:t>Protos</w:t>
      </w:r>
      <w:proofErr w:type="spellEnd"/>
      <w:r w:rsidRPr="005373D2">
        <w:t>, 2003)</w:t>
      </w:r>
      <w:r w:rsidR="00E67F10" w:rsidRPr="005373D2">
        <w:t>.</w:t>
      </w:r>
    </w:p>
    <w:p w14:paraId="3C087BE7" w14:textId="77777777" w:rsidR="00E67F10" w:rsidRDefault="00E67F10" w:rsidP="00E67F10">
      <w:pPr>
        <w:spacing w:before="60" w:after="0" w:line="240" w:lineRule="auto"/>
        <w:ind w:left="896"/>
        <w:jc w:val="both"/>
      </w:pPr>
    </w:p>
    <w:p w14:paraId="78853E00" w14:textId="77777777" w:rsidR="00457D19" w:rsidRDefault="00E843B9" w:rsidP="00457D19">
      <w:pPr>
        <w:keepNext/>
        <w:jc w:val="center"/>
      </w:pPr>
      <w:r>
        <w:rPr>
          <w:noProof/>
          <w:lang w:eastAsia="fr-FR"/>
        </w:rPr>
        <w:drawing>
          <wp:inline distT="0" distB="0" distL="0" distR="0" wp14:anchorId="0E8B5460" wp14:editId="1230AE96">
            <wp:extent cx="4486275" cy="3160614"/>
            <wp:effectExtent l="0" t="0" r="0" b="190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496848" cy="3168063"/>
                    </a:xfrm>
                    <a:prstGeom prst="rect">
                      <a:avLst/>
                    </a:prstGeom>
                  </pic:spPr>
                </pic:pic>
              </a:graphicData>
            </a:graphic>
          </wp:inline>
        </w:drawing>
      </w:r>
    </w:p>
    <w:p w14:paraId="129741D4" w14:textId="298C6829" w:rsidR="00D63D4D" w:rsidRDefault="00457D19" w:rsidP="00457D19">
      <w:pPr>
        <w:pStyle w:val="Caption"/>
        <w:jc w:val="center"/>
      </w:pPr>
      <w:bookmarkStart w:id="287" w:name="_Toc455653312"/>
      <w:r>
        <w:t xml:space="preserve">Figure </w:t>
      </w:r>
      <w:fldSimple w:instr=" SEQ Figure \* ARABIC ">
        <w:r w:rsidR="009D01A5">
          <w:rPr>
            <w:noProof/>
          </w:rPr>
          <w:t>47</w:t>
        </w:r>
      </w:fldSimple>
      <w:r>
        <w:t xml:space="preserve">: </w:t>
      </w:r>
      <w:r w:rsidRPr="00546C6C">
        <w:t>Fréquence des différents types de conflits dans les communes du bassin du Niger au Bénin (</w:t>
      </w:r>
      <w:proofErr w:type="spellStart"/>
      <w:r w:rsidRPr="00546C6C">
        <w:t>Allomasso</w:t>
      </w:r>
      <w:proofErr w:type="spellEnd"/>
      <w:r w:rsidRPr="00546C6C">
        <w:t>, 2013)</w:t>
      </w:r>
      <w:bookmarkEnd w:id="287"/>
    </w:p>
    <w:p w14:paraId="134A5304" w14:textId="77777777" w:rsidR="00B8521B" w:rsidRDefault="00A105CB" w:rsidP="00B8521B">
      <w:pPr>
        <w:pStyle w:val="Heading1"/>
      </w:pPr>
      <w:bookmarkStart w:id="288" w:name="_Toc455653260"/>
      <w:r>
        <w:lastRenderedPageBreak/>
        <w:t>Propositions pour la gestion intégrée des ressources en eau</w:t>
      </w:r>
      <w:bookmarkEnd w:id="288"/>
    </w:p>
    <w:p w14:paraId="255F75F4" w14:textId="77777777" w:rsidR="00A105CB" w:rsidRDefault="00A105CB" w:rsidP="00112244">
      <w:pPr>
        <w:pStyle w:val="Heading2"/>
      </w:pPr>
      <w:bookmarkStart w:id="289" w:name="_Toc455653261"/>
      <w:r>
        <w:t>Principes de la GIRE</w:t>
      </w:r>
      <w:bookmarkEnd w:id="289"/>
    </w:p>
    <w:p w14:paraId="5A3CDFA4" w14:textId="77777777" w:rsidR="00A105CB" w:rsidRDefault="00A105CB" w:rsidP="00112244">
      <w:pPr>
        <w:jc w:val="both"/>
        <w:rPr>
          <w:lang w:eastAsia="fr-FR"/>
        </w:rPr>
      </w:pPr>
      <w:r>
        <w:rPr>
          <w:lang w:eastAsia="fr-FR"/>
        </w:rPr>
        <w:t>La Gestion Intégrée des Ressources en Eau (GIRE) vise le développement et la gestion coordonnés de l’eau, des terres et des ressources connexes, à travers l’application de quatre principes fondamentaux à savoir :</w:t>
      </w:r>
    </w:p>
    <w:p w14:paraId="6C5C73C9" w14:textId="77777777" w:rsidR="00A105CB" w:rsidRDefault="00A105CB" w:rsidP="00FC46D2">
      <w:pPr>
        <w:pStyle w:val="ListParagraph"/>
        <w:numPr>
          <w:ilvl w:val="0"/>
          <w:numId w:val="17"/>
        </w:numPr>
        <w:rPr>
          <w:lang w:eastAsia="fr-FR"/>
        </w:rPr>
      </w:pPr>
      <w:r>
        <w:rPr>
          <w:lang w:eastAsia="fr-FR"/>
        </w:rPr>
        <w:t>principe 1 : l’eau douce est une ressource limitée et vulnérable, indispensable à la vie, au développement et à l’environnement ;</w:t>
      </w:r>
    </w:p>
    <w:p w14:paraId="31D2E4B9" w14:textId="77777777" w:rsidR="00A105CB" w:rsidRDefault="00A105CB" w:rsidP="00FC46D2">
      <w:pPr>
        <w:pStyle w:val="ListParagraph"/>
        <w:numPr>
          <w:ilvl w:val="0"/>
          <w:numId w:val="17"/>
        </w:numPr>
        <w:rPr>
          <w:lang w:eastAsia="fr-FR"/>
        </w:rPr>
      </w:pPr>
      <w:r>
        <w:rPr>
          <w:lang w:eastAsia="fr-FR"/>
        </w:rPr>
        <w:t>principe 2 : le développement et la gestion de l’eau devraient être fondés sur une approche participative impliquant usagers, planificateurs et décideurs à tous les niveaux ;</w:t>
      </w:r>
    </w:p>
    <w:p w14:paraId="029D6D0B" w14:textId="77777777" w:rsidR="00A105CB" w:rsidRDefault="00A105CB" w:rsidP="00FC46D2">
      <w:pPr>
        <w:pStyle w:val="ListParagraph"/>
        <w:numPr>
          <w:ilvl w:val="0"/>
          <w:numId w:val="17"/>
        </w:numPr>
        <w:rPr>
          <w:lang w:eastAsia="fr-FR"/>
        </w:rPr>
      </w:pPr>
      <w:r>
        <w:rPr>
          <w:lang w:eastAsia="fr-FR"/>
        </w:rPr>
        <w:t>principe 3 : les femmes sont au cœur des processus d’approvisionnement, de gestion et de préservation de l’eau ;</w:t>
      </w:r>
    </w:p>
    <w:p w14:paraId="6C6CFEAF" w14:textId="77777777" w:rsidR="00A105CB" w:rsidRDefault="00A105CB" w:rsidP="00FC46D2">
      <w:pPr>
        <w:pStyle w:val="ListParagraph"/>
        <w:numPr>
          <w:ilvl w:val="0"/>
          <w:numId w:val="17"/>
        </w:numPr>
      </w:pPr>
      <w:r>
        <w:rPr>
          <w:lang w:eastAsia="fr-FR"/>
        </w:rPr>
        <w:t>principe 4 : pour tous ses différents usages, souvent antagonistes ou concurrents, l’eau a une dimension économique ; elle doit être considérée comme un bien économique.</w:t>
      </w:r>
    </w:p>
    <w:p w14:paraId="2C73688D" w14:textId="77777777" w:rsidR="000468E2" w:rsidRDefault="000468E2" w:rsidP="00112244">
      <w:pPr>
        <w:jc w:val="both"/>
      </w:pPr>
      <w:r>
        <w:t>Afin de ressortir les pratiques qui sont en phase avec les principes de la GIRE, les différentes pratiques répertoriées ont été soumises à l’appréciation des acteurs. A cet effet, les principes de la GIRE ont été considérés comme les critères de classification (</w:t>
      </w:r>
      <w:r w:rsidRPr="00605FD8">
        <w:t xml:space="preserve">tableau </w:t>
      </w:r>
      <w:r w:rsidR="007D024C">
        <w:t>11</w:t>
      </w:r>
      <w:r w:rsidRPr="00605FD8">
        <w:t>).</w:t>
      </w:r>
    </w:p>
    <w:p w14:paraId="627EC60F" w14:textId="77777777" w:rsidR="000468E2" w:rsidRDefault="000468E2" w:rsidP="00112244">
      <w:pPr>
        <w:jc w:val="both"/>
      </w:pPr>
      <w:r>
        <w:t>Une pratique est jugée bonne si elle suit au moins un principe de la GIRE sans compromettre aucun des trois autres.</w:t>
      </w:r>
    </w:p>
    <w:p w14:paraId="34810950" w14:textId="77777777" w:rsidR="000468E2" w:rsidRDefault="000468E2" w:rsidP="00112244">
      <w:pPr>
        <w:jc w:val="both"/>
      </w:pPr>
      <w:r>
        <w:t>En considérant les quatre principes de la GIRE, trois catégories de pratiques de gestion peuvent être distinguées. Il s’agit de :</w:t>
      </w:r>
    </w:p>
    <w:p w14:paraId="554F1010" w14:textId="77777777" w:rsidR="000468E2" w:rsidRDefault="000468E2" w:rsidP="00FC46D2">
      <w:pPr>
        <w:pStyle w:val="ListParagraph"/>
        <w:numPr>
          <w:ilvl w:val="0"/>
          <w:numId w:val="18"/>
        </w:numPr>
      </w:pPr>
      <w:r w:rsidRPr="00112244">
        <w:t>catégorie 1 : pratiques remplissant simultanément les quatre principes de la GIRE ;</w:t>
      </w:r>
    </w:p>
    <w:p w14:paraId="55281306" w14:textId="77777777" w:rsidR="000468E2" w:rsidRDefault="000468E2" w:rsidP="00FC46D2">
      <w:pPr>
        <w:pStyle w:val="ListParagraph"/>
        <w:numPr>
          <w:ilvl w:val="0"/>
          <w:numId w:val="18"/>
        </w:numPr>
      </w:pPr>
      <w:r w:rsidRPr="000468E2">
        <w:t>catégorie 2 : pratiques remplissant 2 à 3 principes de la GIRE ;</w:t>
      </w:r>
    </w:p>
    <w:p w14:paraId="7D6EA584" w14:textId="77777777" w:rsidR="000468E2" w:rsidRDefault="000468E2" w:rsidP="00FC46D2">
      <w:pPr>
        <w:pStyle w:val="ListParagraph"/>
        <w:numPr>
          <w:ilvl w:val="0"/>
          <w:numId w:val="18"/>
        </w:numPr>
      </w:pPr>
      <w:r w:rsidRPr="000468E2">
        <w:t>catégorie 3 : pratiques remplissant au plus un principe de la GIRE.</w:t>
      </w:r>
    </w:p>
    <w:p w14:paraId="18D0BF14" w14:textId="77777777" w:rsidR="000468E2" w:rsidRDefault="000468E2" w:rsidP="00112244">
      <w:pPr>
        <w:jc w:val="both"/>
      </w:pPr>
      <w:r>
        <w:t>Les pratiques de la catégorie 1 correspondent à celles qui favorisent la GIRE dans le Bassin du Niger au Bénin. Elles sont également compatibles aux valeurs endogènes de la zone considérée. Ainsi, elles sont considérées comme étant « les bonnes pratiques locales à promouvoir dans le cadre de la GIRE ».</w:t>
      </w:r>
    </w:p>
    <w:p w14:paraId="1B3F1B24" w14:textId="77777777" w:rsidR="000468E2" w:rsidRDefault="000468E2" w:rsidP="00112244">
      <w:pPr>
        <w:jc w:val="both"/>
      </w:pPr>
      <w:r>
        <w:t>Les pratiques de la catégorie 2 étant compatibles avec les valeurs endogènes avant de respecter au moins deux des principes de la GIRE, alors elles peuvent être améliorées pour les rendre compatibles à l’ensemble des principes de la GIRE. Elles sont appelées « les bonnes pratiques locales à renforcer ».</w:t>
      </w:r>
    </w:p>
    <w:p w14:paraId="5F00E262" w14:textId="77777777" w:rsidR="000468E2" w:rsidRDefault="000468E2" w:rsidP="00112244">
      <w:pPr>
        <w:jc w:val="both"/>
      </w:pPr>
      <w:r>
        <w:t>La catégorie 3 regroupe les pratiques qui doivent également faire l’objet d’amélioration puisqu’elles ne respectent qu’au plus un des principes de la GIRE, ou à abandonner. Quant aux pratiques qui ne respectent aucun des quatre principes, elles sont considérées comme mauvaises par les acteurs et font partie des pratiques à abandonner.</w:t>
      </w:r>
    </w:p>
    <w:p w14:paraId="3FF9AD2E" w14:textId="0CCE399F" w:rsidR="000468E2" w:rsidRDefault="000468E2" w:rsidP="00112244">
      <w:pPr>
        <w:jc w:val="both"/>
      </w:pPr>
      <w:r>
        <w:lastRenderedPageBreak/>
        <w:t xml:space="preserve">Le </w:t>
      </w:r>
      <w:r w:rsidRPr="00795471">
        <w:t xml:space="preserve">tableau </w:t>
      </w:r>
      <w:r w:rsidR="007D024C">
        <w:t>12</w:t>
      </w:r>
      <w:r w:rsidRPr="00795471">
        <w:t xml:space="preserve"> fait</w:t>
      </w:r>
      <w:r>
        <w:t xml:space="preserve"> le point des bonnes pratiques à </w:t>
      </w:r>
      <w:r w:rsidR="00FF69DA">
        <w:t>promouvoir ainsi</w:t>
      </w:r>
      <w:r>
        <w:t xml:space="preserve"> que des autres à renforcer.</w:t>
      </w:r>
    </w:p>
    <w:p w14:paraId="02FE4384" w14:textId="44C84C31" w:rsidR="00E67F10" w:rsidRDefault="00E67F10" w:rsidP="00E67F10">
      <w:pPr>
        <w:pStyle w:val="Caption"/>
        <w:keepNext/>
      </w:pPr>
      <w:bookmarkStart w:id="290" w:name="_Toc455653333"/>
      <w:r>
        <w:t xml:space="preserve">Tableau </w:t>
      </w:r>
      <w:fldSimple w:instr=" SEQ Tableau \* ARABIC ">
        <w:r w:rsidR="009D01A5">
          <w:rPr>
            <w:noProof/>
          </w:rPr>
          <w:t>21</w:t>
        </w:r>
      </w:fldSimple>
      <w:r>
        <w:t xml:space="preserve">: </w:t>
      </w:r>
      <w:r w:rsidRPr="00C81F4B">
        <w:t>Appréciation des bonnes pratiques de gestion des ressources en eau selon les principes de la GIRE (GWP, 2012)</w:t>
      </w:r>
      <w:bookmarkEnd w:id="290"/>
    </w:p>
    <w:tbl>
      <w:tblPr>
        <w:tblW w:w="5000" w:type="pct"/>
        <w:tblCellMar>
          <w:left w:w="70" w:type="dxa"/>
          <w:right w:w="70" w:type="dxa"/>
        </w:tblCellMar>
        <w:tblLook w:val="04A0" w:firstRow="1" w:lastRow="0" w:firstColumn="1" w:lastColumn="0" w:noHBand="0" w:noVBand="1"/>
      </w:tblPr>
      <w:tblGrid>
        <w:gridCol w:w="3760"/>
        <w:gridCol w:w="1782"/>
        <w:gridCol w:w="1282"/>
        <w:gridCol w:w="1146"/>
        <w:gridCol w:w="1242"/>
      </w:tblGrid>
      <w:tr w:rsidR="000468E2" w:rsidRPr="00604846" w14:paraId="683292EB" w14:textId="77777777" w:rsidTr="00E67F10">
        <w:trPr>
          <w:trHeight w:hRule="exact" w:val="300"/>
          <w:tblHeader/>
        </w:trPr>
        <w:tc>
          <w:tcPr>
            <w:tcW w:w="2041" w:type="pct"/>
            <w:tcBorders>
              <w:top w:val="single" w:sz="8" w:space="0" w:color="000000"/>
              <w:left w:val="single" w:sz="8" w:space="0" w:color="000000"/>
              <w:bottom w:val="nil"/>
              <w:right w:val="single" w:sz="8" w:space="0" w:color="000000"/>
            </w:tcBorders>
            <w:shd w:val="clear" w:color="000000" w:fill="BEBEBE"/>
            <w:vAlign w:val="center"/>
            <w:hideMark/>
          </w:tcPr>
          <w:p w14:paraId="04911363"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 de gestion des ressources en eau</w:t>
            </w:r>
          </w:p>
        </w:tc>
        <w:tc>
          <w:tcPr>
            <w:tcW w:w="2959" w:type="pct"/>
            <w:gridSpan w:val="4"/>
            <w:tcBorders>
              <w:top w:val="single" w:sz="8" w:space="0" w:color="000000"/>
              <w:left w:val="nil"/>
              <w:bottom w:val="nil"/>
              <w:right w:val="single" w:sz="8" w:space="0" w:color="000000"/>
            </w:tcBorders>
            <w:shd w:val="clear" w:color="000000" w:fill="BEBEBE"/>
            <w:vAlign w:val="center"/>
            <w:hideMark/>
          </w:tcPr>
          <w:p w14:paraId="4CA16F2B"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Respect des principes de la GIRE</w:t>
            </w:r>
          </w:p>
        </w:tc>
      </w:tr>
      <w:tr w:rsidR="000468E2" w:rsidRPr="00604846" w14:paraId="4DA31A2F" w14:textId="77777777" w:rsidTr="00E67F10">
        <w:trPr>
          <w:trHeight w:val="548"/>
          <w:tblHeader/>
        </w:trPr>
        <w:tc>
          <w:tcPr>
            <w:tcW w:w="2041" w:type="pct"/>
            <w:tcBorders>
              <w:top w:val="single" w:sz="4" w:space="0" w:color="auto"/>
              <w:left w:val="single" w:sz="4" w:space="0" w:color="auto"/>
              <w:bottom w:val="single" w:sz="4" w:space="0" w:color="auto"/>
              <w:right w:val="single" w:sz="4" w:space="0" w:color="auto"/>
            </w:tcBorders>
            <w:shd w:val="clear" w:color="000000" w:fill="BEBEBE"/>
            <w:vAlign w:val="center"/>
            <w:hideMark/>
          </w:tcPr>
          <w:p w14:paraId="773B3A74"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 </w:t>
            </w:r>
          </w:p>
        </w:tc>
        <w:tc>
          <w:tcPr>
            <w:tcW w:w="967" w:type="pct"/>
            <w:tcBorders>
              <w:top w:val="single" w:sz="4" w:space="0" w:color="auto"/>
              <w:left w:val="nil"/>
              <w:bottom w:val="single" w:sz="4" w:space="0" w:color="auto"/>
              <w:right w:val="single" w:sz="4" w:space="0" w:color="auto"/>
            </w:tcBorders>
            <w:shd w:val="clear" w:color="000000" w:fill="BEBEBE"/>
            <w:vAlign w:val="center"/>
            <w:hideMark/>
          </w:tcPr>
          <w:p w14:paraId="363E625C"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Protection de la ressource</w:t>
            </w:r>
          </w:p>
        </w:tc>
        <w:tc>
          <w:tcPr>
            <w:tcW w:w="696" w:type="pct"/>
            <w:tcBorders>
              <w:top w:val="single" w:sz="4" w:space="0" w:color="auto"/>
              <w:left w:val="nil"/>
              <w:bottom w:val="single" w:sz="4" w:space="0" w:color="auto"/>
              <w:right w:val="single" w:sz="4" w:space="0" w:color="auto"/>
            </w:tcBorders>
            <w:shd w:val="clear" w:color="000000" w:fill="BEBEBE"/>
            <w:vAlign w:val="center"/>
            <w:hideMark/>
          </w:tcPr>
          <w:p w14:paraId="125044C2" w14:textId="77777777" w:rsidR="000468E2" w:rsidRPr="00112244" w:rsidRDefault="000468E2" w:rsidP="000468E2">
            <w:pPr>
              <w:spacing w:after="0" w:line="240" w:lineRule="auto"/>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Participation de tous</w:t>
            </w:r>
          </w:p>
        </w:tc>
        <w:tc>
          <w:tcPr>
            <w:tcW w:w="622" w:type="pct"/>
            <w:tcBorders>
              <w:top w:val="single" w:sz="4" w:space="0" w:color="auto"/>
              <w:left w:val="nil"/>
              <w:bottom w:val="single" w:sz="4" w:space="0" w:color="auto"/>
              <w:right w:val="single" w:sz="4" w:space="0" w:color="auto"/>
            </w:tcBorders>
            <w:shd w:val="clear" w:color="000000" w:fill="BEBEBE"/>
            <w:vAlign w:val="center"/>
            <w:hideMark/>
          </w:tcPr>
          <w:p w14:paraId="2C6A7815" w14:textId="77777777" w:rsidR="000468E2" w:rsidRPr="00112244" w:rsidRDefault="000468E2" w:rsidP="000468E2">
            <w:pPr>
              <w:spacing w:after="0" w:line="240" w:lineRule="auto"/>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Implication des femmes</w:t>
            </w:r>
          </w:p>
        </w:tc>
        <w:tc>
          <w:tcPr>
            <w:tcW w:w="674" w:type="pct"/>
            <w:tcBorders>
              <w:top w:val="single" w:sz="4" w:space="0" w:color="auto"/>
              <w:left w:val="nil"/>
              <w:bottom w:val="single" w:sz="4" w:space="0" w:color="auto"/>
              <w:right w:val="single" w:sz="4" w:space="0" w:color="auto"/>
            </w:tcBorders>
            <w:shd w:val="clear" w:color="000000" w:fill="BEBEBE"/>
            <w:vAlign w:val="center"/>
            <w:hideMark/>
          </w:tcPr>
          <w:p w14:paraId="0B8D7A8D" w14:textId="77777777" w:rsidR="000468E2" w:rsidRPr="00112244" w:rsidRDefault="000468E2" w:rsidP="000468E2">
            <w:pPr>
              <w:spacing w:after="0" w:line="240" w:lineRule="auto"/>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Economique</w:t>
            </w:r>
          </w:p>
        </w:tc>
      </w:tr>
      <w:tr w:rsidR="000468E2" w:rsidRPr="00604846" w14:paraId="44A8E5EF" w14:textId="77777777" w:rsidTr="00E67F10">
        <w:trPr>
          <w:trHeight w:hRule="exact" w:val="694"/>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0530684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Usage multiple et concertées des ressources en eau facilitant l’accès des différentes couches</w:t>
            </w:r>
          </w:p>
        </w:tc>
        <w:tc>
          <w:tcPr>
            <w:tcW w:w="967" w:type="pct"/>
            <w:tcBorders>
              <w:top w:val="nil"/>
              <w:left w:val="nil"/>
              <w:bottom w:val="single" w:sz="4" w:space="0" w:color="auto"/>
              <w:right w:val="single" w:sz="4" w:space="0" w:color="auto"/>
            </w:tcBorders>
            <w:shd w:val="clear" w:color="auto" w:fill="auto"/>
            <w:vAlign w:val="center"/>
            <w:hideMark/>
          </w:tcPr>
          <w:p w14:paraId="2D1E02AD"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96" w:type="pct"/>
            <w:tcBorders>
              <w:top w:val="nil"/>
              <w:left w:val="nil"/>
              <w:bottom w:val="single" w:sz="4" w:space="0" w:color="auto"/>
              <w:right w:val="single" w:sz="4" w:space="0" w:color="auto"/>
            </w:tcBorders>
            <w:shd w:val="clear" w:color="auto" w:fill="auto"/>
            <w:vAlign w:val="center"/>
            <w:hideMark/>
          </w:tcPr>
          <w:p w14:paraId="7359833B"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4C0C6D3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13C69759"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23FBD2DB" w14:textId="77777777" w:rsidTr="00E67F10">
        <w:trPr>
          <w:trHeight w:hRule="exact" w:val="31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1E89C8E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Gestion catégorielle des ressources en eau</w:t>
            </w:r>
          </w:p>
        </w:tc>
        <w:tc>
          <w:tcPr>
            <w:tcW w:w="967" w:type="pct"/>
            <w:tcBorders>
              <w:top w:val="nil"/>
              <w:left w:val="nil"/>
              <w:bottom w:val="single" w:sz="4" w:space="0" w:color="auto"/>
              <w:right w:val="single" w:sz="4" w:space="0" w:color="auto"/>
            </w:tcBorders>
            <w:shd w:val="clear" w:color="auto" w:fill="auto"/>
            <w:vAlign w:val="center"/>
            <w:hideMark/>
          </w:tcPr>
          <w:p w14:paraId="26EE3AC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1C511EB0"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2" w:type="pct"/>
            <w:tcBorders>
              <w:top w:val="nil"/>
              <w:left w:val="nil"/>
              <w:bottom w:val="single" w:sz="4" w:space="0" w:color="auto"/>
              <w:right w:val="single" w:sz="4" w:space="0" w:color="auto"/>
            </w:tcBorders>
            <w:shd w:val="clear" w:color="auto" w:fill="auto"/>
            <w:vAlign w:val="center"/>
            <w:hideMark/>
          </w:tcPr>
          <w:p w14:paraId="6F13033A"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74" w:type="pct"/>
            <w:tcBorders>
              <w:top w:val="nil"/>
              <w:left w:val="nil"/>
              <w:bottom w:val="single" w:sz="4" w:space="0" w:color="auto"/>
              <w:right w:val="single" w:sz="4" w:space="0" w:color="auto"/>
            </w:tcBorders>
            <w:shd w:val="clear" w:color="auto" w:fill="auto"/>
            <w:vAlign w:val="center"/>
            <w:hideMark/>
          </w:tcPr>
          <w:p w14:paraId="476FB83D"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49E367C2" w14:textId="77777777" w:rsidTr="00E67F10">
        <w:trPr>
          <w:trHeight w:hRule="exact" w:val="537"/>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0ED4D51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Organisation en comité de gestion pour chaque ressource</w:t>
            </w:r>
          </w:p>
        </w:tc>
        <w:tc>
          <w:tcPr>
            <w:tcW w:w="967" w:type="pct"/>
            <w:tcBorders>
              <w:top w:val="nil"/>
              <w:left w:val="nil"/>
              <w:bottom w:val="single" w:sz="4" w:space="0" w:color="auto"/>
              <w:right w:val="single" w:sz="4" w:space="0" w:color="auto"/>
            </w:tcBorders>
            <w:shd w:val="clear" w:color="auto" w:fill="auto"/>
            <w:vAlign w:val="center"/>
            <w:hideMark/>
          </w:tcPr>
          <w:p w14:paraId="16003378"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20C3411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7DA4AF32"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31E218E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0F06D55B" w14:textId="77777777" w:rsidTr="00E67F10">
        <w:trPr>
          <w:trHeight w:hRule="exact" w:val="573"/>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34105CA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Implication des acteurs locaux dans l’exploitation halieutique des eaux</w:t>
            </w:r>
          </w:p>
        </w:tc>
        <w:tc>
          <w:tcPr>
            <w:tcW w:w="967" w:type="pct"/>
            <w:tcBorders>
              <w:top w:val="nil"/>
              <w:left w:val="nil"/>
              <w:bottom w:val="single" w:sz="4" w:space="0" w:color="auto"/>
              <w:right w:val="single" w:sz="4" w:space="0" w:color="auto"/>
            </w:tcBorders>
            <w:shd w:val="clear" w:color="auto" w:fill="auto"/>
            <w:vAlign w:val="center"/>
            <w:hideMark/>
          </w:tcPr>
          <w:p w14:paraId="72BEA6EA"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96" w:type="pct"/>
            <w:tcBorders>
              <w:top w:val="nil"/>
              <w:left w:val="nil"/>
              <w:bottom w:val="single" w:sz="4" w:space="0" w:color="auto"/>
              <w:right w:val="single" w:sz="4" w:space="0" w:color="auto"/>
            </w:tcBorders>
            <w:shd w:val="clear" w:color="auto" w:fill="auto"/>
            <w:vAlign w:val="center"/>
            <w:hideMark/>
          </w:tcPr>
          <w:p w14:paraId="171646B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4CA37694"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3608EA07"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74A2B295" w14:textId="77777777" w:rsidTr="00E67F10">
        <w:trPr>
          <w:trHeight w:hRule="exact" w:val="73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1433AA2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Délimitation de certaines zones réservées à la consommation d’eau par la population riveraine</w:t>
            </w:r>
          </w:p>
        </w:tc>
        <w:tc>
          <w:tcPr>
            <w:tcW w:w="967" w:type="pct"/>
            <w:tcBorders>
              <w:top w:val="nil"/>
              <w:left w:val="nil"/>
              <w:bottom w:val="single" w:sz="4" w:space="0" w:color="auto"/>
              <w:right w:val="single" w:sz="4" w:space="0" w:color="auto"/>
            </w:tcBorders>
            <w:shd w:val="clear" w:color="auto" w:fill="auto"/>
            <w:vAlign w:val="center"/>
            <w:hideMark/>
          </w:tcPr>
          <w:p w14:paraId="1D124B98"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61EAC20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0621C4FC"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588EAD7E"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57B20819" w14:textId="77777777" w:rsidTr="00E67F10">
        <w:trPr>
          <w:trHeight w:hRule="exact" w:val="31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20A9E8F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l’usage d’engins de pêche</w:t>
            </w:r>
          </w:p>
        </w:tc>
        <w:tc>
          <w:tcPr>
            <w:tcW w:w="967" w:type="pct"/>
            <w:tcBorders>
              <w:top w:val="nil"/>
              <w:left w:val="nil"/>
              <w:bottom w:val="single" w:sz="4" w:space="0" w:color="auto"/>
              <w:right w:val="single" w:sz="4" w:space="0" w:color="auto"/>
            </w:tcBorders>
            <w:shd w:val="clear" w:color="auto" w:fill="auto"/>
            <w:vAlign w:val="center"/>
            <w:hideMark/>
          </w:tcPr>
          <w:p w14:paraId="315B998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221EDB8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2" w:type="pct"/>
            <w:tcBorders>
              <w:top w:val="nil"/>
              <w:left w:val="nil"/>
              <w:bottom w:val="single" w:sz="4" w:space="0" w:color="auto"/>
              <w:right w:val="single" w:sz="4" w:space="0" w:color="auto"/>
            </w:tcBorders>
            <w:shd w:val="clear" w:color="auto" w:fill="auto"/>
            <w:vAlign w:val="center"/>
            <w:hideMark/>
          </w:tcPr>
          <w:p w14:paraId="14D82542"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74" w:type="pct"/>
            <w:tcBorders>
              <w:top w:val="nil"/>
              <w:left w:val="nil"/>
              <w:bottom w:val="single" w:sz="4" w:space="0" w:color="auto"/>
              <w:right w:val="single" w:sz="4" w:space="0" w:color="auto"/>
            </w:tcBorders>
            <w:shd w:val="clear" w:color="auto" w:fill="auto"/>
            <w:vAlign w:val="center"/>
            <w:hideMark/>
          </w:tcPr>
          <w:p w14:paraId="431A0156"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r>
      <w:tr w:rsidR="000468E2" w:rsidRPr="00604846" w14:paraId="56DD7F60" w14:textId="77777777" w:rsidTr="00E67F10">
        <w:trPr>
          <w:trHeight w:hRule="exact" w:val="452"/>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63ED885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toute action humaine à moins de 10 m des ressources de surface</w:t>
            </w:r>
          </w:p>
        </w:tc>
        <w:tc>
          <w:tcPr>
            <w:tcW w:w="967" w:type="pct"/>
            <w:tcBorders>
              <w:top w:val="nil"/>
              <w:left w:val="nil"/>
              <w:bottom w:val="single" w:sz="4" w:space="0" w:color="auto"/>
              <w:right w:val="single" w:sz="4" w:space="0" w:color="auto"/>
            </w:tcBorders>
            <w:shd w:val="clear" w:color="auto" w:fill="auto"/>
            <w:vAlign w:val="center"/>
            <w:hideMark/>
          </w:tcPr>
          <w:p w14:paraId="2A94429B"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14CBF559"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2" w:type="pct"/>
            <w:tcBorders>
              <w:top w:val="nil"/>
              <w:left w:val="nil"/>
              <w:bottom w:val="single" w:sz="4" w:space="0" w:color="auto"/>
              <w:right w:val="single" w:sz="4" w:space="0" w:color="auto"/>
            </w:tcBorders>
            <w:shd w:val="clear" w:color="auto" w:fill="auto"/>
            <w:vAlign w:val="center"/>
            <w:hideMark/>
          </w:tcPr>
          <w:p w14:paraId="6F902448"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74" w:type="pct"/>
            <w:tcBorders>
              <w:top w:val="nil"/>
              <w:left w:val="nil"/>
              <w:bottom w:val="single" w:sz="4" w:space="0" w:color="auto"/>
              <w:right w:val="single" w:sz="4" w:space="0" w:color="auto"/>
            </w:tcBorders>
            <w:shd w:val="clear" w:color="auto" w:fill="auto"/>
            <w:vAlign w:val="center"/>
            <w:hideMark/>
          </w:tcPr>
          <w:p w14:paraId="07CCCCE7"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r>
      <w:tr w:rsidR="000468E2" w:rsidRPr="00604846" w14:paraId="4541EC2E" w14:textId="77777777" w:rsidTr="00E67F10">
        <w:trPr>
          <w:trHeight w:hRule="exact" w:val="700"/>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0A6C6E5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Usage multiple des ressources en eau (Accès des différentes couches aux ressources en eau)</w:t>
            </w:r>
          </w:p>
        </w:tc>
        <w:tc>
          <w:tcPr>
            <w:tcW w:w="967" w:type="pct"/>
            <w:tcBorders>
              <w:top w:val="nil"/>
              <w:left w:val="nil"/>
              <w:bottom w:val="single" w:sz="4" w:space="0" w:color="auto"/>
              <w:right w:val="single" w:sz="4" w:space="0" w:color="auto"/>
            </w:tcBorders>
            <w:shd w:val="clear" w:color="auto" w:fill="auto"/>
            <w:vAlign w:val="center"/>
            <w:hideMark/>
          </w:tcPr>
          <w:p w14:paraId="7CD147EE"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03C1773E"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300829B7"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4435210E"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56D73251" w14:textId="77777777" w:rsidTr="00E67F10">
        <w:trPr>
          <w:trHeight w:hRule="exact" w:val="46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0D0E6F3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Gestion déléguée des ouvrages hydrauliques</w:t>
            </w:r>
          </w:p>
        </w:tc>
        <w:tc>
          <w:tcPr>
            <w:tcW w:w="967" w:type="pct"/>
            <w:tcBorders>
              <w:top w:val="nil"/>
              <w:left w:val="nil"/>
              <w:bottom w:val="single" w:sz="4" w:space="0" w:color="auto"/>
              <w:right w:val="single" w:sz="4" w:space="0" w:color="auto"/>
            </w:tcBorders>
            <w:shd w:val="clear" w:color="auto" w:fill="auto"/>
            <w:vAlign w:val="center"/>
            <w:hideMark/>
          </w:tcPr>
          <w:p w14:paraId="7DCE386B"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6B576917"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136779E4"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03BBCDEA"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2724F258" w14:textId="77777777" w:rsidTr="00E67F10">
        <w:trPr>
          <w:trHeight w:hRule="exact" w:val="300"/>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18B242F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trous à poisson</w:t>
            </w:r>
          </w:p>
        </w:tc>
        <w:tc>
          <w:tcPr>
            <w:tcW w:w="967" w:type="pct"/>
            <w:tcBorders>
              <w:top w:val="nil"/>
              <w:left w:val="nil"/>
              <w:bottom w:val="single" w:sz="4" w:space="0" w:color="auto"/>
              <w:right w:val="single" w:sz="4" w:space="0" w:color="auto"/>
            </w:tcBorders>
            <w:shd w:val="clear" w:color="auto" w:fill="auto"/>
            <w:vAlign w:val="center"/>
            <w:hideMark/>
          </w:tcPr>
          <w:p w14:paraId="09C0BD87"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4233A0C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51AD0AF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7689FFBD"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45345391" w14:textId="77777777" w:rsidTr="00E67F10">
        <w:trPr>
          <w:trHeight w:hRule="exact" w:val="534"/>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4F71D70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défens des marres/marigots; rivières</w:t>
            </w:r>
          </w:p>
        </w:tc>
        <w:tc>
          <w:tcPr>
            <w:tcW w:w="967" w:type="pct"/>
            <w:tcBorders>
              <w:top w:val="nil"/>
              <w:left w:val="nil"/>
              <w:bottom w:val="single" w:sz="4" w:space="0" w:color="auto"/>
              <w:right w:val="single" w:sz="4" w:space="0" w:color="auto"/>
            </w:tcBorders>
            <w:shd w:val="clear" w:color="auto" w:fill="auto"/>
            <w:vAlign w:val="center"/>
            <w:hideMark/>
          </w:tcPr>
          <w:p w14:paraId="5D534F88"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601EF76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1F0568C8"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2D919600"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72A8ED53" w14:textId="77777777" w:rsidTr="00E67F10">
        <w:trPr>
          <w:trHeight w:hRule="exact" w:val="442"/>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0376CC2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 comité communal de pêche (CCP)</w:t>
            </w:r>
          </w:p>
        </w:tc>
        <w:tc>
          <w:tcPr>
            <w:tcW w:w="967" w:type="pct"/>
            <w:tcBorders>
              <w:top w:val="nil"/>
              <w:left w:val="nil"/>
              <w:bottom w:val="single" w:sz="4" w:space="0" w:color="auto"/>
              <w:right w:val="single" w:sz="4" w:space="0" w:color="auto"/>
            </w:tcBorders>
            <w:shd w:val="clear" w:color="auto" w:fill="auto"/>
            <w:vAlign w:val="center"/>
            <w:hideMark/>
          </w:tcPr>
          <w:p w14:paraId="7F82ABE9"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530A0F3E"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43F79244"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0BB32541"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7E1F63A8" w14:textId="77777777" w:rsidTr="00E67F10">
        <w:trPr>
          <w:trHeight w:hRule="exact" w:val="548"/>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55A58AA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Confection des diguettes pour la culture du riz</w:t>
            </w:r>
          </w:p>
        </w:tc>
        <w:tc>
          <w:tcPr>
            <w:tcW w:w="967" w:type="pct"/>
            <w:tcBorders>
              <w:top w:val="nil"/>
              <w:left w:val="nil"/>
              <w:bottom w:val="single" w:sz="4" w:space="0" w:color="auto"/>
              <w:right w:val="single" w:sz="4" w:space="0" w:color="auto"/>
            </w:tcBorders>
            <w:shd w:val="clear" w:color="auto" w:fill="auto"/>
            <w:vAlign w:val="center"/>
            <w:hideMark/>
          </w:tcPr>
          <w:p w14:paraId="4AC41788"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96" w:type="pct"/>
            <w:tcBorders>
              <w:top w:val="nil"/>
              <w:left w:val="nil"/>
              <w:bottom w:val="single" w:sz="4" w:space="0" w:color="auto"/>
              <w:right w:val="single" w:sz="4" w:space="0" w:color="auto"/>
            </w:tcBorders>
            <w:shd w:val="clear" w:color="auto" w:fill="auto"/>
            <w:vAlign w:val="center"/>
            <w:hideMark/>
          </w:tcPr>
          <w:p w14:paraId="5FC79C7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07CA55D4"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74" w:type="pct"/>
            <w:tcBorders>
              <w:top w:val="nil"/>
              <w:left w:val="nil"/>
              <w:bottom w:val="single" w:sz="4" w:space="0" w:color="auto"/>
              <w:right w:val="single" w:sz="4" w:space="0" w:color="auto"/>
            </w:tcBorders>
            <w:shd w:val="clear" w:color="auto" w:fill="auto"/>
            <w:vAlign w:val="center"/>
            <w:hideMark/>
          </w:tcPr>
          <w:p w14:paraId="784B5C4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0E077F2D" w14:textId="77777777" w:rsidTr="00E67F10">
        <w:trPr>
          <w:trHeight w:hRule="exact" w:val="31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153F24D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Motorisation de l'agriculture</w:t>
            </w:r>
          </w:p>
        </w:tc>
        <w:tc>
          <w:tcPr>
            <w:tcW w:w="967" w:type="pct"/>
            <w:tcBorders>
              <w:top w:val="nil"/>
              <w:left w:val="nil"/>
              <w:bottom w:val="single" w:sz="4" w:space="0" w:color="auto"/>
              <w:right w:val="single" w:sz="4" w:space="0" w:color="auto"/>
            </w:tcBorders>
            <w:shd w:val="clear" w:color="auto" w:fill="auto"/>
            <w:vAlign w:val="center"/>
            <w:hideMark/>
          </w:tcPr>
          <w:p w14:paraId="3274E28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49227AFB"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22" w:type="pct"/>
            <w:tcBorders>
              <w:top w:val="nil"/>
              <w:left w:val="nil"/>
              <w:bottom w:val="single" w:sz="4" w:space="0" w:color="auto"/>
              <w:right w:val="single" w:sz="4" w:space="0" w:color="auto"/>
            </w:tcBorders>
            <w:shd w:val="clear" w:color="auto" w:fill="auto"/>
            <w:vAlign w:val="center"/>
            <w:hideMark/>
          </w:tcPr>
          <w:p w14:paraId="4AD4BC49"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5E4812D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76E2876F" w14:textId="77777777" w:rsidTr="00E67F10">
        <w:trPr>
          <w:trHeight w:hRule="exact" w:val="546"/>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50A6963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Utilisation des bouses de vaches (fumure organique)</w:t>
            </w:r>
          </w:p>
        </w:tc>
        <w:tc>
          <w:tcPr>
            <w:tcW w:w="967" w:type="pct"/>
            <w:tcBorders>
              <w:top w:val="nil"/>
              <w:left w:val="nil"/>
              <w:bottom w:val="single" w:sz="4" w:space="0" w:color="auto"/>
              <w:right w:val="single" w:sz="4" w:space="0" w:color="auto"/>
            </w:tcBorders>
            <w:shd w:val="clear" w:color="auto" w:fill="auto"/>
            <w:vAlign w:val="center"/>
            <w:hideMark/>
          </w:tcPr>
          <w:p w14:paraId="21DED1D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96" w:type="pct"/>
            <w:tcBorders>
              <w:top w:val="nil"/>
              <w:left w:val="nil"/>
              <w:bottom w:val="single" w:sz="4" w:space="0" w:color="auto"/>
              <w:right w:val="single" w:sz="4" w:space="0" w:color="auto"/>
            </w:tcBorders>
            <w:shd w:val="clear" w:color="auto" w:fill="auto"/>
            <w:vAlign w:val="center"/>
            <w:hideMark/>
          </w:tcPr>
          <w:p w14:paraId="7C26097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5A45EF9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4804B00C"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61716C5E" w14:textId="77777777" w:rsidTr="00E67F10">
        <w:trPr>
          <w:trHeight w:hRule="exact" w:val="67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6B72ADA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Partage des mêmes ressources en eau par les agriculteurs, éleveurs, pêcheurs et autres</w:t>
            </w:r>
          </w:p>
        </w:tc>
        <w:tc>
          <w:tcPr>
            <w:tcW w:w="967" w:type="pct"/>
            <w:tcBorders>
              <w:top w:val="nil"/>
              <w:left w:val="nil"/>
              <w:bottom w:val="single" w:sz="4" w:space="0" w:color="auto"/>
              <w:right w:val="single" w:sz="4" w:space="0" w:color="auto"/>
            </w:tcBorders>
            <w:shd w:val="clear" w:color="auto" w:fill="auto"/>
            <w:vAlign w:val="center"/>
            <w:hideMark/>
          </w:tcPr>
          <w:p w14:paraId="297DA588"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96" w:type="pct"/>
            <w:tcBorders>
              <w:top w:val="nil"/>
              <w:left w:val="nil"/>
              <w:bottom w:val="single" w:sz="4" w:space="0" w:color="auto"/>
              <w:right w:val="single" w:sz="4" w:space="0" w:color="auto"/>
            </w:tcBorders>
            <w:shd w:val="clear" w:color="auto" w:fill="auto"/>
            <w:vAlign w:val="center"/>
            <w:hideMark/>
          </w:tcPr>
          <w:p w14:paraId="54442A99"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56230167"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17F9B3B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55BEC4FA" w14:textId="77777777" w:rsidTr="00E67F10">
        <w:trPr>
          <w:trHeight w:hRule="exact" w:val="703"/>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5757450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d’utilisation de fertilisants chimiques sur les champs non éloignés des ressources</w:t>
            </w:r>
          </w:p>
        </w:tc>
        <w:tc>
          <w:tcPr>
            <w:tcW w:w="967" w:type="pct"/>
            <w:tcBorders>
              <w:top w:val="nil"/>
              <w:left w:val="nil"/>
              <w:bottom w:val="single" w:sz="4" w:space="0" w:color="auto"/>
              <w:right w:val="single" w:sz="4" w:space="0" w:color="auto"/>
            </w:tcBorders>
            <w:shd w:val="clear" w:color="auto" w:fill="auto"/>
            <w:vAlign w:val="center"/>
            <w:hideMark/>
          </w:tcPr>
          <w:p w14:paraId="49FF6F6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676106F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10566345"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5D2B007E"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3195BDE3" w14:textId="77777777" w:rsidTr="00E67F10">
        <w:trPr>
          <w:trHeight w:hRule="exact" w:val="31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1297978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la pêche à l’hameçon</w:t>
            </w:r>
          </w:p>
        </w:tc>
        <w:tc>
          <w:tcPr>
            <w:tcW w:w="967" w:type="pct"/>
            <w:tcBorders>
              <w:top w:val="nil"/>
              <w:left w:val="nil"/>
              <w:bottom w:val="single" w:sz="4" w:space="0" w:color="auto"/>
              <w:right w:val="single" w:sz="4" w:space="0" w:color="auto"/>
            </w:tcBorders>
            <w:shd w:val="clear" w:color="auto" w:fill="auto"/>
            <w:vAlign w:val="center"/>
            <w:hideMark/>
          </w:tcPr>
          <w:p w14:paraId="5C9D787A"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2023B70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2" w:type="pct"/>
            <w:tcBorders>
              <w:top w:val="nil"/>
              <w:left w:val="nil"/>
              <w:bottom w:val="single" w:sz="4" w:space="0" w:color="auto"/>
              <w:right w:val="single" w:sz="4" w:space="0" w:color="auto"/>
            </w:tcBorders>
            <w:shd w:val="clear" w:color="auto" w:fill="auto"/>
            <w:vAlign w:val="center"/>
            <w:hideMark/>
          </w:tcPr>
          <w:p w14:paraId="1530CE00"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74" w:type="pct"/>
            <w:tcBorders>
              <w:top w:val="nil"/>
              <w:left w:val="nil"/>
              <w:bottom w:val="single" w:sz="4" w:space="0" w:color="auto"/>
              <w:right w:val="single" w:sz="4" w:space="0" w:color="auto"/>
            </w:tcBorders>
            <w:shd w:val="clear" w:color="auto" w:fill="auto"/>
            <w:vAlign w:val="center"/>
            <w:hideMark/>
          </w:tcPr>
          <w:p w14:paraId="0C5B9CA9"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r>
      <w:tr w:rsidR="000468E2" w:rsidRPr="00604846" w14:paraId="61D2709E" w14:textId="77777777" w:rsidTr="00E67F10">
        <w:trPr>
          <w:trHeight w:hRule="exact" w:val="548"/>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58A273A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Reboisement systématique des berges des cours d’eau</w:t>
            </w:r>
          </w:p>
        </w:tc>
        <w:tc>
          <w:tcPr>
            <w:tcW w:w="967" w:type="pct"/>
            <w:tcBorders>
              <w:top w:val="nil"/>
              <w:left w:val="nil"/>
              <w:bottom w:val="single" w:sz="4" w:space="0" w:color="auto"/>
              <w:right w:val="single" w:sz="4" w:space="0" w:color="auto"/>
            </w:tcBorders>
            <w:shd w:val="clear" w:color="auto" w:fill="auto"/>
            <w:vAlign w:val="center"/>
            <w:hideMark/>
          </w:tcPr>
          <w:p w14:paraId="6B3C6EE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96" w:type="pct"/>
            <w:tcBorders>
              <w:top w:val="nil"/>
              <w:left w:val="nil"/>
              <w:bottom w:val="single" w:sz="4" w:space="0" w:color="auto"/>
              <w:right w:val="single" w:sz="4" w:space="0" w:color="auto"/>
            </w:tcBorders>
            <w:shd w:val="clear" w:color="auto" w:fill="auto"/>
            <w:vAlign w:val="center"/>
            <w:hideMark/>
          </w:tcPr>
          <w:p w14:paraId="0876FFC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2" w:type="pct"/>
            <w:tcBorders>
              <w:top w:val="nil"/>
              <w:left w:val="nil"/>
              <w:bottom w:val="single" w:sz="4" w:space="0" w:color="auto"/>
              <w:right w:val="single" w:sz="4" w:space="0" w:color="auto"/>
            </w:tcBorders>
            <w:shd w:val="clear" w:color="auto" w:fill="auto"/>
            <w:vAlign w:val="center"/>
            <w:hideMark/>
          </w:tcPr>
          <w:p w14:paraId="583EBB13"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74" w:type="pct"/>
            <w:tcBorders>
              <w:top w:val="nil"/>
              <w:left w:val="nil"/>
              <w:bottom w:val="single" w:sz="4" w:space="0" w:color="auto"/>
              <w:right w:val="single" w:sz="4" w:space="0" w:color="auto"/>
            </w:tcBorders>
            <w:shd w:val="clear" w:color="auto" w:fill="auto"/>
            <w:vAlign w:val="center"/>
            <w:hideMark/>
          </w:tcPr>
          <w:p w14:paraId="799B9C91"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34CABB35" w14:textId="77777777" w:rsidTr="00E67F10">
        <w:trPr>
          <w:trHeight w:hRule="exact" w:val="315"/>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613746A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des alentours des ressources</w:t>
            </w:r>
          </w:p>
        </w:tc>
        <w:tc>
          <w:tcPr>
            <w:tcW w:w="967" w:type="pct"/>
            <w:tcBorders>
              <w:top w:val="nil"/>
              <w:left w:val="nil"/>
              <w:bottom w:val="single" w:sz="4" w:space="0" w:color="auto"/>
              <w:right w:val="single" w:sz="4" w:space="0" w:color="auto"/>
            </w:tcBorders>
            <w:shd w:val="clear" w:color="auto" w:fill="auto"/>
            <w:vAlign w:val="center"/>
            <w:hideMark/>
          </w:tcPr>
          <w:p w14:paraId="209F1631"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12232A40"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6A18818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492F4083"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22D07587" w14:textId="77777777" w:rsidTr="00E67F10">
        <w:trPr>
          <w:trHeight w:hRule="exact" w:val="568"/>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607C9D0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Utilisation des ressources en eau à des fins socioculturelles (rituels)</w:t>
            </w:r>
          </w:p>
        </w:tc>
        <w:tc>
          <w:tcPr>
            <w:tcW w:w="967" w:type="pct"/>
            <w:tcBorders>
              <w:top w:val="nil"/>
              <w:left w:val="nil"/>
              <w:bottom w:val="single" w:sz="4" w:space="0" w:color="auto"/>
              <w:right w:val="single" w:sz="4" w:space="0" w:color="auto"/>
            </w:tcBorders>
            <w:shd w:val="clear" w:color="auto" w:fill="auto"/>
            <w:vAlign w:val="center"/>
            <w:hideMark/>
          </w:tcPr>
          <w:p w14:paraId="27A0AE92"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5A55E424"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22" w:type="pct"/>
            <w:tcBorders>
              <w:top w:val="nil"/>
              <w:left w:val="nil"/>
              <w:bottom w:val="single" w:sz="4" w:space="0" w:color="auto"/>
              <w:right w:val="single" w:sz="4" w:space="0" w:color="auto"/>
            </w:tcBorders>
            <w:shd w:val="clear" w:color="auto" w:fill="auto"/>
            <w:vAlign w:val="center"/>
            <w:hideMark/>
          </w:tcPr>
          <w:p w14:paraId="2C1E0F66"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c>
          <w:tcPr>
            <w:tcW w:w="674" w:type="pct"/>
            <w:tcBorders>
              <w:top w:val="nil"/>
              <w:left w:val="nil"/>
              <w:bottom w:val="single" w:sz="4" w:space="0" w:color="auto"/>
              <w:right w:val="single" w:sz="4" w:space="0" w:color="auto"/>
            </w:tcBorders>
            <w:shd w:val="clear" w:color="auto" w:fill="auto"/>
            <w:vAlign w:val="center"/>
            <w:hideMark/>
          </w:tcPr>
          <w:p w14:paraId="18417920"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r>
      <w:tr w:rsidR="000468E2" w:rsidRPr="00604846" w14:paraId="1C8FC1B9" w14:textId="77777777" w:rsidTr="00E67F10">
        <w:trPr>
          <w:trHeight w:hRule="exact" w:val="777"/>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323978A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d’installer des latrines et conduits d’eau de douche autour des ressources</w:t>
            </w:r>
          </w:p>
        </w:tc>
        <w:tc>
          <w:tcPr>
            <w:tcW w:w="967" w:type="pct"/>
            <w:tcBorders>
              <w:top w:val="nil"/>
              <w:left w:val="nil"/>
              <w:bottom w:val="single" w:sz="4" w:space="0" w:color="auto"/>
              <w:right w:val="single" w:sz="4" w:space="0" w:color="auto"/>
            </w:tcBorders>
            <w:shd w:val="clear" w:color="auto" w:fill="auto"/>
            <w:vAlign w:val="center"/>
            <w:hideMark/>
          </w:tcPr>
          <w:p w14:paraId="61D6C335"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070BC3F7"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696989EF"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10DD804D"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NON</w:t>
            </w:r>
          </w:p>
        </w:tc>
      </w:tr>
      <w:tr w:rsidR="000468E2" w:rsidRPr="00604846" w14:paraId="3827C15B" w14:textId="77777777" w:rsidTr="00E67F10">
        <w:trPr>
          <w:trHeight w:hRule="exact" w:val="433"/>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52078F1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tuer les crocodiles présents dans la ressource</w:t>
            </w:r>
          </w:p>
        </w:tc>
        <w:tc>
          <w:tcPr>
            <w:tcW w:w="967" w:type="pct"/>
            <w:tcBorders>
              <w:top w:val="nil"/>
              <w:left w:val="nil"/>
              <w:bottom w:val="single" w:sz="4" w:space="0" w:color="auto"/>
              <w:right w:val="single" w:sz="4" w:space="0" w:color="auto"/>
            </w:tcBorders>
            <w:shd w:val="clear" w:color="auto" w:fill="auto"/>
            <w:vAlign w:val="center"/>
            <w:hideMark/>
          </w:tcPr>
          <w:p w14:paraId="0708C6F0"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76C4A267"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2" w:type="pct"/>
            <w:tcBorders>
              <w:top w:val="nil"/>
              <w:left w:val="nil"/>
              <w:bottom w:val="single" w:sz="4" w:space="0" w:color="auto"/>
              <w:right w:val="single" w:sz="4" w:space="0" w:color="auto"/>
            </w:tcBorders>
            <w:shd w:val="clear" w:color="auto" w:fill="auto"/>
            <w:vAlign w:val="center"/>
            <w:hideMark/>
          </w:tcPr>
          <w:p w14:paraId="7097329D"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74" w:type="pct"/>
            <w:tcBorders>
              <w:top w:val="nil"/>
              <w:left w:val="nil"/>
              <w:bottom w:val="single" w:sz="4" w:space="0" w:color="auto"/>
              <w:right w:val="single" w:sz="4" w:space="0" w:color="auto"/>
            </w:tcBorders>
            <w:shd w:val="clear" w:color="auto" w:fill="auto"/>
            <w:vAlign w:val="center"/>
            <w:hideMark/>
          </w:tcPr>
          <w:p w14:paraId="737DB222"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r w:rsidR="000468E2" w:rsidRPr="00604846" w14:paraId="48A8A89F" w14:textId="77777777" w:rsidTr="00E67F10">
        <w:trPr>
          <w:trHeight w:hRule="exact" w:val="568"/>
        </w:trPr>
        <w:tc>
          <w:tcPr>
            <w:tcW w:w="2041" w:type="pct"/>
            <w:tcBorders>
              <w:top w:val="nil"/>
              <w:left w:val="single" w:sz="4" w:space="0" w:color="auto"/>
              <w:bottom w:val="single" w:sz="4" w:space="0" w:color="auto"/>
              <w:right w:val="single" w:sz="4" w:space="0" w:color="auto"/>
            </w:tcBorders>
            <w:shd w:val="clear" w:color="auto" w:fill="auto"/>
            <w:vAlign w:val="center"/>
            <w:hideMark/>
          </w:tcPr>
          <w:p w14:paraId="6831956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lastRenderedPageBreak/>
              <w:t>Interdiction d’installer des champs en amont des ressources</w:t>
            </w:r>
          </w:p>
        </w:tc>
        <w:tc>
          <w:tcPr>
            <w:tcW w:w="967" w:type="pct"/>
            <w:tcBorders>
              <w:top w:val="nil"/>
              <w:left w:val="nil"/>
              <w:bottom w:val="single" w:sz="4" w:space="0" w:color="auto"/>
              <w:right w:val="single" w:sz="4" w:space="0" w:color="auto"/>
            </w:tcBorders>
            <w:shd w:val="clear" w:color="auto" w:fill="auto"/>
            <w:vAlign w:val="center"/>
            <w:hideMark/>
          </w:tcPr>
          <w:p w14:paraId="513D65FC"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96" w:type="pct"/>
            <w:tcBorders>
              <w:top w:val="nil"/>
              <w:left w:val="nil"/>
              <w:bottom w:val="single" w:sz="4" w:space="0" w:color="auto"/>
              <w:right w:val="single" w:sz="4" w:space="0" w:color="auto"/>
            </w:tcBorders>
            <w:shd w:val="clear" w:color="auto" w:fill="auto"/>
            <w:vAlign w:val="center"/>
            <w:hideMark/>
          </w:tcPr>
          <w:p w14:paraId="3B7E5F05"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22" w:type="pct"/>
            <w:tcBorders>
              <w:top w:val="nil"/>
              <w:left w:val="nil"/>
              <w:bottom w:val="single" w:sz="4" w:space="0" w:color="auto"/>
              <w:right w:val="single" w:sz="4" w:space="0" w:color="auto"/>
            </w:tcBorders>
            <w:shd w:val="clear" w:color="auto" w:fill="auto"/>
            <w:vAlign w:val="center"/>
            <w:hideMark/>
          </w:tcPr>
          <w:p w14:paraId="7A1020EC"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c>
          <w:tcPr>
            <w:tcW w:w="674" w:type="pct"/>
            <w:tcBorders>
              <w:top w:val="nil"/>
              <w:left w:val="nil"/>
              <w:bottom w:val="single" w:sz="4" w:space="0" w:color="auto"/>
              <w:right w:val="single" w:sz="4" w:space="0" w:color="auto"/>
            </w:tcBorders>
            <w:shd w:val="clear" w:color="auto" w:fill="auto"/>
            <w:vAlign w:val="center"/>
            <w:hideMark/>
          </w:tcPr>
          <w:p w14:paraId="57CC0355"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OUI</w:t>
            </w:r>
          </w:p>
        </w:tc>
      </w:tr>
    </w:tbl>
    <w:p w14:paraId="0959C650" w14:textId="77777777" w:rsidR="000468E2" w:rsidRDefault="000468E2" w:rsidP="00112244">
      <w:pPr>
        <w:jc w:val="both"/>
      </w:pPr>
    </w:p>
    <w:p w14:paraId="3D636B3C" w14:textId="259FCAB8" w:rsidR="00E67F10" w:rsidRDefault="00E67F10" w:rsidP="00E67F10">
      <w:pPr>
        <w:pStyle w:val="Caption"/>
        <w:keepNext/>
      </w:pPr>
      <w:bookmarkStart w:id="291" w:name="_Toc455653334"/>
      <w:r>
        <w:t xml:space="preserve">Tableau </w:t>
      </w:r>
      <w:fldSimple w:instr=" SEQ Tableau \* ARABIC ">
        <w:r w:rsidR="009D01A5">
          <w:rPr>
            <w:noProof/>
          </w:rPr>
          <w:t>22</w:t>
        </w:r>
      </w:fldSimple>
      <w:r>
        <w:t xml:space="preserve">: </w:t>
      </w:r>
      <w:r w:rsidRPr="000E2CC6">
        <w:t>Pratiques de gestion à promouvoir, à renforcer ou à abandonner (GWP, 2012)</w:t>
      </w:r>
      <w:bookmarkEnd w:id="291"/>
    </w:p>
    <w:tbl>
      <w:tblPr>
        <w:tblW w:w="5000" w:type="pct"/>
        <w:tblCellMar>
          <w:left w:w="70" w:type="dxa"/>
          <w:right w:w="70" w:type="dxa"/>
        </w:tblCellMar>
        <w:tblLook w:val="04A0" w:firstRow="1" w:lastRow="0" w:firstColumn="1" w:lastColumn="0" w:noHBand="0" w:noVBand="1"/>
      </w:tblPr>
      <w:tblGrid>
        <w:gridCol w:w="2180"/>
        <w:gridCol w:w="7032"/>
      </w:tblGrid>
      <w:tr w:rsidR="000468E2" w:rsidRPr="00604846" w14:paraId="10FE22CA" w14:textId="77777777" w:rsidTr="00112244">
        <w:trPr>
          <w:trHeight w:val="300"/>
          <w:tblHeader/>
        </w:trPr>
        <w:tc>
          <w:tcPr>
            <w:tcW w:w="1183" w:type="pct"/>
            <w:tcBorders>
              <w:top w:val="single" w:sz="4" w:space="0" w:color="auto"/>
              <w:left w:val="single" w:sz="4" w:space="0" w:color="auto"/>
              <w:bottom w:val="single" w:sz="4" w:space="0" w:color="auto"/>
              <w:right w:val="single" w:sz="4" w:space="0" w:color="auto"/>
            </w:tcBorders>
            <w:shd w:val="clear" w:color="000000" w:fill="BEBEBE"/>
            <w:vAlign w:val="center"/>
            <w:hideMark/>
          </w:tcPr>
          <w:p w14:paraId="77931267" w14:textId="77777777" w:rsidR="000468E2" w:rsidRPr="00112244" w:rsidRDefault="000468E2" w:rsidP="000468E2">
            <w:pPr>
              <w:spacing w:after="0" w:line="240" w:lineRule="auto"/>
              <w:jc w:val="right"/>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 </w:t>
            </w:r>
          </w:p>
        </w:tc>
        <w:tc>
          <w:tcPr>
            <w:tcW w:w="3817" w:type="pct"/>
            <w:tcBorders>
              <w:top w:val="single" w:sz="4" w:space="0" w:color="auto"/>
              <w:left w:val="nil"/>
              <w:bottom w:val="single" w:sz="4" w:space="0" w:color="auto"/>
              <w:right w:val="single" w:sz="4" w:space="0" w:color="auto"/>
            </w:tcBorders>
            <w:shd w:val="clear" w:color="000000" w:fill="BEBEBE"/>
            <w:vAlign w:val="center"/>
            <w:hideMark/>
          </w:tcPr>
          <w:p w14:paraId="6035F4D3"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w:t>
            </w:r>
          </w:p>
        </w:tc>
      </w:tr>
      <w:tr w:rsidR="000468E2" w:rsidRPr="00604846" w14:paraId="2A4A8B19" w14:textId="77777777" w:rsidTr="00112244">
        <w:trPr>
          <w:trHeight w:hRule="exact" w:val="300"/>
        </w:trPr>
        <w:tc>
          <w:tcPr>
            <w:tcW w:w="1183" w:type="pct"/>
            <w:vMerge w:val="restart"/>
            <w:tcBorders>
              <w:top w:val="nil"/>
              <w:left w:val="single" w:sz="4" w:space="0" w:color="auto"/>
              <w:bottom w:val="single" w:sz="4" w:space="0" w:color="auto"/>
              <w:right w:val="single" w:sz="4" w:space="0" w:color="auto"/>
            </w:tcBorders>
            <w:shd w:val="clear" w:color="auto" w:fill="auto"/>
            <w:vAlign w:val="center"/>
            <w:hideMark/>
          </w:tcPr>
          <w:p w14:paraId="00895496"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 locales à promouvoir</w:t>
            </w:r>
          </w:p>
        </w:tc>
        <w:tc>
          <w:tcPr>
            <w:tcW w:w="3817" w:type="pct"/>
            <w:tcBorders>
              <w:top w:val="nil"/>
              <w:left w:val="nil"/>
              <w:bottom w:val="single" w:sz="4" w:space="0" w:color="auto"/>
              <w:right w:val="single" w:sz="4" w:space="0" w:color="auto"/>
            </w:tcBorders>
            <w:shd w:val="clear" w:color="auto" w:fill="auto"/>
            <w:vAlign w:val="center"/>
            <w:hideMark/>
          </w:tcPr>
          <w:p w14:paraId="2F7EB09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Organisation des acteurs des ressources en eau</w:t>
            </w:r>
          </w:p>
        </w:tc>
      </w:tr>
      <w:tr w:rsidR="000468E2" w:rsidRPr="00604846" w14:paraId="0347BBBF"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08C6FA11"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54740DF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Mise en place d’un comité de gestion pour chaque ressource</w:t>
            </w:r>
          </w:p>
        </w:tc>
      </w:tr>
      <w:tr w:rsidR="000468E2" w:rsidRPr="00604846" w14:paraId="659A9038"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71FA3A71"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27A0F9C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Affectation de certaines ressources à la consommation d’eau par la population riveraine</w:t>
            </w:r>
          </w:p>
        </w:tc>
      </w:tr>
      <w:tr w:rsidR="000468E2" w:rsidRPr="00604846" w14:paraId="00978931"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759BA123"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6E81B206" w14:textId="5E853F88" w:rsidR="000468E2" w:rsidRPr="00112244" w:rsidRDefault="000468E2" w:rsidP="00B42CBF">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 xml:space="preserve">Paiement d'une </w:t>
            </w:r>
            <w:r w:rsidR="00B42CBF" w:rsidRPr="00112244">
              <w:rPr>
                <w:rFonts w:ascii="Arial" w:eastAsia="Times New Roman" w:hAnsi="Arial" w:cs="Arial"/>
                <w:color w:val="000000"/>
                <w:sz w:val="18"/>
                <w:lang w:eastAsia="fr-FR"/>
              </w:rPr>
              <w:t>m</w:t>
            </w:r>
            <w:r w:rsidR="00B42CBF">
              <w:rPr>
                <w:rFonts w:ascii="Arial" w:eastAsia="Times New Roman" w:hAnsi="Arial" w:cs="Arial"/>
                <w:color w:val="000000"/>
                <w:sz w:val="18"/>
                <w:lang w:eastAsia="fr-FR"/>
              </w:rPr>
              <w:t>o</w:t>
            </w:r>
            <w:r w:rsidR="00B42CBF" w:rsidRPr="00112244">
              <w:rPr>
                <w:rFonts w:ascii="Arial" w:eastAsia="Times New Roman" w:hAnsi="Arial" w:cs="Arial"/>
                <w:color w:val="000000"/>
                <w:sz w:val="18"/>
                <w:lang w:eastAsia="fr-FR"/>
              </w:rPr>
              <w:t xml:space="preserve">dique </w:t>
            </w:r>
            <w:r w:rsidRPr="00112244">
              <w:rPr>
                <w:rFonts w:ascii="Arial" w:eastAsia="Times New Roman" w:hAnsi="Arial" w:cs="Arial"/>
                <w:color w:val="000000"/>
                <w:sz w:val="18"/>
                <w:lang w:eastAsia="fr-FR"/>
              </w:rPr>
              <w:t>somme pour l’entretien de l’ouvrage et la pérennisation du service</w:t>
            </w:r>
          </w:p>
        </w:tc>
      </w:tr>
      <w:tr w:rsidR="000468E2" w:rsidRPr="00604846" w14:paraId="0C5DFF68"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5076DDC3"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7B266E2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Gestion déléguée des ouvrages hydrauliques</w:t>
            </w:r>
          </w:p>
        </w:tc>
      </w:tr>
      <w:tr w:rsidR="000468E2" w:rsidRPr="00604846" w14:paraId="70A0B8B2"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0D1BF5DA"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04B3611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défens des marres/marigots; rivières</w:t>
            </w:r>
          </w:p>
        </w:tc>
      </w:tr>
      <w:tr w:rsidR="000468E2" w:rsidRPr="00604846" w14:paraId="0BB39A22"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60DA82D7"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39DA6DD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Implication de toutes les couches sociales dans la pêche</w:t>
            </w:r>
          </w:p>
        </w:tc>
      </w:tr>
      <w:tr w:rsidR="000468E2" w:rsidRPr="00604846" w14:paraId="0B56F00F"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042CCE77"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5F962F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Usage pour maraîchage et pêche</w:t>
            </w:r>
          </w:p>
        </w:tc>
      </w:tr>
      <w:tr w:rsidR="000468E2" w:rsidRPr="00604846" w14:paraId="38F56780"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21441DC2"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D3658B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des alentours des ressources</w:t>
            </w:r>
          </w:p>
        </w:tc>
      </w:tr>
      <w:tr w:rsidR="000468E2" w:rsidRPr="00604846" w14:paraId="199C4DE0"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3990743D"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75C820B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abreuvoirs près des retenues d’eau</w:t>
            </w:r>
          </w:p>
        </w:tc>
      </w:tr>
      <w:tr w:rsidR="000468E2" w:rsidRPr="00604846" w14:paraId="0BFE2D52"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1C6436CF"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B97720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 comité communal de pêche (CCP)</w:t>
            </w:r>
          </w:p>
        </w:tc>
      </w:tr>
      <w:tr w:rsidR="000468E2" w:rsidRPr="00604846" w14:paraId="1234BE9F" w14:textId="77777777" w:rsidTr="00112244">
        <w:trPr>
          <w:trHeight w:hRule="exact" w:val="300"/>
        </w:trPr>
        <w:tc>
          <w:tcPr>
            <w:tcW w:w="1183" w:type="pct"/>
            <w:vMerge w:val="restart"/>
            <w:tcBorders>
              <w:top w:val="nil"/>
              <w:left w:val="single" w:sz="4" w:space="0" w:color="auto"/>
              <w:bottom w:val="single" w:sz="4" w:space="0" w:color="auto"/>
              <w:right w:val="single" w:sz="4" w:space="0" w:color="auto"/>
            </w:tcBorders>
            <w:shd w:val="clear" w:color="auto" w:fill="auto"/>
            <w:vAlign w:val="center"/>
            <w:hideMark/>
          </w:tcPr>
          <w:p w14:paraId="311D4DCD"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 locales à renforcer pour la promotion de la GIRE</w:t>
            </w:r>
          </w:p>
        </w:tc>
        <w:tc>
          <w:tcPr>
            <w:tcW w:w="3817" w:type="pct"/>
            <w:tcBorders>
              <w:top w:val="nil"/>
              <w:left w:val="nil"/>
              <w:bottom w:val="single" w:sz="4" w:space="0" w:color="auto"/>
              <w:right w:val="single" w:sz="4" w:space="0" w:color="auto"/>
            </w:tcBorders>
            <w:shd w:val="clear" w:color="auto" w:fill="auto"/>
            <w:vAlign w:val="center"/>
            <w:hideMark/>
          </w:tcPr>
          <w:p w14:paraId="4C3E6EF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Implication des acteurs locaux dans l’exploitation halieutique des eaux</w:t>
            </w:r>
          </w:p>
        </w:tc>
      </w:tr>
      <w:tr w:rsidR="000468E2" w:rsidRPr="00604846" w14:paraId="51F33987"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0C81A405"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647E078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Interdiction d’installer des champs en amont des ressources</w:t>
            </w:r>
          </w:p>
        </w:tc>
      </w:tr>
      <w:tr w:rsidR="000468E2" w:rsidRPr="00604846" w14:paraId="0AE9F61D"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7AF2E36E"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530BE8A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toute action humaine à moins de 10m de la berge</w:t>
            </w:r>
          </w:p>
        </w:tc>
      </w:tr>
      <w:tr w:rsidR="000468E2" w:rsidRPr="00604846" w14:paraId="09824289"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4C937207"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F8A58E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l’usage d’engins de pêche</w:t>
            </w:r>
          </w:p>
        </w:tc>
      </w:tr>
      <w:tr w:rsidR="000468E2" w:rsidRPr="00604846" w14:paraId="177744C6"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653F2B5A"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36F14A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Confection des diguettes pour la culture du riz</w:t>
            </w:r>
          </w:p>
        </w:tc>
      </w:tr>
      <w:tr w:rsidR="000468E2" w:rsidRPr="00604846" w14:paraId="5F1204AD"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55962310"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7BCC136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Motorisation de l'agriculture</w:t>
            </w:r>
          </w:p>
        </w:tc>
      </w:tr>
      <w:tr w:rsidR="000468E2" w:rsidRPr="00604846" w14:paraId="6045BF83"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514A5729"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2BFE9278"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Utilisation des bouses de vaches pour la fumure organique</w:t>
            </w:r>
          </w:p>
        </w:tc>
      </w:tr>
      <w:tr w:rsidR="000468E2" w:rsidRPr="00604846" w14:paraId="2D98DA77"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6ED0EE16"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604AB89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d’installer des latrines et conduits d’eau de douche autour des ressources</w:t>
            </w:r>
          </w:p>
        </w:tc>
      </w:tr>
      <w:tr w:rsidR="000468E2" w:rsidRPr="00604846" w14:paraId="139F987E"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5C01DDFF"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EAE668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Partage des mêmes ressources en eau par les agriculteurs, les éleveurs, les pêcheurs et autres</w:t>
            </w:r>
          </w:p>
        </w:tc>
      </w:tr>
    </w:tbl>
    <w:p w14:paraId="6CA9D8A3" w14:textId="61D6FFB2" w:rsidR="00BC7734" w:rsidRDefault="00BC7734" w:rsidP="00112244">
      <w:pPr>
        <w:jc w:val="both"/>
      </w:pPr>
    </w:p>
    <w:p w14:paraId="101C43E2" w14:textId="77777777" w:rsidR="00BC7734" w:rsidRDefault="00BC7734">
      <w:r>
        <w:br w:type="page"/>
      </w:r>
    </w:p>
    <w:p w14:paraId="4AE8CE44" w14:textId="77777777" w:rsidR="00A105CB" w:rsidRDefault="00A105CB" w:rsidP="00112244">
      <w:pPr>
        <w:pStyle w:val="Heading2"/>
      </w:pPr>
      <w:bookmarkStart w:id="292" w:name="_Toc455653262"/>
      <w:r>
        <w:lastRenderedPageBreak/>
        <w:t>Défis à relever pour une gestion durable des ressources en eau</w:t>
      </w:r>
      <w:bookmarkEnd w:id="292"/>
    </w:p>
    <w:p w14:paraId="603DD3A7" w14:textId="77777777" w:rsidR="00A105CB" w:rsidRDefault="00A105CB" w:rsidP="00112244">
      <w:pPr>
        <w:jc w:val="both"/>
      </w:pPr>
      <w:r>
        <w:rPr>
          <w:lang w:eastAsia="fr-FR"/>
        </w:rPr>
        <w:t xml:space="preserve">Pour lever les contraintes liées à la gestion et l’exploitation des ressources en eau dans le bassin de la Mékrou dégagées du diagnostic, quelques défis ont été proposés. Le </w:t>
      </w:r>
      <w:r w:rsidR="000468E2" w:rsidRPr="00112244">
        <w:rPr>
          <w:lang w:eastAsia="fr-FR"/>
        </w:rPr>
        <w:t>t</w:t>
      </w:r>
      <w:r w:rsidR="007D024C">
        <w:rPr>
          <w:lang w:eastAsia="fr-FR"/>
        </w:rPr>
        <w:t>ableau 13</w:t>
      </w:r>
      <w:r w:rsidRPr="00112244">
        <w:rPr>
          <w:lang w:eastAsia="fr-FR"/>
        </w:rPr>
        <w:t xml:space="preserve"> résume</w:t>
      </w:r>
      <w:r>
        <w:rPr>
          <w:lang w:eastAsia="fr-FR"/>
        </w:rPr>
        <w:t xml:space="preserve"> les contraintes identifiées et les défis y afférents pour la zone :</w:t>
      </w:r>
    </w:p>
    <w:p w14:paraId="20D0C052" w14:textId="13A9279A" w:rsidR="00F67AA2" w:rsidRDefault="00F67AA2" w:rsidP="00F67AA2">
      <w:pPr>
        <w:pStyle w:val="Caption"/>
        <w:keepNext/>
      </w:pPr>
      <w:bookmarkStart w:id="293" w:name="_Toc455653335"/>
      <w:r>
        <w:t xml:space="preserve">Tableau </w:t>
      </w:r>
      <w:fldSimple w:instr=" SEQ Tableau \* ARABIC ">
        <w:r w:rsidR="009D01A5">
          <w:rPr>
            <w:noProof/>
          </w:rPr>
          <w:t>23</w:t>
        </w:r>
      </w:fldSimple>
      <w:r>
        <w:t xml:space="preserve">: </w:t>
      </w:r>
      <w:r w:rsidRPr="00227178">
        <w:t>Contraintes identifiées et défis à relever pour favoriser la GIRE dans le bassin du Niger au Bénin (GWP, 2012)</w:t>
      </w:r>
      <w:bookmarkEnd w:id="293"/>
    </w:p>
    <w:tbl>
      <w:tblPr>
        <w:tblW w:w="0" w:type="auto"/>
        <w:tblInd w:w="-5" w:type="dxa"/>
        <w:tblCellMar>
          <w:left w:w="70" w:type="dxa"/>
          <w:right w:w="70" w:type="dxa"/>
        </w:tblCellMar>
        <w:tblLook w:val="04A0" w:firstRow="1" w:lastRow="0" w:firstColumn="1" w:lastColumn="0" w:noHBand="0" w:noVBand="1"/>
      </w:tblPr>
      <w:tblGrid>
        <w:gridCol w:w="4004"/>
        <w:gridCol w:w="5213"/>
      </w:tblGrid>
      <w:tr w:rsidR="000468E2" w:rsidRPr="00605FD8" w14:paraId="02FFD9B7" w14:textId="77777777" w:rsidTr="00112244">
        <w:trPr>
          <w:trHeight w:hRule="exact" w:val="300"/>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BEBEBE"/>
            <w:vAlign w:val="center"/>
            <w:hideMark/>
          </w:tcPr>
          <w:p w14:paraId="3C9653D1"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Contraintes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EBEBE"/>
            <w:vAlign w:val="center"/>
            <w:hideMark/>
          </w:tcPr>
          <w:p w14:paraId="6E1A5370"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Défis identifiés</w:t>
            </w:r>
          </w:p>
        </w:tc>
      </w:tr>
      <w:tr w:rsidR="000468E2" w:rsidRPr="00605FD8" w14:paraId="5F8CCFED" w14:textId="77777777" w:rsidTr="00112244">
        <w:trPr>
          <w:trHeight w:val="25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4FF5DB"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97AB21"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r>
      <w:tr w:rsidR="000468E2" w:rsidRPr="00605FD8" w14:paraId="281AF8F3" w14:textId="77777777" w:rsidTr="00112244">
        <w:trPr>
          <w:trHeight w:hRule="exact" w:val="44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11A71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Destruction des forêts et des berges des cours d’eau</w:t>
            </w:r>
          </w:p>
        </w:tc>
        <w:tc>
          <w:tcPr>
            <w:tcW w:w="0" w:type="auto"/>
            <w:tcBorders>
              <w:top w:val="nil"/>
              <w:left w:val="nil"/>
              <w:bottom w:val="single" w:sz="4" w:space="0" w:color="auto"/>
              <w:right w:val="single" w:sz="4" w:space="0" w:color="auto"/>
            </w:tcBorders>
            <w:shd w:val="clear" w:color="auto" w:fill="auto"/>
            <w:vAlign w:val="center"/>
            <w:hideMark/>
          </w:tcPr>
          <w:p w14:paraId="1844F29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 la politique de reboisement et de la protection des forêts</w:t>
            </w:r>
          </w:p>
        </w:tc>
      </w:tr>
      <w:tr w:rsidR="000468E2" w:rsidRPr="00605FD8" w14:paraId="556CBF7F" w14:textId="77777777" w:rsidTr="00112244">
        <w:trPr>
          <w:trHeight w:hRule="exact" w:val="422"/>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CD4C4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Absence de politique efficace de gestion des cours d’eau</w:t>
            </w:r>
          </w:p>
        </w:tc>
        <w:tc>
          <w:tcPr>
            <w:tcW w:w="0" w:type="auto"/>
            <w:tcBorders>
              <w:top w:val="nil"/>
              <w:left w:val="nil"/>
              <w:bottom w:val="single" w:sz="4" w:space="0" w:color="auto"/>
              <w:right w:val="single" w:sz="4" w:space="0" w:color="auto"/>
            </w:tcBorders>
            <w:shd w:val="clear" w:color="auto" w:fill="auto"/>
            <w:vAlign w:val="center"/>
            <w:hideMark/>
          </w:tcPr>
          <w:p w14:paraId="37F537D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œuvre d’un mécanisme de conservation des ressources en eau</w:t>
            </w:r>
          </w:p>
        </w:tc>
      </w:tr>
      <w:tr w:rsidR="000468E2" w:rsidRPr="00605FD8" w14:paraId="223B1F85" w14:textId="77777777" w:rsidTr="00112244">
        <w:trPr>
          <w:trHeight w:hRule="exact" w:val="60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FB5D6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Incitation par les anciens comités de gestion au boycott des forages au profit des puits</w:t>
            </w:r>
          </w:p>
        </w:tc>
        <w:tc>
          <w:tcPr>
            <w:tcW w:w="0" w:type="auto"/>
            <w:tcBorders>
              <w:top w:val="nil"/>
              <w:left w:val="nil"/>
              <w:bottom w:val="single" w:sz="4" w:space="0" w:color="auto"/>
              <w:right w:val="single" w:sz="4" w:space="0" w:color="auto"/>
            </w:tcBorders>
            <w:shd w:val="clear" w:color="auto" w:fill="auto"/>
            <w:vAlign w:val="center"/>
            <w:hideMark/>
          </w:tcPr>
          <w:p w14:paraId="113B125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Sensibilisation de la population à l’importance de l’eau potable (forages) et vulgarisation des bons comportements (puits)</w:t>
            </w:r>
          </w:p>
        </w:tc>
      </w:tr>
      <w:tr w:rsidR="000468E2" w:rsidRPr="00605FD8" w14:paraId="15C79BF4" w14:textId="77777777" w:rsidTr="00112244">
        <w:trPr>
          <w:trHeight w:hRule="exact" w:val="53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35069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Changements climatiques</w:t>
            </w:r>
          </w:p>
        </w:tc>
        <w:tc>
          <w:tcPr>
            <w:tcW w:w="0" w:type="auto"/>
            <w:tcBorders>
              <w:top w:val="nil"/>
              <w:left w:val="nil"/>
              <w:bottom w:val="single" w:sz="4" w:space="0" w:color="auto"/>
              <w:right w:val="single" w:sz="4" w:space="0" w:color="auto"/>
            </w:tcBorders>
            <w:shd w:val="clear" w:color="auto" w:fill="auto"/>
            <w:vAlign w:val="center"/>
            <w:hideMark/>
          </w:tcPr>
          <w:p w14:paraId="7A4A771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des stratégies d’adaptation au changement climatique</w:t>
            </w:r>
          </w:p>
        </w:tc>
      </w:tr>
      <w:tr w:rsidR="000468E2" w:rsidRPr="00605FD8" w14:paraId="7C7AB7BD" w14:textId="77777777" w:rsidTr="00112244">
        <w:trPr>
          <w:trHeight w:hRule="exact" w:val="300"/>
          <w:tblHead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5B6970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Mauvaise gestion des AEV et FPM</w:t>
            </w:r>
          </w:p>
        </w:tc>
        <w:tc>
          <w:tcPr>
            <w:tcW w:w="0" w:type="auto"/>
            <w:tcBorders>
              <w:top w:val="nil"/>
              <w:left w:val="nil"/>
              <w:bottom w:val="single" w:sz="4" w:space="0" w:color="auto"/>
              <w:right w:val="single" w:sz="4" w:space="0" w:color="auto"/>
            </w:tcBorders>
            <w:shd w:val="clear" w:color="auto" w:fill="auto"/>
            <w:vAlign w:val="center"/>
            <w:hideMark/>
          </w:tcPr>
          <w:p w14:paraId="68CC30D8"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Assainissement de la gestion des forages</w:t>
            </w:r>
          </w:p>
        </w:tc>
      </w:tr>
      <w:tr w:rsidR="000468E2" w:rsidRPr="00605FD8" w14:paraId="2C95C6EA" w14:textId="77777777" w:rsidTr="00112244">
        <w:trPr>
          <w:trHeight w:val="300"/>
          <w:tblHeader/>
        </w:trPr>
        <w:tc>
          <w:tcPr>
            <w:tcW w:w="0" w:type="auto"/>
            <w:vMerge/>
            <w:tcBorders>
              <w:top w:val="nil"/>
              <w:left w:val="single" w:sz="4" w:space="0" w:color="auto"/>
              <w:bottom w:val="single" w:sz="4" w:space="0" w:color="auto"/>
              <w:right w:val="single" w:sz="4" w:space="0" w:color="auto"/>
            </w:tcBorders>
            <w:vAlign w:val="center"/>
            <w:hideMark/>
          </w:tcPr>
          <w:p w14:paraId="0AE7D5BC"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0" w:type="auto"/>
            <w:tcBorders>
              <w:top w:val="nil"/>
              <w:left w:val="nil"/>
              <w:bottom w:val="single" w:sz="4" w:space="0" w:color="auto"/>
              <w:right w:val="single" w:sz="4" w:space="0" w:color="auto"/>
            </w:tcBorders>
            <w:shd w:val="clear" w:color="auto" w:fill="auto"/>
            <w:vAlign w:val="center"/>
            <w:hideMark/>
          </w:tcPr>
          <w:p w14:paraId="7AFF3B6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Maitrise des outils de gestion économique</w:t>
            </w:r>
          </w:p>
        </w:tc>
      </w:tr>
      <w:tr w:rsidR="000468E2" w:rsidRPr="00605FD8" w14:paraId="48D81B8F"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FCCE5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Hausse du prix de l’eau</w:t>
            </w:r>
          </w:p>
        </w:tc>
        <w:tc>
          <w:tcPr>
            <w:tcW w:w="0" w:type="auto"/>
            <w:tcBorders>
              <w:top w:val="nil"/>
              <w:left w:val="nil"/>
              <w:bottom w:val="single" w:sz="4" w:space="0" w:color="auto"/>
              <w:right w:val="single" w:sz="4" w:space="0" w:color="auto"/>
            </w:tcBorders>
            <w:shd w:val="clear" w:color="auto" w:fill="auto"/>
            <w:vAlign w:val="center"/>
            <w:hideMark/>
          </w:tcPr>
          <w:p w14:paraId="6585609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Cadre de concertation et de suivi du prix de l’eau de forages</w:t>
            </w:r>
          </w:p>
        </w:tc>
      </w:tr>
      <w:tr w:rsidR="000468E2" w:rsidRPr="00605FD8" w14:paraId="43417AFF" w14:textId="77777777" w:rsidTr="00112244">
        <w:trPr>
          <w:trHeight w:hRule="exact" w:val="426"/>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A6237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Difficulté d’accès au point d’abreuvement des animaux</w:t>
            </w:r>
          </w:p>
        </w:tc>
        <w:tc>
          <w:tcPr>
            <w:tcW w:w="0" w:type="auto"/>
            <w:tcBorders>
              <w:top w:val="nil"/>
              <w:left w:val="nil"/>
              <w:bottom w:val="single" w:sz="4" w:space="0" w:color="auto"/>
              <w:right w:val="single" w:sz="4" w:space="0" w:color="auto"/>
            </w:tcBorders>
            <w:shd w:val="clear" w:color="auto" w:fill="auto"/>
            <w:vAlign w:val="center"/>
            <w:hideMark/>
          </w:tcPr>
          <w:p w14:paraId="71AADF3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Facilité d’accès au point d’abreuvement des animaux</w:t>
            </w:r>
          </w:p>
        </w:tc>
      </w:tr>
      <w:tr w:rsidR="000468E2" w:rsidRPr="00605FD8" w14:paraId="203664FC"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186FF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1"/>
                <w:sz w:val="18"/>
                <w:lang w:eastAsia="fr-FR"/>
              </w:rPr>
              <w:t>Insuffisance d’eau potable, de forage et de puits</w:t>
            </w:r>
          </w:p>
        </w:tc>
        <w:tc>
          <w:tcPr>
            <w:tcW w:w="0" w:type="auto"/>
            <w:tcBorders>
              <w:top w:val="nil"/>
              <w:left w:val="nil"/>
              <w:bottom w:val="single" w:sz="4" w:space="0" w:color="auto"/>
              <w:right w:val="single" w:sz="4" w:space="0" w:color="auto"/>
            </w:tcBorders>
            <w:shd w:val="clear" w:color="auto" w:fill="auto"/>
            <w:vAlign w:val="center"/>
            <w:hideMark/>
          </w:tcPr>
          <w:p w14:paraId="3E8C1CB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forages et des puits à grand diamètre</w:t>
            </w:r>
          </w:p>
        </w:tc>
      </w:tr>
      <w:tr w:rsidR="000468E2" w:rsidRPr="00605FD8" w14:paraId="4713C31C"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CCDC7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Inondation</w:t>
            </w:r>
          </w:p>
        </w:tc>
        <w:tc>
          <w:tcPr>
            <w:tcW w:w="0" w:type="auto"/>
            <w:tcBorders>
              <w:top w:val="nil"/>
              <w:left w:val="nil"/>
              <w:bottom w:val="single" w:sz="4" w:space="0" w:color="auto"/>
              <w:right w:val="single" w:sz="4" w:space="0" w:color="auto"/>
            </w:tcBorders>
            <w:shd w:val="clear" w:color="auto" w:fill="auto"/>
            <w:vAlign w:val="center"/>
            <w:hideMark/>
          </w:tcPr>
          <w:p w14:paraId="0B3338B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d’un mécanisme de lutte contre les inondations</w:t>
            </w:r>
          </w:p>
        </w:tc>
      </w:tr>
      <w:tr w:rsidR="000468E2" w:rsidRPr="00605FD8" w14:paraId="363336C3" w14:textId="77777777" w:rsidTr="00112244">
        <w:trPr>
          <w:trHeight w:hRule="exact" w:val="572"/>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30E1F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Utilisation des produits/engins prohibés</w:t>
            </w:r>
          </w:p>
        </w:tc>
        <w:tc>
          <w:tcPr>
            <w:tcW w:w="0" w:type="auto"/>
            <w:tcBorders>
              <w:top w:val="nil"/>
              <w:left w:val="nil"/>
              <w:bottom w:val="single" w:sz="4" w:space="0" w:color="auto"/>
              <w:right w:val="single" w:sz="4" w:space="0" w:color="auto"/>
            </w:tcBorders>
            <w:shd w:val="clear" w:color="auto" w:fill="auto"/>
            <w:vAlign w:val="center"/>
            <w:hideMark/>
          </w:tcPr>
          <w:p w14:paraId="5A597D9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des nouvelles techniques de pêches respectant les normes</w:t>
            </w:r>
          </w:p>
        </w:tc>
      </w:tr>
      <w:tr w:rsidR="000468E2" w:rsidRPr="00605FD8" w14:paraId="36C6AA18" w14:textId="77777777" w:rsidTr="00112244">
        <w:trPr>
          <w:trHeight w:hRule="exact" w:val="60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C89FD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1"/>
                <w:sz w:val="18"/>
                <w:lang w:eastAsia="fr-FR"/>
              </w:rPr>
              <w:t>Méconnaissance de la base juridique de l’exploitation des ressources en eau</w:t>
            </w:r>
          </w:p>
        </w:tc>
        <w:tc>
          <w:tcPr>
            <w:tcW w:w="0" w:type="auto"/>
            <w:tcBorders>
              <w:top w:val="nil"/>
              <w:left w:val="nil"/>
              <w:bottom w:val="single" w:sz="4" w:space="0" w:color="auto"/>
              <w:right w:val="single" w:sz="4" w:space="0" w:color="auto"/>
            </w:tcBorders>
            <w:shd w:val="clear" w:color="auto" w:fill="auto"/>
            <w:vAlign w:val="center"/>
            <w:hideMark/>
          </w:tcPr>
          <w:p w14:paraId="5CA811F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 la base juridique de l’exploitation des ressources en eau</w:t>
            </w:r>
          </w:p>
        </w:tc>
      </w:tr>
      <w:tr w:rsidR="000468E2" w:rsidRPr="00605FD8" w14:paraId="1C4A804B"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78215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Pollution des ressources en eau</w:t>
            </w:r>
          </w:p>
        </w:tc>
        <w:tc>
          <w:tcPr>
            <w:tcW w:w="0" w:type="auto"/>
            <w:tcBorders>
              <w:top w:val="nil"/>
              <w:left w:val="nil"/>
              <w:bottom w:val="single" w:sz="4" w:space="0" w:color="auto"/>
              <w:right w:val="single" w:sz="4" w:space="0" w:color="auto"/>
            </w:tcBorders>
            <w:shd w:val="clear" w:color="auto" w:fill="auto"/>
            <w:vAlign w:val="center"/>
            <w:hideMark/>
          </w:tcPr>
          <w:p w14:paraId="61A544B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Réduction de l’utilisation des pesticides</w:t>
            </w:r>
          </w:p>
        </w:tc>
      </w:tr>
      <w:tr w:rsidR="000468E2" w:rsidRPr="00605FD8" w14:paraId="61C559D2"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28863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Dégradation de l’écosystème local</w:t>
            </w:r>
          </w:p>
        </w:tc>
        <w:tc>
          <w:tcPr>
            <w:tcW w:w="0" w:type="auto"/>
            <w:tcBorders>
              <w:top w:val="nil"/>
              <w:left w:val="nil"/>
              <w:bottom w:val="single" w:sz="4" w:space="0" w:color="auto"/>
              <w:right w:val="single" w:sz="4" w:space="0" w:color="auto"/>
            </w:tcBorders>
            <w:shd w:val="clear" w:color="auto" w:fill="auto"/>
            <w:vAlign w:val="center"/>
            <w:hideMark/>
          </w:tcPr>
          <w:p w14:paraId="3AB235C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Préservation de l’écosystème</w:t>
            </w:r>
          </w:p>
        </w:tc>
      </w:tr>
      <w:tr w:rsidR="000468E2" w:rsidRPr="00605FD8" w14:paraId="17437EB4"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13C14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Ensablement des retenues d’eau</w:t>
            </w:r>
          </w:p>
        </w:tc>
        <w:tc>
          <w:tcPr>
            <w:tcW w:w="0" w:type="auto"/>
            <w:tcBorders>
              <w:top w:val="nil"/>
              <w:left w:val="nil"/>
              <w:bottom w:val="single" w:sz="4" w:space="0" w:color="auto"/>
              <w:right w:val="single" w:sz="4" w:space="0" w:color="auto"/>
            </w:tcBorders>
            <w:shd w:val="clear" w:color="auto" w:fill="auto"/>
            <w:vAlign w:val="center"/>
            <w:hideMark/>
          </w:tcPr>
          <w:p w14:paraId="6FEAA18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régulier des retenues</w:t>
            </w:r>
          </w:p>
        </w:tc>
      </w:tr>
      <w:tr w:rsidR="000468E2" w:rsidRPr="00605FD8" w14:paraId="0BB3DB00" w14:textId="77777777" w:rsidTr="00112244">
        <w:trPr>
          <w:trHeight w:hRule="exact" w:val="431"/>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607DF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Manque d’organisation des comités de gestion des ressources</w:t>
            </w:r>
          </w:p>
        </w:tc>
        <w:tc>
          <w:tcPr>
            <w:tcW w:w="0" w:type="auto"/>
            <w:tcBorders>
              <w:top w:val="nil"/>
              <w:left w:val="nil"/>
              <w:bottom w:val="single" w:sz="4" w:space="0" w:color="auto"/>
              <w:right w:val="single" w:sz="4" w:space="0" w:color="auto"/>
            </w:tcBorders>
            <w:shd w:val="clear" w:color="auto" w:fill="auto"/>
            <w:vAlign w:val="center"/>
            <w:hideMark/>
          </w:tcPr>
          <w:p w14:paraId="77CCED2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Restructuration des comités de gestion</w:t>
            </w:r>
          </w:p>
        </w:tc>
      </w:tr>
      <w:tr w:rsidR="000468E2" w:rsidRPr="00605FD8" w14:paraId="5C4A6C92" w14:textId="77777777" w:rsidTr="00112244">
        <w:trPr>
          <w:trHeight w:hRule="exact" w:val="458"/>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E5480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Envahissement des plans d’eau par les plantes aquatiques</w:t>
            </w:r>
          </w:p>
        </w:tc>
        <w:tc>
          <w:tcPr>
            <w:tcW w:w="0" w:type="auto"/>
            <w:tcBorders>
              <w:top w:val="nil"/>
              <w:left w:val="nil"/>
              <w:bottom w:val="single" w:sz="4" w:space="0" w:color="auto"/>
              <w:right w:val="single" w:sz="4" w:space="0" w:color="auto"/>
            </w:tcBorders>
            <w:shd w:val="clear" w:color="auto" w:fill="auto"/>
            <w:vAlign w:val="center"/>
            <w:hideMark/>
          </w:tcPr>
          <w:p w14:paraId="3008CA6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régulier des retenues</w:t>
            </w:r>
          </w:p>
        </w:tc>
      </w:tr>
    </w:tbl>
    <w:p w14:paraId="2764DE04" w14:textId="41CD39E7" w:rsidR="00BC7734" w:rsidRDefault="00BC7734" w:rsidP="00BC7734"/>
    <w:p w14:paraId="79331C92" w14:textId="77777777" w:rsidR="00BC7734" w:rsidRDefault="00BC7734">
      <w:r>
        <w:br w:type="page"/>
      </w:r>
    </w:p>
    <w:p w14:paraId="1CFCEB9C" w14:textId="77777777" w:rsidR="00A105CB" w:rsidRDefault="00A105CB" w:rsidP="00112244">
      <w:pPr>
        <w:pStyle w:val="Heading2"/>
      </w:pPr>
      <w:bookmarkStart w:id="294" w:name="_Toc455653263"/>
      <w:r>
        <w:lastRenderedPageBreak/>
        <w:t>Activités et acteurs à impliquer dans la réalisation des défis identifiés</w:t>
      </w:r>
      <w:bookmarkEnd w:id="294"/>
    </w:p>
    <w:p w14:paraId="2DE76F07" w14:textId="77777777" w:rsidR="00A105CB" w:rsidRDefault="00A105CB" w:rsidP="00112244">
      <w:pPr>
        <w:jc w:val="both"/>
      </w:pPr>
      <w:r>
        <w:rPr>
          <w:lang w:eastAsia="fr-FR"/>
        </w:rPr>
        <w:t>Les défis proposés ci-dessus ne peuvent être levés qu’à travers des activités. La réalisation de ces actions nécessite une responsabilisation des acteurs impliqués dans la gestion et l’exploitation des ressources en eau du Bassin du Niger au Bénin. Ainsi, des activités ont été proposée</w:t>
      </w:r>
      <w:r w:rsidR="000468E2">
        <w:rPr>
          <w:lang w:eastAsia="fr-FR"/>
        </w:rPr>
        <w:t xml:space="preserve">s pour relever chaque défi. Le </w:t>
      </w:r>
      <w:r w:rsidR="000468E2" w:rsidRPr="00112244">
        <w:rPr>
          <w:lang w:eastAsia="fr-FR"/>
        </w:rPr>
        <w:t>t</w:t>
      </w:r>
      <w:r w:rsidRPr="00112244">
        <w:rPr>
          <w:lang w:eastAsia="fr-FR"/>
        </w:rPr>
        <w:t xml:space="preserve">ableau </w:t>
      </w:r>
      <w:r w:rsidR="007E7190" w:rsidRPr="00112244">
        <w:rPr>
          <w:lang w:eastAsia="fr-FR"/>
        </w:rPr>
        <w:t>1</w:t>
      </w:r>
      <w:r w:rsidR="007D024C">
        <w:rPr>
          <w:lang w:eastAsia="fr-FR"/>
        </w:rPr>
        <w:t>4</w:t>
      </w:r>
      <w:r w:rsidRPr="00112244">
        <w:rPr>
          <w:lang w:eastAsia="fr-FR"/>
        </w:rPr>
        <w:t xml:space="preserve"> présente</w:t>
      </w:r>
      <w:r>
        <w:rPr>
          <w:lang w:eastAsia="fr-FR"/>
        </w:rPr>
        <w:t xml:space="preserve"> les activités et les acteurs à impliquer en fonction des défis à relever.</w:t>
      </w:r>
    </w:p>
    <w:p w14:paraId="2D1C4D3E" w14:textId="0D4DF4E0" w:rsidR="00F67AA2" w:rsidRDefault="00F67AA2" w:rsidP="00F67AA2">
      <w:pPr>
        <w:pStyle w:val="Caption"/>
        <w:keepNext/>
      </w:pPr>
      <w:bookmarkStart w:id="295" w:name="_Toc455653336"/>
      <w:r>
        <w:t xml:space="preserve">Tableau </w:t>
      </w:r>
      <w:fldSimple w:instr=" SEQ Tableau \* ARABIC ">
        <w:r w:rsidR="009D01A5">
          <w:rPr>
            <w:noProof/>
          </w:rPr>
          <w:t>24</w:t>
        </w:r>
      </w:fldSimple>
      <w:r>
        <w:t xml:space="preserve">: </w:t>
      </w:r>
      <w:r w:rsidRPr="004F7596">
        <w:t>Action et acteurs responsables pour la mise en œuvre (GWP, 2012)</w:t>
      </w:r>
      <w:bookmarkEnd w:id="295"/>
    </w:p>
    <w:tbl>
      <w:tblPr>
        <w:tblW w:w="5354" w:type="pct"/>
        <w:tblCellMar>
          <w:left w:w="70" w:type="dxa"/>
          <w:right w:w="70" w:type="dxa"/>
        </w:tblCellMar>
        <w:tblLook w:val="04A0" w:firstRow="1" w:lastRow="0" w:firstColumn="1" w:lastColumn="0" w:noHBand="0" w:noVBand="1"/>
      </w:tblPr>
      <w:tblGrid>
        <w:gridCol w:w="3393"/>
        <w:gridCol w:w="4415"/>
        <w:gridCol w:w="2056"/>
      </w:tblGrid>
      <w:tr w:rsidR="000468E2" w:rsidRPr="00F67AA2" w14:paraId="310D1755" w14:textId="77777777" w:rsidTr="00F67AA2">
        <w:trPr>
          <w:trHeight w:hRule="exact" w:val="300"/>
          <w:tblHeader/>
        </w:trPr>
        <w:tc>
          <w:tcPr>
            <w:tcW w:w="1720" w:type="pct"/>
            <w:tcBorders>
              <w:top w:val="single" w:sz="4" w:space="0" w:color="auto"/>
              <w:left w:val="single" w:sz="4" w:space="0" w:color="auto"/>
              <w:bottom w:val="single" w:sz="4" w:space="0" w:color="auto"/>
              <w:right w:val="single" w:sz="4" w:space="0" w:color="auto"/>
            </w:tcBorders>
            <w:shd w:val="clear" w:color="000000" w:fill="BEBEBE"/>
            <w:vAlign w:val="center"/>
            <w:hideMark/>
          </w:tcPr>
          <w:p w14:paraId="36CA43B9" w14:textId="77777777" w:rsidR="000468E2" w:rsidRPr="00F67AA2" w:rsidRDefault="000468E2" w:rsidP="00112244">
            <w:pPr>
              <w:spacing w:after="0" w:line="240" w:lineRule="auto"/>
              <w:jc w:val="center"/>
              <w:rPr>
                <w:rFonts w:ascii="Arial" w:eastAsia="Times New Roman" w:hAnsi="Arial" w:cs="Arial"/>
                <w:b/>
                <w:bCs/>
                <w:color w:val="000000"/>
                <w:sz w:val="16"/>
                <w:lang w:eastAsia="fr-FR"/>
              </w:rPr>
            </w:pPr>
            <w:r w:rsidRPr="00F67AA2">
              <w:rPr>
                <w:rFonts w:ascii="Arial" w:eastAsia="Times New Roman" w:hAnsi="Arial" w:cs="Arial"/>
                <w:b/>
                <w:bCs/>
                <w:color w:val="000000"/>
                <w:sz w:val="16"/>
                <w:lang w:eastAsia="fr-FR"/>
              </w:rPr>
              <w:t>Défis identifiés</w:t>
            </w:r>
          </w:p>
        </w:tc>
        <w:tc>
          <w:tcPr>
            <w:tcW w:w="2238" w:type="pct"/>
            <w:tcBorders>
              <w:top w:val="single" w:sz="4" w:space="0" w:color="auto"/>
              <w:left w:val="nil"/>
              <w:bottom w:val="single" w:sz="4" w:space="0" w:color="auto"/>
              <w:right w:val="single" w:sz="4" w:space="0" w:color="auto"/>
            </w:tcBorders>
            <w:shd w:val="clear" w:color="000000" w:fill="BEBEBE"/>
            <w:vAlign w:val="center"/>
            <w:hideMark/>
          </w:tcPr>
          <w:p w14:paraId="0894F032" w14:textId="77777777" w:rsidR="000468E2" w:rsidRPr="00F67AA2" w:rsidRDefault="000468E2" w:rsidP="00112244">
            <w:pPr>
              <w:spacing w:after="0" w:line="240" w:lineRule="auto"/>
              <w:jc w:val="center"/>
              <w:rPr>
                <w:rFonts w:ascii="Arial" w:eastAsia="Times New Roman" w:hAnsi="Arial" w:cs="Arial"/>
                <w:b/>
                <w:bCs/>
                <w:color w:val="000000"/>
                <w:sz w:val="16"/>
                <w:lang w:eastAsia="fr-FR"/>
              </w:rPr>
            </w:pPr>
            <w:r w:rsidRPr="00F67AA2">
              <w:rPr>
                <w:rFonts w:ascii="Arial" w:eastAsia="Times New Roman" w:hAnsi="Arial" w:cs="Arial"/>
                <w:b/>
                <w:bCs/>
                <w:color w:val="000000"/>
                <w:sz w:val="16"/>
                <w:lang w:eastAsia="fr-FR"/>
              </w:rPr>
              <w:t>Actions proposées</w:t>
            </w:r>
          </w:p>
        </w:tc>
        <w:tc>
          <w:tcPr>
            <w:tcW w:w="1042" w:type="pct"/>
            <w:tcBorders>
              <w:top w:val="single" w:sz="4" w:space="0" w:color="auto"/>
              <w:left w:val="nil"/>
              <w:bottom w:val="single" w:sz="4" w:space="0" w:color="auto"/>
              <w:right w:val="single" w:sz="4" w:space="0" w:color="auto"/>
            </w:tcBorders>
            <w:shd w:val="clear" w:color="000000" w:fill="BEBEBE"/>
            <w:vAlign w:val="center"/>
            <w:hideMark/>
          </w:tcPr>
          <w:p w14:paraId="54CF556D" w14:textId="77777777" w:rsidR="000468E2" w:rsidRPr="00F67AA2" w:rsidRDefault="000468E2">
            <w:pPr>
              <w:spacing w:after="0" w:line="240" w:lineRule="auto"/>
              <w:jc w:val="center"/>
              <w:rPr>
                <w:rFonts w:ascii="Arial" w:eastAsia="Times New Roman" w:hAnsi="Arial" w:cs="Arial"/>
                <w:b/>
                <w:bCs/>
                <w:color w:val="000000"/>
                <w:sz w:val="16"/>
                <w:lang w:eastAsia="fr-FR"/>
              </w:rPr>
            </w:pPr>
            <w:r w:rsidRPr="00F67AA2">
              <w:rPr>
                <w:rFonts w:ascii="Arial" w:eastAsia="Times New Roman" w:hAnsi="Arial" w:cs="Arial"/>
                <w:b/>
                <w:bCs/>
                <w:color w:val="000000"/>
                <w:sz w:val="16"/>
                <w:lang w:eastAsia="fr-FR"/>
              </w:rPr>
              <w:t>Acteurs à impliquer</w:t>
            </w:r>
          </w:p>
        </w:tc>
      </w:tr>
      <w:tr w:rsidR="000468E2" w:rsidRPr="00F67AA2" w14:paraId="15693016" w14:textId="77777777" w:rsidTr="00F67AA2">
        <w:trPr>
          <w:trHeight w:hRule="exact" w:val="616"/>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5E44DE76"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Promotion de la politique de reboisement et de la protection des forêts</w:t>
            </w:r>
          </w:p>
        </w:tc>
        <w:tc>
          <w:tcPr>
            <w:tcW w:w="2238" w:type="pct"/>
            <w:tcBorders>
              <w:top w:val="nil"/>
              <w:left w:val="nil"/>
              <w:bottom w:val="single" w:sz="4" w:space="0" w:color="auto"/>
              <w:right w:val="single" w:sz="4" w:space="0" w:color="auto"/>
            </w:tcBorders>
            <w:shd w:val="clear" w:color="auto" w:fill="auto"/>
            <w:vAlign w:val="center"/>
            <w:hideMark/>
          </w:tcPr>
          <w:p w14:paraId="131732C1"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Sensibilisation pour la lutte contre la déforestation</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7C02E070"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Mairie, ACU, PNE, administration forestière</w:t>
            </w:r>
          </w:p>
        </w:tc>
      </w:tr>
      <w:tr w:rsidR="000468E2" w:rsidRPr="00F67AA2" w14:paraId="58C54034" w14:textId="77777777" w:rsidTr="00F67AA2">
        <w:trPr>
          <w:trHeight w:val="480"/>
        </w:trPr>
        <w:tc>
          <w:tcPr>
            <w:tcW w:w="1720" w:type="pct"/>
            <w:vMerge/>
            <w:tcBorders>
              <w:top w:val="nil"/>
              <w:left w:val="single" w:sz="4" w:space="0" w:color="auto"/>
              <w:bottom w:val="single" w:sz="4" w:space="0" w:color="auto"/>
              <w:right w:val="single" w:sz="4" w:space="0" w:color="auto"/>
            </w:tcBorders>
            <w:vAlign w:val="center"/>
            <w:hideMark/>
          </w:tcPr>
          <w:p w14:paraId="7F667828"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91C9144"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Définition d’un plan de reboisement des abords des cours d’eau</w:t>
            </w:r>
          </w:p>
        </w:tc>
        <w:tc>
          <w:tcPr>
            <w:tcW w:w="1042" w:type="pct"/>
            <w:vMerge/>
            <w:tcBorders>
              <w:top w:val="nil"/>
              <w:left w:val="single" w:sz="4" w:space="0" w:color="auto"/>
              <w:bottom w:val="single" w:sz="4" w:space="0" w:color="auto"/>
              <w:right w:val="single" w:sz="4" w:space="0" w:color="auto"/>
            </w:tcBorders>
            <w:vAlign w:val="center"/>
            <w:hideMark/>
          </w:tcPr>
          <w:p w14:paraId="77FDA58E"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783CDB8B"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223D0267"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991F865"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Vulgarisation des lois régissant la gestion des forêts</w:t>
            </w:r>
          </w:p>
        </w:tc>
        <w:tc>
          <w:tcPr>
            <w:tcW w:w="1042" w:type="pct"/>
            <w:vMerge/>
            <w:tcBorders>
              <w:top w:val="nil"/>
              <w:left w:val="single" w:sz="4" w:space="0" w:color="auto"/>
              <w:bottom w:val="single" w:sz="4" w:space="0" w:color="auto"/>
              <w:right w:val="single" w:sz="4" w:space="0" w:color="auto"/>
            </w:tcBorders>
            <w:vAlign w:val="center"/>
            <w:hideMark/>
          </w:tcPr>
          <w:p w14:paraId="0FF2FF67"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4E8A8D2F" w14:textId="77777777" w:rsidTr="00F67AA2">
        <w:trPr>
          <w:trHeight w:hRule="exact" w:val="872"/>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51BF6E7D"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en œuvre d’un mécanisme de conservation des ressources en eau</w:t>
            </w:r>
          </w:p>
        </w:tc>
        <w:tc>
          <w:tcPr>
            <w:tcW w:w="2238" w:type="pct"/>
            <w:tcBorders>
              <w:top w:val="nil"/>
              <w:left w:val="nil"/>
              <w:bottom w:val="single" w:sz="4" w:space="0" w:color="auto"/>
              <w:right w:val="single" w:sz="4" w:space="0" w:color="auto"/>
            </w:tcBorders>
            <w:shd w:val="clear" w:color="auto" w:fill="auto"/>
            <w:vAlign w:val="center"/>
            <w:hideMark/>
          </w:tcPr>
          <w:p w14:paraId="37FE8927"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Elaboration du mécanisme de conservation des ressources en eau</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3AE06B8B"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Mairie, ACU, PNE, administration forestière, direction des services d’hydraulique</w:t>
            </w:r>
          </w:p>
        </w:tc>
      </w:tr>
      <w:tr w:rsidR="000468E2" w:rsidRPr="00F67AA2" w14:paraId="56CD9D2B"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34572E2C"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0F932F9F"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Vulgarisation et opérationnalisation du mécanisme ainsi élaboré</w:t>
            </w:r>
          </w:p>
        </w:tc>
        <w:tc>
          <w:tcPr>
            <w:tcW w:w="1042" w:type="pct"/>
            <w:vMerge/>
            <w:tcBorders>
              <w:top w:val="nil"/>
              <w:left w:val="single" w:sz="4" w:space="0" w:color="auto"/>
              <w:bottom w:val="single" w:sz="4" w:space="0" w:color="auto"/>
              <w:right w:val="single" w:sz="4" w:space="0" w:color="auto"/>
            </w:tcBorders>
            <w:vAlign w:val="center"/>
            <w:hideMark/>
          </w:tcPr>
          <w:p w14:paraId="1C968DE0"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169A6BEB" w14:textId="77777777" w:rsidTr="00F67AA2">
        <w:trPr>
          <w:trHeight w:hRule="exact" w:val="451"/>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29136FD0"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en place d’un cadre adéquat d’approvisionnement en eau</w:t>
            </w:r>
          </w:p>
        </w:tc>
        <w:tc>
          <w:tcPr>
            <w:tcW w:w="2238" w:type="pct"/>
            <w:tcBorders>
              <w:top w:val="nil"/>
              <w:left w:val="nil"/>
              <w:bottom w:val="single" w:sz="4" w:space="0" w:color="auto"/>
              <w:right w:val="single" w:sz="4" w:space="0" w:color="auto"/>
            </w:tcBorders>
            <w:shd w:val="clear" w:color="auto" w:fill="auto"/>
            <w:vAlign w:val="center"/>
            <w:hideMark/>
          </w:tcPr>
          <w:p w14:paraId="69B53555"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Sensibilisation de la population sur l’importance de l’eau potable</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67CBF59D"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pacing w:val="-2"/>
                <w:sz w:val="16"/>
                <w:lang w:eastAsia="fr-FR"/>
              </w:rPr>
              <w:t>Mairie, ACU, PNE, administration forestière, ONG, direction des services d’hydraulique</w:t>
            </w:r>
          </w:p>
        </w:tc>
      </w:tr>
      <w:tr w:rsidR="000468E2" w:rsidRPr="00F67AA2" w14:paraId="55F01204"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3D2ACEB8"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E493319"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pacing w:val="-2"/>
                <w:sz w:val="16"/>
                <w:lang w:eastAsia="fr-FR"/>
              </w:rPr>
              <w:t>Définition et mise en œuvre d’un plan d’alimentation en eau de la population</w:t>
            </w:r>
          </w:p>
        </w:tc>
        <w:tc>
          <w:tcPr>
            <w:tcW w:w="1042" w:type="pct"/>
            <w:vMerge/>
            <w:tcBorders>
              <w:top w:val="nil"/>
              <w:left w:val="single" w:sz="4" w:space="0" w:color="auto"/>
              <w:bottom w:val="single" w:sz="4" w:space="0" w:color="auto"/>
              <w:right w:val="single" w:sz="4" w:space="0" w:color="auto"/>
            </w:tcBorders>
            <w:vAlign w:val="center"/>
            <w:hideMark/>
          </w:tcPr>
          <w:p w14:paraId="493A2025"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4F3A7B14"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75F016D7"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6A92BD2"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Construction des forages</w:t>
            </w:r>
          </w:p>
        </w:tc>
        <w:tc>
          <w:tcPr>
            <w:tcW w:w="1042" w:type="pct"/>
            <w:vMerge/>
            <w:tcBorders>
              <w:top w:val="nil"/>
              <w:left w:val="single" w:sz="4" w:space="0" w:color="auto"/>
              <w:bottom w:val="single" w:sz="4" w:space="0" w:color="auto"/>
              <w:right w:val="single" w:sz="4" w:space="0" w:color="auto"/>
            </w:tcBorders>
            <w:vAlign w:val="center"/>
            <w:hideMark/>
          </w:tcPr>
          <w:p w14:paraId="7302D88C"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092A53BA" w14:textId="77777777" w:rsidTr="00F67AA2">
        <w:trPr>
          <w:trHeight w:hRule="exact" w:val="537"/>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119090CD"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Facilité d’accès au point d’abreuvement des animaux</w:t>
            </w:r>
          </w:p>
        </w:tc>
        <w:tc>
          <w:tcPr>
            <w:tcW w:w="2238" w:type="pct"/>
            <w:tcBorders>
              <w:top w:val="nil"/>
              <w:left w:val="nil"/>
              <w:bottom w:val="single" w:sz="4" w:space="0" w:color="auto"/>
              <w:right w:val="single" w:sz="4" w:space="0" w:color="auto"/>
            </w:tcBorders>
            <w:shd w:val="clear" w:color="auto" w:fill="auto"/>
            <w:vAlign w:val="center"/>
            <w:hideMark/>
          </w:tcPr>
          <w:p w14:paraId="720FB67A"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 xml:space="preserve">Réaliser les retenues d’eau et </w:t>
            </w:r>
            <w:r w:rsidR="00605FD8" w:rsidRPr="00F67AA2">
              <w:rPr>
                <w:rFonts w:ascii="Arial" w:eastAsia="Times New Roman" w:hAnsi="Arial" w:cs="Arial"/>
                <w:color w:val="000000"/>
                <w:sz w:val="16"/>
                <w:lang w:eastAsia="fr-FR"/>
              </w:rPr>
              <w:t>curage des retenues d’eau exista</w:t>
            </w:r>
            <w:r w:rsidRPr="00F67AA2">
              <w:rPr>
                <w:rFonts w:ascii="Arial" w:eastAsia="Times New Roman" w:hAnsi="Arial" w:cs="Arial"/>
                <w:color w:val="000000"/>
                <w:sz w:val="16"/>
                <w:lang w:eastAsia="fr-FR"/>
              </w:rPr>
              <w:t>ntes</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5FD85463"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 xml:space="preserve">Mairie, </w:t>
            </w:r>
            <w:proofErr w:type="spellStart"/>
            <w:r w:rsidRPr="00F67AA2">
              <w:rPr>
                <w:rFonts w:ascii="Arial" w:eastAsia="Times New Roman" w:hAnsi="Arial" w:cs="Arial"/>
                <w:color w:val="000000"/>
                <w:sz w:val="16"/>
                <w:lang w:eastAsia="fr-FR"/>
              </w:rPr>
              <w:t>CeCPA</w:t>
            </w:r>
            <w:proofErr w:type="spellEnd"/>
            <w:r w:rsidRPr="00F67AA2">
              <w:rPr>
                <w:rFonts w:ascii="Arial" w:eastAsia="Times New Roman" w:hAnsi="Arial" w:cs="Arial"/>
                <w:color w:val="000000"/>
                <w:sz w:val="16"/>
                <w:lang w:eastAsia="fr-FR"/>
              </w:rPr>
              <w:t>, OP, Opérateurs économiques,</w:t>
            </w:r>
          </w:p>
        </w:tc>
      </w:tr>
      <w:tr w:rsidR="000468E2" w:rsidRPr="00F67AA2" w14:paraId="4F06DF12" w14:textId="77777777" w:rsidTr="00F67AA2">
        <w:trPr>
          <w:trHeight w:val="601"/>
        </w:trPr>
        <w:tc>
          <w:tcPr>
            <w:tcW w:w="1720" w:type="pct"/>
            <w:vMerge/>
            <w:tcBorders>
              <w:top w:val="nil"/>
              <w:left w:val="single" w:sz="4" w:space="0" w:color="auto"/>
              <w:bottom w:val="single" w:sz="4" w:space="0" w:color="auto"/>
              <w:right w:val="single" w:sz="4" w:space="0" w:color="auto"/>
            </w:tcBorders>
            <w:vAlign w:val="center"/>
            <w:hideMark/>
          </w:tcPr>
          <w:p w14:paraId="37DAC06A"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5E148509"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Sensibiliser les agriculteurs et les éleveurs dans le respect de leur limite de production ou de pâturage</w:t>
            </w:r>
          </w:p>
        </w:tc>
        <w:tc>
          <w:tcPr>
            <w:tcW w:w="1042" w:type="pct"/>
            <w:vMerge/>
            <w:tcBorders>
              <w:top w:val="nil"/>
              <w:left w:val="single" w:sz="4" w:space="0" w:color="auto"/>
              <w:bottom w:val="single" w:sz="4" w:space="0" w:color="auto"/>
              <w:right w:val="single" w:sz="4" w:space="0" w:color="auto"/>
            </w:tcBorders>
            <w:vAlign w:val="center"/>
            <w:hideMark/>
          </w:tcPr>
          <w:p w14:paraId="5440A500"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4C7F8EDB"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55A888DC"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D973929"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Tracer les couloirs de passage menant vers les points ou retenues d’eau</w:t>
            </w:r>
          </w:p>
        </w:tc>
        <w:tc>
          <w:tcPr>
            <w:tcW w:w="1042" w:type="pct"/>
            <w:vMerge/>
            <w:tcBorders>
              <w:top w:val="nil"/>
              <w:left w:val="single" w:sz="4" w:space="0" w:color="auto"/>
              <w:bottom w:val="single" w:sz="4" w:space="0" w:color="auto"/>
              <w:right w:val="single" w:sz="4" w:space="0" w:color="auto"/>
            </w:tcBorders>
            <w:vAlign w:val="center"/>
            <w:hideMark/>
          </w:tcPr>
          <w:p w14:paraId="6D78C08B"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1F7B6B55" w14:textId="77777777" w:rsidTr="00F67AA2">
        <w:trPr>
          <w:trHeight w:hRule="exact" w:val="315"/>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549832DC"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Construction des forages et des puits à grand diamètre</w:t>
            </w:r>
          </w:p>
        </w:tc>
        <w:tc>
          <w:tcPr>
            <w:tcW w:w="2238" w:type="pct"/>
            <w:tcBorders>
              <w:top w:val="nil"/>
              <w:left w:val="nil"/>
              <w:bottom w:val="single" w:sz="4" w:space="0" w:color="auto"/>
              <w:right w:val="single" w:sz="4" w:space="0" w:color="auto"/>
            </w:tcBorders>
            <w:shd w:val="clear" w:color="auto" w:fill="auto"/>
            <w:vAlign w:val="center"/>
            <w:hideMark/>
          </w:tcPr>
          <w:p w14:paraId="6DE410D0"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Réaliser les nouveaux forages</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6165F52B"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Mairie, Service Eau, PTF, ONG, ACU, Population</w:t>
            </w:r>
          </w:p>
        </w:tc>
      </w:tr>
      <w:tr w:rsidR="000468E2" w:rsidRPr="00F67AA2" w14:paraId="745BD10F"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5CD16741"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68731E79"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Réaliser les AEV</w:t>
            </w:r>
          </w:p>
        </w:tc>
        <w:tc>
          <w:tcPr>
            <w:tcW w:w="1042" w:type="pct"/>
            <w:vMerge/>
            <w:tcBorders>
              <w:top w:val="nil"/>
              <w:left w:val="single" w:sz="4" w:space="0" w:color="auto"/>
              <w:bottom w:val="single" w:sz="4" w:space="0" w:color="auto"/>
              <w:right w:val="single" w:sz="4" w:space="0" w:color="auto"/>
            </w:tcBorders>
            <w:vAlign w:val="center"/>
            <w:hideMark/>
          </w:tcPr>
          <w:p w14:paraId="2364FD72"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342E1E96"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017013B4"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43B09F8E"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Faire du plaidoyer-lobbying auprès des autorités politico- administratives</w:t>
            </w:r>
          </w:p>
        </w:tc>
        <w:tc>
          <w:tcPr>
            <w:tcW w:w="1042" w:type="pct"/>
            <w:vMerge/>
            <w:tcBorders>
              <w:top w:val="nil"/>
              <w:left w:val="single" w:sz="4" w:space="0" w:color="auto"/>
              <w:bottom w:val="single" w:sz="4" w:space="0" w:color="auto"/>
              <w:right w:val="single" w:sz="4" w:space="0" w:color="auto"/>
            </w:tcBorders>
            <w:vAlign w:val="center"/>
            <w:hideMark/>
          </w:tcPr>
          <w:p w14:paraId="69E5E925"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7151A879"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68583AC7"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BD3DFC7"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Mettre sur pieds un comité de gestion de ces forages et puits</w:t>
            </w:r>
          </w:p>
        </w:tc>
        <w:tc>
          <w:tcPr>
            <w:tcW w:w="1042" w:type="pct"/>
            <w:vMerge/>
            <w:tcBorders>
              <w:top w:val="nil"/>
              <w:left w:val="single" w:sz="4" w:space="0" w:color="auto"/>
              <w:bottom w:val="single" w:sz="4" w:space="0" w:color="auto"/>
              <w:right w:val="single" w:sz="4" w:space="0" w:color="auto"/>
            </w:tcBorders>
            <w:vAlign w:val="center"/>
            <w:hideMark/>
          </w:tcPr>
          <w:p w14:paraId="2A3C95F5"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1B51A8CF" w14:textId="77777777" w:rsidTr="00F67AA2">
        <w:trPr>
          <w:trHeight w:hRule="exact" w:val="315"/>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64B92D4E"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Maîtrise d’eau pour les activités agricoles</w:t>
            </w:r>
          </w:p>
        </w:tc>
        <w:tc>
          <w:tcPr>
            <w:tcW w:w="2238" w:type="pct"/>
            <w:tcBorders>
              <w:top w:val="nil"/>
              <w:left w:val="nil"/>
              <w:bottom w:val="single" w:sz="4" w:space="0" w:color="auto"/>
              <w:right w:val="single" w:sz="4" w:space="0" w:color="auto"/>
            </w:tcBorders>
            <w:shd w:val="clear" w:color="auto" w:fill="auto"/>
            <w:vAlign w:val="center"/>
            <w:hideMark/>
          </w:tcPr>
          <w:p w14:paraId="2F0BF336"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Construire des puits tubés</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787E2B57"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pacing w:val="-1"/>
                <w:sz w:val="16"/>
                <w:lang w:eastAsia="fr-FR"/>
              </w:rPr>
              <w:t>Mairie, Service Eau, PTF, ONG, ACU, Population</w:t>
            </w:r>
          </w:p>
        </w:tc>
      </w:tr>
      <w:tr w:rsidR="000468E2" w:rsidRPr="00F67AA2" w14:paraId="3596B8E6"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26C5DEF3"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006CA46"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pacing w:val="-2"/>
                <w:sz w:val="16"/>
                <w:lang w:eastAsia="fr-FR"/>
              </w:rPr>
              <w:t>Appuyer les producteurs dans la dotation des motopompes</w:t>
            </w:r>
          </w:p>
        </w:tc>
        <w:tc>
          <w:tcPr>
            <w:tcW w:w="1042" w:type="pct"/>
            <w:vMerge/>
            <w:tcBorders>
              <w:top w:val="nil"/>
              <w:left w:val="single" w:sz="4" w:space="0" w:color="auto"/>
              <w:bottom w:val="single" w:sz="4" w:space="0" w:color="auto"/>
              <w:right w:val="single" w:sz="4" w:space="0" w:color="auto"/>
            </w:tcBorders>
            <w:vAlign w:val="center"/>
            <w:hideMark/>
          </w:tcPr>
          <w:p w14:paraId="6F8AA988"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0EE10347"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72401802"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FE5F75F"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Réaliser des réservoirs d’eau pendant la saison des pluies</w:t>
            </w:r>
          </w:p>
        </w:tc>
        <w:tc>
          <w:tcPr>
            <w:tcW w:w="1042" w:type="pct"/>
            <w:vMerge/>
            <w:tcBorders>
              <w:top w:val="nil"/>
              <w:left w:val="single" w:sz="4" w:space="0" w:color="auto"/>
              <w:bottom w:val="single" w:sz="4" w:space="0" w:color="auto"/>
              <w:right w:val="single" w:sz="4" w:space="0" w:color="auto"/>
            </w:tcBorders>
            <w:vAlign w:val="center"/>
            <w:hideMark/>
          </w:tcPr>
          <w:p w14:paraId="544FA7B1"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70118D6B"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69476354"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72BA719E"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Curage des retenues d’eau</w:t>
            </w:r>
          </w:p>
        </w:tc>
        <w:tc>
          <w:tcPr>
            <w:tcW w:w="1042" w:type="pct"/>
            <w:vMerge/>
            <w:tcBorders>
              <w:top w:val="nil"/>
              <w:left w:val="single" w:sz="4" w:space="0" w:color="auto"/>
              <w:bottom w:val="single" w:sz="4" w:space="0" w:color="auto"/>
              <w:right w:val="single" w:sz="4" w:space="0" w:color="auto"/>
            </w:tcBorders>
            <w:vAlign w:val="center"/>
            <w:hideMark/>
          </w:tcPr>
          <w:p w14:paraId="75A5AE03"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609956A0" w14:textId="77777777" w:rsidTr="00F67AA2">
        <w:trPr>
          <w:trHeight w:hRule="exact" w:val="300"/>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6C6B241A"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en place d’un mécanisme de lutte contre les inondations et l’érosion</w:t>
            </w:r>
          </w:p>
        </w:tc>
        <w:tc>
          <w:tcPr>
            <w:tcW w:w="2238" w:type="pct"/>
            <w:tcBorders>
              <w:top w:val="nil"/>
              <w:left w:val="nil"/>
              <w:bottom w:val="single" w:sz="4" w:space="0" w:color="auto"/>
              <w:right w:val="single" w:sz="4" w:space="0" w:color="auto"/>
            </w:tcBorders>
            <w:shd w:val="clear" w:color="auto" w:fill="auto"/>
            <w:vAlign w:val="center"/>
            <w:hideMark/>
          </w:tcPr>
          <w:p w14:paraId="6554D861"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Organiser des visites d’échanges</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02FDE07A"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 xml:space="preserve">Mairie, </w:t>
            </w:r>
            <w:proofErr w:type="spellStart"/>
            <w:r w:rsidRPr="00F67AA2">
              <w:rPr>
                <w:rFonts w:ascii="Arial" w:eastAsia="Times New Roman" w:hAnsi="Arial" w:cs="Arial"/>
                <w:color w:val="000000"/>
                <w:sz w:val="16"/>
                <w:lang w:eastAsia="fr-FR"/>
              </w:rPr>
              <w:t>CeCPA</w:t>
            </w:r>
            <w:proofErr w:type="spellEnd"/>
            <w:r w:rsidRPr="00F67AA2">
              <w:rPr>
                <w:rFonts w:ascii="Arial" w:eastAsia="Times New Roman" w:hAnsi="Arial" w:cs="Arial"/>
                <w:color w:val="000000"/>
                <w:sz w:val="16"/>
                <w:lang w:eastAsia="fr-FR"/>
              </w:rPr>
              <w:t>, PTF, ACU</w:t>
            </w:r>
          </w:p>
        </w:tc>
      </w:tr>
      <w:tr w:rsidR="000468E2" w:rsidRPr="00F67AA2" w14:paraId="26112417"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759D1BB4"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73CC898"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Désensabler le lit du fleuve</w:t>
            </w:r>
          </w:p>
        </w:tc>
        <w:tc>
          <w:tcPr>
            <w:tcW w:w="1042" w:type="pct"/>
            <w:vMerge/>
            <w:tcBorders>
              <w:top w:val="nil"/>
              <w:left w:val="single" w:sz="4" w:space="0" w:color="auto"/>
              <w:bottom w:val="single" w:sz="4" w:space="0" w:color="auto"/>
              <w:right w:val="single" w:sz="4" w:space="0" w:color="auto"/>
            </w:tcBorders>
            <w:vAlign w:val="center"/>
            <w:hideMark/>
          </w:tcPr>
          <w:p w14:paraId="61E840F7"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031C6200"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7AA25075"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FF58AFF"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Sensibiliser à respecter les limites de production au bord du fleuve</w:t>
            </w:r>
          </w:p>
        </w:tc>
        <w:tc>
          <w:tcPr>
            <w:tcW w:w="1042" w:type="pct"/>
            <w:vMerge/>
            <w:tcBorders>
              <w:top w:val="nil"/>
              <w:left w:val="single" w:sz="4" w:space="0" w:color="auto"/>
              <w:bottom w:val="single" w:sz="4" w:space="0" w:color="auto"/>
              <w:right w:val="single" w:sz="4" w:space="0" w:color="auto"/>
            </w:tcBorders>
            <w:vAlign w:val="center"/>
            <w:hideMark/>
          </w:tcPr>
          <w:p w14:paraId="49E22118"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108AFDD4"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72E84A07"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546CD8F1"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Reboiser la berge du fleuve et des cours d’eau</w:t>
            </w:r>
          </w:p>
        </w:tc>
        <w:tc>
          <w:tcPr>
            <w:tcW w:w="1042" w:type="pct"/>
            <w:vMerge/>
            <w:tcBorders>
              <w:top w:val="nil"/>
              <w:left w:val="single" w:sz="4" w:space="0" w:color="auto"/>
              <w:bottom w:val="single" w:sz="4" w:space="0" w:color="auto"/>
              <w:right w:val="single" w:sz="4" w:space="0" w:color="auto"/>
            </w:tcBorders>
            <w:vAlign w:val="center"/>
            <w:hideMark/>
          </w:tcPr>
          <w:p w14:paraId="6ECB83C5"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62B73B9D"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3F3858CD"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6FB37F72"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Améliorer les techniques de labour</w:t>
            </w:r>
          </w:p>
        </w:tc>
        <w:tc>
          <w:tcPr>
            <w:tcW w:w="1042" w:type="pct"/>
            <w:vMerge/>
            <w:tcBorders>
              <w:top w:val="nil"/>
              <w:left w:val="single" w:sz="4" w:space="0" w:color="auto"/>
              <w:bottom w:val="single" w:sz="4" w:space="0" w:color="auto"/>
              <w:right w:val="single" w:sz="4" w:space="0" w:color="auto"/>
            </w:tcBorders>
            <w:vAlign w:val="center"/>
            <w:hideMark/>
          </w:tcPr>
          <w:p w14:paraId="542D237C"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602C8B07"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2A76E1A2"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DBAD766"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Aménager les bas-fonds et curage des retenues d’eau</w:t>
            </w:r>
          </w:p>
        </w:tc>
        <w:tc>
          <w:tcPr>
            <w:tcW w:w="1042" w:type="pct"/>
            <w:vMerge/>
            <w:tcBorders>
              <w:top w:val="nil"/>
              <w:left w:val="single" w:sz="4" w:space="0" w:color="auto"/>
              <w:bottom w:val="single" w:sz="4" w:space="0" w:color="auto"/>
              <w:right w:val="single" w:sz="4" w:space="0" w:color="auto"/>
            </w:tcBorders>
            <w:vAlign w:val="center"/>
            <w:hideMark/>
          </w:tcPr>
          <w:p w14:paraId="73E62BD5"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50A4C1C2" w14:textId="77777777" w:rsidTr="00F67AA2">
        <w:trPr>
          <w:trHeight w:hRule="exact" w:val="517"/>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27DE871A"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Promotion des nouvelles techniques de pêches respectant les normes</w:t>
            </w:r>
          </w:p>
        </w:tc>
        <w:tc>
          <w:tcPr>
            <w:tcW w:w="2238" w:type="pct"/>
            <w:tcBorders>
              <w:top w:val="nil"/>
              <w:left w:val="nil"/>
              <w:bottom w:val="single" w:sz="4" w:space="0" w:color="auto"/>
              <w:right w:val="single" w:sz="4" w:space="0" w:color="auto"/>
            </w:tcBorders>
            <w:shd w:val="clear" w:color="auto" w:fill="auto"/>
            <w:vAlign w:val="center"/>
            <w:hideMark/>
          </w:tcPr>
          <w:p w14:paraId="1EF1B814"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Renforcer la capacité du comité communal de pêche existant</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3A2FA39E"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 xml:space="preserve">Mairie, </w:t>
            </w:r>
            <w:proofErr w:type="spellStart"/>
            <w:r w:rsidRPr="00F67AA2">
              <w:rPr>
                <w:rFonts w:ascii="Arial" w:eastAsia="Times New Roman" w:hAnsi="Arial" w:cs="Arial"/>
                <w:color w:val="000000"/>
                <w:sz w:val="16"/>
                <w:lang w:eastAsia="fr-FR"/>
              </w:rPr>
              <w:t>CeCPA</w:t>
            </w:r>
            <w:proofErr w:type="spellEnd"/>
            <w:r w:rsidRPr="00F67AA2">
              <w:rPr>
                <w:rFonts w:ascii="Arial" w:eastAsia="Times New Roman" w:hAnsi="Arial" w:cs="Arial"/>
                <w:color w:val="000000"/>
                <w:sz w:val="16"/>
                <w:lang w:eastAsia="fr-FR"/>
              </w:rPr>
              <w:t>, CP, ACU, PNE</w:t>
            </w:r>
          </w:p>
        </w:tc>
      </w:tr>
      <w:tr w:rsidR="000468E2" w:rsidRPr="00F67AA2" w14:paraId="1505B3D8"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5BAA15C1"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71164A2"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Sensibiliser les pêcheurs sur les nouvelles techniques de pêche</w:t>
            </w:r>
          </w:p>
        </w:tc>
        <w:tc>
          <w:tcPr>
            <w:tcW w:w="1042" w:type="pct"/>
            <w:vMerge/>
            <w:tcBorders>
              <w:top w:val="nil"/>
              <w:left w:val="single" w:sz="4" w:space="0" w:color="auto"/>
              <w:bottom w:val="single" w:sz="4" w:space="0" w:color="auto"/>
              <w:right w:val="single" w:sz="4" w:space="0" w:color="auto"/>
            </w:tcBorders>
            <w:vAlign w:val="center"/>
            <w:hideMark/>
          </w:tcPr>
          <w:p w14:paraId="614E5452"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256D115D"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16D12815"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70FB7376"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Organiser des visites d’échanges avec les pêcheurs</w:t>
            </w:r>
          </w:p>
        </w:tc>
        <w:tc>
          <w:tcPr>
            <w:tcW w:w="1042" w:type="pct"/>
            <w:vMerge/>
            <w:tcBorders>
              <w:top w:val="nil"/>
              <w:left w:val="single" w:sz="4" w:space="0" w:color="auto"/>
              <w:bottom w:val="single" w:sz="4" w:space="0" w:color="auto"/>
              <w:right w:val="single" w:sz="4" w:space="0" w:color="auto"/>
            </w:tcBorders>
            <w:vAlign w:val="center"/>
            <w:hideMark/>
          </w:tcPr>
          <w:p w14:paraId="79895ACB"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3F15814C" w14:textId="77777777" w:rsidTr="00F67AA2">
        <w:trPr>
          <w:trHeight w:hRule="exact" w:val="601"/>
        </w:trPr>
        <w:tc>
          <w:tcPr>
            <w:tcW w:w="1720" w:type="pct"/>
            <w:vMerge w:val="restart"/>
            <w:tcBorders>
              <w:top w:val="nil"/>
              <w:left w:val="single" w:sz="4" w:space="0" w:color="auto"/>
              <w:bottom w:val="single" w:sz="4" w:space="0" w:color="000000"/>
              <w:right w:val="single" w:sz="4" w:space="0" w:color="auto"/>
            </w:tcBorders>
            <w:shd w:val="clear" w:color="auto" w:fill="auto"/>
            <w:vAlign w:val="center"/>
            <w:hideMark/>
          </w:tcPr>
          <w:p w14:paraId="643FDAC0" w14:textId="77777777" w:rsidR="000468E2" w:rsidRPr="00F67AA2" w:rsidRDefault="000468E2" w:rsidP="00112244">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Promotion de la base juridique de l’exploitation des ressources en eau</w:t>
            </w:r>
          </w:p>
        </w:tc>
        <w:tc>
          <w:tcPr>
            <w:tcW w:w="2238" w:type="pct"/>
            <w:tcBorders>
              <w:top w:val="nil"/>
              <w:left w:val="nil"/>
              <w:bottom w:val="single" w:sz="4" w:space="0" w:color="auto"/>
              <w:right w:val="single" w:sz="4" w:space="0" w:color="auto"/>
            </w:tcBorders>
            <w:shd w:val="clear" w:color="auto" w:fill="auto"/>
            <w:vAlign w:val="center"/>
            <w:hideMark/>
          </w:tcPr>
          <w:p w14:paraId="00B7D9E9"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Sensibiliser la population par rapport aux textes juridiques relatifs à la gestion des RE</w:t>
            </w:r>
          </w:p>
        </w:tc>
        <w:tc>
          <w:tcPr>
            <w:tcW w:w="1042" w:type="pct"/>
            <w:vMerge w:val="restart"/>
            <w:tcBorders>
              <w:top w:val="nil"/>
              <w:left w:val="single" w:sz="4" w:space="0" w:color="auto"/>
              <w:bottom w:val="single" w:sz="4" w:space="0" w:color="000000"/>
              <w:right w:val="single" w:sz="4" w:space="0" w:color="auto"/>
            </w:tcBorders>
            <w:shd w:val="clear" w:color="auto" w:fill="auto"/>
            <w:vAlign w:val="center"/>
            <w:hideMark/>
          </w:tcPr>
          <w:p w14:paraId="282F712D" w14:textId="77777777" w:rsidR="000468E2" w:rsidRPr="00F67AA2" w:rsidRDefault="000468E2" w:rsidP="000468E2">
            <w:pPr>
              <w:spacing w:after="0" w:line="240" w:lineRule="auto"/>
              <w:jc w:val="center"/>
              <w:rPr>
                <w:rFonts w:ascii="Arial" w:eastAsia="Times New Roman" w:hAnsi="Arial" w:cs="Arial"/>
                <w:color w:val="000000"/>
                <w:sz w:val="16"/>
                <w:lang w:eastAsia="fr-FR"/>
              </w:rPr>
            </w:pPr>
            <w:r w:rsidRPr="00F67AA2">
              <w:rPr>
                <w:rFonts w:ascii="Arial" w:eastAsia="Times New Roman" w:hAnsi="Arial" w:cs="Arial"/>
                <w:color w:val="000000"/>
                <w:sz w:val="16"/>
                <w:lang w:eastAsia="fr-FR"/>
              </w:rPr>
              <w:t xml:space="preserve">Mairie, </w:t>
            </w:r>
            <w:proofErr w:type="spellStart"/>
            <w:r w:rsidRPr="00F67AA2">
              <w:rPr>
                <w:rFonts w:ascii="Arial" w:eastAsia="Times New Roman" w:hAnsi="Arial" w:cs="Arial"/>
                <w:color w:val="000000"/>
                <w:sz w:val="16"/>
                <w:lang w:eastAsia="fr-FR"/>
              </w:rPr>
              <w:t>CeCPA</w:t>
            </w:r>
            <w:proofErr w:type="spellEnd"/>
            <w:r w:rsidRPr="00F67AA2">
              <w:rPr>
                <w:rFonts w:ascii="Arial" w:eastAsia="Times New Roman" w:hAnsi="Arial" w:cs="Arial"/>
                <w:color w:val="000000"/>
                <w:sz w:val="16"/>
                <w:lang w:eastAsia="fr-FR"/>
              </w:rPr>
              <w:t>, ACU, Eaux et Forêts, PNE, instances juridiques</w:t>
            </w:r>
          </w:p>
        </w:tc>
      </w:tr>
      <w:tr w:rsidR="000468E2" w:rsidRPr="00F67AA2" w14:paraId="1EE8CD35" w14:textId="77777777" w:rsidTr="00F67AA2">
        <w:trPr>
          <w:trHeight w:val="300"/>
        </w:trPr>
        <w:tc>
          <w:tcPr>
            <w:tcW w:w="1720" w:type="pct"/>
            <w:vMerge/>
            <w:tcBorders>
              <w:top w:val="nil"/>
              <w:left w:val="single" w:sz="4" w:space="0" w:color="auto"/>
              <w:bottom w:val="single" w:sz="4" w:space="0" w:color="000000"/>
              <w:right w:val="single" w:sz="4" w:space="0" w:color="auto"/>
            </w:tcBorders>
            <w:vAlign w:val="center"/>
            <w:hideMark/>
          </w:tcPr>
          <w:p w14:paraId="370E1D8F"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390CA1F"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Diffuser les textes juridiques régissant l’exploitation des ressources</w:t>
            </w:r>
          </w:p>
        </w:tc>
        <w:tc>
          <w:tcPr>
            <w:tcW w:w="1042" w:type="pct"/>
            <w:vMerge/>
            <w:tcBorders>
              <w:top w:val="nil"/>
              <w:left w:val="single" w:sz="4" w:space="0" w:color="auto"/>
              <w:bottom w:val="single" w:sz="4" w:space="0" w:color="000000"/>
              <w:right w:val="single" w:sz="4" w:space="0" w:color="auto"/>
            </w:tcBorders>
            <w:vAlign w:val="center"/>
            <w:hideMark/>
          </w:tcPr>
          <w:p w14:paraId="54A6D290"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0556BE3B" w14:textId="77777777" w:rsidTr="00F67AA2">
        <w:trPr>
          <w:trHeight w:val="315"/>
        </w:trPr>
        <w:tc>
          <w:tcPr>
            <w:tcW w:w="1720" w:type="pct"/>
            <w:vMerge/>
            <w:tcBorders>
              <w:top w:val="nil"/>
              <w:left w:val="single" w:sz="4" w:space="0" w:color="auto"/>
              <w:bottom w:val="single" w:sz="4" w:space="0" w:color="000000"/>
              <w:right w:val="single" w:sz="4" w:space="0" w:color="auto"/>
            </w:tcBorders>
            <w:vAlign w:val="center"/>
            <w:hideMark/>
          </w:tcPr>
          <w:p w14:paraId="64153D7F"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DE529C6"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sur pieds d’un comité de veille pour l’application des textes</w:t>
            </w:r>
          </w:p>
        </w:tc>
        <w:tc>
          <w:tcPr>
            <w:tcW w:w="1042" w:type="pct"/>
            <w:vMerge/>
            <w:tcBorders>
              <w:top w:val="nil"/>
              <w:left w:val="single" w:sz="4" w:space="0" w:color="auto"/>
              <w:bottom w:val="single" w:sz="4" w:space="0" w:color="000000"/>
              <w:right w:val="single" w:sz="4" w:space="0" w:color="auto"/>
            </w:tcBorders>
            <w:vAlign w:val="center"/>
            <w:hideMark/>
          </w:tcPr>
          <w:p w14:paraId="7B805556"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365479E2" w14:textId="77777777" w:rsidTr="00F67AA2">
        <w:trPr>
          <w:trHeight w:hRule="exact" w:val="686"/>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6BCC85D1"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en place des stratégies d’adaptation au changement climatique</w:t>
            </w:r>
          </w:p>
        </w:tc>
        <w:tc>
          <w:tcPr>
            <w:tcW w:w="2238" w:type="pct"/>
            <w:tcBorders>
              <w:top w:val="nil"/>
              <w:left w:val="nil"/>
              <w:bottom w:val="single" w:sz="4" w:space="0" w:color="auto"/>
              <w:right w:val="single" w:sz="4" w:space="0" w:color="auto"/>
            </w:tcBorders>
            <w:shd w:val="clear" w:color="auto" w:fill="auto"/>
            <w:vAlign w:val="center"/>
            <w:hideMark/>
          </w:tcPr>
          <w:p w14:paraId="20369F75"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Organisation des visites d’échanges sur les stratégies d’adaptation au changement climatique</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6A902125"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PNE, PTF, mairie, ACU, ANU, Bureau d’étude</w:t>
            </w:r>
          </w:p>
        </w:tc>
      </w:tr>
      <w:tr w:rsidR="000468E2" w:rsidRPr="00F67AA2" w14:paraId="43AC84B6" w14:textId="77777777" w:rsidTr="00F67AA2">
        <w:trPr>
          <w:trHeight w:val="315"/>
        </w:trPr>
        <w:tc>
          <w:tcPr>
            <w:tcW w:w="1720" w:type="pct"/>
            <w:vMerge/>
            <w:tcBorders>
              <w:top w:val="nil"/>
              <w:left w:val="single" w:sz="4" w:space="0" w:color="auto"/>
              <w:bottom w:val="single" w:sz="4" w:space="0" w:color="auto"/>
              <w:right w:val="single" w:sz="4" w:space="0" w:color="auto"/>
            </w:tcBorders>
            <w:vAlign w:val="center"/>
            <w:hideMark/>
          </w:tcPr>
          <w:p w14:paraId="61D4AD17"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7012AF7"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Réalisation d’une étude sur la vulnérabilité au changement climatique</w:t>
            </w:r>
          </w:p>
        </w:tc>
        <w:tc>
          <w:tcPr>
            <w:tcW w:w="1042" w:type="pct"/>
            <w:vMerge/>
            <w:tcBorders>
              <w:top w:val="nil"/>
              <w:left w:val="single" w:sz="4" w:space="0" w:color="auto"/>
              <w:bottom w:val="single" w:sz="4" w:space="0" w:color="auto"/>
              <w:right w:val="single" w:sz="4" w:space="0" w:color="auto"/>
            </w:tcBorders>
            <w:vAlign w:val="center"/>
            <w:hideMark/>
          </w:tcPr>
          <w:p w14:paraId="42DA16E1"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29601619" w14:textId="77777777" w:rsidTr="00F67AA2">
        <w:trPr>
          <w:trHeight w:hRule="exact" w:val="509"/>
        </w:trPr>
        <w:tc>
          <w:tcPr>
            <w:tcW w:w="1720" w:type="pct"/>
            <w:tcBorders>
              <w:top w:val="nil"/>
              <w:left w:val="single" w:sz="4" w:space="0" w:color="auto"/>
              <w:bottom w:val="single" w:sz="4" w:space="0" w:color="auto"/>
              <w:right w:val="single" w:sz="4" w:space="0" w:color="auto"/>
            </w:tcBorders>
            <w:shd w:val="clear" w:color="auto" w:fill="auto"/>
            <w:vAlign w:val="center"/>
            <w:hideMark/>
          </w:tcPr>
          <w:p w14:paraId="4C6C2530"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Assainissement de la gestion des forages</w:t>
            </w:r>
          </w:p>
        </w:tc>
        <w:tc>
          <w:tcPr>
            <w:tcW w:w="2238" w:type="pct"/>
            <w:tcBorders>
              <w:top w:val="nil"/>
              <w:left w:val="nil"/>
              <w:bottom w:val="single" w:sz="4" w:space="0" w:color="auto"/>
              <w:right w:val="single" w:sz="4" w:space="0" w:color="auto"/>
            </w:tcBorders>
            <w:shd w:val="clear" w:color="auto" w:fill="auto"/>
            <w:vAlign w:val="center"/>
            <w:hideMark/>
          </w:tcPr>
          <w:p w14:paraId="6BDB91EE"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en place de comité de contrôle des fonds</w:t>
            </w:r>
            <w:r w:rsidR="00605FD8" w:rsidRPr="00F67AA2">
              <w:rPr>
                <w:rFonts w:ascii="Arial" w:eastAsia="Times New Roman" w:hAnsi="Arial" w:cs="Arial"/>
                <w:color w:val="000000"/>
                <w:sz w:val="16"/>
                <w:lang w:eastAsia="fr-FR"/>
              </w:rPr>
              <w:t xml:space="preserve"> </w:t>
            </w:r>
            <w:r w:rsidRPr="00F67AA2">
              <w:rPr>
                <w:rFonts w:ascii="Arial" w:eastAsia="Times New Roman" w:hAnsi="Arial" w:cs="Arial"/>
                <w:color w:val="000000"/>
                <w:sz w:val="16"/>
                <w:lang w:eastAsia="fr-FR"/>
              </w:rPr>
              <w:t>issus des forages</w:t>
            </w:r>
          </w:p>
        </w:tc>
        <w:tc>
          <w:tcPr>
            <w:tcW w:w="1042" w:type="pct"/>
            <w:tcBorders>
              <w:top w:val="nil"/>
              <w:left w:val="nil"/>
              <w:bottom w:val="single" w:sz="4" w:space="0" w:color="auto"/>
              <w:right w:val="single" w:sz="4" w:space="0" w:color="auto"/>
            </w:tcBorders>
            <w:shd w:val="clear" w:color="auto" w:fill="auto"/>
            <w:vAlign w:val="center"/>
            <w:hideMark/>
          </w:tcPr>
          <w:p w14:paraId="617A3C17"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Mairie, ONG, ACU</w:t>
            </w:r>
          </w:p>
        </w:tc>
      </w:tr>
      <w:tr w:rsidR="000468E2" w:rsidRPr="00F67AA2" w14:paraId="272C9F30" w14:textId="77777777" w:rsidTr="00F67AA2">
        <w:trPr>
          <w:trHeight w:hRule="exact" w:val="300"/>
        </w:trPr>
        <w:tc>
          <w:tcPr>
            <w:tcW w:w="1720" w:type="pct"/>
            <w:vMerge w:val="restart"/>
            <w:tcBorders>
              <w:top w:val="nil"/>
              <w:left w:val="single" w:sz="4" w:space="0" w:color="auto"/>
              <w:bottom w:val="single" w:sz="4" w:space="0" w:color="auto"/>
              <w:right w:val="single" w:sz="4" w:space="0" w:color="auto"/>
            </w:tcBorders>
            <w:shd w:val="clear" w:color="auto" w:fill="auto"/>
            <w:vAlign w:val="center"/>
            <w:hideMark/>
          </w:tcPr>
          <w:p w14:paraId="663C8B74"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pacing w:val="-1"/>
                <w:sz w:val="16"/>
                <w:lang w:eastAsia="fr-FR"/>
              </w:rPr>
              <w:t>Cadre de concertation et de suivi du prix de l’eau de forages</w:t>
            </w:r>
          </w:p>
        </w:tc>
        <w:tc>
          <w:tcPr>
            <w:tcW w:w="2238" w:type="pct"/>
            <w:tcBorders>
              <w:top w:val="nil"/>
              <w:left w:val="nil"/>
              <w:bottom w:val="single" w:sz="4" w:space="0" w:color="auto"/>
              <w:right w:val="single" w:sz="4" w:space="0" w:color="auto"/>
            </w:tcBorders>
            <w:shd w:val="clear" w:color="auto" w:fill="auto"/>
            <w:vAlign w:val="center"/>
            <w:hideMark/>
          </w:tcPr>
          <w:p w14:paraId="3BBEE132"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Mise en place d’un cadre de concertation</w:t>
            </w:r>
          </w:p>
        </w:tc>
        <w:tc>
          <w:tcPr>
            <w:tcW w:w="1042" w:type="pct"/>
            <w:vMerge w:val="restart"/>
            <w:tcBorders>
              <w:top w:val="nil"/>
              <w:left w:val="single" w:sz="4" w:space="0" w:color="auto"/>
              <w:bottom w:val="single" w:sz="4" w:space="0" w:color="auto"/>
              <w:right w:val="single" w:sz="4" w:space="0" w:color="auto"/>
            </w:tcBorders>
            <w:shd w:val="clear" w:color="auto" w:fill="auto"/>
            <w:vAlign w:val="center"/>
            <w:hideMark/>
          </w:tcPr>
          <w:p w14:paraId="24D1FEE7"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PTF, projets, ONG, mairie, ACU</w:t>
            </w:r>
          </w:p>
        </w:tc>
      </w:tr>
      <w:tr w:rsidR="000468E2" w:rsidRPr="00F67AA2" w14:paraId="551FE966"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75E3C1E9"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D9300CE"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Installation d’un comité de suivi du prix de l’eau et de gestion financière</w:t>
            </w:r>
          </w:p>
        </w:tc>
        <w:tc>
          <w:tcPr>
            <w:tcW w:w="1042" w:type="pct"/>
            <w:vMerge/>
            <w:tcBorders>
              <w:top w:val="nil"/>
              <w:left w:val="single" w:sz="4" w:space="0" w:color="auto"/>
              <w:bottom w:val="single" w:sz="4" w:space="0" w:color="auto"/>
              <w:right w:val="single" w:sz="4" w:space="0" w:color="auto"/>
            </w:tcBorders>
            <w:vAlign w:val="center"/>
            <w:hideMark/>
          </w:tcPr>
          <w:p w14:paraId="4B92ADBC" w14:textId="77777777" w:rsidR="000468E2" w:rsidRPr="00F67AA2" w:rsidRDefault="000468E2" w:rsidP="000468E2">
            <w:pPr>
              <w:spacing w:after="0" w:line="240" w:lineRule="auto"/>
              <w:rPr>
                <w:rFonts w:ascii="Arial" w:eastAsia="Times New Roman" w:hAnsi="Arial" w:cs="Arial"/>
                <w:color w:val="000000"/>
                <w:sz w:val="16"/>
                <w:lang w:eastAsia="fr-FR"/>
              </w:rPr>
            </w:pPr>
          </w:p>
        </w:tc>
      </w:tr>
      <w:tr w:rsidR="000468E2" w:rsidRPr="00F67AA2" w14:paraId="3C13D0D3" w14:textId="77777777" w:rsidTr="00F67AA2">
        <w:trPr>
          <w:trHeight w:val="300"/>
        </w:trPr>
        <w:tc>
          <w:tcPr>
            <w:tcW w:w="1720" w:type="pct"/>
            <w:vMerge/>
            <w:tcBorders>
              <w:top w:val="nil"/>
              <w:left w:val="single" w:sz="4" w:space="0" w:color="auto"/>
              <w:bottom w:val="single" w:sz="4" w:space="0" w:color="auto"/>
              <w:right w:val="single" w:sz="4" w:space="0" w:color="auto"/>
            </w:tcBorders>
            <w:vAlign w:val="center"/>
            <w:hideMark/>
          </w:tcPr>
          <w:p w14:paraId="4449E1AB" w14:textId="77777777" w:rsidR="000468E2" w:rsidRPr="00F67AA2" w:rsidRDefault="000468E2" w:rsidP="000468E2">
            <w:pPr>
              <w:spacing w:after="0" w:line="240" w:lineRule="auto"/>
              <w:rPr>
                <w:rFonts w:ascii="Arial" w:eastAsia="Times New Roman" w:hAnsi="Arial" w:cs="Arial"/>
                <w:color w:val="000000"/>
                <w:sz w:val="16"/>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61634160" w14:textId="77777777" w:rsidR="000468E2" w:rsidRPr="00F67AA2" w:rsidRDefault="000468E2" w:rsidP="000468E2">
            <w:pPr>
              <w:spacing w:after="0" w:line="240" w:lineRule="auto"/>
              <w:rPr>
                <w:rFonts w:ascii="Arial" w:eastAsia="Times New Roman" w:hAnsi="Arial" w:cs="Arial"/>
                <w:color w:val="000000"/>
                <w:sz w:val="16"/>
                <w:lang w:eastAsia="fr-FR"/>
              </w:rPr>
            </w:pPr>
            <w:r w:rsidRPr="00F67AA2">
              <w:rPr>
                <w:rFonts w:ascii="Arial" w:eastAsia="Times New Roman" w:hAnsi="Arial" w:cs="Arial"/>
                <w:color w:val="000000"/>
                <w:sz w:val="16"/>
                <w:lang w:eastAsia="fr-FR"/>
              </w:rPr>
              <w:t>Curage des retenues d’eau</w:t>
            </w:r>
          </w:p>
        </w:tc>
        <w:tc>
          <w:tcPr>
            <w:tcW w:w="1042" w:type="pct"/>
            <w:vMerge/>
            <w:tcBorders>
              <w:top w:val="nil"/>
              <w:left w:val="single" w:sz="4" w:space="0" w:color="auto"/>
              <w:bottom w:val="single" w:sz="4" w:space="0" w:color="auto"/>
              <w:right w:val="single" w:sz="4" w:space="0" w:color="auto"/>
            </w:tcBorders>
            <w:vAlign w:val="center"/>
            <w:hideMark/>
          </w:tcPr>
          <w:p w14:paraId="37CFDB10" w14:textId="77777777" w:rsidR="000468E2" w:rsidRPr="00F67AA2" w:rsidRDefault="000468E2" w:rsidP="000468E2">
            <w:pPr>
              <w:spacing w:after="0" w:line="240" w:lineRule="auto"/>
              <w:rPr>
                <w:rFonts w:ascii="Arial" w:eastAsia="Times New Roman" w:hAnsi="Arial" w:cs="Arial"/>
                <w:color w:val="000000"/>
                <w:sz w:val="16"/>
                <w:lang w:eastAsia="fr-FR"/>
              </w:rPr>
            </w:pPr>
          </w:p>
        </w:tc>
      </w:tr>
    </w:tbl>
    <w:p w14:paraId="67638F5F" w14:textId="77777777" w:rsidR="00E87FE3" w:rsidRDefault="00E87FE3" w:rsidP="00E87FE3">
      <w:pPr>
        <w:pStyle w:val="Heading1"/>
      </w:pPr>
      <w:bookmarkStart w:id="296" w:name="_Toc445823579"/>
      <w:bookmarkStart w:id="297" w:name="_Toc445843599"/>
      <w:bookmarkStart w:id="298" w:name="_Toc445823580"/>
      <w:bookmarkStart w:id="299" w:name="_Toc445843600"/>
      <w:bookmarkStart w:id="300" w:name="_Toc445823581"/>
      <w:bookmarkStart w:id="301" w:name="_Toc445843601"/>
      <w:bookmarkStart w:id="302" w:name="_Toc445823582"/>
      <w:bookmarkStart w:id="303" w:name="_Toc445843602"/>
      <w:bookmarkStart w:id="304" w:name="_Toc455653264"/>
      <w:bookmarkEnd w:id="296"/>
      <w:bookmarkEnd w:id="297"/>
      <w:bookmarkEnd w:id="298"/>
      <w:bookmarkEnd w:id="299"/>
      <w:bookmarkEnd w:id="300"/>
      <w:bookmarkEnd w:id="301"/>
      <w:bookmarkEnd w:id="302"/>
      <w:bookmarkEnd w:id="303"/>
      <w:r>
        <w:lastRenderedPageBreak/>
        <w:t>Conclusion</w:t>
      </w:r>
      <w:bookmarkEnd w:id="304"/>
    </w:p>
    <w:p w14:paraId="718012F0" w14:textId="77777777" w:rsidR="00E87FE3" w:rsidRPr="00112244" w:rsidRDefault="00E87FE3" w:rsidP="00E87FE3">
      <w:pPr>
        <w:jc w:val="both"/>
        <w:rPr>
          <w:lang w:eastAsia="fr-FR"/>
        </w:rPr>
      </w:pPr>
      <w:r w:rsidRPr="00112244">
        <w:rPr>
          <w:lang w:eastAsia="fr-FR"/>
        </w:rPr>
        <w:t>Au travers de cette étude de la situation de référence on a pu constater que les ressources sont peu abondantes sur l’ensemble du bassin</w:t>
      </w:r>
      <w:r>
        <w:rPr>
          <w:lang w:eastAsia="fr-FR"/>
        </w:rPr>
        <w:t>, particulièrement en période sèche où elles deviennent</w:t>
      </w:r>
      <w:r w:rsidRPr="00112244">
        <w:rPr>
          <w:lang w:eastAsia="fr-FR"/>
        </w:rPr>
        <w:t xml:space="preserve"> rare</w:t>
      </w:r>
      <w:r>
        <w:rPr>
          <w:lang w:eastAsia="fr-FR"/>
        </w:rPr>
        <w:t>s et précieuses</w:t>
      </w:r>
      <w:r w:rsidRPr="00112244">
        <w:rPr>
          <w:lang w:eastAsia="fr-FR"/>
        </w:rPr>
        <w:t>.</w:t>
      </w:r>
    </w:p>
    <w:p w14:paraId="596382D0" w14:textId="77777777" w:rsidR="00E87FE3" w:rsidRPr="00112244" w:rsidRDefault="00E87FE3" w:rsidP="00E87FE3">
      <w:pPr>
        <w:jc w:val="both"/>
        <w:rPr>
          <w:lang w:eastAsia="fr-FR"/>
        </w:rPr>
      </w:pPr>
      <w:r w:rsidRPr="00112244">
        <w:rPr>
          <w:lang w:eastAsia="fr-FR"/>
        </w:rPr>
        <w:t xml:space="preserve">Or </w:t>
      </w:r>
      <w:r>
        <w:rPr>
          <w:lang w:eastAsia="fr-FR"/>
        </w:rPr>
        <w:t>environ 470.000 habitants habitent en 2016 dans le bassin et tout le développement économique de la zone est lié à</w:t>
      </w:r>
      <w:r w:rsidRPr="00112244">
        <w:rPr>
          <w:lang w:eastAsia="fr-FR"/>
        </w:rPr>
        <w:t xml:space="preserve"> ces ressources en eau</w:t>
      </w:r>
      <w:r>
        <w:rPr>
          <w:lang w:eastAsia="fr-FR"/>
        </w:rPr>
        <w:t xml:space="preserve">. Les principaux usages de la ressource sont l’approvisionnement en </w:t>
      </w:r>
      <w:r w:rsidRPr="00112244">
        <w:rPr>
          <w:lang w:eastAsia="fr-FR"/>
        </w:rPr>
        <w:t xml:space="preserve">eau potable, l’agriculture </w:t>
      </w:r>
      <w:r>
        <w:rPr>
          <w:lang w:eastAsia="fr-FR"/>
        </w:rPr>
        <w:t xml:space="preserve">(dont le coton représente </w:t>
      </w:r>
      <w:r w:rsidRPr="00112244">
        <w:rPr>
          <w:lang w:eastAsia="fr-FR"/>
        </w:rPr>
        <w:t>60% des expo</w:t>
      </w:r>
      <w:r>
        <w:rPr>
          <w:lang w:eastAsia="fr-FR"/>
        </w:rPr>
        <w:t>rtations a</w:t>
      </w:r>
      <w:r w:rsidRPr="00112244">
        <w:rPr>
          <w:lang w:eastAsia="fr-FR"/>
        </w:rPr>
        <w:t>u Bénin</w:t>
      </w:r>
      <w:r>
        <w:rPr>
          <w:lang w:eastAsia="fr-FR"/>
        </w:rPr>
        <w:t>)</w:t>
      </w:r>
      <w:r w:rsidRPr="00112244">
        <w:rPr>
          <w:lang w:eastAsia="fr-FR"/>
        </w:rPr>
        <w:t xml:space="preserve">, l’élevage </w:t>
      </w:r>
      <w:r>
        <w:rPr>
          <w:lang w:eastAsia="fr-FR"/>
        </w:rPr>
        <w:t xml:space="preserve">ainsi que </w:t>
      </w:r>
      <w:r w:rsidRPr="00112244">
        <w:rPr>
          <w:lang w:eastAsia="fr-FR"/>
        </w:rPr>
        <w:t xml:space="preserve">la préservation de </w:t>
      </w:r>
      <w:r>
        <w:rPr>
          <w:lang w:eastAsia="fr-FR"/>
        </w:rPr>
        <w:t>l’</w:t>
      </w:r>
      <w:r w:rsidRPr="00112244">
        <w:rPr>
          <w:lang w:eastAsia="fr-FR"/>
        </w:rPr>
        <w:t>environnement, en particulier pour le parc du W.</w:t>
      </w:r>
    </w:p>
    <w:p w14:paraId="599E48B1" w14:textId="77777777" w:rsidR="00E87FE3" w:rsidRDefault="00E87FE3" w:rsidP="00E87FE3">
      <w:pPr>
        <w:jc w:val="both"/>
        <w:rPr>
          <w:lang w:eastAsia="fr-FR"/>
        </w:rPr>
      </w:pPr>
      <w:r w:rsidRPr="00112244">
        <w:rPr>
          <w:lang w:eastAsia="fr-FR"/>
        </w:rPr>
        <w:t xml:space="preserve">Il existe une forte pression </w:t>
      </w:r>
      <w:r>
        <w:rPr>
          <w:lang w:eastAsia="fr-FR"/>
        </w:rPr>
        <w:t xml:space="preserve">autour de la ressource </w:t>
      </w:r>
      <w:r w:rsidRPr="00112244">
        <w:rPr>
          <w:lang w:eastAsia="fr-FR"/>
        </w:rPr>
        <w:t xml:space="preserve">qui se traduit par beaucoup de conflits entre utilisateurs : les éleveurs qui n’arrivent pas à </w:t>
      </w:r>
      <w:r>
        <w:rPr>
          <w:lang w:eastAsia="fr-FR"/>
        </w:rPr>
        <w:t>atteindre les zones de pâturage, les agriculteurs souhaitent avoir plus de terres arables, le Parc W se bat pour la protection de l’environnement et contre les pratiques illicites.</w:t>
      </w:r>
    </w:p>
    <w:p w14:paraId="2857940E" w14:textId="77777777" w:rsidR="00E87FE3" w:rsidRDefault="00E87FE3" w:rsidP="00E87FE3">
      <w:pPr>
        <w:jc w:val="both"/>
        <w:rPr>
          <w:lang w:eastAsia="fr-FR"/>
        </w:rPr>
      </w:pPr>
      <w:r>
        <w:rPr>
          <w:lang w:eastAsia="fr-FR"/>
        </w:rPr>
        <w:t>C’est dans le cadre que le projet Mékrou tente de rassembler les différents acteurs et usagers de la ressource pour mettre en place un plan de suivi et une réglementation adéquate.</w:t>
      </w:r>
    </w:p>
    <w:p w14:paraId="42D7AA30" w14:textId="77777777" w:rsidR="00E87FE3" w:rsidRDefault="00E87FE3" w:rsidP="00E87FE3">
      <w:pPr>
        <w:jc w:val="both"/>
        <w:rPr>
          <w:lang w:eastAsia="fr-FR"/>
        </w:rPr>
      </w:pPr>
      <w:r>
        <w:rPr>
          <w:lang w:eastAsia="fr-FR"/>
        </w:rPr>
        <w:t>Plusieurs initiatives d’Information sur les ressources ont déjà été initiées comme la Banque de Données Intégrée au Bénin. Par ailleurs l’ABN présent à l’échelle du bassin du Niger centralise un certain nombre d’information sur les ressources en eau et joue un rôle moteur pour une régulation des différents usages et prélèvements.</w:t>
      </w:r>
    </w:p>
    <w:p w14:paraId="66A8C9C1" w14:textId="77777777" w:rsidR="00E87FE3" w:rsidRDefault="00E87FE3" w:rsidP="00E87FE3">
      <w:pPr>
        <w:jc w:val="both"/>
        <w:rPr>
          <w:lang w:eastAsia="fr-FR"/>
        </w:rPr>
      </w:pPr>
      <w:r>
        <w:rPr>
          <w:lang w:eastAsia="fr-FR"/>
        </w:rPr>
        <w:t>Cette présente étude a permis de faire le point sur la situation en termes d’information disponible. Sur la base de cette étude le JRC aidé par l’</w:t>
      </w:r>
      <w:proofErr w:type="spellStart"/>
      <w:r>
        <w:rPr>
          <w:lang w:eastAsia="fr-FR"/>
        </w:rPr>
        <w:t>Agrhymet</w:t>
      </w:r>
      <w:proofErr w:type="spellEnd"/>
      <w:r>
        <w:rPr>
          <w:lang w:eastAsia="fr-FR"/>
        </w:rPr>
        <w:t xml:space="preserve"> ont pour mission de mettre en place un système d’information qui permettra un suivi de la ressource en eau. </w:t>
      </w:r>
    </w:p>
    <w:p w14:paraId="7450D48A" w14:textId="77777777" w:rsidR="00E87FE3" w:rsidRDefault="00E87FE3" w:rsidP="00E87FE3">
      <w:pPr>
        <w:jc w:val="both"/>
        <w:rPr>
          <w:lang w:eastAsia="fr-FR"/>
        </w:rPr>
      </w:pPr>
      <w:r>
        <w:rPr>
          <w:lang w:eastAsia="fr-FR"/>
        </w:rPr>
        <w:t>Ce suivi permettra ensuite de mettre en place un cadre de concertation et de décision permettant de réguler les différents usages de l’eau et ainsi de favoriser le développement de la zone en alliant réduction de la pauvreté et protection de l’environnement.</w:t>
      </w:r>
    </w:p>
    <w:p w14:paraId="5BF6B3C2" w14:textId="77777777" w:rsidR="00E87FE3" w:rsidRDefault="00E87FE3" w:rsidP="00E87FE3">
      <w:pPr>
        <w:rPr>
          <w:lang w:eastAsia="fr-FR"/>
        </w:rPr>
      </w:pPr>
      <w:r>
        <w:rPr>
          <w:lang w:eastAsia="fr-FR"/>
        </w:rPr>
        <w:br w:type="page"/>
      </w:r>
    </w:p>
    <w:p w14:paraId="50D482D9" w14:textId="3790573D" w:rsidR="00E12F80" w:rsidRDefault="008F7CBC" w:rsidP="008F7CBC">
      <w:pPr>
        <w:pStyle w:val="Heading1"/>
      </w:pPr>
      <w:bookmarkStart w:id="305" w:name="_Toc455653265"/>
      <w:r>
        <w:lastRenderedPageBreak/>
        <w:t>Bibliographie</w:t>
      </w:r>
      <w:bookmarkEnd w:id="305"/>
    </w:p>
    <w:p w14:paraId="48974215" w14:textId="77777777" w:rsidR="004835D2" w:rsidRPr="00CC51FE" w:rsidRDefault="004835D2" w:rsidP="004835D2">
      <w:proofErr w:type="spellStart"/>
      <w:r w:rsidRPr="00CC51FE">
        <w:rPr>
          <w:b/>
          <w:lang w:eastAsia="fr-FR"/>
        </w:rPr>
        <w:t>Adjinacou</w:t>
      </w:r>
      <w:proofErr w:type="spellEnd"/>
      <w:r w:rsidRPr="00CC51FE">
        <w:rPr>
          <w:b/>
          <w:lang w:eastAsia="fr-FR"/>
        </w:rPr>
        <w:t xml:space="preserve"> et </w:t>
      </w:r>
      <w:proofErr w:type="spellStart"/>
      <w:r w:rsidRPr="00CC51FE">
        <w:rPr>
          <w:b/>
          <w:lang w:eastAsia="fr-FR"/>
        </w:rPr>
        <w:t>Onibon</w:t>
      </w:r>
      <w:proofErr w:type="spellEnd"/>
      <w:r w:rsidRPr="00CC51FE">
        <w:rPr>
          <w:lang w:eastAsia="fr-FR"/>
        </w:rPr>
        <w:t xml:space="preserve">, 2004. </w:t>
      </w:r>
      <w:r w:rsidRPr="00CC51FE">
        <w:t>Etude multisectorielle pour le développement durable dans la portion Béninoise du bassin du fleuve Niger: Analyse des opportunités et contraintes</w:t>
      </w:r>
    </w:p>
    <w:p w14:paraId="47D1D54A" w14:textId="77777777" w:rsidR="00B13DC5" w:rsidRPr="007A751D" w:rsidRDefault="00B13DC5" w:rsidP="00B13DC5">
      <w:pPr>
        <w:jc w:val="both"/>
        <w:rPr>
          <w:lang w:eastAsia="fr-FR"/>
        </w:rPr>
      </w:pPr>
      <w:r w:rsidRPr="00CC51FE">
        <w:rPr>
          <w:b/>
          <w:lang w:eastAsia="fr-FR"/>
        </w:rPr>
        <w:t>Afrique conseil</w:t>
      </w:r>
      <w:r w:rsidRPr="007A751D">
        <w:rPr>
          <w:lang w:eastAsia="fr-FR"/>
        </w:rPr>
        <w:t>, 2006</w:t>
      </w:r>
      <w:r>
        <w:rPr>
          <w:lang w:eastAsia="fr-FR"/>
        </w:rPr>
        <w:t xml:space="preserve">. </w:t>
      </w:r>
      <w:r w:rsidRPr="007A751D">
        <w:rPr>
          <w:lang w:eastAsia="fr-FR"/>
        </w:rPr>
        <w:t>Monogra</w:t>
      </w:r>
      <w:r>
        <w:rPr>
          <w:lang w:eastAsia="fr-FR"/>
        </w:rPr>
        <w:t xml:space="preserve">phie de la commune de </w:t>
      </w:r>
      <w:proofErr w:type="spellStart"/>
      <w:r>
        <w:rPr>
          <w:lang w:eastAsia="fr-FR"/>
        </w:rPr>
        <w:t>Karimama</w:t>
      </w:r>
      <w:proofErr w:type="spellEnd"/>
    </w:p>
    <w:p w14:paraId="366A527F" w14:textId="77777777" w:rsidR="00B13DC5" w:rsidRPr="007A751D" w:rsidRDefault="00B13DC5" w:rsidP="00B13DC5">
      <w:pPr>
        <w:jc w:val="both"/>
        <w:rPr>
          <w:lang w:eastAsia="fr-FR"/>
        </w:rPr>
      </w:pPr>
      <w:r w:rsidRPr="00CC51FE">
        <w:rPr>
          <w:b/>
          <w:lang w:eastAsia="fr-FR"/>
        </w:rPr>
        <w:t>Afrique conseil</w:t>
      </w:r>
      <w:r w:rsidRPr="007A751D">
        <w:rPr>
          <w:lang w:eastAsia="fr-FR"/>
        </w:rPr>
        <w:t>, 2006</w:t>
      </w:r>
      <w:r>
        <w:rPr>
          <w:lang w:eastAsia="fr-FR"/>
        </w:rPr>
        <w:t xml:space="preserve">. </w:t>
      </w:r>
      <w:r w:rsidRPr="007A751D">
        <w:rPr>
          <w:lang w:eastAsia="fr-FR"/>
        </w:rPr>
        <w:t>Mono</w:t>
      </w:r>
      <w:r>
        <w:rPr>
          <w:lang w:eastAsia="fr-FR"/>
        </w:rPr>
        <w:t xml:space="preserve">graphie de la commune de </w:t>
      </w:r>
      <w:proofErr w:type="spellStart"/>
      <w:r>
        <w:rPr>
          <w:lang w:eastAsia="fr-FR"/>
        </w:rPr>
        <w:t>Kérou</w:t>
      </w:r>
      <w:proofErr w:type="spellEnd"/>
    </w:p>
    <w:p w14:paraId="57F044E8" w14:textId="77777777" w:rsidR="00B13DC5" w:rsidRPr="007A751D" w:rsidRDefault="00B13DC5" w:rsidP="00B13DC5">
      <w:pPr>
        <w:jc w:val="both"/>
        <w:rPr>
          <w:lang w:eastAsia="fr-FR"/>
        </w:rPr>
      </w:pPr>
      <w:r w:rsidRPr="00CC51FE">
        <w:rPr>
          <w:b/>
          <w:lang w:eastAsia="fr-FR"/>
        </w:rPr>
        <w:t>Afrique conseil</w:t>
      </w:r>
      <w:r w:rsidRPr="007A751D">
        <w:rPr>
          <w:lang w:eastAsia="fr-FR"/>
        </w:rPr>
        <w:t>, 2006</w:t>
      </w:r>
      <w:r>
        <w:rPr>
          <w:lang w:eastAsia="fr-FR"/>
        </w:rPr>
        <w:t xml:space="preserve">. </w:t>
      </w:r>
      <w:r w:rsidRPr="007A751D">
        <w:rPr>
          <w:lang w:eastAsia="fr-FR"/>
        </w:rPr>
        <w:t>Monogr</w:t>
      </w:r>
      <w:r>
        <w:rPr>
          <w:lang w:eastAsia="fr-FR"/>
        </w:rPr>
        <w:t xml:space="preserve">aphie de la commune de </w:t>
      </w:r>
      <w:proofErr w:type="spellStart"/>
      <w:r>
        <w:rPr>
          <w:lang w:eastAsia="fr-FR"/>
        </w:rPr>
        <w:t>Kouandé</w:t>
      </w:r>
      <w:proofErr w:type="spellEnd"/>
    </w:p>
    <w:p w14:paraId="3AD890D3" w14:textId="77777777" w:rsidR="00B13DC5" w:rsidRPr="007A751D" w:rsidRDefault="00B13DC5" w:rsidP="00B13DC5">
      <w:pPr>
        <w:jc w:val="both"/>
        <w:rPr>
          <w:lang w:eastAsia="fr-FR"/>
        </w:rPr>
      </w:pPr>
      <w:r w:rsidRPr="00CC51FE">
        <w:rPr>
          <w:b/>
          <w:lang w:eastAsia="fr-FR"/>
        </w:rPr>
        <w:t>Afrique conseil</w:t>
      </w:r>
      <w:r w:rsidRPr="007A751D">
        <w:rPr>
          <w:lang w:eastAsia="fr-FR"/>
        </w:rPr>
        <w:t>, 2006</w:t>
      </w:r>
      <w:r>
        <w:rPr>
          <w:lang w:eastAsia="fr-FR"/>
        </w:rPr>
        <w:t xml:space="preserve">. </w:t>
      </w:r>
      <w:r w:rsidRPr="007A751D">
        <w:rPr>
          <w:lang w:eastAsia="fr-FR"/>
        </w:rPr>
        <w:t xml:space="preserve">Monographie </w:t>
      </w:r>
      <w:r>
        <w:rPr>
          <w:lang w:eastAsia="fr-FR"/>
        </w:rPr>
        <w:t xml:space="preserve">de la commune de </w:t>
      </w:r>
      <w:proofErr w:type="spellStart"/>
      <w:r>
        <w:rPr>
          <w:lang w:eastAsia="fr-FR"/>
        </w:rPr>
        <w:t>Oussa-Pehunco</w:t>
      </w:r>
      <w:proofErr w:type="spellEnd"/>
    </w:p>
    <w:p w14:paraId="1988C44E" w14:textId="7C56708E" w:rsidR="00751C01" w:rsidRPr="00CC51FE" w:rsidRDefault="00751C01" w:rsidP="00D63D4D">
      <w:pPr>
        <w:spacing w:line="240" w:lineRule="auto"/>
        <w:rPr>
          <w:rFonts w:ascii="Calibri" w:hAnsi="Calibri" w:cs="Arial"/>
        </w:rPr>
      </w:pPr>
      <w:r w:rsidRPr="00CC51FE">
        <w:rPr>
          <w:rFonts w:ascii="Calibri" w:hAnsi="Calibri" w:cs="Arial"/>
          <w:b/>
        </w:rPr>
        <w:t>AQUASTAT</w:t>
      </w:r>
      <w:r w:rsidRPr="00CC51FE">
        <w:rPr>
          <w:rFonts w:ascii="Calibri" w:hAnsi="Calibri" w:cs="Arial"/>
        </w:rPr>
        <w:t xml:space="preserve"> 2013, Bénin, Burkina Faso et Niger. Disponible sur </w:t>
      </w:r>
      <w:r w:rsidR="00D63D4D">
        <w:rPr>
          <w:rFonts w:ascii="Calibri" w:hAnsi="Calibri" w:cs="Arial"/>
        </w:rPr>
        <w:t>&lt;</w:t>
      </w:r>
      <w:hyperlink r:id="rId106" w:history="1">
        <w:r w:rsidRPr="00CC51FE">
          <w:rPr>
            <w:rStyle w:val="Hyperlink"/>
            <w:rFonts w:ascii="Calibri" w:hAnsi="Calibri" w:cs="Arial"/>
            <w:u w:val="none"/>
          </w:rPr>
          <w:t>http://www.fao.org/nr/water/aquastat/countries_regions/bfa/indexfra.stm</w:t>
        </w:r>
      </w:hyperlink>
      <w:r w:rsidRPr="00CC51FE">
        <w:rPr>
          <w:rStyle w:val="Hyperlink"/>
          <w:rFonts w:ascii="Calibri" w:hAnsi="Calibri" w:cs="Arial"/>
          <w:color w:val="auto"/>
          <w:u w:val="none"/>
        </w:rPr>
        <w:t>&gt; (Consulté le 04/04/2016)</w:t>
      </w:r>
    </w:p>
    <w:p w14:paraId="34DA5BB7" w14:textId="3DE14C23" w:rsidR="00767636" w:rsidRDefault="00767636" w:rsidP="00751C01">
      <w:pPr>
        <w:jc w:val="both"/>
        <w:rPr>
          <w:lang w:eastAsia="fr-FR"/>
        </w:rPr>
      </w:pPr>
      <w:proofErr w:type="spellStart"/>
      <w:r w:rsidRPr="00966A45">
        <w:rPr>
          <w:b/>
          <w:lang w:eastAsia="fr-FR"/>
        </w:rPr>
        <w:t>Allomasso</w:t>
      </w:r>
      <w:proofErr w:type="spellEnd"/>
      <w:r w:rsidRPr="00966A45">
        <w:rPr>
          <w:b/>
          <w:lang w:eastAsia="fr-FR"/>
        </w:rPr>
        <w:t xml:space="preserve"> A. et al</w:t>
      </w:r>
      <w:r w:rsidRPr="006F5486">
        <w:rPr>
          <w:lang w:eastAsia="fr-FR"/>
        </w:rPr>
        <w:t xml:space="preserve">, 2013, Gestion intégrée des ressources en eau et conflits d’usage dans le bassin béninois du fleuve Niger en Afrique de l’Ouest, </w:t>
      </w:r>
      <w:proofErr w:type="spellStart"/>
      <w:r w:rsidRPr="006F5486">
        <w:rPr>
          <w:lang w:eastAsia="fr-FR"/>
        </w:rPr>
        <w:t>Innovative</w:t>
      </w:r>
      <w:proofErr w:type="spellEnd"/>
      <w:r w:rsidRPr="006F5486">
        <w:rPr>
          <w:lang w:eastAsia="fr-FR"/>
        </w:rPr>
        <w:t xml:space="preserve"> </w:t>
      </w:r>
      <w:proofErr w:type="spellStart"/>
      <w:r w:rsidRPr="006F5486">
        <w:rPr>
          <w:lang w:eastAsia="fr-FR"/>
        </w:rPr>
        <w:t>Space</w:t>
      </w:r>
      <w:proofErr w:type="spellEnd"/>
      <w:r w:rsidRPr="006F5486">
        <w:rPr>
          <w:lang w:eastAsia="fr-FR"/>
        </w:rPr>
        <w:t xml:space="preserve"> of Scientific </w:t>
      </w:r>
      <w:proofErr w:type="spellStart"/>
      <w:r w:rsidRPr="006F5486">
        <w:rPr>
          <w:lang w:eastAsia="fr-FR"/>
        </w:rPr>
        <w:t>Research</w:t>
      </w:r>
      <w:proofErr w:type="spellEnd"/>
      <w:r w:rsidRPr="006F5486">
        <w:rPr>
          <w:lang w:eastAsia="fr-FR"/>
        </w:rPr>
        <w:t xml:space="preserve"> Journal</w:t>
      </w:r>
    </w:p>
    <w:p w14:paraId="0732BEE6" w14:textId="676C3D16" w:rsidR="008225D4" w:rsidRPr="00580839" w:rsidRDefault="00580839" w:rsidP="00751C01">
      <w:pPr>
        <w:jc w:val="both"/>
        <w:rPr>
          <w:lang w:eastAsia="fr-FR"/>
        </w:rPr>
      </w:pPr>
      <w:proofErr w:type="spellStart"/>
      <w:r>
        <w:rPr>
          <w:b/>
          <w:lang w:eastAsia="fr-FR"/>
        </w:rPr>
        <w:t>DGeau</w:t>
      </w:r>
      <w:proofErr w:type="spellEnd"/>
      <w:r w:rsidR="008225D4" w:rsidRPr="008225D4">
        <w:rPr>
          <w:b/>
          <w:lang w:eastAsia="fr-FR"/>
        </w:rPr>
        <w:t xml:space="preserve">, 2012. </w:t>
      </w:r>
      <w:r w:rsidRPr="00580839">
        <w:rPr>
          <w:lang w:eastAsia="fr-FR"/>
        </w:rPr>
        <w:t>Base de données intégrée.</w:t>
      </w:r>
    </w:p>
    <w:p w14:paraId="2FC6EEF1" w14:textId="37FD4044" w:rsidR="00751C01" w:rsidRPr="007A751D" w:rsidRDefault="00751C01" w:rsidP="00751C01">
      <w:pPr>
        <w:jc w:val="both"/>
        <w:rPr>
          <w:lang w:eastAsia="fr-FR"/>
        </w:rPr>
      </w:pPr>
      <w:r w:rsidRPr="00CC51FE">
        <w:rPr>
          <w:b/>
          <w:lang w:eastAsia="fr-FR"/>
        </w:rPr>
        <w:t>BRL</w:t>
      </w:r>
      <w:r>
        <w:rPr>
          <w:lang w:eastAsia="fr-FR"/>
        </w:rPr>
        <w:t xml:space="preserve">, 2007. </w:t>
      </w:r>
      <w:r w:rsidRPr="007A751D">
        <w:rPr>
          <w:lang w:eastAsia="fr-FR"/>
        </w:rPr>
        <w:t>Evaluation des prélèvements et des besoins en eau pour le modèle de simulation du bassin du Niger</w:t>
      </w:r>
    </w:p>
    <w:p w14:paraId="333B477F" w14:textId="77777777" w:rsidR="00B13DC5" w:rsidRPr="007A751D" w:rsidRDefault="00B13DC5" w:rsidP="00B13DC5">
      <w:pPr>
        <w:jc w:val="both"/>
        <w:rPr>
          <w:lang w:eastAsia="fr-FR"/>
        </w:rPr>
      </w:pPr>
      <w:r w:rsidRPr="00CC51FE">
        <w:rPr>
          <w:b/>
          <w:lang w:eastAsia="fr-FR"/>
        </w:rPr>
        <w:t xml:space="preserve">B. </w:t>
      </w:r>
      <w:proofErr w:type="spellStart"/>
      <w:r w:rsidRPr="00CC51FE">
        <w:rPr>
          <w:b/>
          <w:lang w:eastAsia="fr-FR"/>
        </w:rPr>
        <w:t>Sanou</w:t>
      </w:r>
      <w:proofErr w:type="spellEnd"/>
      <w:r w:rsidRPr="007A751D">
        <w:rPr>
          <w:lang w:eastAsia="fr-FR"/>
        </w:rPr>
        <w:t>, 2006</w:t>
      </w:r>
      <w:r>
        <w:rPr>
          <w:lang w:eastAsia="fr-FR"/>
        </w:rPr>
        <w:t xml:space="preserve">. </w:t>
      </w:r>
      <w:r w:rsidRPr="007A751D">
        <w:rPr>
          <w:lang w:eastAsia="fr-FR"/>
        </w:rPr>
        <w:t>Monographie de la comm</w:t>
      </w:r>
      <w:r>
        <w:rPr>
          <w:lang w:eastAsia="fr-FR"/>
        </w:rPr>
        <w:t>une urbaine de Diapaga en 2005</w:t>
      </w:r>
    </w:p>
    <w:p w14:paraId="043290A8" w14:textId="42E85BCC" w:rsidR="00B13DC5" w:rsidRDefault="00B13DC5" w:rsidP="00B13DC5">
      <w:pPr>
        <w:jc w:val="both"/>
        <w:rPr>
          <w:lang w:eastAsia="fr-FR"/>
        </w:rPr>
      </w:pPr>
      <w:r w:rsidRPr="00CC51FE">
        <w:rPr>
          <w:b/>
          <w:lang w:eastAsia="fr-FR"/>
        </w:rPr>
        <w:t xml:space="preserve">B. </w:t>
      </w:r>
      <w:proofErr w:type="spellStart"/>
      <w:r w:rsidRPr="00CC51FE">
        <w:rPr>
          <w:b/>
          <w:lang w:eastAsia="fr-FR"/>
        </w:rPr>
        <w:t>Sanou</w:t>
      </w:r>
      <w:proofErr w:type="spellEnd"/>
      <w:r w:rsidRPr="007A751D">
        <w:rPr>
          <w:lang w:eastAsia="fr-FR"/>
        </w:rPr>
        <w:t>, 2006</w:t>
      </w:r>
      <w:r>
        <w:rPr>
          <w:lang w:eastAsia="fr-FR"/>
        </w:rPr>
        <w:t xml:space="preserve">. </w:t>
      </w:r>
      <w:r w:rsidRPr="007A751D">
        <w:rPr>
          <w:lang w:eastAsia="fr-FR"/>
        </w:rPr>
        <w:t>Monographie de la commu</w:t>
      </w:r>
      <w:r>
        <w:rPr>
          <w:lang w:eastAsia="fr-FR"/>
        </w:rPr>
        <w:t>ne urbaine de Tansarga en 2005</w:t>
      </w:r>
    </w:p>
    <w:p w14:paraId="67167387" w14:textId="2DF3C33D" w:rsidR="007A55B7" w:rsidRPr="007A751D" w:rsidRDefault="007A55B7" w:rsidP="00B13DC5">
      <w:pPr>
        <w:jc w:val="both"/>
        <w:rPr>
          <w:lang w:eastAsia="fr-FR"/>
        </w:rPr>
      </w:pPr>
      <w:r w:rsidRPr="007A55B7">
        <w:rPr>
          <w:b/>
          <w:lang w:eastAsia="fr-FR"/>
        </w:rPr>
        <w:t>CA</w:t>
      </w:r>
      <w:r>
        <w:rPr>
          <w:b/>
          <w:lang w:eastAsia="fr-FR"/>
        </w:rPr>
        <w:t>R</w:t>
      </w:r>
      <w:r w:rsidRPr="007A55B7">
        <w:rPr>
          <w:b/>
          <w:lang w:eastAsia="fr-FR"/>
        </w:rPr>
        <w:t>DER, 2016.</w:t>
      </w:r>
      <w:r>
        <w:rPr>
          <w:lang w:eastAsia="fr-FR"/>
        </w:rPr>
        <w:t xml:space="preserve"> Pluviométrie.</w:t>
      </w:r>
      <w:r w:rsidRPr="007A55B7">
        <w:t xml:space="preserve"> </w:t>
      </w:r>
    </w:p>
    <w:p w14:paraId="1341F95F" w14:textId="7FC1ADA3" w:rsidR="00B13DC5" w:rsidRDefault="00B13DC5" w:rsidP="00B13DC5">
      <w:pPr>
        <w:jc w:val="both"/>
        <w:rPr>
          <w:lang w:eastAsia="fr-FR"/>
        </w:rPr>
      </w:pPr>
      <w:proofErr w:type="spellStart"/>
      <w:r w:rsidRPr="00CC51FE">
        <w:rPr>
          <w:b/>
          <w:lang w:eastAsia="fr-FR"/>
        </w:rPr>
        <w:t>Cartogest</w:t>
      </w:r>
      <w:proofErr w:type="spellEnd"/>
      <w:r w:rsidRPr="00CC51FE">
        <w:rPr>
          <w:lang w:eastAsia="fr-FR"/>
        </w:rPr>
        <w:t xml:space="preserve">, 2006. Schéma directeur d’aménagement de la commune de </w:t>
      </w:r>
      <w:proofErr w:type="spellStart"/>
      <w:r w:rsidRPr="00CC51FE">
        <w:rPr>
          <w:lang w:eastAsia="fr-FR"/>
        </w:rPr>
        <w:t>Kouandé</w:t>
      </w:r>
      <w:proofErr w:type="spellEnd"/>
    </w:p>
    <w:p w14:paraId="442F3782" w14:textId="1B290042" w:rsidR="004D5981" w:rsidRPr="00CC51FE" w:rsidRDefault="004D5981" w:rsidP="00B13DC5">
      <w:pPr>
        <w:jc w:val="both"/>
        <w:rPr>
          <w:lang w:eastAsia="fr-FR"/>
        </w:rPr>
      </w:pPr>
      <w:r w:rsidRPr="004D5981">
        <w:rPr>
          <w:b/>
          <w:noProof/>
        </w:rPr>
        <w:t>Climate data</w:t>
      </w:r>
      <w:r>
        <w:rPr>
          <w:noProof/>
        </w:rPr>
        <w:t>, 2016. Climat.</w:t>
      </w:r>
      <w:r w:rsidR="00D63D4D">
        <w:rPr>
          <w:noProof/>
        </w:rPr>
        <w:t xml:space="preserve"> </w:t>
      </w:r>
      <w:r w:rsidR="00D63D4D" w:rsidRPr="00CC51FE">
        <w:rPr>
          <w:rFonts w:ascii="Calibri" w:hAnsi="Calibri" w:cs="Arial"/>
        </w:rPr>
        <w:t>Disponible sur</w:t>
      </w:r>
      <w:r>
        <w:rPr>
          <w:noProof/>
        </w:rPr>
        <w:t xml:space="preserve"> &lt;</w:t>
      </w:r>
      <w:r w:rsidRPr="004D5981">
        <w:t xml:space="preserve"> </w:t>
      </w:r>
      <w:hyperlink r:id="rId107" w:history="1">
        <w:r w:rsidRPr="00175B8C">
          <w:rPr>
            <w:rStyle w:val="Hyperlink"/>
            <w:noProof/>
          </w:rPr>
          <w:t>http://fr.climate-data.org/location/46552/</w:t>
        </w:r>
      </w:hyperlink>
      <w:r>
        <w:rPr>
          <w:noProof/>
        </w:rPr>
        <w:t>&gt;</w:t>
      </w:r>
      <w:r w:rsidR="00D63D4D">
        <w:rPr>
          <w:noProof/>
        </w:rPr>
        <w:t xml:space="preserve"> </w:t>
      </w:r>
      <w:r w:rsidR="00D63D4D" w:rsidRPr="00D63D4D">
        <w:rPr>
          <w:rStyle w:val="Hyperlink"/>
          <w:rFonts w:ascii="Calibri" w:hAnsi="Calibri" w:cs="Arial"/>
          <w:color w:val="auto"/>
          <w:u w:val="none"/>
        </w:rPr>
        <w:t>(Consulté le 28/02/2016)</w:t>
      </w:r>
    </w:p>
    <w:p w14:paraId="0AA5DF38" w14:textId="77777777" w:rsidR="00751C01" w:rsidRPr="007A751D" w:rsidRDefault="00751C01" w:rsidP="00751C01">
      <w:pPr>
        <w:jc w:val="both"/>
        <w:rPr>
          <w:lang w:eastAsia="fr-FR"/>
        </w:rPr>
      </w:pPr>
      <w:r w:rsidRPr="00CC51FE">
        <w:rPr>
          <w:b/>
          <w:lang w:eastAsia="fr-FR"/>
        </w:rPr>
        <w:t xml:space="preserve">Commune de </w:t>
      </w:r>
      <w:proofErr w:type="spellStart"/>
      <w:r w:rsidRPr="00CC51FE">
        <w:rPr>
          <w:b/>
          <w:lang w:eastAsia="fr-FR"/>
        </w:rPr>
        <w:t>Banikoara</w:t>
      </w:r>
      <w:proofErr w:type="spellEnd"/>
      <w:r>
        <w:rPr>
          <w:lang w:eastAsia="fr-FR"/>
        </w:rPr>
        <w:t xml:space="preserve">, 2002. </w:t>
      </w:r>
      <w:r w:rsidRPr="007A751D">
        <w:rPr>
          <w:lang w:eastAsia="fr-FR"/>
        </w:rPr>
        <w:t xml:space="preserve">Plan de développement communal de </w:t>
      </w:r>
      <w:proofErr w:type="spellStart"/>
      <w:r w:rsidRPr="007A751D">
        <w:rPr>
          <w:lang w:eastAsia="fr-FR"/>
        </w:rPr>
        <w:t>Banikoara</w:t>
      </w:r>
      <w:proofErr w:type="spellEnd"/>
    </w:p>
    <w:p w14:paraId="1A4BCC74" w14:textId="74DBF178" w:rsidR="00B13DC5" w:rsidRPr="007A751D" w:rsidRDefault="00B13DC5" w:rsidP="00B13DC5">
      <w:pPr>
        <w:jc w:val="both"/>
        <w:rPr>
          <w:lang w:eastAsia="fr-FR"/>
        </w:rPr>
      </w:pPr>
      <w:r w:rsidRPr="00CC51FE">
        <w:rPr>
          <w:b/>
          <w:lang w:eastAsia="fr-FR"/>
        </w:rPr>
        <w:t xml:space="preserve">Commune de </w:t>
      </w:r>
      <w:proofErr w:type="spellStart"/>
      <w:r w:rsidRPr="00CC51FE">
        <w:rPr>
          <w:b/>
          <w:lang w:eastAsia="fr-FR"/>
        </w:rPr>
        <w:t>Kouandé</w:t>
      </w:r>
      <w:proofErr w:type="spellEnd"/>
      <w:r>
        <w:rPr>
          <w:lang w:eastAsia="fr-FR"/>
        </w:rPr>
        <w:t xml:space="preserve">, 2006. </w:t>
      </w:r>
      <w:r w:rsidRPr="007A751D">
        <w:rPr>
          <w:lang w:eastAsia="fr-FR"/>
        </w:rPr>
        <w:t>Schéma Directeur d’Aménagemen</w:t>
      </w:r>
      <w:r>
        <w:rPr>
          <w:lang w:eastAsia="fr-FR"/>
        </w:rPr>
        <w:t xml:space="preserve">t de la Commune de </w:t>
      </w:r>
      <w:proofErr w:type="spellStart"/>
      <w:r>
        <w:rPr>
          <w:lang w:eastAsia="fr-FR"/>
        </w:rPr>
        <w:t>Kouandé</w:t>
      </w:r>
      <w:proofErr w:type="spellEnd"/>
    </w:p>
    <w:p w14:paraId="52681679" w14:textId="77777777" w:rsidR="00751C01" w:rsidRPr="007A751D" w:rsidRDefault="00751C01" w:rsidP="00751C01">
      <w:pPr>
        <w:jc w:val="both"/>
        <w:rPr>
          <w:lang w:eastAsia="fr-FR"/>
        </w:rPr>
      </w:pPr>
      <w:r w:rsidRPr="00CC51FE">
        <w:rPr>
          <w:b/>
          <w:lang w:eastAsia="fr-FR"/>
        </w:rPr>
        <w:t xml:space="preserve">Conseil municipal de </w:t>
      </w:r>
      <w:proofErr w:type="spellStart"/>
      <w:r w:rsidRPr="00CC51FE">
        <w:rPr>
          <w:b/>
          <w:lang w:eastAsia="fr-FR"/>
        </w:rPr>
        <w:t>Botou</w:t>
      </w:r>
      <w:proofErr w:type="spellEnd"/>
      <w:r w:rsidRPr="007A751D">
        <w:rPr>
          <w:lang w:eastAsia="fr-FR"/>
        </w:rPr>
        <w:t>, 2013</w:t>
      </w:r>
      <w:r>
        <w:rPr>
          <w:lang w:eastAsia="fr-FR"/>
        </w:rPr>
        <w:t xml:space="preserve">. </w:t>
      </w:r>
      <w:r w:rsidRPr="007A751D">
        <w:rPr>
          <w:lang w:eastAsia="fr-FR"/>
        </w:rPr>
        <w:t>Plan communal de développement de</w:t>
      </w:r>
      <w:r>
        <w:rPr>
          <w:lang w:eastAsia="fr-FR"/>
        </w:rPr>
        <w:t xml:space="preserve"> la commune de </w:t>
      </w:r>
      <w:proofErr w:type="spellStart"/>
      <w:r>
        <w:rPr>
          <w:lang w:eastAsia="fr-FR"/>
        </w:rPr>
        <w:t>Botou</w:t>
      </w:r>
      <w:proofErr w:type="spellEnd"/>
      <w:r>
        <w:rPr>
          <w:lang w:eastAsia="fr-FR"/>
        </w:rPr>
        <w:t xml:space="preserve"> 2014-2018</w:t>
      </w:r>
    </w:p>
    <w:p w14:paraId="7E33148B" w14:textId="5467CF0B" w:rsidR="00751C01" w:rsidRPr="00B65F70" w:rsidRDefault="00751C01" w:rsidP="00751C01">
      <w:pPr>
        <w:jc w:val="both"/>
        <w:rPr>
          <w:lang w:eastAsia="fr-FR"/>
        </w:rPr>
      </w:pPr>
      <w:r w:rsidRPr="00CC51FE">
        <w:rPr>
          <w:b/>
          <w:lang w:eastAsia="fr-FR"/>
        </w:rPr>
        <w:t xml:space="preserve">Conseil municipal de </w:t>
      </w:r>
      <w:r>
        <w:rPr>
          <w:b/>
          <w:lang w:eastAsia="fr-FR"/>
        </w:rPr>
        <w:t>Tansarga</w:t>
      </w:r>
      <w:r w:rsidRPr="007A751D">
        <w:rPr>
          <w:lang w:eastAsia="fr-FR"/>
        </w:rPr>
        <w:t>, 2013</w:t>
      </w:r>
      <w:r>
        <w:rPr>
          <w:lang w:eastAsia="fr-FR"/>
        </w:rPr>
        <w:t xml:space="preserve">. </w:t>
      </w:r>
      <w:r w:rsidRPr="007A751D">
        <w:rPr>
          <w:lang w:eastAsia="fr-FR"/>
        </w:rPr>
        <w:t>Plan communal de développement de la</w:t>
      </w:r>
      <w:r>
        <w:rPr>
          <w:lang w:eastAsia="fr-FR"/>
        </w:rPr>
        <w:t xml:space="preserve"> commune de Tansarga </w:t>
      </w:r>
      <w:r w:rsidRPr="00B65F70">
        <w:rPr>
          <w:lang w:eastAsia="fr-FR"/>
        </w:rPr>
        <w:t>2014-2018</w:t>
      </w:r>
    </w:p>
    <w:p w14:paraId="2D7EB0F7" w14:textId="366CA417" w:rsidR="00B65F70" w:rsidRPr="00B65F70" w:rsidRDefault="00B65F70" w:rsidP="00751C01">
      <w:pPr>
        <w:jc w:val="both"/>
        <w:rPr>
          <w:lang w:eastAsia="fr-FR"/>
        </w:rPr>
      </w:pPr>
      <w:r w:rsidRPr="00B65F70">
        <w:rPr>
          <w:b/>
        </w:rPr>
        <w:t xml:space="preserve">Direction de la Géologie et des Mines, 1976. </w:t>
      </w:r>
      <w:r>
        <w:t>C</w:t>
      </w:r>
      <w:r w:rsidRPr="00B65F70">
        <w:t xml:space="preserve">arte géologique du </w:t>
      </w:r>
      <w:proofErr w:type="spellStart"/>
      <w:r>
        <w:t>B</w:t>
      </w:r>
      <w:r w:rsidRPr="00B65F70">
        <w:t>ukina</w:t>
      </w:r>
      <w:proofErr w:type="spellEnd"/>
      <w:r w:rsidRPr="00B65F70">
        <w:t xml:space="preserve"> Faso. </w:t>
      </w:r>
    </w:p>
    <w:p w14:paraId="1CA27C5D" w14:textId="77777777" w:rsidR="00B13DC5" w:rsidRPr="007A751D" w:rsidRDefault="00B13DC5" w:rsidP="00B13DC5">
      <w:pPr>
        <w:jc w:val="both"/>
        <w:rPr>
          <w:lang w:eastAsia="fr-FR"/>
        </w:rPr>
      </w:pPr>
      <w:r w:rsidRPr="00CC51FE">
        <w:rPr>
          <w:b/>
          <w:lang w:eastAsia="fr-FR"/>
        </w:rPr>
        <w:t>Direction des études démographiques</w:t>
      </w:r>
      <w:r w:rsidRPr="007A751D">
        <w:rPr>
          <w:lang w:eastAsia="fr-FR"/>
        </w:rPr>
        <w:t>, 2004</w:t>
      </w:r>
      <w:r>
        <w:rPr>
          <w:lang w:eastAsia="fr-FR"/>
        </w:rPr>
        <w:t xml:space="preserve">. </w:t>
      </w:r>
      <w:r w:rsidRPr="007A751D">
        <w:rPr>
          <w:lang w:eastAsia="fr-FR"/>
        </w:rPr>
        <w:t>Cahier des villages et quartiers de ville – dé</w:t>
      </w:r>
      <w:r>
        <w:rPr>
          <w:lang w:eastAsia="fr-FR"/>
        </w:rPr>
        <w:t>partement de l’Alibori</w:t>
      </w:r>
    </w:p>
    <w:p w14:paraId="2089B58F" w14:textId="77777777" w:rsidR="00B13DC5" w:rsidRPr="007A751D" w:rsidRDefault="00B13DC5" w:rsidP="00B13DC5">
      <w:pPr>
        <w:jc w:val="both"/>
        <w:rPr>
          <w:lang w:eastAsia="fr-FR"/>
        </w:rPr>
      </w:pPr>
      <w:r w:rsidRPr="00CC51FE">
        <w:rPr>
          <w:b/>
          <w:lang w:eastAsia="fr-FR"/>
        </w:rPr>
        <w:lastRenderedPageBreak/>
        <w:t>Direction des études démographiques</w:t>
      </w:r>
      <w:r w:rsidRPr="007A751D">
        <w:rPr>
          <w:lang w:eastAsia="fr-FR"/>
        </w:rPr>
        <w:t>, 2004</w:t>
      </w:r>
      <w:r>
        <w:rPr>
          <w:lang w:eastAsia="fr-FR"/>
        </w:rPr>
        <w:t xml:space="preserve">. </w:t>
      </w:r>
      <w:r w:rsidRPr="007A751D">
        <w:rPr>
          <w:lang w:eastAsia="fr-FR"/>
        </w:rPr>
        <w:t>Cahier des villages et quartiers de ville – département de l’</w:t>
      </w:r>
      <w:proofErr w:type="spellStart"/>
      <w:r w:rsidRPr="007A751D">
        <w:rPr>
          <w:lang w:eastAsia="fr-FR"/>
        </w:rPr>
        <w:t>Atacora</w:t>
      </w:r>
      <w:proofErr w:type="spellEnd"/>
      <w:r w:rsidRPr="007A751D">
        <w:rPr>
          <w:lang w:eastAsia="fr-FR"/>
        </w:rPr>
        <w:t xml:space="preserve">, </w:t>
      </w:r>
    </w:p>
    <w:p w14:paraId="16F79DAA" w14:textId="7BF4B209" w:rsidR="006A25D6" w:rsidRPr="007A751D" w:rsidRDefault="00B13DC5" w:rsidP="006F5486">
      <w:pPr>
        <w:jc w:val="both"/>
        <w:rPr>
          <w:lang w:eastAsia="fr-FR"/>
        </w:rPr>
      </w:pPr>
      <w:r w:rsidRPr="006F5486">
        <w:rPr>
          <w:b/>
          <w:lang w:eastAsia="fr-FR"/>
        </w:rPr>
        <w:t>Direction Générale de l’Eau</w:t>
      </w:r>
      <w:r w:rsidRPr="007A751D">
        <w:rPr>
          <w:lang w:eastAsia="fr-FR"/>
        </w:rPr>
        <w:t>, 2008</w:t>
      </w:r>
      <w:r>
        <w:rPr>
          <w:lang w:eastAsia="fr-FR"/>
        </w:rPr>
        <w:t>. Atlas hydrographique du Bénin</w:t>
      </w:r>
    </w:p>
    <w:p w14:paraId="2E98E086" w14:textId="77777777" w:rsidR="00B13DC5" w:rsidRPr="007A751D" w:rsidRDefault="00B13DC5" w:rsidP="00B13DC5">
      <w:pPr>
        <w:jc w:val="both"/>
        <w:rPr>
          <w:lang w:eastAsia="fr-FR"/>
        </w:rPr>
      </w:pPr>
      <w:r w:rsidRPr="00CC51FE">
        <w:rPr>
          <w:b/>
          <w:lang w:eastAsia="fr-FR"/>
        </w:rPr>
        <w:t>Direction Générale des Forêts et Ressources Naturelles</w:t>
      </w:r>
      <w:r>
        <w:rPr>
          <w:lang w:eastAsia="fr-FR"/>
        </w:rPr>
        <w:t xml:space="preserve">, 2013. </w:t>
      </w:r>
      <w:r w:rsidRPr="007A751D">
        <w:rPr>
          <w:lang w:eastAsia="fr-FR"/>
        </w:rPr>
        <w:t xml:space="preserve">Plan d’aménagement participatif de la forêt classée </w:t>
      </w:r>
      <w:r>
        <w:rPr>
          <w:lang w:eastAsia="fr-FR"/>
        </w:rPr>
        <w:t>de la Mékrou 2013 – 2022</w:t>
      </w:r>
    </w:p>
    <w:p w14:paraId="432B84E4" w14:textId="77777777" w:rsidR="00751C01" w:rsidRPr="00CC51FE" w:rsidRDefault="00751C01" w:rsidP="00751C01">
      <w:pPr>
        <w:pStyle w:val="NormalWeb"/>
        <w:jc w:val="both"/>
        <w:rPr>
          <w:rFonts w:ascii="Calibri" w:hAnsi="Calibri" w:cs="Arial"/>
          <w:sz w:val="22"/>
          <w:szCs w:val="22"/>
        </w:rPr>
      </w:pPr>
      <w:r w:rsidRPr="00CC51FE">
        <w:rPr>
          <w:rFonts w:ascii="Calibri" w:hAnsi="Calibri" w:cs="Arial"/>
          <w:b/>
          <w:bCs/>
          <w:sz w:val="22"/>
          <w:szCs w:val="22"/>
        </w:rPr>
        <w:t>DGPER.</w:t>
      </w:r>
      <w:r w:rsidRPr="00CC51FE">
        <w:rPr>
          <w:rFonts w:ascii="Calibri" w:hAnsi="Calibri" w:cs="Arial"/>
          <w:sz w:val="22"/>
          <w:szCs w:val="22"/>
        </w:rPr>
        <w:t xml:space="preserve"> 2012</w:t>
      </w:r>
      <w:r w:rsidRPr="00966A45">
        <w:rPr>
          <w:rFonts w:ascii="Calibri" w:hAnsi="Calibri" w:cs="Arial"/>
          <w:sz w:val="22"/>
          <w:szCs w:val="22"/>
        </w:rPr>
        <w:t xml:space="preserve">. </w:t>
      </w:r>
      <w:r w:rsidRPr="006F5486">
        <w:rPr>
          <w:rFonts w:ascii="Calibri" w:hAnsi="Calibri" w:cs="Arial"/>
          <w:iCs/>
          <w:sz w:val="22"/>
          <w:szCs w:val="22"/>
        </w:rPr>
        <w:t>Résultats définitifs de la campagne agricole et de la situation alimentaire et nutritionnel 2011-2012</w:t>
      </w:r>
      <w:r w:rsidRPr="00966A45">
        <w:rPr>
          <w:rFonts w:ascii="Calibri" w:hAnsi="Calibri" w:cs="Arial"/>
          <w:sz w:val="22"/>
          <w:szCs w:val="22"/>
        </w:rPr>
        <w:t xml:space="preserve">. Ministère </w:t>
      </w:r>
      <w:r w:rsidRPr="00CC51FE">
        <w:rPr>
          <w:rFonts w:ascii="Calibri" w:hAnsi="Calibri" w:cs="Arial"/>
          <w:sz w:val="22"/>
          <w:szCs w:val="22"/>
        </w:rPr>
        <w:t>de l’Agriculture et de l’Hydraulique, Direction Générale de la Promotion de l’Economie Rurale</w:t>
      </w:r>
    </w:p>
    <w:p w14:paraId="32F69F54" w14:textId="0EFBA372" w:rsidR="00B13DC5" w:rsidRPr="007A751D" w:rsidRDefault="00B13DC5" w:rsidP="00B13DC5">
      <w:pPr>
        <w:rPr>
          <w:rStyle w:val="Hyperlink"/>
        </w:rPr>
      </w:pPr>
      <w:r w:rsidRPr="00CC51FE">
        <w:rPr>
          <w:b/>
          <w:lang w:eastAsia="fr-FR"/>
        </w:rPr>
        <w:t>ECOPAS</w:t>
      </w:r>
      <w:r>
        <w:rPr>
          <w:lang w:eastAsia="fr-FR"/>
        </w:rPr>
        <w:t>, 2008. R</w:t>
      </w:r>
      <w:r w:rsidRPr="007A751D">
        <w:rPr>
          <w:lang w:eastAsia="fr-FR"/>
        </w:rPr>
        <w:t>ésultats du programme du parc W / Ecopas, période 2001-2008</w:t>
      </w:r>
      <w:r w:rsidR="00D63D4D">
        <w:rPr>
          <w:lang w:eastAsia="fr-FR"/>
        </w:rPr>
        <w:t xml:space="preserve">. </w:t>
      </w:r>
      <w:r w:rsidR="00D63D4D" w:rsidRPr="00CC51FE">
        <w:rPr>
          <w:rFonts w:ascii="Calibri" w:hAnsi="Calibri" w:cs="Arial"/>
        </w:rPr>
        <w:t xml:space="preserve">Disponible sur </w:t>
      </w:r>
      <w:r>
        <w:rPr>
          <w:lang w:eastAsia="fr-FR"/>
        </w:rPr>
        <w:t>&lt;</w:t>
      </w:r>
      <w:hyperlink r:id="rId108" w:history="1">
        <w:r w:rsidRPr="007A751D">
          <w:rPr>
            <w:rStyle w:val="Hyperlink"/>
            <w:lang w:eastAsia="fr-FR"/>
          </w:rPr>
          <w:t>https://www.cbd.int/doc/nbsap/nbsapcbw-wafr-01/nbsapcbw-wafr-01-parc-w-fr.pdf</w:t>
        </w:r>
      </w:hyperlink>
      <w:r w:rsidRPr="007A751D">
        <w:rPr>
          <w:rStyle w:val="Hyperlink"/>
          <w:lang w:eastAsia="fr-FR"/>
        </w:rPr>
        <w:t>), 2008, ECOPAS</w:t>
      </w:r>
      <w:r>
        <w:rPr>
          <w:rStyle w:val="Hyperlink"/>
          <w:lang w:eastAsia="fr-FR"/>
        </w:rPr>
        <w:t>&gt;</w:t>
      </w:r>
      <w:r w:rsidR="00D63D4D">
        <w:rPr>
          <w:rStyle w:val="Hyperlink"/>
          <w:lang w:eastAsia="fr-FR"/>
        </w:rPr>
        <w:t xml:space="preserve"> </w:t>
      </w:r>
      <w:r w:rsidR="00D63D4D" w:rsidRPr="00D63D4D">
        <w:rPr>
          <w:rStyle w:val="Hyperlink"/>
          <w:rFonts w:ascii="Calibri" w:hAnsi="Calibri" w:cs="Arial"/>
          <w:color w:val="auto"/>
          <w:u w:val="none"/>
        </w:rPr>
        <w:t xml:space="preserve">(Consulté le </w:t>
      </w:r>
      <w:r w:rsidR="00D63D4D">
        <w:rPr>
          <w:rStyle w:val="Hyperlink"/>
          <w:rFonts w:ascii="Calibri" w:hAnsi="Calibri" w:cs="Arial"/>
          <w:color w:val="auto"/>
          <w:u w:val="none"/>
        </w:rPr>
        <w:t>17</w:t>
      </w:r>
      <w:r w:rsidR="00D63D4D" w:rsidRPr="00D63D4D">
        <w:rPr>
          <w:rStyle w:val="Hyperlink"/>
          <w:rFonts w:ascii="Calibri" w:hAnsi="Calibri" w:cs="Arial"/>
          <w:color w:val="auto"/>
          <w:u w:val="none"/>
        </w:rPr>
        <w:t>/03/2016)</w:t>
      </w:r>
    </w:p>
    <w:p w14:paraId="3A4B3202" w14:textId="7E891B38" w:rsidR="00B13DC5" w:rsidRDefault="00B13DC5" w:rsidP="00B13DC5">
      <w:pPr>
        <w:jc w:val="both"/>
        <w:rPr>
          <w:lang w:eastAsia="fr-FR"/>
        </w:rPr>
      </w:pPr>
      <w:r w:rsidRPr="00CC51FE">
        <w:rPr>
          <w:b/>
          <w:lang w:eastAsia="fr-FR"/>
        </w:rPr>
        <w:t>ECOPAS</w:t>
      </w:r>
      <w:r>
        <w:rPr>
          <w:lang w:eastAsia="fr-FR"/>
        </w:rPr>
        <w:t xml:space="preserve">, 2006. </w:t>
      </w:r>
      <w:r w:rsidRPr="007A751D">
        <w:rPr>
          <w:lang w:eastAsia="fr-FR"/>
        </w:rPr>
        <w:t>Proposition d’une stratégie touristique pour la RTB/W</w:t>
      </w:r>
    </w:p>
    <w:p w14:paraId="6CE62515" w14:textId="4A326F69" w:rsidR="00D54F69" w:rsidRPr="007A751D" w:rsidRDefault="00D54F69" w:rsidP="00B13DC5">
      <w:pPr>
        <w:jc w:val="both"/>
        <w:rPr>
          <w:lang w:eastAsia="fr-FR"/>
        </w:rPr>
      </w:pPr>
      <w:r w:rsidRPr="00D54F69">
        <w:rPr>
          <w:b/>
        </w:rPr>
        <w:t>FAO-</w:t>
      </w:r>
      <w:proofErr w:type="spellStart"/>
      <w:r w:rsidRPr="00D54F69">
        <w:rPr>
          <w:b/>
        </w:rPr>
        <w:t>Aquastat</w:t>
      </w:r>
      <w:proofErr w:type="spellEnd"/>
      <w:r w:rsidRPr="00D54F69">
        <w:rPr>
          <w:b/>
        </w:rPr>
        <w:t>,</w:t>
      </w:r>
      <w:r>
        <w:t xml:space="preserve"> 2015. </w:t>
      </w:r>
      <w:r w:rsidR="005373D2">
        <w:t xml:space="preserve">Evaluation de la </w:t>
      </w:r>
      <w:proofErr w:type="spellStart"/>
      <w:r w:rsidR="005373D2">
        <w:t>resosurce</w:t>
      </w:r>
      <w:proofErr w:type="spellEnd"/>
      <w:r w:rsidR="005373D2">
        <w:t xml:space="preserve"> en eau.</w:t>
      </w:r>
    </w:p>
    <w:p w14:paraId="54DEA3F3" w14:textId="1DB38018" w:rsidR="008225D4" w:rsidRPr="007A751D" w:rsidRDefault="006A25D6" w:rsidP="008225D4">
      <w:pPr>
        <w:jc w:val="both"/>
        <w:rPr>
          <w:lang w:eastAsia="fr-FR"/>
        </w:rPr>
      </w:pPr>
      <w:proofErr w:type="spellStart"/>
      <w:r w:rsidRPr="006F5486">
        <w:rPr>
          <w:b/>
          <w:lang w:eastAsia="fr-FR"/>
        </w:rPr>
        <w:t>Gérémy</w:t>
      </w:r>
      <w:proofErr w:type="spellEnd"/>
      <w:r w:rsidRPr="006F5486">
        <w:rPr>
          <w:b/>
          <w:lang w:eastAsia="fr-FR"/>
        </w:rPr>
        <w:t xml:space="preserve"> </w:t>
      </w:r>
      <w:proofErr w:type="spellStart"/>
      <w:r w:rsidRPr="006F5486">
        <w:rPr>
          <w:b/>
          <w:lang w:eastAsia="fr-FR"/>
        </w:rPr>
        <w:t>Panthou</w:t>
      </w:r>
      <w:proofErr w:type="spellEnd"/>
      <w:r w:rsidRPr="007A751D">
        <w:rPr>
          <w:lang w:eastAsia="fr-FR"/>
        </w:rPr>
        <w:t>, 2013</w:t>
      </w:r>
      <w:r w:rsidR="00B13DC5">
        <w:rPr>
          <w:lang w:eastAsia="fr-FR"/>
        </w:rPr>
        <w:t xml:space="preserve">. </w:t>
      </w:r>
      <w:r w:rsidRPr="007A751D">
        <w:rPr>
          <w:lang w:eastAsia="fr-FR"/>
        </w:rPr>
        <w:t>Analyse des extrêmes pluviométriques en Afrique de l’Ouest et de leur évolution au</w:t>
      </w:r>
      <w:r w:rsidR="00B13DC5">
        <w:rPr>
          <w:lang w:eastAsia="fr-FR"/>
        </w:rPr>
        <w:t xml:space="preserve"> cours des 60 dernières années</w:t>
      </w:r>
    </w:p>
    <w:p w14:paraId="6B4FFBAD" w14:textId="25AB08BA" w:rsidR="00751C01" w:rsidRDefault="00751C01" w:rsidP="00751C01">
      <w:pPr>
        <w:jc w:val="both"/>
        <w:rPr>
          <w:lang w:eastAsia="fr-FR"/>
        </w:rPr>
      </w:pPr>
      <w:r w:rsidRPr="00CC51FE">
        <w:rPr>
          <w:b/>
          <w:lang w:eastAsia="fr-FR"/>
        </w:rPr>
        <w:t>GIZ &amp; DGEAU</w:t>
      </w:r>
      <w:r>
        <w:rPr>
          <w:lang w:eastAsia="fr-FR"/>
        </w:rPr>
        <w:t xml:space="preserve">, 2010. </w:t>
      </w:r>
      <w:r w:rsidRPr="007A751D">
        <w:rPr>
          <w:lang w:eastAsia="fr-FR"/>
        </w:rPr>
        <w:t xml:space="preserve">Mise en place d’un dispositif de protection des </w:t>
      </w:r>
      <w:r>
        <w:rPr>
          <w:lang w:eastAsia="fr-FR"/>
        </w:rPr>
        <w:t>zones de captage d’eau potable</w:t>
      </w:r>
    </w:p>
    <w:p w14:paraId="1DC7682A" w14:textId="3F1FA940" w:rsidR="008225D4" w:rsidRPr="008225D4" w:rsidRDefault="008225D4" w:rsidP="008225D4">
      <w:pPr>
        <w:keepNext/>
        <w:jc w:val="both"/>
        <w:rPr>
          <w:rFonts w:eastAsia="Times New Roman"/>
        </w:rPr>
      </w:pPr>
      <w:r w:rsidRPr="008225D4">
        <w:rPr>
          <w:rFonts w:eastAsia="Times New Roman"/>
          <w:b/>
        </w:rPr>
        <w:t>GIZ 2010</w:t>
      </w:r>
      <w:r w:rsidRPr="008225D4">
        <w:rPr>
          <w:rFonts w:eastAsia="Times New Roman"/>
        </w:rPr>
        <w:t>. Guide de protection des périmètres de captage.</w:t>
      </w:r>
    </w:p>
    <w:p w14:paraId="2A19A505" w14:textId="77777777" w:rsidR="00B13DC5" w:rsidRPr="007A751D" w:rsidRDefault="00B13DC5" w:rsidP="00B13DC5">
      <w:pPr>
        <w:jc w:val="both"/>
        <w:rPr>
          <w:lang w:eastAsia="fr-FR"/>
        </w:rPr>
      </w:pPr>
      <w:r w:rsidRPr="00CC51FE">
        <w:rPr>
          <w:b/>
          <w:lang w:eastAsia="fr-FR"/>
        </w:rPr>
        <w:t>GWP</w:t>
      </w:r>
      <w:r>
        <w:rPr>
          <w:lang w:eastAsia="fr-FR"/>
        </w:rPr>
        <w:t xml:space="preserve">, 2012. </w:t>
      </w:r>
      <w:r w:rsidRPr="007A751D">
        <w:rPr>
          <w:lang w:eastAsia="fr-FR"/>
        </w:rPr>
        <w:t>Problématiques et pratiques de gestion durable de la porti</w:t>
      </w:r>
      <w:r>
        <w:rPr>
          <w:lang w:eastAsia="fr-FR"/>
        </w:rPr>
        <w:t>on du bassin du Niger au Bénin</w:t>
      </w:r>
    </w:p>
    <w:p w14:paraId="790733E8" w14:textId="747EF014" w:rsidR="00751C01" w:rsidRPr="00CC51FE" w:rsidRDefault="00751C01" w:rsidP="00751C01">
      <w:pPr>
        <w:spacing w:after="160" w:line="240" w:lineRule="auto"/>
        <w:jc w:val="both"/>
        <w:rPr>
          <w:rStyle w:val="Strong"/>
          <w:rFonts w:ascii="Calibri" w:hAnsi="Calibri"/>
        </w:rPr>
      </w:pPr>
      <w:proofErr w:type="spellStart"/>
      <w:r w:rsidRPr="00CC51FE">
        <w:rPr>
          <w:rStyle w:val="Strong"/>
          <w:rFonts w:ascii="Calibri" w:hAnsi="Calibri"/>
        </w:rPr>
        <w:t>G</w:t>
      </w:r>
      <w:r w:rsidR="00512D8B">
        <w:rPr>
          <w:rStyle w:val="Strong"/>
          <w:rFonts w:ascii="Calibri" w:hAnsi="Calibri"/>
        </w:rPr>
        <w:t>omgnimbou</w:t>
      </w:r>
      <w:proofErr w:type="spellEnd"/>
      <w:r w:rsidRPr="00CC51FE">
        <w:rPr>
          <w:rStyle w:val="Strong"/>
          <w:rFonts w:ascii="Calibri" w:hAnsi="Calibri"/>
        </w:rPr>
        <w:t xml:space="preserve">, Alain P.K. </w:t>
      </w:r>
      <w:r w:rsidRPr="00CC51FE">
        <w:rPr>
          <w:rStyle w:val="Strong"/>
          <w:rFonts w:ascii="Calibri" w:hAnsi="Calibri"/>
          <w:b w:val="0"/>
        </w:rPr>
        <w:t>2007. Exploitation agricole des ressources naturelles de la</w:t>
      </w:r>
      <w:r>
        <w:rPr>
          <w:rStyle w:val="Strong"/>
          <w:rFonts w:ascii="Calibri" w:hAnsi="Calibri"/>
          <w:b w:val="0"/>
        </w:rPr>
        <w:t xml:space="preserve"> </w:t>
      </w:r>
      <w:r w:rsidRPr="00CC51FE">
        <w:rPr>
          <w:rStyle w:val="Strong"/>
          <w:rFonts w:ascii="Calibri" w:hAnsi="Calibri"/>
          <w:b w:val="0"/>
        </w:rPr>
        <w:t xml:space="preserve">région de l'est du </w:t>
      </w:r>
      <w:proofErr w:type="spellStart"/>
      <w:r w:rsidRPr="00CC51FE">
        <w:rPr>
          <w:rStyle w:val="Strong"/>
          <w:rFonts w:ascii="Calibri" w:hAnsi="Calibri"/>
          <w:b w:val="0"/>
        </w:rPr>
        <w:t>burkina</w:t>
      </w:r>
      <w:proofErr w:type="spellEnd"/>
      <w:r w:rsidRPr="00CC51FE">
        <w:rPr>
          <w:rStyle w:val="Strong"/>
          <w:rFonts w:ascii="Calibri" w:hAnsi="Calibri"/>
          <w:b w:val="0"/>
        </w:rPr>
        <w:t xml:space="preserve"> </w:t>
      </w:r>
      <w:proofErr w:type="spellStart"/>
      <w:r w:rsidRPr="00CC51FE">
        <w:rPr>
          <w:rStyle w:val="Strong"/>
          <w:rFonts w:ascii="Calibri" w:hAnsi="Calibri"/>
          <w:b w:val="0"/>
        </w:rPr>
        <w:t>faso</w:t>
      </w:r>
      <w:proofErr w:type="spellEnd"/>
      <w:r w:rsidRPr="00CC51FE">
        <w:rPr>
          <w:rStyle w:val="Strong"/>
          <w:rFonts w:ascii="Calibri" w:hAnsi="Calibri"/>
          <w:b w:val="0"/>
        </w:rPr>
        <w:t xml:space="preserve"> : diagnostic des risques et</w:t>
      </w:r>
      <w:r>
        <w:rPr>
          <w:rStyle w:val="Strong"/>
          <w:rFonts w:ascii="Calibri" w:hAnsi="Calibri"/>
          <w:b w:val="0"/>
        </w:rPr>
        <w:t xml:space="preserve"> </w:t>
      </w:r>
      <w:r w:rsidRPr="00CC51FE">
        <w:rPr>
          <w:rStyle w:val="Strong"/>
          <w:rFonts w:ascii="Calibri" w:hAnsi="Calibri"/>
          <w:b w:val="0"/>
        </w:rPr>
        <w:t>impacts environnementaux de la culture de de la région de l’est du Burkina Faso. 76 p.</w:t>
      </w:r>
    </w:p>
    <w:p w14:paraId="4624B44B" w14:textId="77777777" w:rsidR="00B13DC5" w:rsidRPr="007A751D" w:rsidRDefault="00B13DC5" w:rsidP="00B13DC5">
      <w:pPr>
        <w:rPr>
          <w:lang w:eastAsia="fr-FR"/>
        </w:rPr>
      </w:pPr>
      <w:r w:rsidRPr="00CC51FE">
        <w:rPr>
          <w:b/>
        </w:rPr>
        <w:t>H. Boulet at al</w:t>
      </w:r>
      <w:r>
        <w:t>., 2004.</w:t>
      </w:r>
      <w:r w:rsidRPr="007A751D">
        <w:t> Stratégie régionale de gestion de l’activité cyné</w:t>
      </w:r>
      <w:r>
        <w:t>gétique en périphérie du parc W</w:t>
      </w:r>
      <w:r w:rsidRPr="007A751D">
        <w:t xml:space="preserve">, Game and </w:t>
      </w:r>
      <w:proofErr w:type="spellStart"/>
      <w:r w:rsidRPr="007A751D">
        <w:t>Wildlife</w:t>
      </w:r>
      <w:proofErr w:type="spellEnd"/>
      <w:r w:rsidRPr="007A751D">
        <w:t xml:space="preserve"> Science</w:t>
      </w:r>
    </w:p>
    <w:p w14:paraId="3B5C68C1" w14:textId="66B9FA1E" w:rsidR="00B13DC5" w:rsidRPr="007A751D" w:rsidRDefault="00B13DC5" w:rsidP="00B13DC5">
      <w:pPr>
        <w:rPr>
          <w:lang w:eastAsia="fr-FR"/>
        </w:rPr>
      </w:pPr>
      <w:proofErr w:type="spellStart"/>
      <w:r w:rsidRPr="00CC51FE">
        <w:rPr>
          <w:b/>
        </w:rPr>
        <w:t>Hydrosciences</w:t>
      </w:r>
      <w:proofErr w:type="spellEnd"/>
      <w:r>
        <w:t xml:space="preserve">, 2016. </w:t>
      </w:r>
      <w:r w:rsidRPr="007A751D">
        <w:t>Système d’Informations Environnementales sur les Ressources en Eau et leur Modélisation SIEREM</w:t>
      </w:r>
      <w:r>
        <w:t xml:space="preserve"> &lt;</w:t>
      </w:r>
      <w:hyperlink r:id="rId109" w:history="1">
        <w:r w:rsidRPr="007A751D">
          <w:rPr>
            <w:rStyle w:val="Hyperlink"/>
            <w:lang w:eastAsia="fr-FR"/>
          </w:rPr>
          <w:t>http://www.hydrosciences.fr/sierem/</w:t>
        </w:r>
      </w:hyperlink>
      <w:r>
        <w:rPr>
          <w:rStyle w:val="Hyperlink"/>
          <w:lang w:eastAsia="fr-FR"/>
        </w:rPr>
        <w:t>&gt;</w:t>
      </w:r>
      <w:r w:rsidR="00D63D4D" w:rsidRPr="00D63D4D">
        <w:rPr>
          <w:rStyle w:val="Hyperlink"/>
          <w:u w:val="none"/>
          <w:lang w:eastAsia="fr-FR"/>
        </w:rPr>
        <w:t xml:space="preserve"> </w:t>
      </w:r>
      <w:r w:rsidR="00D63D4D" w:rsidRPr="00D63D4D">
        <w:rPr>
          <w:rStyle w:val="Hyperlink"/>
          <w:rFonts w:ascii="Calibri" w:hAnsi="Calibri" w:cs="Arial"/>
          <w:color w:val="auto"/>
          <w:u w:val="none"/>
        </w:rPr>
        <w:t xml:space="preserve">(Consulté le </w:t>
      </w:r>
      <w:r w:rsidR="00D63D4D">
        <w:rPr>
          <w:rStyle w:val="Hyperlink"/>
          <w:rFonts w:ascii="Calibri" w:hAnsi="Calibri" w:cs="Arial"/>
          <w:color w:val="auto"/>
          <w:u w:val="none"/>
        </w:rPr>
        <w:t>14</w:t>
      </w:r>
      <w:r w:rsidR="00D63D4D" w:rsidRPr="00D63D4D">
        <w:rPr>
          <w:rStyle w:val="Hyperlink"/>
          <w:rFonts w:ascii="Calibri" w:hAnsi="Calibri" w:cs="Arial"/>
          <w:color w:val="auto"/>
          <w:u w:val="none"/>
        </w:rPr>
        <w:t>/03/2016)</w:t>
      </w:r>
    </w:p>
    <w:p w14:paraId="6754CEDF" w14:textId="07BD4976" w:rsidR="00751C01" w:rsidRPr="006F5486" w:rsidRDefault="00751C01" w:rsidP="006F5486">
      <w:r w:rsidRPr="006F5486">
        <w:rPr>
          <w:b/>
        </w:rPr>
        <w:t>INERA</w:t>
      </w:r>
      <w:r w:rsidRPr="006F5486">
        <w:t>, 2009. Usage des intrants chimiques dans un agrosystème tropical : diagnostic du risque de pollution environnementale dans la région cotonnière de l'est du Burkina Faso</w:t>
      </w:r>
      <w:r w:rsidR="00D63D4D">
        <w:t xml:space="preserve">. </w:t>
      </w:r>
      <w:r w:rsidR="00D63D4D" w:rsidRPr="00CC51FE">
        <w:rPr>
          <w:rFonts w:ascii="Calibri" w:hAnsi="Calibri" w:cs="Arial"/>
        </w:rPr>
        <w:t xml:space="preserve">Disponible sur </w:t>
      </w:r>
      <w:r w:rsidR="00D63D4D">
        <w:t>&lt;</w:t>
      </w:r>
      <w:hyperlink r:id="rId110" w:history="1">
        <w:r w:rsidRPr="006F5486">
          <w:rPr>
            <w:rStyle w:val="Hyperlink"/>
            <w:lang w:eastAsia="fr-FR"/>
          </w:rPr>
          <w:t>http://popups.ulg.ac.be/1780-4507/index.php?id=4524&amp;format=print</w:t>
        </w:r>
      </w:hyperlink>
      <w:r w:rsidR="00D63D4D">
        <w:rPr>
          <w:b/>
        </w:rPr>
        <w:t xml:space="preserve">&gt; </w:t>
      </w:r>
      <w:r w:rsidR="00D63D4D" w:rsidRPr="00D63D4D">
        <w:rPr>
          <w:rStyle w:val="Hyperlink"/>
          <w:rFonts w:ascii="Calibri" w:hAnsi="Calibri" w:cs="Arial"/>
          <w:color w:val="auto"/>
          <w:u w:val="none"/>
        </w:rPr>
        <w:t>(Consulté le 23/03/2016)</w:t>
      </w:r>
    </w:p>
    <w:p w14:paraId="1ECE6145" w14:textId="03B7F150" w:rsidR="00B13DC5" w:rsidRPr="00D63D4D" w:rsidRDefault="00B13DC5" w:rsidP="00B13DC5">
      <w:pPr>
        <w:jc w:val="both"/>
      </w:pPr>
      <w:r w:rsidRPr="00D63D4D">
        <w:rPr>
          <w:b/>
        </w:rPr>
        <w:t>IPCC</w:t>
      </w:r>
      <w:r w:rsidRPr="00D63D4D">
        <w:t>, 2016. Graphiques des prévisions d’évolution des précipitations et des températures</w:t>
      </w:r>
      <w:r w:rsidR="00D63D4D">
        <w:t xml:space="preserve">. </w:t>
      </w:r>
      <w:r w:rsidR="00D63D4D" w:rsidRPr="00CC51FE">
        <w:rPr>
          <w:rFonts w:ascii="Calibri" w:hAnsi="Calibri" w:cs="Arial"/>
        </w:rPr>
        <w:t>Disponible sur</w:t>
      </w:r>
      <w:r w:rsidRPr="00D63D4D">
        <w:rPr>
          <w:rFonts w:cs="Arial"/>
        </w:rPr>
        <w:t>&lt;</w:t>
      </w:r>
      <w:hyperlink r:id="rId111" w:history="1">
        <w:r w:rsidRPr="00D63D4D">
          <w:rPr>
            <w:rStyle w:val="Hyperlink"/>
            <w:rFonts w:cs="Arial"/>
          </w:rPr>
          <w:t>http://ipcc.ch/report/graphics/index.php?t=Assessment%20Reports&amp;r=AR5%20-%20Synthesis%20Report&amp;f=Topic%202</w:t>
        </w:r>
      </w:hyperlink>
      <w:r w:rsidRPr="00D63D4D">
        <w:rPr>
          <w:u w:val="single"/>
        </w:rPr>
        <w:t>&gt;</w:t>
      </w:r>
      <w:r w:rsidR="00D63D4D" w:rsidRPr="00D63D4D">
        <w:rPr>
          <w:u w:val="single"/>
        </w:rPr>
        <w:t xml:space="preserve"> </w:t>
      </w:r>
      <w:r w:rsidR="00D63D4D" w:rsidRPr="00D63D4D">
        <w:rPr>
          <w:rStyle w:val="Hyperlink"/>
          <w:rFonts w:ascii="Calibri" w:hAnsi="Calibri" w:cs="Arial"/>
          <w:color w:val="auto"/>
          <w:u w:val="none"/>
        </w:rPr>
        <w:t>(Consulté le 27/02/2016)</w:t>
      </w:r>
    </w:p>
    <w:p w14:paraId="0584129E" w14:textId="39F2A704" w:rsidR="00B13DC5" w:rsidRDefault="00B13DC5" w:rsidP="00B13DC5">
      <w:pPr>
        <w:jc w:val="both"/>
        <w:rPr>
          <w:lang w:val="en-US" w:eastAsia="fr-FR"/>
        </w:rPr>
      </w:pPr>
      <w:r w:rsidRPr="00CC51FE">
        <w:rPr>
          <w:b/>
          <w:lang w:val="en-US" w:eastAsia="fr-FR"/>
        </w:rPr>
        <w:t>JRC</w:t>
      </w:r>
      <w:r w:rsidRPr="00CC51FE">
        <w:rPr>
          <w:lang w:val="en-US" w:eastAsia="fr-FR"/>
        </w:rPr>
        <w:t>, 2016. Atlas of thematic maps – contribution to the baseline report V.1</w:t>
      </w:r>
    </w:p>
    <w:p w14:paraId="2CFE1886" w14:textId="26165179" w:rsidR="008F2D32" w:rsidRPr="003C0ABA" w:rsidRDefault="008F2D32" w:rsidP="008F2D32">
      <w:pPr>
        <w:tabs>
          <w:tab w:val="left" w:pos="2175"/>
        </w:tabs>
        <w:jc w:val="both"/>
        <w:rPr>
          <w:lang w:eastAsia="fr-FR"/>
        </w:rPr>
      </w:pPr>
      <w:proofErr w:type="spellStart"/>
      <w:r w:rsidRPr="008F2D32">
        <w:rPr>
          <w:b/>
        </w:rPr>
        <w:t>Landscan</w:t>
      </w:r>
      <w:proofErr w:type="spellEnd"/>
      <w:r>
        <w:t>,</w:t>
      </w:r>
      <w:r w:rsidRPr="00054762">
        <w:t xml:space="preserve"> 2013</w:t>
      </w:r>
      <w:r>
        <w:t xml:space="preserve">. Global population </w:t>
      </w:r>
      <w:proofErr w:type="spellStart"/>
      <w:r>
        <w:t>Database</w:t>
      </w:r>
      <w:proofErr w:type="spellEnd"/>
      <w:r>
        <w:t xml:space="preserve">. </w:t>
      </w:r>
    </w:p>
    <w:p w14:paraId="1873CECE" w14:textId="77777777" w:rsidR="00751C01" w:rsidRPr="006F5486" w:rsidRDefault="00751C01" w:rsidP="006F5486">
      <w:pPr>
        <w:jc w:val="both"/>
        <w:rPr>
          <w:lang w:eastAsia="fr-FR"/>
        </w:rPr>
      </w:pPr>
      <w:r w:rsidRPr="006F5486">
        <w:rPr>
          <w:b/>
          <w:lang w:eastAsia="fr-FR"/>
        </w:rPr>
        <w:lastRenderedPageBreak/>
        <w:t>MAHRH</w:t>
      </w:r>
      <w:r w:rsidRPr="006F5486">
        <w:rPr>
          <w:lang w:eastAsia="fr-FR"/>
        </w:rPr>
        <w:t>, 2007. Résultats définitifs de la campagne agricole 2005/2006</w:t>
      </w:r>
    </w:p>
    <w:p w14:paraId="3C8E798B" w14:textId="42B13B71" w:rsidR="003D51EF" w:rsidRPr="00CC51FE" w:rsidRDefault="003D51EF" w:rsidP="003D51EF">
      <w:pPr>
        <w:rPr>
          <w:b/>
        </w:rPr>
      </w:pPr>
      <w:proofErr w:type="spellStart"/>
      <w:r w:rsidRPr="00CC51FE">
        <w:rPr>
          <w:b/>
        </w:rPr>
        <w:t>Malaterre</w:t>
      </w:r>
      <w:proofErr w:type="spellEnd"/>
      <w:r w:rsidRPr="00CC51FE">
        <w:rPr>
          <w:b/>
        </w:rPr>
        <w:t xml:space="preserve"> B, ID </w:t>
      </w:r>
      <w:proofErr w:type="spellStart"/>
      <w:r>
        <w:rPr>
          <w:b/>
        </w:rPr>
        <w:t>Tourism</w:t>
      </w:r>
      <w:proofErr w:type="spellEnd"/>
      <w:r w:rsidRPr="00CC51FE">
        <w:t xml:space="preserve">, 2013, </w:t>
      </w:r>
      <w:hyperlink r:id="rId112" w:history="1">
        <w:r w:rsidRPr="00CC51FE">
          <w:t xml:space="preserve">Le tourisme cynégétique - Entre opportunités et écueils, quels modes de développement possibles ? L’exemple de la zone cynégétique de la </w:t>
        </w:r>
        <w:proofErr w:type="spellStart"/>
        <w:r w:rsidRPr="00CC51FE">
          <w:t>Djona</w:t>
        </w:r>
        <w:proofErr w:type="spellEnd"/>
        <w:r w:rsidRPr="00CC51FE">
          <w:t xml:space="preserve">, Nord-est Bénin </w:t>
        </w:r>
      </w:hyperlink>
    </w:p>
    <w:p w14:paraId="0C7DD7AB" w14:textId="77777777" w:rsidR="00751C01" w:rsidRPr="00966A45" w:rsidRDefault="00751C01" w:rsidP="00751C01">
      <w:pPr>
        <w:jc w:val="both"/>
        <w:rPr>
          <w:lang w:eastAsia="fr-FR"/>
        </w:rPr>
      </w:pPr>
      <w:r w:rsidRPr="00966A45">
        <w:rPr>
          <w:b/>
          <w:lang w:eastAsia="fr-FR"/>
        </w:rPr>
        <w:t>MGE conseil</w:t>
      </w:r>
      <w:r w:rsidRPr="00966A45">
        <w:rPr>
          <w:lang w:eastAsia="fr-FR"/>
        </w:rPr>
        <w:t xml:space="preserve">, 2006. Schéma directeur d’aménagement de la commune de </w:t>
      </w:r>
      <w:proofErr w:type="spellStart"/>
      <w:r w:rsidRPr="00966A45">
        <w:rPr>
          <w:lang w:eastAsia="fr-FR"/>
        </w:rPr>
        <w:t>Kérou</w:t>
      </w:r>
      <w:proofErr w:type="spellEnd"/>
    </w:p>
    <w:p w14:paraId="3886939F" w14:textId="7C8DCAF1" w:rsidR="00751C01" w:rsidRPr="00CC51FE" w:rsidRDefault="00751C01" w:rsidP="00751C01">
      <w:pPr>
        <w:jc w:val="both"/>
        <w:rPr>
          <w:rFonts w:ascii="Calibri" w:hAnsi="Calibri"/>
          <w:lang w:eastAsia="fr-FR"/>
        </w:rPr>
      </w:pPr>
      <w:r w:rsidRPr="00CC51FE">
        <w:rPr>
          <w:rFonts w:ascii="Calibri" w:hAnsi="Calibri"/>
          <w:b/>
          <w:lang w:eastAsia="fr-FR"/>
        </w:rPr>
        <w:t xml:space="preserve">Mama </w:t>
      </w:r>
      <w:r>
        <w:rPr>
          <w:rFonts w:ascii="Calibri" w:hAnsi="Calibri"/>
          <w:b/>
          <w:lang w:eastAsia="fr-FR"/>
        </w:rPr>
        <w:t xml:space="preserve"> A. </w:t>
      </w:r>
      <w:r w:rsidRPr="00CC51FE">
        <w:rPr>
          <w:rFonts w:ascii="Calibri" w:hAnsi="Calibri"/>
          <w:b/>
          <w:lang w:eastAsia="fr-FR"/>
        </w:rPr>
        <w:t>et al</w:t>
      </w:r>
      <w:r w:rsidRPr="00CC51FE">
        <w:rPr>
          <w:rFonts w:ascii="Calibri" w:hAnsi="Calibri"/>
          <w:lang w:eastAsia="fr-FR"/>
        </w:rPr>
        <w:t>., 2013, Anthropisation et dynamique des paysages en zon</w:t>
      </w:r>
      <w:r w:rsidR="003D51EF">
        <w:rPr>
          <w:rFonts w:ascii="Calibri" w:hAnsi="Calibri"/>
          <w:lang w:eastAsia="fr-FR"/>
        </w:rPr>
        <w:t xml:space="preserve">e </w:t>
      </w:r>
      <w:proofErr w:type="spellStart"/>
      <w:r w:rsidR="003D51EF">
        <w:rPr>
          <w:rFonts w:ascii="Calibri" w:hAnsi="Calibri"/>
          <w:lang w:eastAsia="fr-FR"/>
        </w:rPr>
        <w:t>soudaniènne</w:t>
      </w:r>
      <w:proofErr w:type="spellEnd"/>
      <w:r w:rsidR="003D51EF">
        <w:rPr>
          <w:rFonts w:ascii="Calibri" w:hAnsi="Calibri"/>
          <w:lang w:eastAsia="fr-FR"/>
        </w:rPr>
        <w:t xml:space="preserve"> au nord du Bénin</w:t>
      </w:r>
    </w:p>
    <w:p w14:paraId="2DD17739" w14:textId="24422C6E" w:rsidR="00751C01" w:rsidRDefault="00751C01" w:rsidP="00751C01">
      <w:pPr>
        <w:rPr>
          <w:rStyle w:val="Hyperlink"/>
          <w:rFonts w:ascii="Calibri" w:hAnsi="Calibri" w:cs="Arial"/>
          <w:color w:val="auto"/>
        </w:rPr>
      </w:pPr>
      <w:r w:rsidRPr="00CC51FE">
        <w:rPr>
          <w:rFonts w:ascii="Calibri" w:hAnsi="Calibri" w:cs="Arial"/>
          <w:b/>
        </w:rPr>
        <w:t>M</w:t>
      </w:r>
      <w:r w:rsidR="00D63D4D">
        <w:rPr>
          <w:rFonts w:ascii="Calibri" w:hAnsi="Calibri" w:cs="Arial"/>
          <w:b/>
        </w:rPr>
        <w:t>inistère de l’agriculture</w:t>
      </w:r>
      <w:r w:rsidRPr="00CC51FE">
        <w:rPr>
          <w:rFonts w:ascii="Calibri" w:hAnsi="Calibri" w:cs="Arial"/>
        </w:rPr>
        <w:t>, 2001. Etude opérationnelle sur la filière des intrants au Burkina Faso. Disponible sur &lt;</w:t>
      </w:r>
      <w:r w:rsidRPr="00CC51FE">
        <w:rPr>
          <w:rFonts w:ascii="Calibri" w:hAnsi="Calibri"/>
        </w:rPr>
        <w:t xml:space="preserve"> </w:t>
      </w:r>
      <w:hyperlink r:id="rId113" w:history="1">
        <w:r w:rsidRPr="00CC51FE">
          <w:rPr>
            <w:rStyle w:val="Hyperlink"/>
            <w:rFonts w:ascii="Calibri" w:hAnsi="Calibri" w:cs="Arial"/>
          </w:rPr>
          <w:t>http://hubrural.org/IMG/pdf/burkina_etude_filiere_intrants.pdf</w:t>
        </w:r>
      </w:hyperlink>
      <w:r w:rsidRPr="00CC51FE">
        <w:rPr>
          <w:rStyle w:val="Hyperlink"/>
          <w:rFonts w:ascii="Calibri" w:hAnsi="Calibri" w:cs="Arial"/>
        </w:rPr>
        <w:t xml:space="preserve">&gt; </w:t>
      </w:r>
      <w:r w:rsidRPr="00D63D4D">
        <w:rPr>
          <w:rStyle w:val="Hyperlink"/>
          <w:rFonts w:ascii="Calibri" w:hAnsi="Calibri" w:cs="Arial"/>
          <w:color w:val="auto"/>
          <w:u w:val="none"/>
        </w:rPr>
        <w:t>(Consulté le 23/03/2016)</w:t>
      </w:r>
    </w:p>
    <w:p w14:paraId="06918E4A" w14:textId="6043C6AC" w:rsidR="001C6D88" w:rsidRPr="001C6D88" w:rsidRDefault="001C6D88" w:rsidP="00751C01">
      <w:pPr>
        <w:rPr>
          <w:rStyle w:val="Hyperlink"/>
          <w:rFonts w:ascii="Calibri" w:hAnsi="Calibri" w:cs="Arial"/>
        </w:rPr>
      </w:pPr>
      <w:proofErr w:type="spellStart"/>
      <w:r w:rsidRPr="001C6D88">
        <w:rPr>
          <w:b/>
        </w:rPr>
        <w:t>Pourget</w:t>
      </w:r>
      <w:proofErr w:type="spellEnd"/>
      <w:r w:rsidRPr="001C6D88">
        <w:rPr>
          <w:b/>
        </w:rPr>
        <w:t xml:space="preserve"> et </w:t>
      </w:r>
      <w:proofErr w:type="spellStart"/>
      <w:r w:rsidRPr="001C6D88">
        <w:rPr>
          <w:b/>
        </w:rPr>
        <w:t>Greigert</w:t>
      </w:r>
      <w:proofErr w:type="spellEnd"/>
      <w:r w:rsidRPr="001C6D88">
        <w:rPr>
          <w:b/>
        </w:rPr>
        <w:t>, 1966</w:t>
      </w:r>
      <w:r>
        <w:rPr>
          <w:b/>
        </w:rPr>
        <w:t xml:space="preserve">. </w:t>
      </w:r>
      <w:r w:rsidRPr="001C6D88">
        <w:t>Géologie au Niger.</w:t>
      </w:r>
    </w:p>
    <w:p w14:paraId="0222EB87" w14:textId="7C99819C" w:rsidR="006A25D6" w:rsidRPr="007A751D" w:rsidRDefault="00B13DC5" w:rsidP="006F5486">
      <w:pPr>
        <w:jc w:val="both"/>
        <w:rPr>
          <w:lang w:eastAsia="fr-FR"/>
        </w:rPr>
      </w:pPr>
      <w:r w:rsidRPr="006F5486">
        <w:rPr>
          <w:b/>
          <w:lang w:eastAsia="fr-FR"/>
        </w:rPr>
        <w:t>PROTOS</w:t>
      </w:r>
      <w:r>
        <w:rPr>
          <w:lang w:eastAsia="fr-FR"/>
        </w:rPr>
        <w:t xml:space="preserve">, 2012. </w:t>
      </w:r>
      <w:r w:rsidR="006A25D6" w:rsidRPr="007A751D">
        <w:rPr>
          <w:lang w:eastAsia="fr-FR"/>
        </w:rPr>
        <w:t>Etude portant Etat des lieux et gestion de l’information sur les ressources en eau dans</w:t>
      </w:r>
      <w:r>
        <w:rPr>
          <w:lang w:eastAsia="fr-FR"/>
        </w:rPr>
        <w:t xml:space="preserve"> le bassin de la Mékrou</w:t>
      </w:r>
    </w:p>
    <w:p w14:paraId="27109865" w14:textId="2A895690" w:rsidR="00751C01" w:rsidRPr="00611C3E" w:rsidRDefault="00751C01" w:rsidP="00751C01">
      <w:pPr>
        <w:jc w:val="both"/>
        <w:rPr>
          <w:lang w:eastAsia="fr-FR"/>
        </w:rPr>
      </w:pPr>
      <w:proofErr w:type="spellStart"/>
      <w:r>
        <w:rPr>
          <w:b/>
          <w:lang w:eastAsia="fr-FR"/>
        </w:rPr>
        <w:t>Protos</w:t>
      </w:r>
      <w:proofErr w:type="spellEnd"/>
      <w:r>
        <w:rPr>
          <w:b/>
          <w:lang w:eastAsia="fr-FR"/>
        </w:rPr>
        <w:t xml:space="preserve"> Bénin &amp; P</w:t>
      </w:r>
      <w:r w:rsidRPr="00CC51FE">
        <w:rPr>
          <w:b/>
          <w:lang w:eastAsia="fr-FR"/>
        </w:rPr>
        <w:t>N</w:t>
      </w:r>
      <w:r>
        <w:rPr>
          <w:b/>
          <w:lang w:eastAsia="fr-FR"/>
        </w:rPr>
        <w:t>E</w:t>
      </w:r>
      <w:r w:rsidRPr="00CC51FE">
        <w:rPr>
          <w:b/>
          <w:lang w:eastAsia="fr-FR"/>
        </w:rPr>
        <w:t xml:space="preserve"> Bénin</w:t>
      </w:r>
      <w:r>
        <w:rPr>
          <w:lang w:eastAsia="fr-FR"/>
        </w:rPr>
        <w:t xml:space="preserve">, 2005. </w:t>
      </w:r>
      <w:r w:rsidRPr="00611C3E">
        <w:rPr>
          <w:lang w:eastAsia="fr-FR"/>
        </w:rPr>
        <w:t>Inventaire, typologie et description des pratiques liées aux divers usages de l’eau au Béni</w:t>
      </w:r>
      <w:r>
        <w:rPr>
          <w:lang w:eastAsia="fr-FR"/>
        </w:rPr>
        <w:t>n</w:t>
      </w:r>
    </w:p>
    <w:p w14:paraId="108FE795" w14:textId="19AF2B4A" w:rsidR="00751C01" w:rsidRPr="00CC51FE" w:rsidRDefault="00751C01" w:rsidP="00751C01">
      <w:pPr>
        <w:spacing w:line="240" w:lineRule="auto"/>
        <w:jc w:val="both"/>
        <w:rPr>
          <w:rFonts w:ascii="Calibri" w:hAnsi="Calibri" w:cs="Arial"/>
        </w:rPr>
      </w:pPr>
      <w:r w:rsidRPr="00CC51FE">
        <w:rPr>
          <w:rFonts w:ascii="Calibri" w:eastAsia="Times New Roman" w:hAnsi="Calibri" w:cs="Arial"/>
          <w:b/>
          <w:lang w:eastAsia="fr-FR"/>
        </w:rPr>
        <w:t>Rupp</w:t>
      </w:r>
      <w:r w:rsidRPr="00CC51FE">
        <w:rPr>
          <w:rFonts w:ascii="Calibri" w:eastAsia="Times New Roman" w:hAnsi="Calibri" w:cs="Arial"/>
          <w:lang w:eastAsia="fr-FR"/>
        </w:rPr>
        <w:t xml:space="preserve">, 2010. Enquête sur la valorisation des bas-fonds au Bénin. Etude de cas sur les logiques paysannes et les dynamiques locales dans la commune de </w:t>
      </w:r>
      <w:proofErr w:type="spellStart"/>
      <w:r w:rsidRPr="00CC51FE">
        <w:rPr>
          <w:rFonts w:ascii="Calibri" w:eastAsia="Times New Roman" w:hAnsi="Calibri" w:cs="Arial"/>
          <w:lang w:eastAsia="fr-FR"/>
        </w:rPr>
        <w:t>Djidja</w:t>
      </w:r>
      <w:proofErr w:type="spellEnd"/>
      <w:r w:rsidRPr="00CC51FE">
        <w:rPr>
          <w:rFonts w:ascii="Calibri" w:eastAsia="Times New Roman" w:hAnsi="Calibri" w:cs="Arial"/>
          <w:lang w:eastAsia="fr-FR"/>
        </w:rPr>
        <w:t xml:space="preserve">. </w:t>
      </w:r>
      <w:r w:rsidRPr="00CC51FE">
        <w:rPr>
          <w:rFonts w:ascii="Calibri" w:hAnsi="Calibri" w:cs="Arial"/>
        </w:rPr>
        <w:t>Disponible sur &lt;</w:t>
      </w:r>
      <w:hyperlink r:id="rId114" w:history="1">
        <w:r w:rsidRPr="00CC51FE">
          <w:rPr>
            <w:rStyle w:val="Hyperlink"/>
            <w:rFonts w:ascii="Calibri" w:hAnsi="Calibri" w:cs="Arial"/>
          </w:rPr>
          <w:t>http://docplayer.fr/4294653-Enquete-sur-la-valorisation-des-bas-fonds-au-benin.html</w:t>
        </w:r>
      </w:hyperlink>
      <w:r w:rsidRPr="00CC51FE">
        <w:rPr>
          <w:rStyle w:val="Hyperlink"/>
          <w:rFonts w:ascii="Calibri" w:hAnsi="Calibri" w:cs="Arial"/>
        </w:rPr>
        <w:t xml:space="preserve">&gt; </w:t>
      </w:r>
      <w:r w:rsidRPr="00D63D4D">
        <w:rPr>
          <w:rStyle w:val="Hyperlink"/>
          <w:rFonts w:ascii="Calibri" w:hAnsi="Calibri" w:cs="Arial"/>
          <w:color w:val="auto"/>
          <w:u w:val="none"/>
        </w:rPr>
        <w:t>(Consulté le 26/03</w:t>
      </w:r>
      <w:r w:rsidR="00D63D4D">
        <w:rPr>
          <w:rStyle w:val="Hyperlink"/>
          <w:rFonts w:ascii="Calibri" w:hAnsi="Calibri" w:cs="Arial"/>
          <w:color w:val="auto"/>
          <w:u w:val="none"/>
        </w:rPr>
        <w:t>/2016</w:t>
      </w:r>
      <w:r w:rsidRPr="00D63D4D">
        <w:rPr>
          <w:rStyle w:val="Hyperlink"/>
          <w:rFonts w:ascii="Calibri" w:hAnsi="Calibri" w:cs="Arial"/>
          <w:color w:val="auto"/>
          <w:u w:val="none"/>
        </w:rPr>
        <w:t>)</w:t>
      </w:r>
    </w:p>
    <w:p w14:paraId="10B25CBB" w14:textId="0FD0CCA4" w:rsidR="006A25D6" w:rsidRDefault="00B13DC5" w:rsidP="006F5486">
      <w:pPr>
        <w:jc w:val="both"/>
        <w:rPr>
          <w:lang w:eastAsia="fr-FR"/>
        </w:rPr>
      </w:pPr>
      <w:r w:rsidRPr="006F5486">
        <w:rPr>
          <w:b/>
          <w:lang w:eastAsia="fr-FR"/>
        </w:rPr>
        <w:t>UNDP</w:t>
      </w:r>
      <w:r>
        <w:rPr>
          <w:lang w:eastAsia="fr-FR"/>
        </w:rPr>
        <w:t xml:space="preserve">, 2008. </w:t>
      </w:r>
      <w:r w:rsidR="006A25D6" w:rsidRPr="007A751D">
        <w:rPr>
          <w:lang w:eastAsia="fr-FR"/>
        </w:rPr>
        <w:t>Convention-cadre des nations unies sur les changements climatiques – Programme d’action national d’adaptation aux changements climatiques d</w:t>
      </w:r>
      <w:r>
        <w:rPr>
          <w:lang w:eastAsia="fr-FR"/>
        </w:rPr>
        <w:t>u Bénin (PANA-BENIN)</w:t>
      </w:r>
    </w:p>
    <w:p w14:paraId="0EA0402B" w14:textId="701C799E" w:rsidR="00E96CEA" w:rsidRPr="00946EFA" w:rsidRDefault="00E96CEA" w:rsidP="00E96CEA">
      <w:pPr>
        <w:rPr>
          <w:lang w:eastAsia="fr-FR"/>
        </w:rPr>
      </w:pPr>
      <w:r w:rsidRPr="00946EFA">
        <w:rPr>
          <w:b/>
        </w:rPr>
        <w:t>UNICEF, 2014.</w:t>
      </w:r>
      <w:r w:rsidRPr="00946EFA">
        <w:t xml:space="preserve"> Etude de faisabilité des forages manuels au Bénin</w:t>
      </w:r>
      <w:r w:rsidR="00D63D4D">
        <w:t xml:space="preserve">. </w:t>
      </w:r>
      <w:r w:rsidR="00D63D4D" w:rsidRPr="00CC51FE">
        <w:rPr>
          <w:rFonts w:ascii="Calibri" w:hAnsi="Calibri" w:cs="Arial"/>
        </w:rPr>
        <w:t xml:space="preserve">Disponible sur </w:t>
      </w:r>
      <w:r w:rsidRPr="00946EFA">
        <w:t>&lt;</w:t>
      </w:r>
      <w:hyperlink r:id="rId115" w:history="1">
        <w:r w:rsidRPr="00946EFA">
          <w:rPr>
            <w:rStyle w:val="Hyperlink"/>
          </w:rPr>
          <w:t>http://www.unicef.org/wash/files/Rapport_final_Forages_manuels_Unicef_%28final%29.pdf</w:t>
        </w:r>
      </w:hyperlink>
      <w:r w:rsidRPr="00946EFA">
        <w:t>&gt;</w:t>
      </w:r>
      <w:r w:rsidR="00D63D4D">
        <w:t xml:space="preserve"> </w:t>
      </w:r>
      <w:r w:rsidR="00D63D4D" w:rsidRPr="00D63D4D">
        <w:rPr>
          <w:rStyle w:val="Hyperlink"/>
          <w:rFonts w:ascii="Calibri" w:hAnsi="Calibri" w:cs="Arial"/>
          <w:color w:val="auto"/>
          <w:u w:val="none"/>
        </w:rPr>
        <w:t>(Consulté le 2</w:t>
      </w:r>
      <w:r w:rsidR="00D63D4D">
        <w:rPr>
          <w:rStyle w:val="Hyperlink"/>
          <w:rFonts w:ascii="Calibri" w:hAnsi="Calibri" w:cs="Arial"/>
          <w:color w:val="auto"/>
          <w:u w:val="none"/>
        </w:rPr>
        <w:t>0</w:t>
      </w:r>
      <w:r w:rsidR="00D63D4D" w:rsidRPr="00D63D4D">
        <w:rPr>
          <w:rStyle w:val="Hyperlink"/>
          <w:rFonts w:ascii="Calibri" w:hAnsi="Calibri" w:cs="Arial"/>
          <w:color w:val="auto"/>
          <w:u w:val="none"/>
        </w:rPr>
        <w:t>/03/2016)</w:t>
      </w:r>
    </w:p>
    <w:p w14:paraId="793BEA8D" w14:textId="0F728409" w:rsidR="00B13DC5" w:rsidRDefault="00B13DC5" w:rsidP="00B13DC5">
      <w:r w:rsidRPr="00CC51FE">
        <w:rPr>
          <w:b/>
        </w:rPr>
        <w:t>Université de Frankfurt</w:t>
      </w:r>
      <w:r w:rsidR="0032147A">
        <w:t>, 2016.</w:t>
      </w:r>
      <w:r>
        <w:t xml:space="preserve"> </w:t>
      </w:r>
      <w:r w:rsidRPr="007A751D">
        <w:t>U</w:t>
      </w:r>
      <w:r>
        <w:t>tilisation des terres au Bénin</w:t>
      </w:r>
      <w:r w:rsidR="00D63D4D">
        <w:t xml:space="preserve">. </w:t>
      </w:r>
      <w:r w:rsidR="00D63D4D" w:rsidRPr="00CC51FE">
        <w:rPr>
          <w:rFonts w:ascii="Calibri" w:hAnsi="Calibri" w:cs="Arial"/>
        </w:rPr>
        <w:t xml:space="preserve">Disponible sur </w:t>
      </w:r>
      <w:r>
        <w:t>&lt;</w:t>
      </w:r>
      <w:hyperlink r:id="rId116" w:history="1">
        <w:r w:rsidRPr="007A751D">
          <w:rPr>
            <w:rStyle w:val="Hyperlink"/>
          </w:rPr>
          <w:t>https://www.uni-frankfurt.de/47670919</w:t>
        </w:r>
      </w:hyperlink>
      <w:r>
        <w:t>&gt;</w:t>
      </w:r>
      <w:r w:rsidR="00D63D4D">
        <w:t xml:space="preserve"> </w:t>
      </w:r>
      <w:r w:rsidR="00D63D4D" w:rsidRPr="00D63D4D">
        <w:rPr>
          <w:rStyle w:val="Hyperlink"/>
          <w:rFonts w:ascii="Calibri" w:hAnsi="Calibri" w:cs="Arial"/>
          <w:color w:val="auto"/>
          <w:u w:val="none"/>
        </w:rPr>
        <w:t xml:space="preserve">(Consulté le </w:t>
      </w:r>
      <w:r w:rsidR="00D63D4D">
        <w:rPr>
          <w:rStyle w:val="Hyperlink"/>
          <w:rFonts w:ascii="Calibri" w:hAnsi="Calibri" w:cs="Arial"/>
          <w:color w:val="auto"/>
          <w:u w:val="none"/>
        </w:rPr>
        <w:t>25</w:t>
      </w:r>
      <w:r w:rsidR="00D63D4D" w:rsidRPr="00D63D4D">
        <w:rPr>
          <w:rStyle w:val="Hyperlink"/>
          <w:rFonts w:ascii="Calibri" w:hAnsi="Calibri" w:cs="Arial"/>
          <w:color w:val="auto"/>
          <w:u w:val="none"/>
        </w:rPr>
        <w:t>/03/2016)</w:t>
      </w:r>
    </w:p>
    <w:p w14:paraId="68A76FD4" w14:textId="77777777" w:rsidR="00D63D4D" w:rsidRDefault="00D63D4D" w:rsidP="00B13DC5"/>
    <w:p w14:paraId="49ADCAB3" w14:textId="79EBCD41" w:rsidR="006A25D6" w:rsidRDefault="006A25D6" w:rsidP="006F5486">
      <w:pPr>
        <w:rPr>
          <w:lang w:eastAsia="fr-FR"/>
        </w:rPr>
      </w:pPr>
    </w:p>
    <w:p w14:paraId="6A6CCB07" w14:textId="77777777" w:rsidR="001C6BB0" w:rsidRDefault="001C6BB0">
      <w:pPr>
        <w:rPr>
          <w:lang w:eastAsia="fr-FR"/>
        </w:rPr>
      </w:pPr>
    </w:p>
    <w:sectPr w:rsidR="001C6BB0" w:rsidSect="00BC7734">
      <w:headerReference w:type="default" r:id="rId117"/>
      <w:footerReference w:type="default" r:id="rId11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7A83A6" w14:textId="77777777" w:rsidR="00C3495F" w:rsidRDefault="00C3495F" w:rsidP="002010D2">
      <w:pPr>
        <w:spacing w:after="0" w:line="240" w:lineRule="auto"/>
      </w:pPr>
      <w:r>
        <w:separator/>
      </w:r>
    </w:p>
  </w:endnote>
  <w:endnote w:type="continuationSeparator" w:id="0">
    <w:p w14:paraId="620C9204" w14:textId="77777777" w:rsidR="00C3495F" w:rsidRDefault="00C3495F" w:rsidP="002010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Gras">
    <w:altName w:val="Arial"/>
    <w:panose1 w:val="00000000000000000000"/>
    <w:charset w:val="00"/>
    <w:family w:val="roman"/>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hruti">
    <w:panose1 w:val="020B0502040204020203"/>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0CAEF" w14:textId="475F2BC0" w:rsidR="00A967D2" w:rsidRPr="003F68E3" w:rsidRDefault="00A967D2" w:rsidP="005B6FA6">
    <w:pPr>
      <w:pStyle w:val="Footer"/>
      <w:tabs>
        <w:tab w:val="clear" w:pos="4536"/>
        <w:tab w:val="center" w:pos="6096"/>
      </w:tabs>
      <w:rPr>
        <w:rFonts w:ascii="Calibri" w:hAnsi="Calibri"/>
        <w:b/>
        <w:color w:val="0070C0"/>
        <w:lang w:val="fr-FR"/>
      </w:rPr>
    </w:pPr>
    <w:r>
      <w:rPr>
        <w:rFonts w:ascii="Calibri" w:hAnsi="Calibri"/>
        <w:b/>
        <w:color w:val="0070C0"/>
        <w:lang w:val="fr-FR"/>
      </w:rPr>
      <w:t>Etude de la situation de référence – bassin de la Mékrou</w:t>
    </w:r>
    <w:r>
      <w:rPr>
        <w:rFonts w:ascii="Calibri" w:hAnsi="Calibri"/>
        <w:b/>
        <w:color w:val="0070C0"/>
        <w:lang w:val="fr-FR"/>
      </w:rPr>
      <w:tab/>
    </w:r>
    <w:r w:rsidRPr="003F68E3">
      <w:rPr>
        <w:rFonts w:ascii="Calibri" w:hAnsi="Calibri"/>
        <w:b/>
        <w:color w:val="0070C0"/>
        <w:lang w:val="fr-FR"/>
      </w:rPr>
      <w:tab/>
      <w:t xml:space="preserve">PAGE </w:t>
    </w:r>
    <w:r w:rsidRPr="003F68E3">
      <w:rPr>
        <w:rFonts w:ascii="Calibri" w:hAnsi="Calibri"/>
        <w:b/>
        <w:color w:val="0070C0"/>
      </w:rPr>
      <w:fldChar w:fldCharType="begin"/>
    </w:r>
    <w:r w:rsidRPr="003F68E3">
      <w:rPr>
        <w:rFonts w:ascii="Calibri" w:hAnsi="Calibri"/>
        <w:b/>
        <w:color w:val="0070C0"/>
        <w:lang w:val="fr-FR"/>
      </w:rPr>
      <w:instrText>PAGE  \* Arabic  \* MERGEFORMAT</w:instrText>
    </w:r>
    <w:r w:rsidRPr="003F68E3">
      <w:rPr>
        <w:rFonts w:ascii="Calibri" w:hAnsi="Calibri"/>
        <w:b/>
        <w:color w:val="0070C0"/>
      </w:rPr>
      <w:fldChar w:fldCharType="separate"/>
    </w:r>
    <w:r w:rsidR="009D01A5">
      <w:rPr>
        <w:rFonts w:ascii="Calibri" w:hAnsi="Calibri"/>
        <w:b/>
        <w:noProof/>
        <w:color w:val="0070C0"/>
        <w:lang w:val="fr-FR"/>
      </w:rPr>
      <w:t>48</w:t>
    </w:r>
    <w:r w:rsidRPr="003F68E3">
      <w:rPr>
        <w:rFonts w:ascii="Calibri" w:hAnsi="Calibri"/>
        <w:b/>
        <w:color w:val="0070C0"/>
      </w:rPr>
      <w:fldChar w:fldCharType="end"/>
    </w:r>
    <w:r w:rsidRPr="003F68E3">
      <w:rPr>
        <w:rFonts w:ascii="Calibri" w:hAnsi="Calibri"/>
        <w:b/>
        <w:color w:val="0070C0"/>
        <w:lang w:val="fr-FR"/>
      </w:rPr>
      <w:t xml:space="preserve"> SUR </w:t>
    </w:r>
    <w:r w:rsidRPr="003F68E3">
      <w:fldChar w:fldCharType="begin"/>
    </w:r>
    <w:r w:rsidRPr="00516787">
      <w:rPr>
        <w:lang w:val="fr-FR"/>
      </w:rPr>
      <w:instrText>NUMPAGES  \* Arabic  \* MERGEFORMAT</w:instrText>
    </w:r>
    <w:r w:rsidRPr="003F68E3">
      <w:fldChar w:fldCharType="separate"/>
    </w:r>
    <w:r w:rsidR="009D01A5" w:rsidRPr="009D01A5">
      <w:rPr>
        <w:rFonts w:ascii="Calibri" w:hAnsi="Calibri"/>
        <w:b/>
        <w:noProof/>
        <w:color w:val="0070C0"/>
        <w:lang w:val="fr-FR"/>
      </w:rPr>
      <w:t>85</w:t>
    </w:r>
    <w:r w:rsidRPr="003F68E3">
      <w:rPr>
        <w:rFonts w:ascii="Calibri" w:hAnsi="Calibri"/>
        <w:b/>
        <w:noProof/>
        <w:color w:val="0070C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4A90B8" w14:textId="77777777" w:rsidR="00C3495F" w:rsidRDefault="00C3495F" w:rsidP="002010D2">
      <w:pPr>
        <w:spacing w:after="0" w:line="240" w:lineRule="auto"/>
      </w:pPr>
      <w:r>
        <w:separator/>
      </w:r>
    </w:p>
  </w:footnote>
  <w:footnote w:type="continuationSeparator" w:id="0">
    <w:p w14:paraId="051B9562" w14:textId="77777777" w:rsidR="00C3495F" w:rsidRDefault="00C3495F" w:rsidP="002010D2">
      <w:pPr>
        <w:spacing w:after="0" w:line="240" w:lineRule="auto"/>
      </w:pPr>
      <w:r>
        <w:continuationSeparator/>
      </w:r>
    </w:p>
  </w:footnote>
  <w:footnote w:id="1">
    <w:p w14:paraId="056566C9" w14:textId="77777777" w:rsidR="00A967D2" w:rsidRPr="00130289" w:rsidRDefault="00A967D2" w:rsidP="002010D2">
      <w:pPr>
        <w:pStyle w:val="FootnoteText"/>
        <w:rPr>
          <w:lang w:val="fr-FR"/>
        </w:rPr>
      </w:pPr>
      <w:r>
        <w:rPr>
          <w:rStyle w:val="FootnoteReference"/>
        </w:rPr>
        <w:footnoteRef/>
      </w:r>
      <w:r w:rsidRPr="00130289">
        <w:rPr>
          <w:lang w:val="fr-FR"/>
        </w:rPr>
        <w:t xml:space="preserve">Le document de PNE a été validé par le </w:t>
      </w:r>
      <w:proofErr w:type="spellStart"/>
      <w:r w:rsidRPr="00130289">
        <w:rPr>
          <w:lang w:val="fr-FR"/>
        </w:rPr>
        <w:t>CNEau</w:t>
      </w:r>
      <w:proofErr w:type="spell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335141" w14:textId="77777777" w:rsidR="00A967D2" w:rsidRPr="00112244" w:rsidRDefault="00A967D2" w:rsidP="00112244">
    <w:pPr>
      <w:pStyle w:val="Header"/>
      <w:jc w:val="right"/>
      <w:rPr>
        <w:rFonts w:ascii="Arial" w:hAnsi="Arial" w:cs="Arial"/>
        <w:b/>
        <w:color w:val="0070C0"/>
        <w:sz w:val="18"/>
      </w:rPr>
    </w:pPr>
    <w:r w:rsidRPr="00112244">
      <w:rPr>
        <w:rFonts w:ascii="Arial" w:hAnsi="Arial" w:cs="Arial"/>
        <w:b/>
        <w:color w:val="0070C0"/>
        <w:sz w:val="18"/>
      </w:rPr>
      <w:t>HYDROCONSEIL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77E5212"/>
    <w:lvl w:ilvl="0">
      <w:start w:val="1"/>
      <w:numFmt w:val="decimal"/>
      <w:pStyle w:val="ListNumber"/>
      <w:lvlText w:val="%1."/>
      <w:lvlJc w:val="left"/>
      <w:pPr>
        <w:tabs>
          <w:tab w:val="num" w:pos="360"/>
        </w:tabs>
        <w:ind w:left="360" w:hanging="360"/>
      </w:pPr>
    </w:lvl>
  </w:abstractNum>
  <w:abstractNum w:abstractNumId="1">
    <w:nsid w:val="FFFFFF89"/>
    <w:multiLevelType w:val="singleLevel"/>
    <w:tmpl w:val="E56E47E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530EE5"/>
    <w:multiLevelType w:val="hybridMultilevel"/>
    <w:tmpl w:val="37148948"/>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116561D"/>
    <w:multiLevelType w:val="hybridMultilevel"/>
    <w:tmpl w:val="AE6842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3352D93"/>
    <w:multiLevelType w:val="hybridMultilevel"/>
    <w:tmpl w:val="CF4413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nsid w:val="094B35C9"/>
    <w:multiLevelType w:val="hybridMultilevel"/>
    <w:tmpl w:val="3DFA0E18"/>
    <w:lvl w:ilvl="0" w:tplc="079C551A">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9B34219"/>
    <w:multiLevelType w:val="hybridMultilevel"/>
    <w:tmpl w:val="FA6E05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2016F8B"/>
    <w:multiLevelType w:val="hybridMultilevel"/>
    <w:tmpl w:val="1076C7E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2F862BB"/>
    <w:multiLevelType w:val="hybridMultilevel"/>
    <w:tmpl w:val="B3D2F5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66269BB"/>
    <w:multiLevelType w:val="hybridMultilevel"/>
    <w:tmpl w:val="3C2017A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7E30FDF"/>
    <w:multiLevelType w:val="hybridMultilevel"/>
    <w:tmpl w:val="2A7AF6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BAD67CF"/>
    <w:multiLevelType w:val="hybridMultilevel"/>
    <w:tmpl w:val="64D606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D0873B2"/>
    <w:multiLevelType w:val="hybridMultilevel"/>
    <w:tmpl w:val="8A28A4D6"/>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0B60E8A"/>
    <w:multiLevelType w:val="hybridMultilevel"/>
    <w:tmpl w:val="A0EC19A4"/>
    <w:lvl w:ilvl="0" w:tplc="040C0001">
      <w:start w:val="1"/>
      <w:numFmt w:val="bullet"/>
      <w:lvlText w:val=""/>
      <w:lvlJc w:val="left"/>
      <w:pPr>
        <w:tabs>
          <w:tab w:val="num" w:pos="1761"/>
        </w:tabs>
        <w:ind w:left="1761" w:hanging="360"/>
      </w:pPr>
      <w:rPr>
        <w:rFonts w:ascii="Symbol" w:hAnsi="Symbol" w:hint="default"/>
      </w:rPr>
    </w:lvl>
    <w:lvl w:ilvl="1" w:tplc="040C0005">
      <w:start w:val="1"/>
      <w:numFmt w:val="bullet"/>
      <w:lvlText w:val=""/>
      <w:lvlJc w:val="left"/>
      <w:pPr>
        <w:tabs>
          <w:tab w:val="num" w:pos="2481"/>
        </w:tabs>
        <w:ind w:left="2481" w:hanging="360"/>
      </w:pPr>
      <w:rPr>
        <w:rFonts w:ascii="Wingdings" w:hAnsi="Wingdings" w:hint="default"/>
      </w:rPr>
    </w:lvl>
    <w:lvl w:ilvl="2" w:tplc="040C0005" w:tentative="1">
      <w:start w:val="1"/>
      <w:numFmt w:val="bullet"/>
      <w:lvlText w:val=""/>
      <w:lvlJc w:val="left"/>
      <w:pPr>
        <w:tabs>
          <w:tab w:val="num" w:pos="3201"/>
        </w:tabs>
        <w:ind w:left="3201" w:hanging="360"/>
      </w:pPr>
      <w:rPr>
        <w:rFonts w:ascii="Wingdings" w:hAnsi="Wingdings" w:hint="default"/>
      </w:rPr>
    </w:lvl>
    <w:lvl w:ilvl="3" w:tplc="040C0001" w:tentative="1">
      <w:start w:val="1"/>
      <w:numFmt w:val="bullet"/>
      <w:lvlText w:val=""/>
      <w:lvlJc w:val="left"/>
      <w:pPr>
        <w:tabs>
          <w:tab w:val="num" w:pos="3921"/>
        </w:tabs>
        <w:ind w:left="3921" w:hanging="360"/>
      </w:pPr>
      <w:rPr>
        <w:rFonts w:ascii="Symbol" w:hAnsi="Symbol" w:hint="default"/>
      </w:rPr>
    </w:lvl>
    <w:lvl w:ilvl="4" w:tplc="040C0003" w:tentative="1">
      <w:start w:val="1"/>
      <w:numFmt w:val="bullet"/>
      <w:lvlText w:val="o"/>
      <w:lvlJc w:val="left"/>
      <w:pPr>
        <w:tabs>
          <w:tab w:val="num" w:pos="4641"/>
        </w:tabs>
        <w:ind w:left="4641" w:hanging="360"/>
      </w:pPr>
      <w:rPr>
        <w:rFonts w:ascii="Courier New" w:hAnsi="Courier New" w:hint="default"/>
      </w:rPr>
    </w:lvl>
    <w:lvl w:ilvl="5" w:tplc="040C0005" w:tentative="1">
      <w:start w:val="1"/>
      <w:numFmt w:val="bullet"/>
      <w:lvlText w:val=""/>
      <w:lvlJc w:val="left"/>
      <w:pPr>
        <w:tabs>
          <w:tab w:val="num" w:pos="5361"/>
        </w:tabs>
        <w:ind w:left="5361" w:hanging="360"/>
      </w:pPr>
      <w:rPr>
        <w:rFonts w:ascii="Wingdings" w:hAnsi="Wingdings" w:hint="default"/>
      </w:rPr>
    </w:lvl>
    <w:lvl w:ilvl="6" w:tplc="040C0001" w:tentative="1">
      <w:start w:val="1"/>
      <w:numFmt w:val="bullet"/>
      <w:lvlText w:val=""/>
      <w:lvlJc w:val="left"/>
      <w:pPr>
        <w:tabs>
          <w:tab w:val="num" w:pos="6081"/>
        </w:tabs>
        <w:ind w:left="6081" w:hanging="360"/>
      </w:pPr>
      <w:rPr>
        <w:rFonts w:ascii="Symbol" w:hAnsi="Symbol" w:hint="default"/>
      </w:rPr>
    </w:lvl>
    <w:lvl w:ilvl="7" w:tplc="040C0003" w:tentative="1">
      <w:start w:val="1"/>
      <w:numFmt w:val="bullet"/>
      <w:lvlText w:val="o"/>
      <w:lvlJc w:val="left"/>
      <w:pPr>
        <w:tabs>
          <w:tab w:val="num" w:pos="6801"/>
        </w:tabs>
        <w:ind w:left="6801" w:hanging="360"/>
      </w:pPr>
      <w:rPr>
        <w:rFonts w:ascii="Courier New" w:hAnsi="Courier New" w:hint="default"/>
      </w:rPr>
    </w:lvl>
    <w:lvl w:ilvl="8" w:tplc="040C0005" w:tentative="1">
      <w:start w:val="1"/>
      <w:numFmt w:val="bullet"/>
      <w:lvlText w:val=""/>
      <w:lvlJc w:val="left"/>
      <w:pPr>
        <w:tabs>
          <w:tab w:val="num" w:pos="7521"/>
        </w:tabs>
        <w:ind w:left="7521" w:hanging="360"/>
      </w:pPr>
      <w:rPr>
        <w:rFonts w:ascii="Wingdings" w:hAnsi="Wingdings" w:hint="default"/>
      </w:rPr>
    </w:lvl>
  </w:abstractNum>
  <w:abstractNum w:abstractNumId="14">
    <w:nsid w:val="28032A02"/>
    <w:multiLevelType w:val="hybridMultilevel"/>
    <w:tmpl w:val="A79C9312"/>
    <w:lvl w:ilvl="0" w:tplc="079C551A">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
    <w:nsid w:val="290E3F91"/>
    <w:multiLevelType w:val="hybridMultilevel"/>
    <w:tmpl w:val="AF641BE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22326BC"/>
    <w:multiLevelType w:val="multilevel"/>
    <w:tmpl w:val="AA3C2A64"/>
    <w:lvl w:ilvl="0">
      <w:start w:val="1"/>
      <w:numFmt w:val="upperLetter"/>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1440"/>
        </w:tabs>
        <w:ind w:left="851" w:hanging="851"/>
      </w:pPr>
      <w:rPr>
        <w:rFonts w:hint="default"/>
      </w:rPr>
    </w:lvl>
    <w:lvl w:ilvl="2">
      <w:start w:val="1"/>
      <w:numFmt w:val="decimal"/>
      <w:pStyle w:val="Heading3"/>
      <w:lvlText w:val="%1.%2.%3."/>
      <w:lvlJc w:val="left"/>
      <w:pPr>
        <w:tabs>
          <w:tab w:val="num" w:pos="1800"/>
        </w:tabs>
        <w:ind w:left="851" w:hanging="851"/>
      </w:pPr>
      <w:rPr>
        <w:rFonts w:hint="default"/>
      </w:rPr>
    </w:lvl>
    <w:lvl w:ilvl="3">
      <w:start w:val="1"/>
      <w:numFmt w:val="lowerLetter"/>
      <w:pStyle w:val="Heading4"/>
      <w:lvlText w:val="%4)"/>
      <w:lvlJc w:val="left"/>
      <w:pPr>
        <w:tabs>
          <w:tab w:val="num" w:pos="1134"/>
        </w:tabs>
        <w:ind w:left="1134" w:hanging="283"/>
      </w:pPr>
      <w:rPr>
        <w:rFonts w:hint="default"/>
        <w:b/>
      </w:rPr>
    </w:lvl>
    <w:lvl w:ilvl="4">
      <w:start w:val="1"/>
      <w:numFmt w:val="bullet"/>
      <w:lvlText w:val=""/>
      <w:lvlJc w:val="left"/>
      <w:pPr>
        <w:tabs>
          <w:tab w:val="num" w:pos="1134"/>
        </w:tabs>
        <w:ind w:left="1134" w:hanging="283"/>
      </w:pPr>
      <w:rPr>
        <w:rFonts w:ascii="Symbol" w:hAnsi="Symbol" w:hint="default"/>
        <w:color w:val="808080"/>
      </w:rPr>
    </w:lvl>
    <w:lvl w:ilvl="5">
      <w:start w:val="1"/>
      <w:numFmt w:val="bullet"/>
      <w:lvlText w:val="F"/>
      <w:lvlJc w:val="left"/>
      <w:pPr>
        <w:tabs>
          <w:tab w:val="num" w:pos="3686"/>
        </w:tabs>
        <w:ind w:left="3686" w:hanging="284"/>
      </w:pPr>
      <w:rPr>
        <w:rFonts w:ascii="Wingdings" w:hAnsi="Wingdings" w:hint="default"/>
      </w:rPr>
    </w:lvl>
    <w:lvl w:ilvl="6">
      <w:start w:val="1"/>
      <w:numFmt w:val="upperLetter"/>
      <w:lvlText w:val="%7."/>
      <w:lvlJc w:val="left"/>
      <w:pPr>
        <w:tabs>
          <w:tab w:val="num" w:pos="567"/>
        </w:tabs>
        <w:ind w:left="567" w:hanging="567"/>
      </w:pPr>
      <w:rPr>
        <w:rFonts w:hint="default"/>
      </w:rPr>
    </w:lvl>
    <w:lvl w:ilvl="7">
      <w:start w:val="1"/>
      <w:numFmt w:val="decimal"/>
      <w:lvlText w:val="%7.%8"/>
      <w:lvlJc w:val="left"/>
      <w:pPr>
        <w:tabs>
          <w:tab w:val="num" w:pos="709"/>
        </w:tabs>
        <w:ind w:left="709" w:hanging="709"/>
      </w:pPr>
      <w:rPr>
        <w:rFonts w:hint="default"/>
      </w:rPr>
    </w:lvl>
    <w:lvl w:ilvl="8">
      <w:start w:val="1"/>
      <w:numFmt w:val="decimal"/>
      <w:lvlText w:val="%7.%8.%9"/>
      <w:lvlJc w:val="left"/>
      <w:pPr>
        <w:tabs>
          <w:tab w:val="num" w:pos="851"/>
        </w:tabs>
        <w:ind w:left="851" w:hanging="851"/>
      </w:pPr>
      <w:rPr>
        <w:rFonts w:hint="default"/>
      </w:rPr>
    </w:lvl>
  </w:abstractNum>
  <w:abstractNum w:abstractNumId="17">
    <w:nsid w:val="3AC021F3"/>
    <w:multiLevelType w:val="hybridMultilevel"/>
    <w:tmpl w:val="5DC4C57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39E4A3E"/>
    <w:multiLevelType w:val="hybridMultilevel"/>
    <w:tmpl w:val="C114C270"/>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DED3B7E"/>
    <w:multiLevelType w:val="hybridMultilevel"/>
    <w:tmpl w:val="3030EFBC"/>
    <w:lvl w:ilvl="0" w:tplc="783AE08A">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A263327"/>
    <w:multiLevelType w:val="hybridMultilevel"/>
    <w:tmpl w:val="9A509B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DF12C92"/>
    <w:multiLevelType w:val="hybridMultilevel"/>
    <w:tmpl w:val="38BABCDE"/>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0A308E7"/>
    <w:multiLevelType w:val="hybridMultilevel"/>
    <w:tmpl w:val="2342068A"/>
    <w:lvl w:ilvl="0" w:tplc="F67A2FB8">
      <w:start w:val="6"/>
      <w:numFmt w:val="bullet"/>
      <w:lvlText w:val="-"/>
      <w:lvlJc w:val="left"/>
      <w:pPr>
        <w:ind w:left="720" w:hanging="360"/>
      </w:pPr>
      <w:rPr>
        <w:rFonts w:ascii="Arial Narrow" w:eastAsia="Times New Roman"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16D4EE2"/>
    <w:multiLevelType w:val="hybridMultilevel"/>
    <w:tmpl w:val="10F627C6"/>
    <w:lvl w:ilvl="0" w:tplc="68CCB8F6">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F67A2FB8">
      <w:start w:val="6"/>
      <w:numFmt w:val="bullet"/>
      <w:lvlText w:val="-"/>
      <w:lvlJc w:val="left"/>
      <w:pPr>
        <w:ind w:left="3600" w:hanging="360"/>
      </w:pPr>
      <w:rPr>
        <w:rFonts w:ascii="Arial Narrow" w:eastAsia="Times New Roman" w:hAnsi="Arial Narrow" w:cstheme="minorBid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5D736D4"/>
    <w:multiLevelType w:val="hybridMultilevel"/>
    <w:tmpl w:val="21BEDE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A465337"/>
    <w:multiLevelType w:val="hybridMultilevel"/>
    <w:tmpl w:val="947264B2"/>
    <w:lvl w:ilvl="0" w:tplc="3FA89A8C">
      <w:start w:val="1"/>
      <w:numFmt w:val="bullet"/>
      <w:lvlText w:val="­"/>
      <w:lvlJc w:val="left"/>
      <w:pPr>
        <w:ind w:left="814" w:hanging="360"/>
      </w:pPr>
      <w:rPr>
        <w:rFonts w:ascii="SimSun" w:eastAsia="SimSun" w:hAnsi="SimSun" w:hint="eastAsia"/>
      </w:rPr>
    </w:lvl>
    <w:lvl w:ilvl="1" w:tplc="040C0003" w:tentative="1">
      <w:start w:val="1"/>
      <w:numFmt w:val="bullet"/>
      <w:lvlText w:val="o"/>
      <w:lvlJc w:val="left"/>
      <w:pPr>
        <w:ind w:left="1534" w:hanging="360"/>
      </w:pPr>
      <w:rPr>
        <w:rFonts w:ascii="Courier New" w:hAnsi="Courier New" w:cs="Courier New" w:hint="default"/>
      </w:rPr>
    </w:lvl>
    <w:lvl w:ilvl="2" w:tplc="040C0005" w:tentative="1">
      <w:start w:val="1"/>
      <w:numFmt w:val="bullet"/>
      <w:lvlText w:val=""/>
      <w:lvlJc w:val="left"/>
      <w:pPr>
        <w:ind w:left="2254" w:hanging="360"/>
      </w:pPr>
      <w:rPr>
        <w:rFonts w:ascii="Wingdings" w:hAnsi="Wingdings" w:hint="default"/>
      </w:rPr>
    </w:lvl>
    <w:lvl w:ilvl="3" w:tplc="040C0001" w:tentative="1">
      <w:start w:val="1"/>
      <w:numFmt w:val="bullet"/>
      <w:lvlText w:val=""/>
      <w:lvlJc w:val="left"/>
      <w:pPr>
        <w:ind w:left="2974" w:hanging="360"/>
      </w:pPr>
      <w:rPr>
        <w:rFonts w:ascii="Symbol" w:hAnsi="Symbol" w:hint="default"/>
      </w:rPr>
    </w:lvl>
    <w:lvl w:ilvl="4" w:tplc="040C0003" w:tentative="1">
      <w:start w:val="1"/>
      <w:numFmt w:val="bullet"/>
      <w:lvlText w:val="o"/>
      <w:lvlJc w:val="left"/>
      <w:pPr>
        <w:ind w:left="3694" w:hanging="360"/>
      </w:pPr>
      <w:rPr>
        <w:rFonts w:ascii="Courier New" w:hAnsi="Courier New" w:cs="Courier New" w:hint="default"/>
      </w:rPr>
    </w:lvl>
    <w:lvl w:ilvl="5" w:tplc="040C0005" w:tentative="1">
      <w:start w:val="1"/>
      <w:numFmt w:val="bullet"/>
      <w:lvlText w:val=""/>
      <w:lvlJc w:val="left"/>
      <w:pPr>
        <w:ind w:left="4414" w:hanging="360"/>
      </w:pPr>
      <w:rPr>
        <w:rFonts w:ascii="Wingdings" w:hAnsi="Wingdings" w:hint="default"/>
      </w:rPr>
    </w:lvl>
    <w:lvl w:ilvl="6" w:tplc="040C0001" w:tentative="1">
      <w:start w:val="1"/>
      <w:numFmt w:val="bullet"/>
      <w:lvlText w:val=""/>
      <w:lvlJc w:val="left"/>
      <w:pPr>
        <w:ind w:left="5134" w:hanging="360"/>
      </w:pPr>
      <w:rPr>
        <w:rFonts w:ascii="Symbol" w:hAnsi="Symbol" w:hint="default"/>
      </w:rPr>
    </w:lvl>
    <w:lvl w:ilvl="7" w:tplc="040C0003" w:tentative="1">
      <w:start w:val="1"/>
      <w:numFmt w:val="bullet"/>
      <w:lvlText w:val="o"/>
      <w:lvlJc w:val="left"/>
      <w:pPr>
        <w:ind w:left="5854" w:hanging="360"/>
      </w:pPr>
      <w:rPr>
        <w:rFonts w:ascii="Courier New" w:hAnsi="Courier New" w:cs="Courier New" w:hint="default"/>
      </w:rPr>
    </w:lvl>
    <w:lvl w:ilvl="8" w:tplc="040C0005" w:tentative="1">
      <w:start w:val="1"/>
      <w:numFmt w:val="bullet"/>
      <w:lvlText w:val=""/>
      <w:lvlJc w:val="left"/>
      <w:pPr>
        <w:ind w:left="6574" w:hanging="360"/>
      </w:pPr>
      <w:rPr>
        <w:rFonts w:ascii="Wingdings" w:hAnsi="Wingdings" w:hint="default"/>
      </w:rPr>
    </w:lvl>
  </w:abstractNum>
  <w:abstractNum w:abstractNumId="26">
    <w:nsid w:val="756E4667"/>
    <w:multiLevelType w:val="hybridMultilevel"/>
    <w:tmpl w:val="6386AA8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7676D16"/>
    <w:multiLevelType w:val="hybridMultilevel"/>
    <w:tmpl w:val="58B206E6"/>
    <w:lvl w:ilvl="0" w:tplc="C4C8DC48">
      <w:start w:val="25"/>
      <w:numFmt w:val="bullet"/>
      <w:lvlText w:val="-"/>
      <w:lvlJc w:val="left"/>
      <w:pPr>
        <w:ind w:left="785" w:hanging="360"/>
      </w:pPr>
      <w:rPr>
        <w:rFonts w:ascii="Calibri" w:eastAsia="Calibri" w:hAnsi="Calibri" w:cs="Times New Roman"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28">
    <w:nsid w:val="7E5D0805"/>
    <w:multiLevelType w:val="hybridMultilevel"/>
    <w:tmpl w:val="CB60C4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16"/>
  </w:num>
  <w:num w:numId="3">
    <w:abstractNumId w:val="22"/>
  </w:num>
  <w:num w:numId="4">
    <w:abstractNumId w:val="0"/>
  </w:num>
  <w:num w:numId="5">
    <w:abstractNumId w:val="1"/>
  </w:num>
  <w:num w:numId="6">
    <w:abstractNumId w:val="14"/>
  </w:num>
  <w:num w:numId="7">
    <w:abstractNumId w:val="27"/>
  </w:num>
  <w:num w:numId="8">
    <w:abstractNumId w:val="25"/>
  </w:num>
  <w:num w:numId="9">
    <w:abstractNumId w:val="19"/>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6"/>
  </w:num>
  <w:num w:numId="13">
    <w:abstractNumId w:val="28"/>
  </w:num>
  <w:num w:numId="14">
    <w:abstractNumId w:val="12"/>
  </w:num>
  <w:num w:numId="15">
    <w:abstractNumId w:val="21"/>
  </w:num>
  <w:num w:numId="16">
    <w:abstractNumId w:val="18"/>
  </w:num>
  <w:num w:numId="17">
    <w:abstractNumId w:val="8"/>
  </w:num>
  <w:num w:numId="18">
    <w:abstractNumId w:val="2"/>
  </w:num>
  <w:num w:numId="19">
    <w:abstractNumId w:val="26"/>
  </w:num>
  <w:num w:numId="20">
    <w:abstractNumId w:val="3"/>
  </w:num>
  <w:num w:numId="21">
    <w:abstractNumId w:val="15"/>
  </w:num>
  <w:num w:numId="22">
    <w:abstractNumId w:val="17"/>
  </w:num>
  <w:num w:numId="23">
    <w:abstractNumId w:val="10"/>
  </w:num>
  <w:num w:numId="24">
    <w:abstractNumId w:val="24"/>
  </w:num>
  <w:num w:numId="25">
    <w:abstractNumId w:val="23"/>
  </w:num>
  <w:num w:numId="26">
    <w:abstractNumId w:val="11"/>
  </w:num>
  <w:num w:numId="27">
    <w:abstractNumId w:val="7"/>
  </w:num>
  <w:num w:numId="28">
    <w:abstractNumId w:val="16"/>
  </w:num>
  <w:num w:numId="29">
    <w:abstractNumId w:val="20"/>
  </w:num>
  <w:num w:numId="30">
    <w:abstractNumId w:val="13"/>
  </w:num>
  <w:num w:numId="31">
    <w:abstractNumId w:val="9"/>
  </w:num>
  <w:num w:numId="32">
    <w:abstractNumId w:val="16"/>
    <w:lvlOverride w:ilvl="0">
      <w:startOverride w:val="1"/>
    </w:lvlOverride>
    <w:lvlOverride w:ilvl="1">
      <w:startOverride w:val="1"/>
    </w:lvlOverride>
    <w:lvlOverride w:ilvl="2">
      <w:startOverride w:val="1"/>
    </w:lvlOverride>
    <w:lvlOverride w:ilvl="3">
      <w:startOverride w:val="1"/>
    </w:lvlOverride>
    <w:lvlOverride w:ilvl="4"/>
    <w:lvlOverride w:ilvl="5"/>
    <w:lvlOverride w:ilvl="6">
      <w:startOverride w:val="1"/>
    </w:lvlOverride>
    <w:lvlOverride w:ilvl="7">
      <w:startOverride w:val="1"/>
    </w:lvlOverride>
    <w:lvlOverride w:ilvl="8">
      <w:startOverride w:val="1"/>
    </w:lvlOverride>
  </w:num>
  <w:num w:numId="33">
    <w:abstractNumId w:val="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21B"/>
    <w:rsid w:val="00000A96"/>
    <w:rsid w:val="0000141D"/>
    <w:rsid w:val="00007125"/>
    <w:rsid w:val="00012D96"/>
    <w:rsid w:val="000142E3"/>
    <w:rsid w:val="00014313"/>
    <w:rsid w:val="000147CA"/>
    <w:rsid w:val="000234B5"/>
    <w:rsid w:val="00024BF3"/>
    <w:rsid w:val="00025D83"/>
    <w:rsid w:val="00030765"/>
    <w:rsid w:val="0003675C"/>
    <w:rsid w:val="0003692B"/>
    <w:rsid w:val="00036B97"/>
    <w:rsid w:val="00041299"/>
    <w:rsid w:val="000468E2"/>
    <w:rsid w:val="00047EC8"/>
    <w:rsid w:val="00057670"/>
    <w:rsid w:val="00057851"/>
    <w:rsid w:val="000626B2"/>
    <w:rsid w:val="00065692"/>
    <w:rsid w:val="0008377C"/>
    <w:rsid w:val="00084FBC"/>
    <w:rsid w:val="00096901"/>
    <w:rsid w:val="00097A22"/>
    <w:rsid w:val="000A257F"/>
    <w:rsid w:val="000A2C06"/>
    <w:rsid w:val="000A65E4"/>
    <w:rsid w:val="000A7B4B"/>
    <w:rsid w:val="000B4AF4"/>
    <w:rsid w:val="000C22A2"/>
    <w:rsid w:val="000C27A1"/>
    <w:rsid w:val="000C4759"/>
    <w:rsid w:val="000C4787"/>
    <w:rsid w:val="000C57E7"/>
    <w:rsid w:val="000C589F"/>
    <w:rsid w:val="000D63D6"/>
    <w:rsid w:val="000E3188"/>
    <w:rsid w:val="000E39F8"/>
    <w:rsid w:val="000E3DAA"/>
    <w:rsid w:val="000E4551"/>
    <w:rsid w:val="000E735C"/>
    <w:rsid w:val="000F0235"/>
    <w:rsid w:val="000F03C7"/>
    <w:rsid w:val="000F0ADC"/>
    <w:rsid w:val="000F6F98"/>
    <w:rsid w:val="000F70CF"/>
    <w:rsid w:val="00101685"/>
    <w:rsid w:val="0010399E"/>
    <w:rsid w:val="00104F09"/>
    <w:rsid w:val="00112244"/>
    <w:rsid w:val="00122AB5"/>
    <w:rsid w:val="00125ADF"/>
    <w:rsid w:val="00126EE2"/>
    <w:rsid w:val="0013253D"/>
    <w:rsid w:val="00132CE6"/>
    <w:rsid w:val="00143439"/>
    <w:rsid w:val="00143E67"/>
    <w:rsid w:val="00152482"/>
    <w:rsid w:val="00152836"/>
    <w:rsid w:val="00153513"/>
    <w:rsid w:val="00156070"/>
    <w:rsid w:val="00157BBB"/>
    <w:rsid w:val="00163B54"/>
    <w:rsid w:val="001736CA"/>
    <w:rsid w:val="00180044"/>
    <w:rsid w:val="00181EA9"/>
    <w:rsid w:val="00182B6F"/>
    <w:rsid w:val="00190170"/>
    <w:rsid w:val="00193036"/>
    <w:rsid w:val="00195904"/>
    <w:rsid w:val="00195935"/>
    <w:rsid w:val="001A48A2"/>
    <w:rsid w:val="001B36C1"/>
    <w:rsid w:val="001B38DA"/>
    <w:rsid w:val="001B5887"/>
    <w:rsid w:val="001B5F82"/>
    <w:rsid w:val="001C0B46"/>
    <w:rsid w:val="001C4A4E"/>
    <w:rsid w:val="001C6BB0"/>
    <w:rsid w:val="001C6D88"/>
    <w:rsid w:val="001D341D"/>
    <w:rsid w:val="001E0F0C"/>
    <w:rsid w:val="001E106D"/>
    <w:rsid w:val="001E186D"/>
    <w:rsid w:val="001E7713"/>
    <w:rsid w:val="001F0436"/>
    <w:rsid w:val="001F536C"/>
    <w:rsid w:val="002010D2"/>
    <w:rsid w:val="00203C54"/>
    <w:rsid w:val="002043DA"/>
    <w:rsid w:val="0020670E"/>
    <w:rsid w:val="00206C79"/>
    <w:rsid w:val="00213C2B"/>
    <w:rsid w:val="002143CB"/>
    <w:rsid w:val="00215D29"/>
    <w:rsid w:val="00215F90"/>
    <w:rsid w:val="00221E1A"/>
    <w:rsid w:val="00233424"/>
    <w:rsid w:val="00233592"/>
    <w:rsid w:val="002361F1"/>
    <w:rsid w:val="00240EC6"/>
    <w:rsid w:val="002442CB"/>
    <w:rsid w:val="00247F1C"/>
    <w:rsid w:val="00250FA0"/>
    <w:rsid w:val="00254B63"/>
    <w:rsid w:val="00256C1B"/>
    <w:rsid w:val="00262FB0"/>
    <w:rsid w:val="002649A8"/>
    <w:rsid w:val="002663F7"/>
    <w:rsid w:val="0026733D"/>
    <w:rsid w:val="00270159"/>
    <w:rsid w:val="00273E5D"/>
    <w:rsid w:val="00276C21"/>
    <w:rsid w:val="002772BE"/>
    <w:rsid w:val="00280E1D"/>
    <w:rsid w:val="00281F4F"/>
    <w:rsid w:val="00284316"/>
    <w:rsid w:val="00291809"/>
    <w:rsid w:val="0029490D"/>
    <w:rsid w:val="002B787B"/>
    <w:rsid w:val="002C46D4"/>
    <w:rsid w:val="002C5A68"/>
    <w:rsid w:val="002E0270"/>
    <w:rsid w:val="002E238E"/>
    <w:rsid w:val="002E3125"/>
    <w:rsid w:val="002E5062"/>
    <w:rsid w:val="002E5098"/>
    <w:rsid w:val="002F00A2"/>
    <w:rsid w:val="00303D72"/>
    <w:rsid w:val="00304B4F"/>
    <w:rsid w:val="00307BEC"/>
    <w:rsid w:val="00311157"/>
    <w:rsid w:val="00311753"/>
    <w:rsid w:val="0032147A"/>
    <w:rsid w:val="0032264A"/>
    <w:rsid w:val="00326B47"/>
    <w:rsid w:val="00332F78"/>
    <w:rsid w:val="0033701E"/>
    <w:rsid w:val="0034125C"/>
    <w:rsid w:val="00343C91"/>
    <w:rsid w:val="003462FB"/>
    <w:rsid w:val="00352717"/>
    <w:rsid w:val="003616AF"/>
    <w:rsid w:val="00362358"/>
    <w:rsid w:val="003663E6"/>
    <w:rsid w:val="00366F2F"/>
    <w:rsid w:val="00370BFE"/>
    <w:rsid w:val="0037118C"/>
    <w:rsid w:val="0037180E"/>
    <w:rsid w:val="003746F5"/>
    <w:rsid w:val="00374D53"/>
    <w:rsid w:val="00381C71"/>
    <w:rsid w:val="003854D1"/>
    <w:rsid w:val="00386142"/>
    <w:rsid w:val="00386144"/>
    <w:rsid w:val="00392271"/>
    <w:rsid w:val="00393220"/>
    <w:rsid w:val="00396AF1"/>
    <w:rsid w:val="003A35EC"/>
    <w:rsid w:val="003A5BCC"/>
    <w:rsid w:val="003B0BDD"/>
    <w:rsid w:val="003B2E23"/>
    <w:rsid w:val="003B55DF"/>
    <w:rsid w:val="003B5C6C"/>
    <w:rsid w:val="003C0ABA"/>
    <w:rsid w:val="003C2C69"/>
    <w:rsid w:val="003C6457"/>
    <w:rsid w:val="003C7C64"/>
    <w:rsid w:val="003D39C9"/>
    <w:rsid w:val="003D51EF"/>
    <w:rsid w:val="003E3FAC"/>
    <w:rsid w:val="003E4F60"/>
    <w:rsid w:val="003E5407"/>
    <w:rsid w:val="003E7C17"/>
    <w:rsid w:val="003F2029"/>
    <w:rsid w:val="003F2FB6"/>
    <w:rsid w:val="003F578C"/>
    <w:rsid w:val="003F5F6A"/>
    <w:rsid w:val="00403475"/>
    <w:rsid w:val="0040373A"/>
    <w:rsid w:val="00404863"/>
    <w:rsid w:val="004052B2"/>
    <w:rsid w:val="00414B9A"/>
    <w:rsid w:val="004151AE"/>
    <w:rsid w:val="004170B6"/>
    <w:rsid w:val="00417438"/>
    <w:rsid w:val="0042286D"/>
    <w:rsid w:val="0042324D"/>
    <w:rsid w:val="004350D5"/>
    <w:rsid w:val="00436B34"/>
    <w:rsid w:val="00443C98"/>
    <w:rsid w:val="00457D19"/>
    <w:rsid w:val="00460E06"/>
    <w:rsid w:val="00462D46"/>
    <w:rsid w:val="0046406C"/>
    <w:rsid w:val="00474A0A"/>
    <w:rsid w:val="004835D2"/>
    <w:rsid w:val="00487A12"/>
    <w:rsid w:val="00491024"/>
    <w:rsid w:val="00495FB6"/>
    <w:rsid w:val="004A15C5"/>
    <w:rsid w:val="004A5E8B"/>
    <w:rsid w:val="004A6CAF"/>
    <w:rsid w:val="004B20BA"/>
    <w:rsid w:val="004B28AF"/>
    <w:rsid w:val="004B51FE"/>
    <w:rsid w:val="004C52F7"/>
    <w:rsid w:val="004C63CD"/>
    <w:rsid w:val="004D5981"/>
    <w:rsid w:val="004E09D8"/>
    <w:rsid w:val="004E2DE0"/>
    <w:rsid w:val="004E3E58"/>
    <w:rsid w:val="004F0418"/>
    <w:rsid w:val="004F4313"/>
    <w:rsid w:val="004F6C9B"/>
    <w:rsid w:val="0050194E"/>
    <w:rsid w:val="00511268"/>
    <w:rsid w:val="00512D8B"/>
    <w:rsid w:val="00514964"/>
    <w:rsid w:val="005171AB"/>
    <w:rsid w:val="00520A63"/>
    <w:rsid w:val="00522F24"/>
    <w:rsid w:val="00523A9C"/>
    <w:rsid w:val="00535F1D"/>
    <w:rsid w:val="005373D2"/>
    <w:rsid w:val="005409F9"/>
    <w:rsid w:val="00544685"/>
    <w:rsid w:val="00552FFF"/>
    <w:rsid w:val="005620C7"/>
    <w:rsid w:val="00563861"/>
    <w:rsid w:val="005648E7"/>
    <w:rsid w:val="0056772B"/>
    <w:rsid w:val="00572BEF"/>
    <w:rsid w:val="00572EB2"/>
    <w:rsid w:val="00580839"/>
    <w:rsid w:val="0058154F"/>
    <w:rsid w:val="005835F2"/>
    <w:rsid w:val="00587634"/>
    <w:rsid w:val="0059050A"/>
    <w:rsid w:val="00591AFE"/>
    <w:rsid w:val="005931EB"/>
    <w:rsid w:val="00597E77"/>
    <w:rsid w:val="005A0B5E"/>
    <w:rsid w:val="005A50E1"/>
    <w:rsid w:val="005A6131"/>
    <w:rsid w:val="005B162B"/>
    <w:rsid w:val="005B1E3C"/>
    <w:rsid w:val="005B6FA6"/>
    <w:rsid w:val="005B71B7"/>
    <w:rsid w:val="005C1339"/>
    <w:rsid w:val="005C2136"/>
    <w:rsid w:val="005C44E6"/>
    <w:rsid w:val="005C4C95"/>
    <w:rsid w:val="005C525D"/>
    <w:rsid w:val="005D6C65"/>
    <w:rsid w:val="005E4E76"/>
    <w:rsid w:val="005F294A"/>
    <w:rsid w:val="00604846"/>
    <w:rsid w:val="00605FD8"/>
    <w:rsid w:val="00606915"/>
    <w:rsid w:val="00606C29"/>
    <w:rsid w:val="00607290"/>
    <w:rsid w:val="006155EF"/>
    <w:rsid w:val="00632ED3"/>
    <w:rsid w:val="00644585"/>
    <w:rsid w:val="00645F62"/>
    <w:rsid w:val="00652142"/>
    <w:rsid w:val="00652384"/>
    <w:rsid w:val="00654EFA"/>
    <w:rsid w:val="00656E6B"/>
    <w:rsid w:val="00660D2D"/>
    <w:rsid w:val="00662EE3"/>
    <w:rsid w:val="00662FFE"/>
    <w:rsid w:val="00672504"/>
    <w:rsid w:val="00673393"/>
    <w:rsid w:val="00684E60"/>
    <w:rsid w:val="00696546"/>
    <w:rsid w:val="00697373"/>
    <w:rsid w:val="006A25D6"/>
    <w:rsid w:val="006A7726"/>
    <w:rsid w:val="006B3A69"/>
    <w:rsid w:val="006B43B8"/>
    <w:rsid w:val="006C1F42"/>
    <w:rsid w:val="006C4CBF"/>
    <w:rsid w:val="006D082A"/>
    <w:rsid w:val="006D30A7"/>
    <w:rsid w:val="006D72F8"/>
    <w:rsid w:val="006E1151"/>
    <w:rsid w:val="006E2DAB"/>
    <w:rsid w:val="006F5486"/>
    <w:rsid w:val="0070155D"/>
    <w:rsid w:val="00701A19"/>
    <w:rsid w:val="00705253"/>
    <w:rsid w:val="00711145"/>
    <w:rsid w:val="00713083"/>
    <w:rsid w:val="00713E8C"/>
    <w:rsid w:val="00714DD2"/>
    <w:rsid w:val="00716486"/>
    <w:rsid w:val="007269D2"/>
    <w:rsid w:val="007313C4"/>
    <w:rsid w:val="00734BE0"/>
    <w:rsid w:val="00744FED"/>
    <w:rsid w:val="00751C01"/>
    <w:rsid w:val="00753610"/>
    <w:rsid w:val="00753E35"/>
    <w:rsid w:val="00753EBB"/>
    <w:rsid w:val="00756B3B"/>
    <w:rsid w:val="007620D0"/>
    <w:rsid w:val="00765C59"/>
    <w:rsid w:val="007669C1"/>
    <w:rsid w:val="00767636"/>
    <w:rsid w:val="00771CBC"/>
    <w:rsid w:val="007722D9"/>
    <w:rsid w:val="00782E39"/>
    <w:rsid w:val="00794515"/>
    <w:rsid w:val="00795471"/>
    <w:rsid w:val="0079690E"/>
    <w:rsid w:val="007A55B7"/>
    <w:rsid w:val="007B58C5"/>
    <w:rsid w:val="007C1091"/>
    <w:rsid w:val="007C26D6"/>
    <w:rsid w:val="007D024C"/>
    <w:rsid w:val="007D11C0"/>
    <w:rsid w:val="007D6C25"/>
    <w:rsid w:val="007E7190"/>
    <w:rsid w:val="007F4884"/>
    <w:rsid w:val="007F7C48"/>
    <w:rsid w:val="007F7EB8"/>
    <w:rsid w:val="0081294B"/>
    <w:rsid w:val="0081608C"/>
    <w:rsid w:val="008225D4"/>
    <w:rsid w:val="00826DD9"/>
    <w:rsid w:val="008317AD"/>
    <w:rsid w:val="008335CC"/>
    <w:rsid w:val="00834C4D"/>
    <w:rsid w:val="0083648B"/>
    <w:rsid w:val="00845A6E"/>
    <w:rsid w:val="0084661F"/>
    <w:rsid w:val="008512DE"/>
    <w:rsid w:val="00853E55"/>
    <w:rsid w:val="0085554E"/>
    <w:rsid w:val="00856B52"/>
    <w:rsid w:val="00864C67"/>
    <w:rsid w:val="00870591"/>
    <w:rsid w:val="00872A7C"/>
    <w:rsid w:val="00875771"/>
    <w:rsid w:val="00890176"/>
    <w:rsid w:val="00891045"/>
    <w:rsid w:val="00892257"/>
    <w:rsid w:val="00892743"/>
    <w:rsid w:val="00893E45"/>
    <w:rsid w:val="00895C5D"/>
    <w:rsid w:val="0089777A"/>
    <w:rsid w:val="008A1772"/>
    <w:rsid w:val="008A25F4"/>
    <w:rsid w:val="008A73AB"/>
    <w:rsid w:val="008B30C3"/>
    <w:rsid w:val="008B7616"/>
    <w:rsid w:val="008B7F51"/>
    <w:rsid w:val="008C328B"/>
    <w:rsid w:val="008C5426"/>
    <w:rsid w:val="008E343E"/>
    <w:rsid w:val="008E430E"/>
    <w:rsid w:val="008E4E83"/>
    <w:rsid w:val="008E5FEF"/>
    <w:rsid w:val="008F0DA6"/>
    <w:rsid w:val="008F1FEF"/>
    <w:rsid w:val="008F2D32"/>
    <w:rsid w:val="008F465C"/>
    <w:rsid w:val="008F5B3D"/>
    <w:rsid w:val="008F5E18"/>
    <w:rsid w:val="008F7CBC"/>
    <w:rsid w:val="009032A0"/>
    <w:rsid w:val="009065C4"/>
    <w:rsid w:val="00913F7F"/>
    <w:rsid w:val="00915417"/>
    <w:rsid w:val="00920072"/>
    <w:rsid w:val="00923D13"/>
    <w:rsid w:val="0092442D"/>
    <w:rsid w:val="00932BB1"/>
    <w:rsid w:val="00936034"/>
    <w:rsid w:val="009376E4"/>
    <w:rsid w:val="0094448E"/>
    <w:rsid w:val="00946EFA"/>
    <w:rsid w:val="00952E94"/>
    <w:rsid w:val="0095791D"/>
    <w:rsid w:val="0096157D"/>
    <w:rsid w:val="00966A45"/>
    <w:rsid w:val="00972CF3"/>
    <w:rsid w:val="00981677"/>
    <w:rsid w:val="00987294"/>
    <w:rsid w:val="00990667"/>
    <w:rsid w:val="00992614"/>
    <w:rsid w:val="00993B06"/>
    <w:rsid w:val="00996FBF"/>
    <w:rsid w:val="009A248F"/>
    <w:rsid w:val="009A5FCB"/>
    <w:rsid w:val="009B4BF2"/>
    <w:rsid w:val="009C1C7E"/>
    <w:rsid w:val="009C3DC5"/>
    <w:rsid w:val="009C5B12"/>
    <w:rsid w:val="009D01A5"/>
    <w:rsid w:val="009D1B1F"/>
    <w:rsid w:val="009D7609"/>
    <w:rsid w:val="009E079C"/>
    <w:rsid w:val="009E1334"/>
    <w:rsid w:val="009E67C0"/>
    <w:rsid w:val="009F2461"/>
    <w:rsid w:val="009F31D6"/>
    <w:rsid w:val="00A02E95"/>
    <w:rsid w:val="00A03272"/>
    <w:rsid w:val="00A0370D"/>
    <w:rsid w:val="00A03893"/>
    <w:rsid w:val="00A05F4D"/>
    <w:rsid w:val="00A105CB"/>
    <w:rsid w:val="00A10DD6"/>
    <w:rsid w:val="00A24909"/>
    <w:rsid w:val="00A3167A"/>
    <w:rsid w:val="00A32477"/>
    <w:rsid w:val="00A32CFC"/>
    <w:rsid w:val="00A33C01"/>
    <w:rsid w:val="00A36FA3"/>
    <w:rsid w:val="00A375FF"/>
    <w:rsid w:val="00A41FE8"/>
    <w:rsid w:val="00A444C6"/>
    <w:rsid w:val="00A52B9A"/>
    <w:rsid w:val="00A57AE5"/>
    <w:rsid w:val="00A6009F"/>
    <w:rsid w:val="00A60F95"/>
    <w:rsid w:val="00A66F71"/>
    <w:rsid w:val="00A7200B"/>
    <w:rsid w:val="00A72BE3"/>
    <w:rsid w:val="00A72FE8"/>
    <w:rsid w:val="00A77145"/>
    <w:rsid w:val="00A80265"/>
    <w:rsid w:val="00A807A2"/>
    <w:rsid w:val="00A86D5A"/>
    <w:rsid w:val="00A87560"/>
    <w:rsid w:val="00A9116A"/>
    <w:rsid w:val="00A936A7"/>
    <w:rsid w:val="00A94EF4"/>
    <w:rsid w:val="00A967D2"/>
    <w:rsid w:val="00AA5AC8"/>
    <w:rsid w:val="00AA62FD"/>
    <w:rsid w:val="00AA632A"/>
    <w:rsid w:val="00AB14FC"/>
    <w:rsid w:val="00AB26BC"/>
    <w:rsid w:val="00AB5BBD"/>
    <w:rsid w:val="00AB6C2E"/>
    <w:rsid w:val="00AB723E"/>
    <w:rsid w:val="00AC03ED"/>
    <w:rsid w:val="00AC6EB3"/>
    <w:rsid w:val="00AD1C15"/>
    <w:rsid w:val="00AD57DB"/>
    <w:rsid w:val="00AD5FEA"/>
    <w:rsid w:val="00AD6231"/>
    <w:rsid w:val="00AD63EE"/>
    <w:rsid w:val="00AE128C"/>
    <w:rsid w:val="00AE220F"/>
    <w:rsid w:val="00AE31AE"/>
    <w:rsid w:val="00AE64C0"/>
    <w:rsid w:val="00AF0750"/>
    <w:rsid w:val="00AF1EE2"/>
    <w:rsid w:val="00B0441A"/>
    <w:rsid w:val="00B044E1"/>
    <w:rsid w:val="00B053B4"/>
    <w:rsid w:val="00B0726F"/>
    <w:rsid w:val="00B0750D"/>
    <w:rsid w:val="00B075A3"/>
    <w:rsid w:val="00B1165C"/>
    <w:rsid w:val="00B12B3A"/>
    <w:rsid w:val="00B13DC5"/>
    <w:rsid w:val="00B1410D"/>
    <w:rsid w:val="00B22FF7"/>
    <w:rsid w:val="00B23E32"/>
    <w:rsid w:val="00B253AD"/>
    <w:rsid w:val="00B27316"/>
    <w:rsid w:val="00B36590"/>
    <w:rsid w:val="00B40416"/>
    <w:rsid w:val="00B42CBF"/>
    <w:rsid w:val="00B43799"/>
    <w:rsid w:val="00B438EF"/>
    <w:rsid w:val="00B63F2C"/>
    <w:rsid w:val="00B65F70"/>
    <w:rsid w:val="00B7278E"/>
    <w:rsid w:val="00B80702"/>
    <w:rsid w:val="00B8521B"/>
    <w:rsid w:val="00B87EA0"/>
    <w:rsid w:val="00B9034E"/>
    <w:rsid w:val="00B917C1"/>
    <w:rsid w:val="00B92E50"/>
    <w:rsid w:val="00B97B44"/>
    <w:rsid w:val="00BA7585"/>
    <w:rsid w:val="00BB474F"/>
    <w:rsid w:val="00BB525D"/>
    <w:rsid w:val="00BC107B"/>
    <w:rsid w:val="00BC2DD3"/>
    <w:rsid w:val="00BC35E1"/>
    <w:rsid w:val="00BC3FA2"/>
    <w:rsid w:val="00BC7734"/>
    <w:rsid w:val="00BD0B74"/>
    <w:rsid w:val="00BD7732"/>
    <w:rsid w:val="00BE6949"/>
    <w:rsid w:val="00BE7278"/>
    <w:rsid w:val="00BF2789"/>
    <w:rsid w:val="00C038C7"/>
    <w:rsid w:val="00C162A1"/>
    <w:rsid w:val="00C20367"/>
    <w:rsid w:val="00C2150E"/>
    <w:rsid w:val="00C24521"/>
    <w:rsid w:val="00C32720"/>
    <w:rsid w:val="00C341D2"/>
    <w:rsid w:val="00C3495F"/>
    <w:rsid w:val="00C463A4"/>
    <w:rsid w:val="00C468B7"/>
    <w:rsid w:val="00C46F97"/>
    <w:rsid w:val="00C50CE3"/>
    <w:rsid w:val="00C50D4A"/>
    <w:rsid w:val="00C515CA"/>
    <w:rsid w:val="00C610EE"/>
    <w:rsid w:val="00C63C4E"/>
    <w:rsid w:val="00C64FBB"/>
    <w:rsid w:val="00C660B6"/>
    <w:rsid w:val="00C81E90"/>
    <w:rsid w:val="00C81F6D"/>
    <w:rsid w:val="00C83279"/>
    <w:rsid w:val="00C8473A"/>
    <w:rsid w:val="00C87284"/>
    <w:rsid w:val="00C959C0"/>
    <w:rsid w:val="00C97335"/>
    <w:rsid w:val="00CA0FB2"/>
    <w:rsid w:val="00CA21AB"/>
    <w:rsid w:val="00CA5092"/>
    <w:rsid w:val="00CB45D9"/>
    <w:rsid w:val="00CC0012"/>
    <w:rsid w:val="00CC725B"/>
    <w:rsid w:val="00CD3731"/>
    <w:rsid w:val="00CD3EDF"/>
    <w:rsid w:val="00CD46E4"/>
    <w:rsid w:val="00CE7729"/>
    <w:rsid w:val="00CE7F83"/>
    <w:rsid w:val="00CF2755"/>
    <w:rsid w:val="00CF48FB"/>
    <w:rsid w:val="00CF67D6"/>
    <w:rsid w:val="00D0672B"/>
    <w:rsid w:val="00D134AD"/>
    <w:rsid w:val="00D154B8"/>
    <w:rsid w:val="00D31F55"/>
    <w:rsid w:val="00D40105"/>
    <w:rsid w:val="00D40F93"/>
    <w:rsid w:val="00D4112F"/>
    <w:rsid w:val="00D421D1"/>
    <w:rsid w:val="00D45531"/>
    <w:rsid w:val="00D4743F"/>
    <w:rsid w:val="00D47AE2"/>
    <w:rsid w:val="00D54F69"/>
    <w:rsid w:val="00D60316"/>
    <w:rsid w:val="00D60A4C"/>
    <w:rsid w:val="00D63D4D"/>
    <w:rsid w:val="00D64B85"/>
    <w:rsid w:val="00D716AB"/>
    <w:rsid w:val="00D7536E"/>
    <w:rsid w:val="00D868FA"/>
    <w:rsid w:val="00D91129"/>
    <w:rsid w:val="00D928E2"/>
    <w:rsid w:val="00D97752"/>
    <w:rsid w:val="00DA0F47"/>
    <w:rsid w:val="00DA3324"/>
    <w:rsid w:val="00DA3620"/>
    <w:rsid w:val="00DB4CF4"/>
    <w:rsid w:val="00DB53B9"/>
    <w:rsid w:val="00DB6FA1"/>
    <w:rsid w:val="00DC2973"/>
    <w:rsid w:val="00DC2CEC"/>
    <w:rsid w:val="00DC7DFE"/>
    <w:rsid w:val="00DD3344"/>
    <w:rsid w:val="00DD404D"/>
    <w:rsid w:val="00DD4269"/>
    <w:rsid w:val="00DD6A40"/>
    <w:rsid w:val="00DE0A15"/>
    <w:rsid w:val="00DE3946"/>
    <w:rsid w:val="00DF3CFB"/>
    <w:rsid w:val="00DF5940"/>
    <w:rsid w:val="00E05C63"/>
    <w:rsid w:val="00E1148B"/>
    <w:rsid w:val="00E12F80"/>
    <w:rsid w:val="00E17653"/>
    <w:rsid w:val="00E17958"/>
    <w:rsid w:val="00E243AC"/>
    <w:rsid w:val="00E35C39"/>
    <w:rsid w:val="00E40B1E"/>
    <w:rsid w:val="00E424C9"/>
    <w:rsid w:val="00E43322"/>
    <w:rsid w:val="00E46D5A"/>
    <w:rsid w:val="00E51D78"/>
    <w:rsid w:val="00E52C09"/>
    <w:rsid w:val="00E53729"/>
    <w:rsid w:val="00E6142F"/>
    <w:rsid w:val="00E62C24"/>
    <w:rsid w:val="00E67CDA"/>
    <w:rsid w:val="00E67F10"/>
    <w:rsid w:val="00E72D1C"/>
    <w:rsid w:val="00E73E2F"/>
    <w:rsid w:val="00E755CB"/>
    <w:rsid w:val="00E8023D"/>
    <w:rsid w:val="00E82BEF"/>
    <w:rsid w:val="00E843B9"/>
    <w:rsid w:val="00E87FE3"/>
    <w:rsid w:val="00E96CEA"/>
    <w:rsid w:val="00EA35A8"/>
    <w:rsid w:val="00EA472D"/>
    <w:rsid w:val="00EA5036"/>
    <w:rsid w:val="00EB0C03"/>
    <w:rsid w:val="00EB0F7B"/>
    <w:rsid w:val="00EB42C2"/>
    <w:rsid w:val="00EB52EB"/>
    <w:rsid w:val="00EB6AE6"/>
    <w:rsid w:val="00EC302B"/>
    <w:rsid w:val="00ED3F88"/>
    <w:rsid w:val="00EE3ADB"/>
    <w:rsid w:val="00EF7FA8"/>
    <w:rsid w:val="00F05E16"/>
    <w:rsid w:val="00F175CF"/>
    <w:rsid w:val="00F214B6"/>
    <w:rsid w:val="00F244D0"/>
    <w:rsid w:val="00F37F34"/>
    <w:rsid w:val="00F40618"/>
    <w:rsid w:val="00F41F2C"/>
    <w:rsid w:val="00F42DC0"/>
    <w:rsid w:val="00F454A0"/>
    <w:rsid w:val="00F45B5A"/>
    <w:rsid w:val="00F46ED8"/>
    <w:rsid w:val="00F53FEB"/>
    <w:rsid w:val="00F63456"/>
    <w:rsid w:val="00F64884"/>
    <w:rsid w:val="00F64C13"/>
    <w:rsid w:val="00F67AA2"/>
    <w:rsid w:val="00F70EFC"/>
    <w:rsid w:val="00F73C10"/>
    <w:rsid w:val="00F74A1A"/>
    <w:rsid w:val="00F914A9"/>
    <w:rsid w:val="00F93270"/>
    <w:rsid w:val="00F938B6"/>
    <w:rsid w:val="00F959CC"/>
    <w:rsid w:val="00F96CC6"/>
    <w:rsid w:val="00FA0A5B"/>
    <w:rsid w:val="00FA2BCF"/>
    <w:rsid w:val="00FA38C0"/>
    <w:rsid w:val="00FC3294"/>
    <w:rsid w:val="00FC40EF"/>
    <w:rsid w:val="00FC46D2"/>
    <w:rsid w:val="00FC696C"/>
    <w:rsid w:val="00FC7B55"/>
    <w:rsid w:val="00FD1B1E"/>
    <w:rsid w:val="00FD617D"/>
    <w:rsid w:val="00FF29FC"/>
    <w:rsid w:val="00FF69D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9E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6E1151"/>
    <w:pPr>
      <w:keepLines/>
      <w:pageBreakBefore/>
      <w:numPr>
        <w:numId w:val="2"/>
      </w:numPr>
      <w:spacing w:after="480" w:line="240" w:lineRule="auto"/>
      <w:outlineLvl w:val="0"/>
    </w:pPr>
    <w:rPr>
      <w:rFonts w:ascii="Tahoma" w:eastAsia="Times New Roman" w:hAnsi="Tahoma" w:cs="Tahoma"/>
      <w:b/>
      <w:color w:val="800080"/>
      <w:sz w:val="48"/>
      <w:szCs w:val="36"/>
      <w:lang w:eastAsia="fr-FR"/>
    </w:rPr>
  </w:style>
  <w:style w:type="paragraph" w:styleId="Heading2">
    <w:name w:val="heading 2"/>
    <w:basedOn w:val="Normal"/>
    <w:next w:val="Normal"/>
    <w:link w:val="Heading2Char"/>
    <w:qFormat/>
    <w:rsid w:val="006E1151"/>
    <w:pPr>
      <w:keepNext/>
      <w:numPr>
        <w:ilvl w:val="1"/>
        <w:numId w:val="2"/>
      </w:numPr>
      <w:spacing w:before="480" w:after="60" w:line="240" w:lineRule="auto"/>
      <w:outlineLvl w:val="1"/>
    </w:pPr>
    <w:rPr>
      <w:rFonts w:ascii="Tahoma" w:eastAsia="Times New Roman" w:hAnsi="Tahoma" w:cs="Times New Roman"/>
      <w:b/>
      <w:color w:val="008000"/>
      <w:sz w:val="36"/>
      <w:lang w:eastAsia="fr-FR"/>
    </w:rPr>
  </w:style>
  <w:style w:type="paragraph" w:styleId="Heading3">
    <w:name w:val="heading 3"/>
    <w:basedOn w:val="Normal"/>
    <w:next w:val="Normal"/>
    <w:link w:val="Heading3Char"/>
    <w:qFormat/>
    <w:rsid w:val="006E1151"/>
    <w:pPr>
      <w:keepNext/>
      <w:numPr>
        <w:ilvl w:val="2"/>
        <w:numId w:val="2"/>
      </w:numPr>
      <w:spacing w:before="240" w:after="60" w:line="240" w:lineRule="auto"/>
      <w:outlineLvl w:val="2"/>
    </w:pPr>
    <w:rPr>
      <w:rFonts w:ascii="Tahoma" w:eastAsia="Times New Roman" w:hAnsi="Tahoma" w:cs="Arial"/>
      <w:b/>
      <w:bCs/>
      <w:color w:val="993300"/>
      <w:sz w:val="26"/>
      <w:lang w:eastAsia="fr-FR"/>
    </w:rPr>
  </w:style>
  <w:style w:type="paragraph" w:styleId="Heading4">
    <w:name w:val="heading 4"/>
    <w:basedOn w:val="Normal"/>
    <w:next w:val="Normal"/>
    <w:link w:val="Heading4Char"/>
    <w:qFormat/>
    <w:rsid w:val="006E1151"/>
    <w:pPr>
      <w:keepNext/>
      <w:numPr>
        <w:ilvl w:val="3"/>
        <w:numId w:val="2"/>
      </w:numPr>
      <w:spacing w:before="120" w:after="0" w:line="240" w:lineRule="auto"/>
      <w:jc w:val="both"/>
      <w:outlineLvl w:val="3"/>
    </w:pPr>
    <w:rPr>
      <w:rFonts w:ascii="Tahoma" w:eastAsia="Times New Roman" w:hAnsi="Tahoma" w:cs="Times New Roman"/>
      <w:b/>
      <w:i/>
      <w:color w:val="004080"/>
      <w:sz w:val="24"/>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1151"/>
    <w:rPr>
      <w:rFonts w:ascii="Tahoma" w:eastAsia="Times New Roman" w:hAnsi="Tahoma" w:cs="Tahoma"/>
      <w:b/>
      <w:color w:val="800080"/>
      <w:sz w:val="48"/>
      <w:szCs w:val="36"/>
      <w:lang w:eastAsia="fr-FR"/>
    </w:rPr>
  </w:style>
  <w:style w:type="character" w:customStyle="1" w:styleId="Heading2Char">
    <w:name w:val="Heading 2 Char"/>
    <w:basedOn w:val="DefaultParagraphFont"/>
    <w:link w:val="Heading2"/>
    <w:rsid w:val="006E1151"/>
    <w:rPr>
      <w:rFonts w:ascii="Tahoma" w:eastAsia="Times New Roman" w:hAnsi="Tahoma" w:cs="Times New Roman"/>
      <w:b/>
      <w:color w:val="008000"/>
      <w:sz w:val="36"/>
      <w:lang w:eastAsia="fr-FR"/>
    </w:rPr>
  </w:style>
  <w:style w:type="character" w:customStyle="1" w:styleId="Heading3Char">
    <w:name w:val="Heading 3 Char"/>
    <w:basedOn w:val="DefaultParagraphFont"/>
    <w:link w:val="Heading3"/>
    <w:rsid w:val="006E1151"/>
    <w:rPr>
      <w:rFonts w:ascii="Tahoma" w:eastAsia="Times New Roman" w:hAnsi="Tahoma" w:cs="Arial"/>
      <w:b/>
      <w:bCs/>
      <w:color w:val="993300"/>
      <w:sz w:val="26"/>
      <w:lang w:eastAsia="fr-FR"/>
    </w:rPr>
  </w:style>
  <w:style w:type="character" w:customStyle="1" w:styleId="Heading4Char">
    <w:name w:val="Heading 4 Char"/>
    <w:basedOn w:val="DefaultParagraphFont"/>
    <w:link w:val="Heading4"/>
    <w:rsid w:val="006E1151"/>
    <w:rPr>
      <w:rFonts w:ascii="Tahoma" w:eastAsia="Times New Roman" w:hAnsi="Tahoma" w:cs="Times New Roman"/>
      <w:b/>
      <w:i/>
      <w:color w:val="004080"/>
      <w:sz w:val="24"/>
      <w:lang w:eastAsia="fr-FR"/>
    </w:rPr>
  </w:style>
  <w:style w:type="paragraph" w:styleId="BalloonText">
    <w:name w:val="Balloon Text"/>
    <w:basedOn w:val="Normal"/>
    <w:link w:val="BalloonTextChar"/>
    <w:uiPriority w:val="99"/>
    <w:semiHidden/>
    <w:unhideWhenUsed/>
    <w:rsid w:val="00B852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521B"/>
    <w:rPr>
      <w:rFonts w:ascii="Tahoma" w:hAnsi="Tahoma" w:cs="Tahoma"/>
      <w:sz w:val="16"/>
      <w:szCs w:val="16"/>
    </w:rPr>
  </w:style>
  <w:style w:type="paragraph" w:styleId="ListParagraph">
    <w:name w:val="List Paragraph"/>
    <w:aliases w:val="texte,References,- List tir,liste 1,puce 1,Paragraphe de liste1"/>
    <w:basedOn w:val="Normal"/>
    <w:link w:val="ListParagraphChar"/>
    <w:uiPriority w:val="34"/>
    <w:qFormat/>
    <w:rsid w:val="00B8521B"/>
    <w:pPr>
      <w:ind w:left="720"/>
      <w:contextualSpacing/>
    </w:pPr>
  </w:style>
  <w:style w:type="character" w:customStyle="1" w:styleId="ListParagraphChar">
    <w:name w:val="List Paragraph Char"/>
    <w:aliases w:val="texte Char,References Char,- List tir Char,liste 1 Char,puce 1 Char,Paragraphe de liste1 Char"/>
    <w:link w:val="ListParagraph"/>
    <w:uiPriority w:val="34"/>
    <w:locked/>
    <w:rsid w:val="00B8521B"/>
  </w:style>
  <w:style w:type="table" w:styleId="TableGrid">
    <w:name w:val="Table Grid"/>
    <w:basedOn w:val="TableNormal"/>
    <w:uiPriority w:val="59"/>
    <w:rsid w:val="00B85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B22F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semiHidden/>
    <w:rsid w:val="00B22FF7"/>
    <w:rPr>
      <w:rFonts w:ascii="Courier New" w:eastAsia="Times New Roman" w:hAnsi="Courier New" w:cs="Courier New"/>
      <w:sz w:val="20"/>
      <w:szCs w:val="20"/>
      <w:lang w:eastAsia="fr-FR"/>
    </w:rPr>
  </w:style>
  <w:style w:type="paragraph" w:styleId="Caption">
    <w:name w:val="caption"/>
    <w:aliases w:val=" Car Car Car,Légende Car,Car Car Car, Char Char Char Char Char, Char Char Char Char Char Char, Char Char Char Char, Car,Légende dak,Caption Char Char,tableau,Légende-LP,Légende -LP,Carte,Carte-LP,Para"/>
    <w:basedOn w:val="Normal"/>
    <w:next w:val="Normal"/>
    <w:link w:val="CaptionChar"/>
    <w:uiPriority w:val="35"/>
    <w:unhideWhenUsed/>
    <w:qFormat/>
    <w:rsid w:val="00892743"/>
    <w:pPr>
      <w:spacing w:line="240" w:lineRule="auto"/>
    </w:pPr>
    <w:rPr>
      <w:b/>
      <w:bCs/>
      <w:color w:val="4F81BD" w:themeColor="accent1"/>
      <w:sz w:val="18"/>
      <w:szCs w:val="18"/>
    </w:rPr>
  </w:style>
  <w:style w:type="character" w:customStyle="1" w:styleId="CaptionChar">
    <w:name w:val="Caption Char"/>
    <w:aliases w:val=" Car Car Car Char,Légende Car Char,Car Car Car Char, Char Char Char Char Char Char1, Char Char Char Char Char Char Char, Char Char Char Char Char1, Car Char,Légende dak Char,Caption Char Char Char,tableau Char,Légende-LP Char,Carte Char"/>
    <w:link w:val="Caption"/>
    <w:uiPriority w:val="35"/>
    <w:locked/>
    <w:rsid w:val="008E5FEF"/>
    <w:rPr>
      <w:b/>
      <w:bCs/>
      <w:color w:val="4F81BD" w:themeColor="accent1"/>
      <w:sz w:val="18"/>
      <w:szCs w:val="18"/>
    </w:rPr>
  </w:style>
  <w:style w:type="paragraph" w:styleId="ListNumber">
    <w:name w:val="List Number"/>
    <w:basedOn w:val="Normal"/>
    <w:uiPriority w:val="99"/>
    <w:unhideWhenUsed/>
    <w:rsid w:val="00552FFF"/>
    <w:pPr>
      <w:numPr>
        <w:numId w:val="4"/>
      </w:numPr>
      <w:contextualSpacing/>
    </w:pPr>
  </w:style>
  <w:style w:type="paragraph" w:styleId="ListBullet">
    <w:name w:val="List Bullet"/>
    <w:basedOn w:val="Normal"/>
    <w:uiPriority w:val="99"/>
    <w:unhideWhenUsed/>
    <w:rsid w:val="00552FFF"/>
    <w:pPr>
      <w:numPr>
        <w:numId w:val="5"/>
      </w:numPr>
      <w:contextualSpacing/>
    </w:pPr>
  </w:style>
  <w:style w:type="paragraph" w:styleId="TOCHeading">
    <w:name w:val="TOC Heading"/>
    <w:basedOn w:val="Heading1"/>
    <w:next w:val="Normal"/>
    <w:uiPriority w:val="39"/>
    <w:unhideWhenUsed/>
    <w:qFormat/>
    <w:rsid w:val="00552FFF"/>
    <w:pPr>
      <w:keepNext/>
      <w:pageBreakBefore w:val="0"/>
      <w:numPr>
        <w:numId w:val="0"/>
      </w:numPr>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32147A"/>
    <w:pPr>
      <w:tabs>
        <w:tab w:val="left" w:pos="440"/>
        <w:tab w:val="right" w:leader="dot" w:pos="9062"/>
      </w:tabs>
      <w:spacing w:after="100"/>
    </w:pPr>
  </w:style>
  <w:style w:type="paragraph" w:styleId="TOC2">
    <w:name w:val="toc 2"/>
    <w:basedOn w:val="Normal"/>
    <w:next w:val="Normal"/>
    <w:autoRedefine/>
    <w:uiPriority w:val="39"/>
    <w:unhideWhenUsed/>
    <w:rsid w:val="0032147A"/>
    <w:pPr>
      <w:tabs>
        <w:tab w:val="left" w:pos="880"/>
        <w:tab w:val="right" w:leader="dot" w:pos="9062"/>
      </w:tabs>
      <w:spacing w:after="100"/>
      <w:ind w:left="220"/>
    </w:pPr>
  </w:style>
  <w:style w:type="paragraph" w:styleId="TOC3">
    <w:name w:val="toc 3"/>
    <w:basedOn w:val="Normal"/>
    <w:next w:val="Normal"/>
    <w:autoRedefine/>
    <w:uiPriority w:val="39"/>
    <w:unhideWhenUsed/>
    <w:rsid w:val="00552FFF"/>
    <w:pPr>
      <w:spacing w:after="100"/>
      <w:ind w:left="440"/>
    </w:pPr>
  </w:style>
  <w:style w:type="character" w:styleId="Hyperlink">
    <w:name w:val="Hyperlink"/>
    <w:basedOn w:val="DefaultParagraphFont"/>
    <w:uiPriority w:val="99"/>
    <w:unhideWhenUsed/>
    <w:rsid w:val="00552FFF"/>
    <w:rPr>
      <w:color w:val="0000FF" w:themeColor="hyperlink"/>
      <w:u w:val="single"/>
    </w:rPr>
  </w:style>
  <w:style w:type="paragraph" w:styleId="TableofFigures">
    <w:name w:val="table of figures"/>
    <w:basedOn w:val="Normal"/>
    <w:next w:val="Normal"/>
    <w:uiPriority w:val="99"/>
    <w:unhideWhenUsed/>
    <w:rsid w:val="00552FFF"/>
    <w:pPr>
      <w:spacing w:after="0"/>
    </w:pPr>
  </w:style>
  <w:style w:type="paragraph" w:customStyle="1" w:styleId="Titredurapport">
    <w:name w:val="Titre du rapport"/>
    <w:rsid w:val="006D082A"/>
    <w:pPr>
      <w:spacing w:before="720" w:after="720" w:line="240" w:lineRule="auto"/>
      <w:jc w:val="center"/>
    </w:pPr>
    <w:rPr>
      <w:rFonts w:ascii="Arial Gras" w:eastAsia="Times New Roman" w:hAnsi="Arial Gras" w:cs="Times New Roman"/>
      <w:b/>
      <w:color w:val="0080FF"/>
      <w:sz w:val="40"/>
      <w:lang w:eastAsia="fr-FR"/>
    </w:rPr>
  </w:style>
  <w:style w:type="paragraph" w:styleId="Footer">
    <w:name w:val="footer"/>
    <w:basedOn w:val="Normal"/>
    <w:link w:val="FooterChar"/>
    <w:uiPriority w:val="99"/>
    <w:unhideWhenUsed/>
    <w:rsid w:val="00A3167A"/>
    <w:pPr>
      <w:pBdr>
        <w:top w:val="single" w:sz="4" w:space="3" w:color="0080FF"/>
      </w:pBdr>
      <w:tabs>
        <w:tab w:val="center" w:pos="4536"/>
        <w:tab w:val="right" w:pos="9072"/>
      </w:tabs>
      <w:spacing w:before="120" w:after="0" w:line="240" w:lineRule="auto"/>
      <w:jc w:val="both"/>
    </w:pPr>
    <w:rPr>
      <w:rFonts w:ascii="Arial" w:eastAsia="Calibri" w:hAnsi="Arial" w:cs="Times New Roman"/>
      <w:color w:val="0080FF"/>
      <w:sz w:val="18"/>
      <w:lang w:val="en-GB" w:eastAsia="fr-FR"/>
    </w:rPr>
  </w:style>
  <w:style w:type="character" w:customStyle="1" w:styleId="FooterChar">
    <w:name w:val="Footer Char"/>
    <w:basedOn w:val="DefaultParagraphFont"/>
    <w:link w:val="Footer"/>
    <w:uiPriority w:val="99"/>
    <w:rsid w:val="00A3167A"/>
    <w:rPr>
      <w:rFonts w:ascii="Arial" w:eastAsia="Calibri" w:hAnsi="Arial" w:cs="Times New Roman"/>
      <w:color w:val="0080FF"/>
      <w:sz w:val="18"/>
      <w:lang w:val="en-GB" w:eastAsia="fr-FR"/>
    </w:rPr>
  </w:style>
  <w:style w:type="character" w:styleId="FootnoteReference">
    <w:name w:val="footnote reference"/>
    <w:aliases w:val="16 Point,Superscript 6 Point,ftref,Appel note de bas de page,Ref,de nota al pie,Superscript 6 Point + 11 pt,fr"/>
    <w:unhideWhenUsed/>
    <w:rsid w:val="002010D2"/>
    <w:rPr>
      <w:vertAlign w:val="superscript"/>
    </w:rPr>
  </w:style>
  <w:style w:type="paragraph" w:styleId="FootnoteText">
    <w:name w:val="footnote text"/>
    <w:aliases w:val="fn,ADB,single space,footnote text Char,Footnote Text Char,fn Char,ADB Char,single space Char Char,Fußnote,Car Car1,Fußnotentextf,Fu?notentextf,single space Char,Geneva 9,Font: Geneva 9,Boston 10,f,Footnote,12pt"/>
    <w:basedOn w:val="Normal"/>
    <w:link w:val="FootnoteTextChar1"/>
    <w:uiPriority w:val="99"/>
    <w:unhideWhenUsed/>
    <w:rsid w:val="002010D2"/>
    <w:pPr>
      <w:tabs>
        <w:tab w:val="left" w:pos="284"/>
      </w:tabs>
      <w:spacing w:before="60" w:after="0" w:line="240" w:lineRule="auto"/>
      <w:ind w:left="284" w:hanging="284"/>
      <w:jc w:val="both"/>
    </w:pPr>
    <w:rPr>
      <w:rFonts w:ascii="Arial" w:eastAsia="Calibri" w:hAnsi="Arial" w:cs="Times New Roman"/>
      <w:sz w:val="20"/>
      <w:lang w:val="en-GB" w:eastAsia="fr-FR"/>
    </w:rPr>
  </w:style>
  <w:style w:type="character" w:customStyle="1" w:styleId="FootnoteTextChar1">
    <w:name w:val="Footnote Text Char1"/>
    <w:aliases w:val="fn Char1,ADB Char1,single space Char1,footnote text Char Char,Footnote Text Char Char,fn Char Char,ADB Char Char,single space Char Char Char,Fußnote Char,Car Car1 Char,Fußnotentextf Char,Fu?notentextf Char,single space Char Char1"/>
    <w:basedOn w:val="DefaultParagraphFont"/>
    <w:link w:val="FootnoteText"/>
    <w:uiPriority w:val="99"/>
    <w:rsid w:val="002010D2"/>
    <w:rPr>
      <w:rFonts w:ascii="Arial" w:eastAsia="Calibri" w:hAnsi="Arial" w:cs="Times New Roman"/>
      <w:sz w:val="20"/>
      <w:lang w:val="en-GB" w:eastAsia="fr-FR"/>
    </w:rPr>
  </w:style>
  <w:style w:type="paragraph" w:styleId="NormalWeb">
    <w:name w:val="Normal (Web)"/>
    <w:basedOn w:val="Normal"/>
    <w:uiPriority w:val="99"/>
    <w:unhideWhenUsed/>
    <w:rsid w:val="006D30A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wrap">
    <w:name w:val="nowrap"/>
    <w:basedOn w:val="DefaultParagraphFont"/>
    <w:rsid w:val="006D30A7"/>
  </w:style>
  <w:style w:type="paragraph" w:styleId="Header">
    <w:name w:val="header"/>
    <w:basedOn w:val="Normal"/>
    <w:link w:val="HeaderChar"/>
    <w:uiPriority w:val="99"/>
    <w:unhideWhenUsed/>
    <w:rsid w:val="009A248F"/>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248F"/>
  </w:style>
  <w:style w:type="character" w:customStyle="1" w:styleId="apple-style-span">
    <w:name w:val="apple-style-span"/>
    <w:basedOn w:val="DefaultParagraphFont"/>
    <w:rsid w:val="00B7278E"/>
  </w:style>
  <w:style w:type="character" w:customStyle="1" w:styleId="text">
    <w:name w:val="text"/>
    <w:basedOn w:val="DefaultParagraphFont"/>
    <w:rsid w:val="00606C29"/>
  </w:style>
  <w:style w:type="character" w:styleId="FollowedHyperlink">
    <w:name w:val="FollowedHyperlink"/>
    <w:basedOn w:val="DefaultParagraphFont"/>
    <w:uiPriority w:val="99"/>
    <w:semiHidden/>
    <w:unhideWhenUsed/>
    <w:rsid w:val="00606C29"/>
    <w:rPr>
      <w:color w:val="800080" w:themeColor="followedHyperlink"/>
      <w:u w:val="single"/>
    </w:rPr>
  </w:style>
  <w:style w:type="character" w:styleId="PlaceholderText">
    <w:name w:val="Placeholder Text"/>
    <w:basedOn w:val="DefaultParagraphFont"/>
    <w:uiPriority w:val="99"/>
    <w:semiHidden/>
    <w:rsid w:val="00256C1B"/>
    <w:rPr>
      <w:color w:val="808080"/>
    </w:rPr>
  </w:style>
  <w:style w:type="character" w:styleId="Strong">
    <w:name w:val="Strong"/>
    <w:basedOn w:val="DefaultParagraphFont"/>
    <w:uiPriority w:val="22"/>
    <w:qFormat/>
    <w:rsid w:val="00E51D78"/>
    <w:rPr>
      <w:b/>
      <w:bCs/>
    </w:rPr>
  </w:style>
  <w:style w:type="character" w:customStyle="1" w:styleId="highlight">
    <w:name w:val="highlight"/>
    <w:basedOn w:val="DefaultParagraphFont"/>
    <w:rsid w:val="000E4551"/>
  </w:style>
  <w:style w:type="paragraph" w:customStyle="1" w:styleId="Default">
    <w:name w:val="Default"/>
    <w:rsid w:val="00AB26BC"/>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A6009F"/>
    <w:rPr>
      <w:sz w:val="16"/>
      <w:szCs w:val="16"/>
    </w:rPr>
  </w:style>
  <w:style w:type="paragraph" w:styleId="CommentText">
    <w:name w:val="annotation text"/>
    <w:basedOn w:val="Normal"/>
    <w:link w:val="CommentTextChar"/>
    <w:uiPriority w:val="99"/>
    <w:semiHidden/>
    <w:unhideWhenUsed/>
    <w:rsid w:val="00A6009F"/>
    <w:pPr>
      <w:spacing w:line="240" w:lineRule="auto"/>
    </w:pPr>
    <w:rPr>
      <w:sz w:val="20"/>
      <w:szCs w:val="20"/>
    </w:rPr>
  </w:style>
  <w:style w:type="character" w:customStyle="1" w:styleId="CommentTextChar">
    <w:name w:val="Comment Text Char"/>
    <w:basedOn w:val="DefaultParagraphFont"/>
    <w:link w:val="CommentText"/>
    <w:uiPriority w:val="99"/>
    <w:semiHidden/>
    <w:rsid w:val="00A6009F"/>
    <w:rPr>
      <w:sz w:val="20"/>
      <w:szCs w:val="20"/>
    </w:rPr>
  </w:style>
  <w:style w:type="paragraph" w:styleId="CommentSubject">
    <w:name w:val="annotation subject"/>
    <w:basedOn w:val="CommentText"/>
    <w:next w:val="CommentText"/>
    <w:link w:val="CommentSubjectChar"/>
    <w:uiPriority w:val="99"/>
    <w:semiHidden/>
    <w:unhideWhenUsed/>
    <w:rsid w:val="00A6009F"/>
    <w:rPr>
      <w:b/>
      <w:bCs/>
    </w:rPr>
  </w:style>
  <w:style w:type="character" w:customStyle="1" w:styleId="CommentSubjectChar">
    <w:name w:val="Comment Subject Char"/>
    <w:basedOn w:val="CommentTextChar"/>
    <w:link w:val="CommentSubject"/>
    <w:uiPriority w:val="99"/>
    <w:semiHidden/>
    <w:rsid w:val="00A6009F"/>
    <w:rPr>
      <w:b/>
      <w:bCs/>
      <w:sz w:val="20"/>
      <w:szCs w:val="20"/>
    </w:rPr>
  </w:style>
  <w:style w:type="paragraph" w:customStyle="1" w:styleId="Encadrdeuximepage">
    <w:name w:val="Encadré deuxième page"/>
    <w:basedOn w:val="Normal"/>
    <w:link w:val="EncadrdeuximepageCar"/>
    <w:uiPriority w:val="99"/>
    <w:rsid w:val="00756B3B"/>
    <w:pPr>
      <w:spacing w:after="120" w:line="240" w:lineRule="auto"/>
    </w:pPr>
    <w:rPr>
      <w:rFonts w:ascii="Arial" w:hAnsi="Arial" w:cs="Arial"/>
      <w:sz w:val="20"/>
      <w:szCs w:val="20"/>
      <w:lang w:val="en-GB"/>
    </w:rPr>
  </w:style>
  <w:style w:type="character" w:customStyle="1" w:styleId="EncadrdeuximepageCar">
    <w:name w:val="Encadré deuxième page Car"/>
    <w:link w:val="Encadrdeuximepage"/>
    <w:uiPriority w:val="99"/>
    <w:locked/>
    <w:rsid w:val="00756B3B"/>
    <w:rPr>
      <w:rFonts w:ascii="Arial" w:hAnsi="Arial" w:cs="Arial"/>
      <w:sz w:val="20"/>
      <w:szCs w:val="20"/>
      <w:lang w:val="en-GB"/>
    </w:rPr>
  </w:style>
  <w:style w:type="paragraph" w:styleId="Revision">
    <w:name w:val="Revision"/>
    <w:hidden/>
    <w:uiPriority w:val="99"/>
    <w:semiHidden/>
    <w:rsid w:val="004D5981"/>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6E1151"/>
    <w:pPr>
      <w:keepLines/>
      <w:pageBreakBefore/>
      <w:numPr>
        <w:numId w:val="2"/>
      </w:numPr>
      <w:spacing w:after="480" w:line="240" w:lineRule="auto"/>
      <w:outlineLvl w:val="0"/>
    </w:pPr>
    <w:rPr>
      <w:rFonts w:ascii="Tahoma" w:eastAsia="Times New Roman" w:hAnsi="Tahoma" w:cs="Tahoma"/>
      <w:b/>
      <w:color w:val="800080"/>
      <w:sz w:val="48"/>
      <w:szCs w:val="36"/>
      <w:lang w:eastAsia="fr-FR"/>
    </w:rPr>
  </w:style>
  <w:style w:type="paragraph" w:styleId="Heading2">
    <w:name w:val="heading 2"/>
    <w:basedOn w:val="Normal"/>
    <w:next w:val="Normal"/>
    <w:link w:val="Heading2Char"/>
    <w:qFormat/>
    <w:rsid w:val="006E1151"/>
    <w:pPr>
      <w:keepNext/>
      <w:numPr>
        <w:ilvl w:val="1"/>
        <w:numId w:val="2"/>
      </w:numPr>
      <w:spacing w:before="480" w:after="60" w:line="240" w:lineRule="auto"/>
      <w:outlineLvl w:val="1"/>
    </w:pPr>
    <w:rPr>
      <w:rFonts w:ascii="Tahoma" w:eastAsia="Times New Roman" w:hAnsi="Tahoma" w:cs="Times New Roman"/>
      <w:b/>
      <w:color w:val="008000"/>
      <w:sz w:val="36"/>
      <w:lang w:eastAsia="fr-FR"/>
    </w:rPr>
  </w:style>
  <w:style w:type="paragraph" w:styleId="Heading3">
    <w:name w:val="heading 3"/>
    <w:basedOn w:val="Normal"/>
    <w:next w:val="Normal"/>
    <w:link w:val="Heading3Char"/>
    <w:qFormat/>
    <w:rsid w:val="006E1151"/>
    <w:pPr>
      <w:keepNext/>
      <w:numPr>
        <w:ilvl w:val="2"/>
        <w:numId w:val="2"/>
      </w:numPr>
      <w:spacing w:before="240" w:after="60" w:line="240" w:lineRule="auto"/>
      <w:outlineLvl w:val="2"/>
    </w:pPr>
    <w:rPr>
      <w:rFonts w:ascii="Tahoma" w:eastAsia="Times New Roman" w:hAnsi="Tahoma" w:cs="Arial"/>
      <w:b/>
      <w:bCs/>
      <w:color w:val="993300"/>
      <w:sz w:val="26"/>
      <w:lang w:eastAsia="fr-FR"/>
    </w:rPr>
  </w:style>
  <w:style w:type="paragraph" w:styleId="Heading4">
    <w:name w:val="heading 4"/>
    <w:basedOn w:val="Normal"/>
    <w:next w:val="Normal"/>
    <w:link w:val="Heading4Char"/>
    <w:qFormat/>
    <w:rsid w:val="006E1151"/>
    <w:pPr>
      <w:keepNext/>
      <w:numPr>
        <w:ilvl w:val="3"/>
        <w:numId w:val="2"/>
      </w:numPr>
      <w:spacing w:before="120" w:after="0" w:line="240" w:lineRule="auto"/>
      <w:jc w:val="both"/>
      <w:outlineLvl w:val="3"/>
    </w:pPr>
    <w:rPr>
      <w:rFonts w:ascii="Tahoma" w:eastAsia="Times New Roman" w:hAnsi="Tahoma" w:cs="Times New Roman"/>
      <w:b/>
      <w:i/>
      <w:color w:val="004080"/>
      <w:sz w:val="24"/>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1151"/>
    <w:rPr>
      <w:rFonts w:ascii="Tahoma" w:eastAsia="Times New Roman" w:hAnsi="Tahoma" w:cs="Tahoma"/>
      <w:b/>
      <w:color w:val="800080"/>
      <w:sz w:val="48"/>
      <w:szCs w:val="36"/>
      <w:lang w:eastAsia="fr-FR"/>
    </w:rPr>
  </w:style>
  <w:style w:type="character" w:customStyle="1" w:styleId="Heading2Char">
    <w:name w:val="Heading 2 Char"/>
    <w:basedOn w:val="DefaultParagraphFont"/>
    <w:link w:val="Heading2"/>
    <w:rsid w:val="006E1151"/>
    <w:rPr>
      <w:rFonts w:ascii="Tahoma" w:eastAsia="Times New Roman" w:hAnsi="Tahoma" w:cs="Times New Roman"/>
      <w:b/>
      <w:color w:val="008000"/>
      <w:sz w:val="36"/>
      <w:lang w:eastAsia="fr-FR"/>
    </w:rPr>
  </w:style>
  <w:style w:type="character" w:customStyle="1" w:styleId="Heading3Char">
    <w:name w:val="Heading 3 Char"/>
    <w:basedOn w:val="DefaultParagraphFont"/>
    <w:link w:val="Heading3"/>
    <w:rsid w:val="006E1151"/>
    <w:rPr>
      <w:rFonts w:ascii="Tahoma" w:eastAsia="Times New Roman" w:hAnsi="Tahoma" w:cs="Arial"/>
      <w:b/>
      <w:bCs/>
      <w:color w:val="993300"/>
      <w:sz w:val="26"/>
      <w:lang w:eastAsia="fr-FR"/>
    </w:rPr>
  </w:style>
  <w:style w:type="character" w:customStyle="1" w:styleId="Heading4Char">
    <w:name w:val="Heading 4 Char"/>
    <w:basedOn w:val="DefaultParagraphFont"/>
    <w:link w:val="Heading4"/>
    <w:rsid w:val="006E1151"/>
    <w:rPr>
      <w:rFonts w:ascii="Tahoma" w:eastAsia="Times New Roman" w:hAnsi="Tahoma" w:cs="Times New Roman"/>
      <w:b/>
      <w:i/>
      <w:color w:val="004080"/>
      <w:sz w:val="24"/>
      <w:lang w:eastAsia="fr-FR"/>
    </w:rPr>
  </w:style>
  <w:style w:type="paragraph" w:styleId="BalloonText">
    <w:name w:val="Balloon Text"/>
    <w:basedOn w:val="Normal"/>
    <w:link w:val="BalloonTextChar"/>
    <w:uiPriority w:val="99"/>
    <w:semiHidden/>
    <w:unhideWhenUsed/>
    <w:rsid w:val="00B852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521B"/>
    <w:rPr>
      <w:rFonts w:ascii="Tahoma" w:hAnsi="Tahoma" w:cs="Tahoma"/>
      <w:sz w:val="16"/>
      <w:szCs w:val="16"/>
    </w:rPr>
  </w:style>
  <w:style w:type="paragraph" w:styleId="ListParagraph">
    <w:name w:val="List Paragraph"/>
    <w:aliases w:val="texte,References,- List tir,liste 1,puce 1,Paragraphe de liste1"/>
    <w:basedOn w:val="Normal"/>
    <w:link w:val="ListParagraphChar"/>
    <w:uiPriority w:val="34"/>
    <w:qFormat/>
    <w:rsid w:val="00B8521B"/>
    <w:pPr>
      <w:ind w:left="720"/>
      <w:contextualSpacing/>
    </w:pPr>
  </w:style>
  <w:style w:type="character" w:customStyle="1" w:styleId="ListParagraphChar">
    <w:name w:val="List Paragraph Char"/>
    <w:aliases w:val="texte Char,References Char,- List tir Char,liste 1 Char,puce 1 Char,Paragraphe de liste1 Char"/>
    <w:link w:val="ListParagraph"/>
    <w:uiPriority w:val="34"/>
    <w:locked/>
    <w:rsid w:val="00B8521B"/>
  </w:style>
  <w:style w:type="table" w:styleId="TableGrid">
    <w:name w:val="Table Grid"/>
    <w:basedOn w:val="TableNormal"/>
    <w:uiPriority w:val="59"/>
    <w:rsid w:val="00B85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B22F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semiHidden/>
    <w:rsid w:val="00B22FF7"/>
    <w:rPr>
      <w:rFonts w:ascii="Courier New" w:eastAsia="Times New Roman" w:hAnsi="Courier New" w:cs="Courier New"/>
      <w:sz w:val="20"/>
      <w:szCs w:val="20"/>
      <w:lang w:eastAsia="fr-FR"/>
    </w:rPr>
  </w:style>
  <w:style w:type="paragraph" w:styleId="Caption">
    <w:name w:val="caption"/>
    <w:aliases w:val=" Car Car Car,Légende Car,Car Car Car, Char Char Char Char Char, Char Char Char Char Char Char, Char Char Char Char, Car,Légende dak,Caption Char Char,tableau,Légende-LP,Légende -LP,Carte,Carte-LP,Para"/>
    <w:basedOn w:val="Normal"/>
    <w:next w:val="Normal"/>
    <w:link w:val="CaptionChar"/>
    <w:uiPriority w:val="35"/>
    <w:unhideWhenUsed/>
    <w:qFormat/>
    <w:rsid w:val="00892743"/>
    <w:pPr>
      <w:spacing w:line="240" w:lineRule="auto"/>
    </w:pPr>
    <w:rPr>
      <w:b/>
      <w:bCs/>
      <w:color w:val="4F81BD" w:themeColor="accent1"/>
      <w:sz w:val="18"/>
      <w:szCs w:val="18"/>
    </w:rPr>
  </w:style>
  <w:style w:type="character" w:customStyle="1" w:styleId="CaptionChar">
    <w:name w:val="Caption Char"/>
    <w:aliases w:val=" Car Car Car Char,Légende Car Char,Car Car Car Char, Char Char Char Char Char Char1, Char Char Char Char Char Char Char, Char Char Char Char Char1, Car Char,Légende dak Char,Caption Char Char Char,tableau Char,Légende-LP Char,Carte Char"/>
    <w:link w:val="Caption"/>
    <w:uiPriority w:val="35"/>
    <w:locked/>
    <w:rsid w:val="008E5FEF"/>
    <w:rPr>
      <w:b/>
      <w:bCs/>
      <w:color w:val="4F81BD" w:themeColor="accent1"/>
      <w:sz w:val="18"/>
      <w:szCs w:val="18"/>
    </w:rPr>
  </w:style>
  <w:style w:type="paragraph" w:styleId="ListNumber">
    <w:name w:val="List Number"/>
    <w:basedOn w:val="Normal"/>
    <w:uiPriority w:val="99"/>
    <w:unhideWhenUsed/>
    <w:rsid w:val="00552FFF"/>
    <w:pPr>
      <w:numPr>
        <w:numId w:val="4"/>
      </w:numPr>
      <w:contextualSpacing/>
    </w:pPr>
  </w:style>
  <w:style w:type="paragraph" w:styleId="ListBullet">
    <w:name w:val="List Bullet"/>
    <w:basedOn w:val="Normal"/>
    <w:uiPriority w:val="99"/>
    <w:unhideWhenUsed/>
    <w:rsid w:val="00552FFF"/>
    <w:pPr>
      <w:numPr>
        <w:numId w:val="5"/>
      </w:numPr>
      <w:contextualSpacing/>
    </w:pPr>
  </w:style>
  <w:style w:type="paragraph" w:styleId="TOCHeading">
    <w:name w:val="TOC Heading"/>
    <w:basedOn w:val="Heading1"/>
    <w:next w:val="Normal"/>
    <w:uiPriority w:val="39"/>
    <w:unhideWhenUsed/>
    <w:qFormat/>
    <w:rsid w:val="00552FFF"/>
    <w:pPr>
      <w:keepNext/>
      <w:pageBreakBefore w:val="0"/>
      <w:numPr>
        <w:numId w:val="0"/>
      </w:numPr>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32147A"/>
    <w:pPr>
      <w:tabs>
        <w:tab w:val="left" w:pos="440"/>
        <w:tab w:val="right" w:leader="dot" w:pos="9062"/>
      </w:tabs>
      <w:spacing w:after="100"/>
    </w:pPr>
  </w:style>
  <w:style w:type="paragraph" w:styleId="TOC2">
    <w:name w:val="toc 2"/>
    <w:basedOn w:val="Normal"/>
    <w:next w:val="Normal"/>
    <w:autoRedefine/>
    <w:uiPriority w:val="39"/>
    <w:unhideWhenUsed/>
    <w:rsid w:val="0032147A"/>
    <w:pPr>
      <w:tabs>
        <w:tab w:val="left" w:pos="880"/>
        <w:tab w:val="right" w:leader="dot" w:pos="9062"/>
      </w:tabs>
      <w:spacing w:after="100"/>
      <w:ind w:left="220"/>
    </w:pPr>
  </w:style>
  <w:style w:type="paragraph" w:styleId="TOC3">
    <w:name w:val="toc 3"/>
    <w:basedOn w:val="Normal"/>
    <w:next w:val="Normal"/>
    <w:autoRedefine/>
    <w:uiPriority w:val="39"/>
    <w:unhideWhenUsed/>
    <w:rsid w:val="00552FFF"/>
    <w:pPr>
      <w:spacing w:after="100"/>
      <w:ind w:left="440"/>
    </w:pPr>
  </w:style>
  <w:style w:type="character" w:styleId="Hyperlink">
    <w:name w:val="Hyperlink"/>
    <w:basedOn w:val="DefaultParagraphFont"/>
    <w:uiPriority w:val="99"/>
    <w:unhideWhenUsed/>
    <w:rsid w:val="00552FFF"/>
    <w:rPr>
      <w:color w:val="0000FF" w:themeColor="hyperlink"/>
      <w:u w:val="single"/>
    </w:rPr>
  </w:style>
  <w:style w:type="paragraph" w:styleId="TableofFigures">
    <w:name w:val="table of figures"/>
    <w:basedOn w:val="Normal"/>
    <w:next w:val="Normal"/>
    <w:uiPriority w:val="99"/>
    <w:unhideWhenUsed/>
    <w:rsid w:val="00552FFF"/>
    <w:pPr>
      <w:spacing w:after="0"/>
    </w:pPr>
  </w:style>
  <w:style w:type="paragraph" w:customStyle="1" w:styleId="Titredurapport">
    <w:name w:val="Titre du rapport"/>
    <w:rsid w:val="006D082A"/>
    <w:pPr>
      <w:spacing w:before="720" w:after="720" w:line="240" w:lineRule="auto"/>
      <w:jc w:val="center"/>
    </w:pPr>
    <w:rPr>
      <w:rFonts w:ascii="Arial Gras" w:eastAsia="Times New Roman" w:hAnsi="Arial Gras" w:cs="Times New Roman"/>
      <w:b/>
      <w:color w:val="0080FF"/>
      <w:sz w:val="40"/>
      <w:lang w:eastAsia="fr-FR"/>
    </w:rPr>
  </w:style>
  <w:style w:type="paragraph" w:styleId="Footer">
    <w:name w:val="footer"/>
    <w:basedOn w:val="Normal"/>
    <w:link w:val="FooterChar"/>
    <w:uiPriority w:val="99"/>
    <w:unhideWhenUsed/>
    <w:rsid w:val="00A3167A"/>
    <w:pPr>
      <w:pBdr>
        <w:top w:val="single" w:sz="4" w:space="3" w:color="0080FF"/>
      </w:pBdr>
      <w:tabs>
        <w:tab w:val="center" w:pos="4536"/>
        <w:tab w:val="right" w:pos="9072"/>
      </w:tabs>
      <w:spacing w:before="120" w:after="0" w:line="240" w:lineRule="auto"/>
      <w:jc w:val="both"/>
    </w:pPr>
    <w:rPr>
      <w:rFonts w:ascii="Arial" w:eastAsia="Calibri" w:hAnsi="Arial" w:cs="Times New Roman"/>
      <w:color w:val="0080FF"/>
      <w:sz w:val="18"/>
      <w:lang w:val="en-GB" w:eastAsia="fr-FR"/>
    </w:rPr>
  </w:style>
  <w:style w:type="character" w:customStyle="1" w:styleId="FooterChar">
    <w:name w:val="Footer Char"/>
    <w:basedOn w:val="DefaultParagraphFont"/>
    <w:link w:val="Footer"/>
    <w:uiPriority w:val="99"/>
    <w:rsid w:val="00A3167A"/>
    <w:rPr>
      <w:rFonts w:ascii="Arial" w:eastAsia="Calibri" w:hAnsi="Arial" w:cs="Times New Roman"/>
      <w:color w:val="0080FF"/>
      <w:sz w:val="18"/>
      <w:lang w:val="en-GB" w:eastAsia="fr-FR"/>
    </w:rPr>
  </w:style>
  <w:style w:type="character" w:styleId="FootnoteReference">
    <w:name w:val="footnote reference"/>
    <w:aliases w:val="16 Point,Superscript 6 Point,ftref,Appel note de bas de page,Ref,de nota al pie,Superscript 6 Point + 11 pt,fr"/>
    <w:unhideWhenUsed/>
    <w:rsid w:val="002010D2"/>
    <w:rPr>
      <w:vertAlign w:val="superscript"/>
    </w:rPr>
  </w:style>
  <w:style w:type="paragraph" w:styleId="FootnoteText">
    <w:name w:val="footnote text"/>
    <w:aliases w:val="fn,ADB,single space,footnote text Char,Footnote Text Char,fn Char,ADB Char,single space Char Char,Fußnote,Car Car1,Fußnotentextf,Fu?notentextf,single space Char,Geneva 9,Font: Geneva 9,Boston 10,f,Footnote,12pt"/>
    <w:basedOn w:val="Normal"/>
    <w:link w:val="FootnoteTextChar1"/>
    <w:uiPriority w:val="99"/>
    <w:unhideWhenUsed/>
    <w:rsid w:val="002010D2"/>
    <w:pPr>
      <w:tabs>
        <w:tab w:val="left" w:pos="284"/>
      </w:tabs>
      <w:spacing w:before="60" w:after="0" w:line="240" w:lineRule="auto"/>
      <w:ind w:left="284" w:hanging="284"/>
      <w:jc w:val="both"/>
    </w:pPr>
    <w:rPr>
      <w:rFonts w:ascii="Arial" w:eastAsia="Calibri" w:hAnsi="Arial" w:cs="Times New Roman"/>
      <w:sz w:val="20"/>
      <w:lang w:val="en-GB" w:eastAsia="fr-FR"/>
    </w:rPr>
  </w:style>
  <w:style w:type="character" w:customStyle="1" w:styleId="FootnoteTextChar1">
    <w:name w:val="Footnote Text Char1"/>
    <w:aliases w:val="fn Char1,ADB Char1,single space Char1,footnote text Char Char,Footnote Text Char Char,fn Char Char,ADB Char Char,single space Char Char Char,Fußnote Char,Car Car1 Char,Fußnotentextf Char,Fu?notentextf Char,single space Char Char1"/>
    <w:basedOn w:val="DefaultParagraphFont"/>
    <w:link w:val="FootnoteText"/>
    <w:uiPriority w:val="99"/>
    <w:rsid w:val="002010D2"/>
    <w:rPr>
      <w:rFonts w:ascii="Arial" w:eastAsia="Calibri" w:hAnsi="Arial" w:cs="Times New Roman"/>
      <w:sz w:val="20"/>
      <w:lang w:val="en-GB" w:eastAsia="fr-FR"/>
    </w:rPr>
  </w:style>
  <w:style w:type="paragraph" w:styleId="NormalWeb">
    <w:name w:val="Normal (Web)"/>
    <w:basedOn w:val="Normal"/>
    <w:uiPriority w:val="99"/>
    <w:unhideWhenUsed/>
    <w:rsid w:val="006D30A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wrap">
    <w:name w:val="nowrap"/>
    <w:basedOn w:val="DefaultParagraphFont"/>
    <w:rsid w:val="006D30A7"/>
  </w:style>
  <w:style w:type="paragraph" w:styleId="Header">
    <w:name w:val="header"/>
    <w:basedOn w:val="Normal"/>
    <w:link w:val="HeaderChar"/>
    <w:uiPriority w:val="99"/>
    <w:unhideWhenUsed/>
    <w:rsid w:val="009A248F"/>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248F"/>
  </w:style>
  <w:style w:type="character" w:customStyle="1" w:styleId="apple-style-span">
    <w:name w:val="apple-style-span"/>
    <w:basedOn w:val="DefaultParagraphFont"/>
    <w:rsid w:val="00B7278E"/>
  </w:style>
  <w:style w:type="character" w:customStyle="1" w:styleId="text">
    <w:name w:val="text"/>
    <w:basedOn w:val="DefaultParagraphFont"/>
    <w:rsid w:val="00606C29"/>
  </w:style>
  <w:style w:type="character" w:styleId="FollowedHyperlink">
    <w:name w:val="FollowedHyperlink"/>
    <w:basedOn w:val="DefaultParagraphFont"/>
    <w:uiPriority w:val="99"/>
    <w:semiHidden/>
    <w:unhideWhenUsed/>
    <w:rsid w:val="00606C29"/>
    <w:rPr>
      <w:color w:val="800080" w:themeColor="followedHyperlink"/>
      <w:u w:val="single"/>
    </w:rPr>
  </w:style>
  <w:style w:type="character" w:styleId="PlaceholderText">
    <w:name w:val="Placeholder Text"/>
    <w:basedOn w:val="DefaultParagraphFont"/>
    <w:uiPriority w:val="99"/>
    <w:semiHidden/>
    <w:rsid w:val="00256C1B"/>
    <w:rPr>
      <w:color w:val="808080"/>
    </w:rPr>
  </w:style>
  <w:style w:type="character" w:styleId="Strong">
    <w:name w:val="Strong"/>
    <w:basedOn w:val="DefaultParagraphFont"/>
    <w:uiPriority w:val="22"/>
    <w:qFormat/>
    <w:rsid w:val="00E51D78"/>
    <w:rPr>
      <w:b/>
      <w:bCs/>
    </w:rPr>
  </w:style>
  <w:style w:type="character" w:customStyle="1" w:styleId="highlight">
    <w:name w:val="highlight"/>
    <w:basedOn w:val="DefaultParagraphFont"/>
    <w:rsid w:val="000E4551"/>
  </w:style>
  <w:style w:type="paragraph" w:customStyle="1" w:styleId="Default">
    <w:name w:val="Default"/>
    <w:rsid w:val="00AB26BC"/>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A6009F"/>
    <w:rPr>
      <w:sz w:val="16"/>
      <w:szCs w:val="16"/>
    </w:rPr>
  </w:style>
  <w:style w:type="paragraph" w:styleId="CommentText">
    <w:name w:val="annotation text"/>
    <w:basedOn w:val="Normal"/>
    <w:link w:val="CommentTextChar"/>
    <w:uiPriority w:val="99"/>
    <w:semiHidden/>
    <w:unhideWhenUsed/>
    <w:rsid w:val="00A6009F"/>
    <w:pPr>
      <w:spacing w:line="240" w:lineRule="auto"/>
    </w:pPr>
    <w:rPr>
      <w:sz w:val="20"/>
      <w:szCs w:val="20"/>
    </w:rPr>
  </w:style>
  <w:style w:type="character" w:customStyle="1" w:styleId="CommentTextChar">
    <w:name w:val="Comment Text Char"/>
    <w:basedOn w:val="DefaultParagraphFont"/>
    <w:link w:val="CommentText"/>
    <w:uiPriority w:val="99"/>
    <w:semiHidden/>
    <w:rsid w:val="00A6009F"/>
    <w:rPr>
      <w:sz w:val="20"/>
      <w:szCs w:val="20"/>
    </w:rPr>
  </w:style>
  <w:style w:type="paragraph" w:styleId="CommentSubject">
    <w:name w:val="annotation subject"/>
    <w:basedOn w:val="CommentText"/>
    <w:next w:val="CommentText"/>
    <w:link w:val="CommentSubjectChar"/>
    <w:uiPriority w:val="99"/>
    <w:semiHidden/>
    <w:unhideWhenUsed/>
    <w:rsid w:val="00A6009F"/>
    <w:rPr>
      <w:b/>
      <w:bCs/>
    </w:rPr>
  </w:style>
  <w:style w:type="character" w:customStyle="1" w:styleId="CommentSubjectChar">
    <w:name w:val="Comment Subject Char"/>
    <w:basedOn w:val="CommentTextChar"/>
    <w:link w:val="CommentSubject"/>
    <w:uiPriority w:val="99"/>
    <w:semiHidden/>
    <w:rsid w:val="00A6009F"/>
    <w:rPr>
      <w:b/>
      <w:bCs/>
      <w:sz w:val="20"/>
      <w:szCs w:val="20"/>
    </w:rPr>
  </w:style>
  <w:style w:type="paragraph" w:customStyle="1" w:styleId="Encadrdeuximepage">
    <w:name w:val="Encadré deuxième page"/>
    <w:basedOn w:val="Normal"/>
    <w:link w:val="EncadrdeuximepageCar"/>
    <w:uiPriority w:val="99"/>
    <w:rsid w:val="00756B3B"/>
    <w:pPr>
      <w:spacing w:after="120" w:line="240" w:lineRule="auto"/>
    </w:pPr>
    <w:rPr>
      <w:rFonts w:ascii="Arial" w:hAnsi="Arial" w:cs="Arial"/>
      <w:sz w:val="20"/>
      <w:szCs w:val="20"/>
      <w:lang w:val="en-GB"/>
    </w:rPr>
  </w:style>
  <w:style w:type="character" w:customStyle="1" w:styleId="EncadrdeuximepageCar">
    <w:name w:val="Encadré deuxième page Car"/>
    <w:link w:val="Encadrdeuximepage"/>
    <w:uiPriority w:val="99"/>
    <w:locked/>
    <w:rsid w:val="00756B3B"/>
    <w:rPr>
      <w:rFonts w:ascii="Arial" w:hAnsi="Arial" w:cs="Arial"/>
      <w:sz w:val="20"/>
      <w:szCs w:val="20"/>
      <w:lang w:val="en-GB"/>
    </w:rPr>
  </w:style>
  <w:style w:type="paragraph" w:styleId="Revision">
    <w:name w:val="Revision"/>
    <w:hidden/>
    <w:uiPriority w:val="99"/>
    <w:semiHidden/>
    <w:rsid w:val="004D598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79908">
      <w:bodyDiv w:val="1"/>
      <w:marLeft w:val="0"/>
      <w:marRight w:val="0"/>
      <w:marTop w:val="0"/>
      <w:marBottom w:val="0"/>
      <w:divBdr>
        <w:top w:val="none" w:sz="0" w:space="0" w:color="auto"/>
        <w:left w:val="none" w:sz="0" w:space="0" w:color="auto"/>
        <w:bottom w:val="none" w:sz="0" w:space="0" w:color="auto"/>
        <w:right w:val="none" w:sz="0" w:space="0" w:color="auto"/>
      </w:divBdr>
    </w:div>
    <w:div w:id="22944456">
      <w:bodyDiv w:val="1"/>
      <w:marLeft w:val="0"/>
      <w:marRight w:val="0"/>
      <w:marTop w:val="0"/>
      <w:marBottom w:val="0"/>
      <w:divBdr>
        <w:top w:val="none" w:sz="0" w:space="0" w:color="auto"/>
        <w:left w:val="none" w:sz="0" w:space="0" w:color="auto"/>
        <w:bottom w:val="none" w:sz="0" w:space="0" w:color="auto"/>
        <w:right w:val="none" w:sz="0" w:space="0" w:color="auto"/>
      </w:divBdr>
    </w:div>
    <w:div w:id="71048287">
      <w:bodyDiv w:val="1"/>
      <w:marLeft w:val="0"/>
      <w:marRight w:val="0"/>
      <w:marTop w:val="0"/>
      <w:marBottom w:val="0"/>
      <w:divBdr>
        <w:top w:val="none" w:sz="0" w:space="0" w:color="auto"/>
        <w:left w:val="none" w:sz="0" w:space="0" w:color="auto"/>
        <w:bottom w:val="none" w:sz="0" w:space="0" w:color="auto"/>
        <w:right w:val="none" w:sz="0" w:space="0" w:color="auto"/>
      </w:divBdr>
    </w:div>
    <w:div w:id="135877329">
      <w:bodyDiv w:val="1"/>
      <w:marLeft w:val="0"/>
      <w:marRight w:val="0"/>
      <w:marTop w:val="0"/>
      <w:marBottom w:val="0"/>
      <w:divBdr>
        <w:top w:val="none" w:sz="0" w:space="0" w:color="auto"/>
        <w:left w:val="none" w:sz="0" w:space="0" w:color="auto"/>
        <w:bottom w:val="none" w:sz="0" w:space="0" w:color="auto"/>
        <w:right w:val="none" w:sz="0" w:space="0" w:color="auto"/>
      </w:divBdr>
      <w:divsChild>
        <w:div w:id="383602287">
          <w:marLeft w:val="0"/>
          <w:marRight w:val="0"/>
          <w:marTop w:val="0"/>
          <w:marBottom w:val="0"/>
          <w:divBdr>
            <w:top w:val="none" w:sz="0" w:space="0" w:color="auto"/>
            <w:left w:val="none" w:sz="0" w:space="0" w:color="auto"/>
            <w:bottom w:val="none" w:sz="0" w:space="0" w:color="auto"/>
            <w:right w:val="none" w:sz="0" w:space="0" w:color="auto"/>
          </w:divBdr>
        </w:div>
        <w:div w:id="384644907">
          <w:marLeft w:val="0"/>
          <w:marRight w:val="0"/>
          <w:marTop w:val="0"/>
          <w:marBottom w:val="0"/>
          <w:divBdr>
            <w:top w:val="none" w:sz="0" w:space="0" w:color="auto"/>
            <w:left w:val="none" w:sz="0" w:space="0" w:color="auto"/>
            <w:bottom w:val="none" w:sz="0" w:space="0" w:color="auto"/>
            <w:right w:val="none" w:sz="0" w:space="0" w:color="auto"/>
          </w:divBdr>
        </w:div>
        <w:div w:id="1811746267">
          <w:marLeft w:val="0"/>
          <w:marRight w:val="0"/>
          <w:marTop w:val="0"/>
          <w:marBottom w:val="0"/>
          <w:divBdr>
            <w:top w:val="none" w:sz="0" w:space="0" w:color="auto"/>
            <w:left w:val="none" w:sz="0" w:space="0" w:color="auto"/>
            <w:bottom w:val="none" w:sz="0" w:space="0" w:color="auto"/>
            <w:right w:val="none" w:sz="0" w:space="0" w:color="auto"/>
          </w:divBdr>
        </w:div>
        <w:div w:id="1921523310">
          <w:marLeft w:val="0"/>
          <w:marRight w:val="0"/>
          <w:marTop w:val="0"/>
          <w:marBottom w:val="0"/>
          <w:divBdr>
            <w:top w:val="none" w:sz="0" w:space="0" w:color="auto"/>
            <w:left w:val="none" w:sz="0" w:space="0" w:color="auto"/>
            <w:bottom w:val="none" w:sz="0" w:space="0" w:color="auto"/>
            <w:right w:val="none" w:sz="0" w:space="0" w:color="auto"/>
          </w:divBdr>
        </w:div>
      </w:divsChild>
    </w:div>
    <w:div w:id="173961982">
      <w:bodyDiv w:val="1"/>
      <w:marLeft w:val="0"/>
      <w:marRight w:val="0"/>
      <w:marTop w:val="0"/>
      <w:marBottom w:val="0"/>
      <w:divBdr>
        <w:top w:val="none" w:sz="0" w:space="0" w:color="auto"/>
        <w:left w:val="none" w:sz="0" w:space="0" w:color="auto"/>
        <w:bottom w:val="none" w:sz="0" w:space="0" w:color="auto"/>
        <w:right w:val="none" w:sz="0" w:space="0" w:color="auto"/>
      </w:divBdr>
    </w:div>
    <w:div w:id="181167094">
      <w:bodyDiv w:val="1"/>
      <w:marLeft w:val="0"/>
      <w:marRight w:val="0"/>
      <w:marTop w:val="0"/>
      <w:marBottom w:val="0"/>
      <w:divBdr>
        <w:top w:val="none" w:sz="0" w:space="0" w:color="auto"/>
        <w:left w:val="none" w:sz="0" w:space="0" w:color="auto"/>
        <w:bottom w:val="none" w:sz="0" w:space="0" w:color="auto"/>
        <w:right w:val="none" w:sz="0" w:space="0" w:color="auto"/>
      </w:divBdr>
    </w:div>
    <w:div w:id="185563968">
      <w:bodyDiv w:val="1"/>
      <w:marLeft w:val="0"/>
      <w:marRight w:val="0"/>
      <w:marTop w:val="0"/>
      <w:marBottom w:val="0"/>
      <w:divBdr>
        <w:top w:val="none" w:sz="0" w:space="0" w:color="auto"/>
        <w:left w:val="none" w:sz="0" w:space="0" w:color="auto"/>
        <w:bottom w:val="none" w:sz="0" w:space="0" w:color="auto"/>
        <w:right w:val="none" w:sz="0" w:space="0" w:color="auto"/>
      </w:divBdr>
      <w:divsChild>
        <w:div w:id="5520315">
          <w:marLeft w:val="0"/>
          <w:marRight w:val="0"/>
          <w:marTop w:val="0"/>
          <w:marBottom w:val="0"/>
          <w:divBdr>
            <w:top w:val="none" w:sz="0" w:space="0" w:color="auto"/>
            <w:left w:val="none" w:sz="0" w:space="0" w:color="auto"/>
            <w:bottom w:val="none" w:sz="0" w:space="0" w:color="auto"/>
            <w:right w:val="none" w:sz="0" w:space="0" w:color="auto"/>
          </w:divBdr>
        </w:div>
        <w:div w:id="143545179">
          <w:marLeft w:val="0"/>
          <w:marRight w:val="0"/>
          <w:marTop w:val="0"/>
          <w:marBottom w:val="0"/>
          <w:divBdr>
            <w:top w:val="none" w:sz="0" w:space="0" w:color="auto"/>
            <w:left w:val="none" w:sz="0" w:space="0" w:color="auto"/>
            <w:bottom w:val="none" w:sz="0" w:space="0" w:color="auto"/>
            <w:right w:val="none" w:sz="0" w:space="0" w:color="auto"/>
          </w:divBdr>
        </w:div>
        <w:div w:id="556890961">
          <w:marLeft w:val="0"/>
          <w:marRight w:val="0"/>
          <w:marTop w:val="0"/>
          <w:marBottom w:val="0"/>
          <w:divBdr>
            <w:top w:val="none" w:sz="0" w:space="0" w:color="auto"/>
            <w:left w:val="none" w:sz="0" w:space="0" w:color="auto"/>
            <w:bottom w:val="none" w:sz="0" w:space="0" w:color="auto"/>
            <w:right w:val="none" w:sz="0" w:space="0" w:color="auto"/>
          </w:divBdr>
        </w:div>
        <w:div w:id="582446476">
          <w:marLeft w:val="0"/>
          <w:marRight w:val="0"/>
          <w:marTop w:val="0"/>
          <w:marBottom w:val="0"/>
          <w:divBdr>
            <w:top w:val="none" w:sz="0" w:space="0" w:color="auto"/>
            <w:left w:val="none" w:sz="0" w:space="0" w:color="auto"/>
            <w:bottom w:val="none" w:sz="0" w:space="0" w:color="auto"/>
            <w:right w:val="none" w:sz="0" w:space="0" w:color="auto"/>
          </w:divBdr>
        </w:div>
        <w:div w:id="886603504">
          <w:marLeft w:val="0"/>
          <w:marRight w:val="0"/>
          <w:marTop w:val="0"/>
          <w:marBottom w:val="0"/>
          <w:divBdr>
            <w:top w:val="none" w:sz="0" w:space="0" w:color="auto"/>
            <w:left w:val="none" w:sz="0" w:space="0" w:color="auto"/>
            <w:bottom w:val="none" w:sz="0" w:space="0" w:color="auto"/>
            <w:right w:val="none" w:sz="0" w:space="0" w:color="auto"/>
          </w:divBdr>
        </w:div>
        <w:div w:id="907837257">
          <w:marLeft w:val="0"/>
          <w:marRight w:val="0"/>
          <w:marTop w:val="0"/>
          <w:marBottom w:val="0"/>
          <w:divBdr>
            <w:top w:val="none" w:sz="0" w:space="0" w:color="auto"/>
            <w:left w:val="none" w:sz="0" w:space="0" w:color="auto"/>
            <w:bottom w:val="none" w:sz="0" w:space="0" w:color="auto"/>
            <w:right w:val="none" w:sz="0" w:space="0" w:color="auto"/>
          </w:divBdr>
        </w:div>
        <w:div w:id="1010793182">
          <w:marLeft w:val="0"/>
          <w:marRight w:val="0"/>
          <w:marTop w:val="0"/>
          <w:marBottom w:val="0"/>
          <w:divBdr>
            <w:top w:val="none" w:sz="0" w:space="0" w:color="auto"/>
            <w:left w:val="none" w:sz="0" w:space="0" w:color="auto"/>
            <w:bottom w:val="none" w:sz="0" w:space="0" w:color="auto"/>
            <w:right w:val="none" w:sz="0" w:space="0" w:color="auto"/>
          </w:divBdr>
        </w:div>
        <w:div w:id="1069501529">
          <w:marLeft w:val="0"/>
          <w:marRight w:val="0"/>
          <w:marTop w:val="0"/>
          <w:marBottom w:val="0"/>
          <w:divBdr>
            <w:top w:val="none" w:sz="0" w:space="0" w:color="auto"/>
            <w:left w:val="none" w:sz="0" w:space="0" w:color="auto"/>
            <w:bottom w:val="none" w:sz="0" w:space="0" w:color="auto"/>
            <w:right w:val="none" w:sz="0" w:space="0" w:color="auto"/>
          </w:divBdr>
        </w:div>
        <w:div w:id="1085954134">
          <w:marLeft w:val="0"/>
          <w:marRight w:val="0"/>
          <w:marTop w:val="0"/>
          <w:marBottom w:val="0"/>
          <w:divBdr>
            <w:top w:val="none" w:sz="0" w:space="0" w:color="auto"/>
            <w:left w:val="none" w:sz="0" w:space="0" w:color="auto"/>
            <w:bottom w:val="none" w:sz="0" w:space="0" w:color="auto"/>
            <w:right w:val="none" w:sz="0" w:space="0" w:color="auto"/>
          </w:divBdr>
        </w:div>
        <w:div w:id="1355769253">
          <w:marLeft w:val="0"/>
          <w:marRight w:val="0"/>
          <w:marTop w:val="0"/>
          <w:marBottom w:val="0"/>
          <w:divBdr>
            <w:top w:val="none" w:sz="0" w:space="0" w:color="auto"/>
            <w:left w:val="none" w:sz="0" w:space="0" w:color="auto"/>
            <w:bottom w:val="none" w:sz="0" w:space="0" w:color="auto"/>
            <w:right w:val="none" w:sz="0" w:space="0" w:color="auto"/>
          </w:divBdr>
        </w:div>
        <w:div w:id="1600066423">
          <w:marLeft w:val="0"/>
          <w:marRight w:val="0"/>
          <w:marTop w:val="0"/>
          <w:marBottom w:val="0"/>
          <w:divBdr>
            <w:top w:val="none" w:sz="0" w:space="0" w:color="auto"/>
            <w:left w:val="none" w:sz="0" w:space="0" w:color="auto"/>
            <w:bottom w:val="none" w:sz="0" w:space="0" w:color="auto"/>
            <w:right w:val="none" w:sz="0" w:space="0" w:color="auto"/>
          </w:divBdr>
        </w:div>
        <w:div w:id="1793479617">
          <w:marLeft w:val="0"/>
          <w:marRight w:val="0"/>
          <w:marTop w:val="0"/>
          <w:marBottom w:val="0"/>
          <w:divBdr>
            <w:top w:val="none" w:sz="0" w:space="0" w:color="auto"/>
            <w:left w:val="none" w:sz="0" w:space="0" w:color="auto"/>
            <w:bottom w:val="none" w:sz="0" w:space="0" w:color="auto"/>
            <w:right w:val="none" w:sz="0" w:space="0" w:color="auto"/>
          </w:divBdr>
        </w:div>
        <w:div w:id="1839467300">
          <w:marLeft w:val="0"/>
          <w:marRight w:val="0"/>
          <w:marTop w:val="0"/>
          <w:marBottom w:val="0"/>
          <w:divBdr>
            <w:top w:val="none" w:sz="0" w:space="0" w:color="auto"/>
            <w:left w:val="none" w:sz="0" w:space="0" w:color="auto"/>
            <w:bottom w:val="none" w:sz="0" w:space="0" w:color="auto"/>
            <w:right w:val="none" w:sz="0" w:space="0" w:color="auto"/>
          </w:divBdr>
        </w:div>
        <w:div w:id="2009674381">
          <w:marLeft w:val="0"/>
          <w:marRight w:val="0"/>
          <w:marTop w:val="0"/>
          <w:marBottom w:val="0"/>
          <w:divBdr>
            <w:top w:val="none" w:sz="0" w:space="0" w:color="auto"/>
            <w:left w:val="none" w:sz="0" w:space="0" w:color="auto"/>
            <w:bottom w:val="none" w:sz="0" w:space="0" w:color="auto"/>
            <w:right w:val="none" w:sz="0" w:space="0" w:color="auto"/>
          </w:divBdr>
        </w:div>
        <w:div w:id="2050690064">
          <w:marLeft w:val="0"/>
          <w:marRight w:val="0"/>
          <w:marTop w:val="0"/>
          <w:marBottom w:val="0"/>
          <w:divBdr>
            <w:top w:val="none" w:sz="0" w:space="0" w:color="auto"/>
            <w:left w:val="none" w:sz="0" w:space="0" w:color="auto"/>
            <w:bottom w:val="none" w:sz="0" w:space="0" w:color="auto"/>
            <w:right w:val="none" w:sz="0" w:space="0" w:color="auto"/>
          </w:divBdr>
        </w:div>
      </w:divsChild>
    </w:div>
    <w:div w:id="198859549">
      <w:bodyDiv w:val="1"/>
      <w:marLeft w:val="0"/>
      <w:marRight w:val="0"/>
      <w:marTop w:val="0"/>
      <w:marBottom w:val="0"/>
      <w:divBdr>
        <w:top w:val="none" w:sz="0" w:space="0" w:color="auto"/>
        <w:left w:val="none" w:sz="0" w:space="0" w:color="auto"/>
        <w:bottom w:val="none" w:sz="0" w:space="0" w:color="auto"/>
        <w:right w:val="none" w:sz="0" w:space="0" w:color="auto"/>
      </w:divBdr>
    </w:div>
    <w:div w:id="208150032">
      <w:bodyDiv w:val="1"/>
      <w:marLeft w:val="0"/>
      <w:marRight w:val="0"/>
      <w:marTop w:val="0"/>
      <w:marBottom w:val="0"/>
      <w:divBdr>
        <w:top w:val="none" w:sz="0" w:space="0" w:color="auto"/>
        <w:left w:val="none" w:sz="0" w:space="0" w:color="auto"/>
        <w:bottom w:val="none" w:sz="0" w:space="0" w:color="auto"/>
        <w:right w:val="none" w:sz="0" w:space="0" w:color="auto"/>
      </w:divBdr>
    </w:div>
    <w:div w:id="209997794">
      <w:bodyDiv w:val="1"/>
      <w:marLeft w:val="0"/>
      <w:marRight w:val="0"/>
      <w:marTop w:val="0"/>
      <w:marBottom w:val="0"/>
      <w:divBdr>
        <w:top w:val="none" w:sz="0" w:space="0" w:color="auto"/>
        <w:left w:val="none" w:sz="0" w:space="0" w:color="auto"/>
        <w:bottom w:val="none" w:sz="0" w:space="0" w:color="auto"/>
        <w:right w:val="none" w:sz="0" w:space="0" w:color="auto"/>
      </w:divBdr>
    </w:div>
    <w:div w:id="224024555">
      <w:bodyDiv w:val="1"/>
      <w:marLeft w:val="0"/>
      <w:marRight w:val="0"/>
      <w:marTop w:val="0"/>
      <w:marBottom w:val="0"/>
      <w:divBdr>
        <w:top w:val="none" w:sz="0" w:space="0" w:color="auto"/>
        <w:left w:val="none" w:sz="0" w:space="0" w:color="auto"/>
        <w:bottom w:val="none" w:sz="0" w:space="0" w:color="auto"/>
        <w:right w:val="none" w:sz="0" w:space="0" w:color="auto"/>
      </w:divBdr>
    </w:div>
    <w:div w:id="261380099">
      <w:bodyDiv w:val="1"/>
      <w:marLeft w:val="0"/>
      <w:marRight w:val="0"/>
      <w:marTop w:val="0"/>
      <w:marBottom w:val="0"/>
      <w:divBdr>
        <w:top w:val="none" w:sz="0" w:space="0" w:color="auto"/>
        <w:left w:val="none" w:sz="0" w:space="0" w:color="auto"/>
        <w:bottom w:val="none" w:sz="0" w:space="0" w:color="auto"/>
        <w:right w:val="none" w:sz="0" w:space="0" w:color="auto"/>
      </w:divBdr>
    </w:div>
    <w:div w:id="276372280">
      <w:bodyDiv w:val="1"/>
      <w:marLeft w:val="0"/>
      <w:marRight w:val="0"/>
      <w:marTop w:val="0"/>
      <w:marBottom w:val="0"/>
      <w:divBdr>
        <w:top w:val="none" w:sz="0" w:space="0" w:color="auto"/>
        <w:left w:val="none" w:sz="0" w:space="0" w:color="auto"/>
        <w:bottom w:val="none" w:sz="0" w:space="0" w:color="auto"/>
        <w:right w:val="none" w:sz="0" w:space="0" w:color="auto"/>
      </w:divBdr>
      <w:divsChild>
        <w:div w:id="790634424">
          <w:marLeft w:val="0"/>
          <w:marRight w:val="0"/>
          <w:marTop w:val="0"/>
          <w:marBottom w:val="0"/>
          <w:divBdr>
            <w:top w:val="none" w:sz="0" w:space="0" w:color="auto"/>
            <w:left w:val="none" w:sz="0" w:space="0" w:color="auto"/>
            <w:bottom w:val="none" w:sz="0" w:space="0" w:color="auto"/>
            <w:right w:val="none" w:sz="0" w:space="0" w:color="auto"/>
          </w:divBdr>
        </w:div>
        <w:div w:id="897743087">
          <w:marLeft w:val="0"/>
          <w:marRight w:val="0"/>
          <w:marTop w:val="0"/>
          <w:marBottom w:val="0"/>
          <w:divBdr>
            <w:top w:val="none" w:sz="0" w:space="0" w:color="auto"/>
            <w:left w:val="none" w:sz="0" w:space="0" w:color="auto"/>
            <w:bottom w:val="none" w:sz="0" w:space="0" w:color="auto"/>
            <w:right w:val="none" w:sz="0" w:space="0" w:color="auto"/>
          </w:divBdr>
        </w:div>
        <w:div w:id="1073550534">
          <w:marLeft w:val="0"/>
          <w:marRight w:val="0"/>
          <w:marTop w:val="0"/>
          <w:marBottom w:val="0"/>
          <w:divBdr>
            <w:top w:val="none" w:sz="0" w:space="0" w:color="auto"/>
            <w:left w:val="none" w:sz="0" w:space="0" w:color="auto"/>
            <w:bottom w:val="none" w:sz="0" w:space="0" w:color="auto"/>
            <w:right w:val="none" w:sz="0" w:space="0" w:color="auto"/>
          </w:divBdr>
        </w:div>
        <w:div w:id="1112095286">
          <w:marLeft w:val="0"/>
          <w:marRight w:val="0"/>
          <w:marTop w:val="0"/>
          <w:marBottom w:val="0"/>
          <w:divBdr>
            <w:top w:val="none" w:sz="0" w:space="0" w:color="auto"/>
            <w:left w:val="none" w:sz="0" w:space="0" w:color="auto"/>
            <w:bottom w:val="none" w:sz="0" w:space="0" w:color="auto"/>
            <w:right w:val="none" w:sz="0" w:space="0" w:color="auto"/>
          </w:divBdr>
        </w:div>
        <w:div w:id="1120147586">
          <w:marLeft w:val="0"/>
          <w:marRight w:val="0"/>
          <w:marTop w:val="0"/>
          <w:marBottom w:val="0"/>
          <w:divBdr>
            <w:top w:val="none" w:sz="0" w:space="0" w:color="auto"/>
            <w:left w:val="none" w:sz="0" w:space="0" w:color="auto"/>
            <w:bottom w:val="none" w:sz="0" w:space="0" w:color="auto"/>
            <w:right w:val="none" w:sz="0" w:space="0" w:color="auto"/>
          </w:divBdr>
        </w:div>
        <w:div w:id="1248420812">
          <w:marLeft w:val="0"/>
          <w:marRight w:val="0"/>
          <w:marTop w:val="0"/>
          <w:marBottom w:val="0"/>
          <w:divBdr>
            <w:top w:val="none" w:sz="0" w:space="0" w:color="auto"/>
            <w:left w:val="none" w:sz="0" w:space="0" w:color="auto"/>
            <w:bottom w:val="none" w:sz="0" w:space="0" w:color="auto"/>
            <w:right w:val="none" w:sz="0" w:space="0" w:color="auto"/>
          </w:divBdr>
        </w:div>
        <w:div w:id="1366128834">
          <w:marLeft w:val="0"/>
          <w:marRight w:val="0"/>
          <w:marTop w:val="0"/>
          <w:marBottom w:val="0"/>
          <w:divBdr>
            <w:top w:val="none" w:sz="0" w:space="0" w:color="auto"/>
            <w:left w:val="none" w:sz="0" w:space="0" w:color="auto"/>
            <w:bottom w:val="none" w:sz="0" w:space="0" w:color="auto"/>
            <w:right w:val="none" w:sz="0" w:space="0" w:color="auto"/>
          </w:divBdr>
        </w:div>
        <w:div w:id="1409226448">
          <w:marLeft w:val="0"/>
          <w:marRight w:val="0"/>
          <w:marTop w:val="0"/>
          <w:marBottom w:val="0"/>
          <w:divBdr>
            <w:top w:val="none" w:sz="0" w:space="0" w:color="auto"/>
            <w:left w:val="none" w:sz="0" w:space="0" w:color="auto"/>
            <w:bottom w:val="none" w:sz="0" w:space="0" w:color="auto"/>
            <w:right w:val="none" w:sz="0" w:space="0" w:color="auto"/>
          </w:divBdr>
        </w:div>
        <w:div w:id="1561862064">
          <w:marLeft w:val="0"/>
          <w:marRight w:val="0"/>
          <w:marTop w:val="0"/>
          <w:marBottom w:val="0"/>
          <w:divBdr>
            <w:top w:val="none" w:sz="0" w:space="0" w:color="auto"/>
            <w:left w:val="none" w:sz="0" w:space="0" w:color="auto"/>
            <w:bottom w:val="none" w:sz="0" w:space="0" w:color="auto"/>
            <w:right w:val="none" w:sz="0" w:space="0" w:color="auto"/>
          </w:divBdr>
        </w:div>
        <w:div w:id="1625431083">
          <w:marLeft w:val="0"/>
          <w:marRight w:val="0"/>
          <w:marTop w:val="0"/>
          <w:marBottom w:val="0"/>
          <w:divBdr>
            <w:top w:val="none" w:sz="0" w:space="0" w:color="auto"/>
            <w:left w:val="none" w:sz="0" w:space="0" w:color="auto"/>
            <w:bottom w:val="none" w:sz="0" w:space="0" w:color="auto"/>
            <w:right w:val="none" w:sz="0" w:space="0" w:color="auto"/>
          </w:divBdr>
        </w:div>
        <w:div w:id="1873155402">
          <w:marLeft w:val="0"/>
          <w:marRight w:val="0"/>
          <w:marTop w:val="0"/>
          <w:marBottom w:val="0"/>
          <w:divBdr>
            <w:top w:val="none" w:sz="0" w:space="0" w:color="auto"/>
            <w:left w:val="none" w:sz="0" w:space="0" w:color="auto"/>
            <w:bottom w:val="none" w:sz="0" w:space="0" w:color="auto"/>
            <w:right w:val="none" w:sz="0" w:space="0" w:color="auto"/>
          </w:divBdr>
        </w:div>
      </w:divsChild>
    </w:div>
    <w:div w:id="305477638">
      <w:bodyDiv w:val="1"/>
      <w:marLeft w:val="0"/>
      <w:marRight w:val="0"/>
      <w:marTop w:val="0"/>
      <w:marBottom w:val="0"/>
      <w:divBdr>
        <w:top w:val="none" w:sz="0" w:space="0" w:color="auto"/>
        <w:left w:val="none" w:sz="0" w:space="0" w:color="auto"/>
        <w:bottom w:val="none" w:sz="0" w:space="0" w:color="auto"/>
        <w:right w:val="none" w:sz="0" w:space="0" w:color="auto"/>
      </w:divBdr>
      <w:divsChild>
        <w:div w:id="19011156">
          <w:marLeft w:val="0"/>
          <w:marRight w:val="0"/>
          <w:marTop w:val="0"/>
          <w:marBottom w:val="0"/>
          <w:divBdr>
            <w:top w:val="none" w:sz="0" w:space="0" w:color="auto"/>
            <w:left w:val="none" w:sz="0" w:space="0" w:color="auto"/>
            <w:bottom w:val="none" w:sz="0" w:space="0" w:color="auto"/>
            <w:right w:val="none" w:sz="0" w:space="0" w:color="auto"/>
          </w:divBdr>
        </w:div>
        <w:div w:id="59447025">
          <w:marLeft w:val="0"/>
          <w:marRight w:val="0"/>
          <w:marTop w:val="0"/>
          <w:marBottom w:val="0"/>
          <w:divBdr>
            <w:top w:val="none" w:sz="0" w:space="0" w:color="auto"/>
            <w:left w:val="none" w:sz="0" w:space="0" w:color="auto"/>
            <w:bottom w:val="none" w:sz="0" w:space="0" w:color="auto"/>
            <w:right w:val="none" w:sz="0" w:space="0" w:color="auto"/>
          </w:divBdr>
        </w:div>
        <w:div w:id="81268700">
          <w:marLeft w:val="0"/>
          <w:marRight w:val="0"/>
          <w:marTop w:val="0"/>
          <w:marBottom w:val="0"/>
          <w:divBdr>
            <w:top w:val="none" w:sz="0" w:space="0" w:color="auto"/>
            <w:left w:val="none" w:sz="0" w:space="0" w:color="auto"/>
            <w:bottom w:val="none" w:sz="0" w:space="0" w:color="auto"/>
            <w:right w:val="none" w:sz="0" w:space="0" w:color="auto"/>
          </w:divBdr>
        </w:div>
        <w:div w:id="146285356">
          <w:marLeft w:val="0"/>
          <w:marRight w:val="0"/>
          <w:marTop w:val="0"/>
          <w:marBottom w:val="0"/>
          <w:divBdr>
            <w:top w:val="none" w:sz="0" w:space="0" w:color="auto"/>
            <w:left w:val="none" w:sz="0" w:space="0" w:color="auto"/>
            <w:bottom w:val="none" w:sz="0" w:space="0" w:color="auto"/>
            <w:right w:val="none" w:sz="0" w:space="0" w:color="auto"/>
          </w:divBdr>
        </w:div>
        <w:div w:id="158157502">
          <w:marLeft w:val="0"/>
          <w:marRight w:val="0"/>
          <w:marTop w:val="0"/>
          <w:marBottom w:val="0"/>
          <w:divBdr>
            <w:top w:val="none" w:sz="0" w:space="0" w:color="auto"/>
            <w:left w:val="none" w:sz="0" w:space="0" w:color="auto"/>
            <w:bottom w:val="none" w:sz="0" w:space="0" w:color="auto"/>
            <w:right w:val="none" w:sz="0" w:space="0" w:color="auto"/>
          </w:divBdr>
        </w:div>
        <w:div w:id="165947431">
          <w:marLeft w:val="0"/>
          <w:marRight w:val="0"/>
          <w:marTop w:val="0"/>
          <w:marBottom w:val="0"/>
          <w:divBdr>
            <w:top w:val="none" w:sz="0" w:space="0" w:color="auto"/>
            <w:left w:val="none" w:sz="0" w:space="0" w:color="auto"/>
            <w:bottom w:val="none" w:sz="0" w:space="0" w:color="auto"/>
            <w:right w:val="none" w:sz="0" w:space="0" w:color="auto"/>
          </w:divBdr>
        </w:div>
        <w:div w:id="192616708">
          <w:marLeft w:val="0"/>
          <w:marRight w:val="0"/>
          <w:marTop w:val="0"/>
          <w:marBottom w:val="0"/>
          <w:divBdr>
            <w:top w:val="none" w:sz="0" w:space="0" w:color="auto"/>
            <w:left w:val="none" w:sz="0" w:space="0" w:color="auto"/>
            <w:bottom w:val="none" w:sz="0" w:space="0" w:color="auto"/>
            <w:right w:val="none" w:sz="0" w:space="0" w:color="auto"/>
          </w:divBdr>
        </w:div>
        <w:div w:id="235551451">
          <w:marLeft w:val="0"/>
          <w:marRight w:val="0"/>
          <w:marTop w:val="0"/>
          <w:marBottom w:val="0"/>
          <w:divBdr>
            <w:top w:val="none" w:sz="0" w:space="0" w:color="auto"/>
            <w:left w:val="none" w:sz="0" w:space="0" w:color="auto"/>
            <w:bottom w:val="none" w:sz="0" w:space="0" w:color="auto"/>
            <w:right w:val="none" w:sz="0" w:space="0" w:color="auto"/>
          </w:divBdr>
        </w:div>
        <w:div w:id="358744883">
          <w:marLeft w:val="0"/>
          <w:marRight w:val="0"/>
          <w:marTop w:val="0"/>
          <w:marBottom w:val="0"/>
          <w:divBdr>
            <w:top w:val="none" w:sz="0" w:space="0" w:color="auto"/>
            <w:left w:val="none" w:sz="0" w:space="0" w:color="auto"/>
            <w:bottom w:val="none" w:sz="0" w:space="0" w:color="auto"/>
            <w:right w:val="none" w:sz="0" w:space="0" w:color="auto"/>
          </w:divBdr>
        </w:div>
        <w:div w:id="504638964">
          <w:marLeft w:val="0"/>
          <w:marRight w:val="0"/>
          <w:marTop w:val="0"/>
          <w:marBottom w:val="0"/>
          <w:divBdr>
            <w:top w:val="none" w:sz="0" w:space="0" w:color="auto"/>
            <w:left w:val="none" w:sz="0" w:space="0" w:color="auto"/>
            <w:bottom w:val="none" w:sz="0" w:space="0" w:color="auto"/>
            <w:right w:val="none" w:sz="0" w:space="0" w:color="auto"/>
          </w:divBdr>
        </w:div>
        <w:div w:id="510678882">
          <w:marLeft w:val="0"/>
          <w:marRight w:val="0"/>
          <w:marTop w:val="0"/>
          <w:marBottom w:val="0"/>
          <w:divBdr>
            <w:top w:val="none" w:sz="0" w:space="0" w:color="auto"/>
            <w:left w:val="none" w:sz="0" w:space="0" w:color="auto"/>
            <w:bottom w:val="none" w:sz="0" w:space="0" w:color="auto"/>
            <w:right w:val="none" w:sz="0" w:space="0" w:color="auto"/>
          </w:divBdr>
        </w:div>
        <w:div w:id="546994951">
          <w:marLeft w:val="0"/>
          <w:marRight w:val="0"/>
          <w:marTop w:val="0"/>
          <w:marBottom w:val="0"/>
          <w:divBdr>
            <w:top w:val="none" w:sz="0" w:space="0" w:color="auto"/>
            <w:left w:val="none" w:sz="0" w:space="0" w:color="auto"/>
            <w:bottom w:val="none" w:sz="0" w:space="0" w:color="auto"/>
            <w:right w:val="none" w:sz="0" w:space="0" w:color="auto"/>
          </w:divBdr>
        </w:div>
        <w:div w:id="626859348">
          <w:marLeft w:val="0"/>
          <w:marRight w:val="0"/>
          <w:marTop w:val="0"/>
          <w:marBottom w:val="0"/>
          <w:divBdr>
            <w:top w:val="none" w:sz="0" w:space="0" w:color="auto"/>
            <w:left w:val="none" w:sz="0" w:space="0" w:color="auto"/>
            <w:bottom w:val="none" w:sz="0" w:space="0" w:color="auto"/>
            <w:right w:val="none" w:sz="0" w:space="0" w:color="auto"/>
          </w:divBdr>
        </w:div>
        <w:div w:id="677389887">
          <w:marLeft w:val="0"/>
          <w:marRight w:val="0"/>
          <w:marTop w:val="0"/>
          <w:marBottom w:val="0"/>
          <w:divBdr>
            <w:top w:val="none" w:sz="0" w:space="0" w:color="auto"/>
            <w:left w:val="none" w:sz="0" w:space="0" w:color="auto"/>
            <w:bottom w:val="none" w:sz="0" w:space="0" w:color="auto"/>
            <w:right w:val="none" w:sz="0" w:space="0" w:color="auto"/>
          </w:divBdr>
        </w:div>
        <w:div w:id="731196338">
          <w:marLeft w:val="0"/>
          <w:marRight w:val="0"/>
          <w:marTop w:val="0"/>
          <w:marBottom w:val="0"/>
          <w:divBdr>
            <w:top w:val="none" w:sz="0" w:space="0" w:color="auto"/>
            <w:left w:val="none" w:sz="0" w:space="0" w:color="auto"/>
            <w:bottom w:val="none" w:sz="0" w:space="0" w:color="auto"/>
            <w:right w:val="none" w:sz="0" w:space="0" w:color="auto"/>
          </w:divBdr>
        </w:div>
        <w:div w:id="779447357">
          <w:marLeft w:val="0"/>
          <w:marRight w:val="0"/>
          <w:marTop w:val="0"/>
          <w:marBottom w:val="0"/>
          <w:divBdr>
            <w:top w:val="none" w:sz="0" w:space="0" w:color="auto"/>
            <w:left w:val="none" w:sz="0" w:space="0" w:color="auto"/>
            <w:bottom w:val="none" w:sz="0" w:space="0" w:color="auto"/>
            <w:right w:val="none" w:sz="0" w:space="0" w:color="auto"/>
          </w:divBdr>
        </w:div>
        <w:div w:id="919946794">
          <w:marLeft w:val="0"/>
          <w:marRight w:val="0"/>
          <w:marTop w:val="0"/>
          <w:marBottom w:val="0"/>
          <w:divBdr>
            <w:top w:val="none" w:sz="0" w:space="0" w:color="auto"/>
            <w:left w:val="none" w:sz="0" w:space="0" w:color="auto"/>
            <w:bottom w:val="none" w:sz="0" w:space="0" w:color="auto"/>
            <w:right w:val="none" w:sz="0" w:space="0" w:color="auto"/>
          </w:divBdr>
        </w:div>
        <w:div w:id="920602841">
          <w:marLeft w:val="0"/>
          <w:marRight w:val="0"/>
          <w:marTop w:val="0"/>
          <w:marBottom w:val="0"/>
          <w:divBdr>
            <w:top w:val="none" w:sz="0" w:space="0" w:color="auto"/>
            <w:left w:val="none" w:sz="0" w:space="0" w:color="auto"/>
            <w:bottom w:val="none" w:sz="0" w:space="0" w:color="auto"/>
            <w:right w:val="none" w:sz="0" w:space="0" w:color="auto"/>
          </w:divBdr>
        </w:div>
        <w:div w:id="940182219">
          <w:marLeft w:val="0"/>
          <w:marRight w:val="0"/>
          <w:marTop w:val="0"/>
          <w:marBottom w:val="0"/>
          <w:divBdr>
            <w:top w:val="none" w:sz="0" w:space="0" w:color="auto"/>
            <w:left w:val="none" w:sz="0" w:space="0" w:color="auto"/>
            <w:bottom w:val="none" w:sz="0" w:space="0" w:color="auto"/>
            <w:right w:val="none" w:sz="0" w:space="0" w:color="auto"/>
          </w:divBdr>
        </w:div>
        <w:div w:id="955865986">
          <w:marLeft w:val="0"/>
          <w:marRight w:val="0"/>
          <w:marTop w:val="0"/>
          <w:marBottom w:val="0"/>
          <w:divBdr>
            <w:top w:val="none" w:sz="0" w:space="0" w:color="auto"/>
            <w:left w:val="none" w:sz="0" w:space="0" w:color="auto"/>
            <w:bottom w:val="none" w:sz="0" w:space="0" w:color="auto"/>
            <w:right w:val="none" w:sz="0" w:space="0" w:color="auto"/>
          </w:divBdr>
        </w:div>
        <w:div w:id="961493443">
          <w:marLeft w:val="0"/>
          <w:marRight w:val="0"/>
          <w:marTop w:val="0"/>
          <w:marBottom w:val="0"/>
          <w:divBdr>
            <w:top w:val="none" w:sz="0" w:space="0" w:color="auto"/>
            <w:left w:val="none" w:sz="0" w:space="0" w:color="auto"/>
            <w:bottom w:val="none" w:sz="0" w:space="0" w:color="auto"/>
            <w:right w:val="none" w:sz="0" w:space="0" w:color="auto"/>
          </w:divBdr>
        </w:div>
        <w:div w:id="965964628">
          <w:marLeft w:val="0"/>
          <w:marRight w:val="0"/>
          <w:marTop w:val="0"/>
          <w:marBottom w:val="0"/>
          <w:divBdr>
            <w:top w:val="none" w:sz="0" w:space="0" w:color="auto"/>
            <w:left w:val="none" w:sz="0" w:space="0" w:color="auto"/>
            <w:bottom w:val="none" w:sz="0" w:space="0" w:color="auto"/>
            <w:right w:val="none" w:sz="0" w:space="0" w:color="auto"/>
          </w:divBdr>
        </w:div>
        <w:div w:id="968903536">
          <w:marLeft w:val="0"/>
          <w:marRight w:val="0"/>
          <w:marTop w:val="0"/>
          <w:marBottom w:val="0"/>
          <w:divBdr>
            <w:top w:val="none" w:sz="0" w:space="0" w:color="auto"/>
            <w:left w:val="none" w:sz="0" w:space="0" w:color="auto"/>
            <w:bottom w:val="none" w:sz="0" w:space="0" w:color="auto"/>
            <w:right w:val="none" w:sz="0" w:space="0" w:color="auto"/>
          </w:divBdr>
        </w:div>
        <w:div w:id="1059938438">
          <w:marLeft w:val="0"/>
          <w:marRight w:val="0"/>
          <w:marTop w:val="0"/>
          <w:marBottom w:val="0"/>
          <w:divBdr>
            <w:top w:val="none" w:sz="0" w:space="0" w:color="auto"/>
            <w:left w:val="none" w:sz="0" w:space="0" w:color="auto"/>
            <w:bottom w:val="none" w:sz="0" w:space="0" w:color="auto"/>
            <w:right w:val="none" w:sz="0" w:space="0" w:color="auto"/>
          </w:divBdr>
        </w:div>
        <w:div w:id="1085609527">
          <w:marLeft w:val="0"/>
          <w:marRight w:val="0"/>
          <w:marTop w:val="0"/>
          <w:marBottom w:val="0"/>
          <w:divBdr>
            <w:top w:val="none" w:sz="0" w:space="0" w:color="auto"/>
            <w:left w:val="none" w:sz="0" w:space="0" w:color="auto"/>
            <w:bottom w:val="none" w:sz="0" w:space="0" w:color="auto"/>
            <w:right w:val="none" w:sz="0" w:space="0" w:color="auto"/>
          </w:divBdr>
        </w:div>
        <w:div w:id="1138256302">
          <w:marLeft w:val="0"/>
          <w:marRight w:val="0"/>
          <w:marTop w:val="0"/>
          <w:marBottom w:val="0"/>
          <w:divBdr>
            <w:top w:val="none" w:sz="0" w:space="0" w:color="auto"/>
            <w:left w:val="none" w:sz="0" w:space="0" w:color="auto"/>
            <w:bottom w:val="none" w:sz="0" w:space="0" w:color="auto"/>
            <w:right w:val="none" w:sz="0" w:space="0" w:color="auto"/>
          </w:divBdr>
        </w:div>
        <w:div w:id="1147553973">
          <w:marLeft w:val="0"/>
          <w:marRight w:val="0"/>
          <w:marTop w:val="0"/>
          <w:marBottom w:val="0"/>
          <w:divBdr>
            <w:top w:val="none" w:sz="0" w:space="0" w:color="auto"/>
            <w:left w:val="none" w:sz="0" w:space="0" w:color="auto"/>
            <w:bottom w:val="none" w:sz="0" w:space="0" w:color="auto"/>
            <w:right w:val="none" w:sz="0" w:space="0" w:color="auto"/>
          </w:divBdr>
        </w:div>
        <w:div w:id="1195001383">
          <w:marLeft w:val="0"/>
          <w:marRight w:val="0"/>
          <w:marTop w:val="0"/>
          <w:marBottom w:val="0"/>
          <w:divBdr>
            <w:top w:val="none" w:sz="0" w:space="0" w:color="auto"/>
            <w:left w:val="none" w:sz="0" w:space="0" w:color="auto"/>
            <w:bottom w:val="none" w:sz="0" w:space="0" w:color="auto"/>
            <w:right w:val="none" w:sz="0" w:space="0" w:color="auto"/>
          </w:divBdr>
        </w:div>
        <w:div w:id="1232471727">
          <w:marLeft w:val="0"/>
          <w:marRight w:val="0"/>
          <w:marTop w:val="0"/>
          <w:marBottom w:val="0"/>
          <w:divBdr>
            <w:top w:val="none" w:sz="0" w:space="0" w:color="auto"/>
            <w:left w:val="none" w:sz="0" w:space="0" w:color="auto"/>
            <w:bottom w:val="none" w:sz="0" w:space="0" w:color="auto"/>
            <w:right w:val="none" w:sz="0" w:space="0" w:color="auto"/>
          </w:divBdr>
        </w:div>
        <w:div w:id="1306399673">
          <w:marLeft w:val="0"/>
          <w:marRight w:val="0"/>
          <w:marTop w:val="0"/>
          <w:marBottom w:val="0"/>
          <w:divBdr>
            <w:top w:val="none" w:sz="0" w:space="0" w:color="auto"/>
            <w:left w:val="none" w:sz="0" w:space="0" w:color="auto"/>
            <w:bottom w:val="none" w:sz="0" w:space="0" w:color="auto"/>
            <w:right w:val="none" w:sz="0" w:space="0" w:color="auto"/>
          </w:divBdr>
        </w:div>
        <w:div w:id="1319653329">
          <w:marLeft w:val="0"/>
          <w:marRight w:val="0"/>
          <w:marTop w:val="0"/>
          <w:marBottom w:val="0"/>
          <w:divBdr>
            <w:top w:val="none" w:sz="0" w:space="0" w:color="auto"/>
            <w:left w:val="none" w:sz="0" w:space="0" w:color="auto"/>
            <w:bottom w:val="none" w:sz="0" w:space="0" w:color="auto"/>
            <w:right w:val="none" w:sz="0" w:space="0" w:color="auto"/>
          </w:divBdr>
        </w:div>
        <w:div w:id="1378581298">
          <w:marLeft w:val="0"/>
          <w:marRight w:val="0"/>
          <w:marTop w:val="0"/>
          <w:marBottom w:val="0"/>
          <w:divBdr>
            <w:top w:val="none" w:sz="0" w:space="0" w:color="auto"/>
            <w:left w:val="none" w:sz="0" w:space="0" w:color="auto"/>
            <w:bottom w:val="none" w:sz="0" w:space="0" w:color="auto"/>
            <w:right w:val="none" w:sz="0" w:space="0" w:color="auto"/>
          </w:divBdr>
        </w:div>
        <w:div w:id="1447773435">
          <w:marLeft w:val="0"/>
          <w:marRight w:val="0"/>
          <w:marTop w:val="0"/>
          <w:marBottom w:val="0"/>
          <w:divBdr>
            <w:top w:val="none" w:sz="0" w:space="0" w:color="auto"/>
            <w:left w:val="none" w:sz="0" w:space="0" w:color="auto"/>
            <w:bottom w:val="none" w:sz="0" w:space="0" w:color="auto"/>
            <w:right w:val="none" w:sz="0" w:space="0" w:color="auto"/>
          </w:divBdr>
        </w:div>
        <w:div w:id="1500342720">
          <w:marLeft w:val="0"/>
          <w:marRight w:val="0"/>
          <w:marTop w:val="0"/>
          <w:marBottom w:val="0"/>
          <w:divBdr>
            <w:top w:val="none" w:sz="0" w:space="0" w:color="auto"/>
            <w:left w:val="none" w:sz="0" w:space="0" w:color="auto"/>
            <w:bottom w:val="none" w:sz="0" w:space="0" w:color="auto"/>
            <w:right w:val="none" w:sz="0" w:space="0" w:color="auto"/>
          </w:divBdr>
        </w:div>
        <w:div w:id="1534466191">
          <w:marLeft w:val="0"/>
          <w:marRight w:val="0"/>
          <w:marTop w:val="0"/>
          <w:marBottom w:val="0"/>
          <w:divBdr>
            <w:top w:val="none" w:sz="0" w:space="0" w:color="auto"/>
            <w:left w:val="none" w:sz="0" w:space="0" w:color="auto"/>
            <w:bottom w:val="none" w:sz="0" w:space="0" w:color="auto"/>
            <w:right w:val="none" w:sz="0" w:space="0" w:color="auto"/>
          </w:divBdr>
        </w:div>
        <w:div w:id="1582133705">
          <w:marLeft w:val="0"/>
          <w:marRight w:val="0"/>
          <w:marTop w:val="0"/>
          <w:marBottom w:val="0"/>
          <w:divBdr>
            <w:top w:val="none" w:sz="0" w:space="0" w:color="auto"/>
            <w:left w:val="none" w:sz="0" w:space="0" w:color="auto"/>
            <w:bottom w:val="none" w:sz="0" w:space="0" w:color="auto"/>
            <w:right w:val="none" w:sz="0" w:space="0" w:color="auto"/>
          </w:divBdr>
        </w:div>
        <w:div w:id="1659068771">
          <w:marLeft w:val="0"/>
          <w:marRight w:val="0"/>
          <w:marTop w:val="0"/>
          <w:marBottom w:val="0"/>
          <w:divBdr>
            <w:top w:val="none" w:sz="0" w:space="0" w:color="auto"/>
            <w:left w:val="none" w:sz="0" w:space="0" w:color="auto"/>
            <w:bottom w:val="none" w:sz="0" w:space="0" w:color="auto"/>
            <w:right w:val="none" w:sz="0" w:space="0" w:color="auto"/>
          </w:divBdr>
        </w:div>
        <w:div w:id="1705398865">
          <w:marLeft w:val="0"/>
          <w:marRight w:val="0"/>
          <w:marTop w:val="0"/>
          <w:marBottom w:val="0"/>
          <w:divBdr>
            <w:top w:val="none" w:sz="0" w:space="0" w:color="auto"/>
            <w:left w:val="none" w:sz="0" w:space="0" w:color="auto"/>
            <w:bottom w:val="none" w:sz="0" w:space="0" w:color="auto"/>
            <w:right w:val="none" w:sz="0" w:space="0" w:color="auto"/>
          </w:divBdr>
        </w:div>
        <w:div w:id="1735735318">
          <w:marLeft w:val="0"/>
          <w:marRight w:val="0"/>
          <w:marTop w:val="0"/>
          <w:marBottom w:val="0"/>
          <w:divBdr>
            <w:top w:val="none" w:sz="0" w:space="0" w:color="auto"/>
            <w:left w:val="none" w:sz="0" w:space="0" w:color="auto"/>
            <w:bottom w:val="none" w:sz="0" w:space="0" w:color="auto"/>
            <w:right w:val="none" w:sz="0" w:space="0" w:color="auto"/>
          </w:divBdr>
        </w:div>
        <w:div w:id="1764447615">
          <w:marLeft w:val="0"/>
          <w:marRight w:val="0"/>
          <w:marTop w:val="0"/>
          <w:marBottom w:val="0"/>
          <w:divBdr>
            <w:top w:val="none" w:sz="0" w:space="0" w:color="auto"/>
            <w:left w:val="none" w:sz="0" w:space="0" w:color="auto"/>
            <w:bottom w:val="none" w:sz="0" w:space="0" w:color="auto"/>
            <w:right w:val="none" w:sz="0" w:space="0" w:color="auto"/>
          </w:divBdr>
        </w:div>
        <w:div w:id="1818456632">
          <w:marLeft w:val="0"/>
          <w:marRight w:val="0"/>
          <w:marTop w:val="0"/>
          <w:marBottom w:val="0"/>
          <w:divBdr>
            <w:top w:val="none" w:sz="0" w:space="0" w:color="auto"/>
            <w:left w:val="none" w:sz="0" w:space="0" w:color="auto"/>
            <w:bottom w:val="none" w:sz="0" w:space="0" w:color="auto"/>
            <w:right w:val="none" w:sz="0" w:space="0" w:color="auto"/>
          </w:divBdr>
        </w:div>
        <w:div w:id="1842425080">
          <w:marLeft w:val="0"/>
          <w:marRight w:val="0"/>
          <w:marTop w:val="0"/>
          <w:marBottom w:val="0"/>
          <w:divBdr>
            <w:top w:val="none" w:sz="0" w:space="0" w:color="auto"/>
            <w:left w:val="none" w:sz="0" w:space="0" w:color="auto"/>
            <w:bottom w:val="none" w:sz="0" w:space="0" w:color="auto"/>
            <w:right w:val="none" w:sz="0" w:space="0" w:color="auto"/>
          </w:divBdr>
        </w:div>
        <w:div w:id="1858888871">
          <w:marLeft w:val="0"/>
          <w:marRight w:val="0"/>
          <w:marTop w:val="0"/>
          <w:marBottom w:val="0"/>
          <w:divBdr>
            <w:top w:val="none" w:sz="0" w:space="0" w:color="auto"/>
            <w:left w:val="none" w:sz="0" w:space="0" w:color="auto"/>
            <w:bottom w:val="none" w:sz="0" w:space="0" w:color="auto"/>
            <w:right w:val="none" w:sz="0" w:space="0" w:color="auto"/>
          </w:divBdr>
        </w:div>
        <w:div w:id="1880123936">
          <w:marLeft w:val="0"/>
          <w:marRight w:val="0"/>
          <w:marTop w:val="0"/>
          <w:marBottom w:val="0"/>
          <w:divBdr>
            <w:top w:val="none" w:sz="0" w:space="0" w:color="auto"/>
            <w:left w:val="none" w:sz="0" w:space="0" w:color="auto"/>
            <w:bottom w:val="none" w:sz="0" w:space="0" w:color="auto"/>
            <w:right w:val="none" w:sz="0" w:space="0" w:color="auto"/>
          </w:divBdr>
        </w:div>
        <w:div w:id="1955405287">
          <w:marLeft w:val="0"/>
          <w:marRight w:val="0"/>
          <w:marTop w:val="0"/>
          <w:marBottom w:val="0"/>
          <w:divBdr>
            <w:top w:val="none" w:sz="0" w:space="0" w:color="auto"/>
            <w:left w:val="none" w:sz="0" w:space="0" w:color="auto"/>
            <w:bottom w:val="none" w:sz="0" w:space="0" w:color="auto"/>
            <w:right w:val="none" w:sz="0" w:space="0" w:color="auto"/>
          </w:divBdr>
        </w:div>
        <w:div w:id="1975597307">
          <w:marLeft w:val="0"/>
          <w:marRight w:val="0"/>
          <w:marTop w:val="0"/>
          <w:marBottom w:val="0"/>
          <w:divBdr>
            <w:top w:val="none" w:sz="0" w:space="0" w:color="auto"/>
            <w:left w:val="none" w:sz="0" w:space="0" w:color="auto"/>
            <w:bottom w:val="none" w:sz="0" w:space="0" w:color="auto"/>
            <w:right w:val="none" w:sz="0" w:space="0" w:color="auto"/>
          </w:divBdr>
        </w:div>
        <w:div w:id="2017733346">
          <w:marLeft w:val="0"/>
          <w:marRight w:val="0"/>
          <w:marTop w:val="0"/>
          <w:marBottom w:val="0"/>
          <w:divBdr>
            <w:top w:val="none" w:sz="0" w:space="0" w:color="auto"/>
            <w:left w:val="none" w:sz="0" w:space="0" w:color="auto"/>
            <w:bottom w:val="none" w:sz="0" w:space="0" w:color="auto"/>
            <w:right w:val="none" w:sz="0" w:space="0" w:color="auto"/>
          </w:divBdr>
        </w:div>
        <w:div w:id="2074616764">
          <w:marLeft w:val="0"/>
          <w:marRight w:val="0"/>
          <w:marTop w:val="0"/>
          <w:marBottom w:val="0"/>
          <w:divBdr>
            <w:top w:val="none" w:sz="0" w:space="0" w:color="auto"/>
            <w:left w:val="none" w:sz="0" w:space="0" w:color="auto"/>
            <w:bottom w:val="none" w:sz="0" w:space="0" w:color="auto"/>
            <w:right w:val="none" w:sz="0" w:space="0" w:color="auto"/>
          </w:divBdr>
        </w:div>
        <w:div w:id="2104911447">
          <w:marLeft w:val="0"/>
          <w:marRight w:val="0"/>
          <w:marTop w:val="0"/>
          <w:marBottom w:val="0"/>
          <w:divBdr>
            <w:top w:val="none" w:sz="0" w:space="0" w:color="auto"/>
            <w:left w:val="none" w:sz="0" w:space="0" w:color="auto"/>
            <w:bottom w:val="none" w:sz="0" w:space="0" w:color="auto"/>
            <w:right w:val="none" w:sz="0" w:space="0" w:color="auto"/>
          </w:divBdr>
        </w:div>
      </w:divsChild>
    </w:div>
    <w:div w:id="347492393">
      <w:bodyDiv w:val="1"/>
      <w:marLeft w:val="0"/>
      <w:marRight w:val="0"/>
      <w:marTop w:val="0"/>
      <w:marBottom w:val="0"/>
      <w:divBdr>
        <w:top w:val="none" w:sz="0" w:space="0" w:color="auto"/>
        <w:left w:val="none" w:sz="0" w:space="0" w:color="auto"/>
        <w:bottom w:val="none" w:sz="0" w:space="0" w:color="auto"/>
        <w:right w:val="none" w:sz="0" w:space="0" w:color="auto"/>
      </w:divBdr>
      <w:divsChild>
        <w:div w:id="1275808">
          <w:marLeft w:val="0"/>
          <w:marRight w:val="0"/>
          <w:marTop w:val="0"/>
          <w:marBottom w:val="0"/>
          <w:divBdr>
            <w:top w:val="none" w:sz="0" w:space="0" w:color="auto"/>
            <w:left w:val="none" w:sz="0" w:space="0" w:color="auto"/>
            <w:bottom w:val="none" w:sz="0" w:space="0" w:color="auto"/>
            <w:right w:val="none" w:sz="0" w:space="0" w:color="auto"/>
          </w:divBdr>
        </w:div>
        <w:div w:id="84032174">
          <w:marLeft w:val="0"/>
          <w:marRight w:val="0"/>
          <w:marTop w:val="0"/>
          <w:marBottom w:val="0"/>
          <w:divBdr>
            <w:top w:val="none" w:sz="0" w:space="0" w:color="auto"/>
            <w:left w:val="none" w:sz="0" w:space="0" w:color="auto"/>
            <w:bottom w:val="none" w:sz="0" w:space="0" w:color="auto"/>
            <w:right w:val="none" w:sz="0" w:space="0" w:color="auto"/>
          </w:divBdr>
        </w:div>
        <w:div w:id="298924128">
          <w:marLeft w:val="0"/>
          <w:marRight w:val="0"/>
          <w:marTop w:val="0"/>
          <w:marBottom w:val="0"/>
          <w:divBdr>
            <w:top w:val="none" w:sz="0" w:space="0" w:color="auto"/>
            <w:left w:val="none" w:sz="0" w:space="0" w:color="auto"/>
            <w:bottom w:val="none" w:sz="0" w:space="0" w:color="auto"/>
            <w:right w:val="none" w:sz="0" w:space="0" w:color="auto"/>
          </w:divBdr>
        </w:div>
        <w:div w:id="334653984">
          <w:marLeft w:val="0"/>
          <w:marRight w:val="0"/>
          <w:marTop w:val="0"/>
          <w:marBottom w:val="0"/>
          <w:divBdr>
            <w:top w:val="none" w:sz="0" w:space="0" w:color="auto"/>
            <w:left w:val="none" w:sz="0" w:space="0" w:color="auto"/>
            <w:bottom w:val="none" w:sz="0" w:space="0" w:color="auto"/>
            <w:right w:val="none" w:sz="0" w:space="0" w:color="auto"/>
          </w:divBdr>
        </w:div>
        <w:div w:id="339087416">
          <w:marLeft w:val="0"/>
          <w:marRight w:val="0"/>
          <w:marTop w:val="0"/>
          <w:marBottom w:val="0"/>
          <w:divBdr>
            <w:top w:val="none" w:sz="0" w:space="0" w:color="auto"/>
            <w:left w:val="none" w:sz="0" w:space="0" w:color="auto"/>
            <w:bottom w:val="none" w:sz="0" w:space="0" w:color="auto"/>
            <w:right w:val="none" w:sz="0" w:space="0" w:color="auto"/>
          </w:divBdr>
        </w:div>
        <w:div w:id="352848655">
          <w:marLeft w:val="0"/>
          <w:marRight w:val="0"/>
          <w:marTop w:val="0"/>
          <w:marBottom w:val="0"/>
          <w:divBdr>
            <w:top w:val="none" w:sz="0" w:space="0" w:color="auto"/>
            <w:left w:val="none" w:sz="0" w:space="0" w:color="auto"/>
            <w:bottom w:val="none" w:sz="0" w:space="0" w:color="auto"/>
            <w:right w:val="none" w:sz="0" w:space="0" w:color="auto"/>
          </w:divBdr>
        </w:div>
        <w:div w:id="504249717">
          <w:marLeft w:val="0"/>
          <w:marRight w:val="0"/>
          <w:marTop w:val="0"/>
          <w:marBottom w:val="0"/>
          <w:divBdr>
            <w:top w:val="none" w:sz="0" w:space="0" w:color="auto"/>
            <w:left w:val="none" w:sz="0" w:space="0" w:color="auto"/>
            <w:bottom w:val="none" w:sz="0" w:space="0" w:color="auto"/>
            <w:right w:val="none" w:sz="0" w:space="0" w:color="auto"/>
          </w:divBdr>
        </w:div>
        <w:div w:id="856112661">
          <w:marLeft w:val="0"/>
          <w:marRight w:val="0"/>
          <w:marTop w:val="0"/>
          <w:marBottom w:val="0"/>
          <w:divBdr>
            <w:top w:val="none" w:sz="0" w:space="0" w:color="auto"/>
            <w:left w:val="none" w:sz="0" w:space="0" w:color="auto"/>
            <w:bottom w:val="none" w:sz="0" w:space="0" w:color="auto"/>
            <w:right w:val="none" w:sz="0" w:space="0" w:color="auto"/>
          </w:divBdr>
        </w:div>
        <w:div w:id="922563841">
          <w:marLeft w:val="0"/>
          <w:marRight w:val="0"/>
          <w:marTop w:val="0"/>
          <w:marBottom w:val="0"/>
          <w:divBdr>
            <w:top w:val="none" w:sz="0" w:space="0" w:color="auto"/>
            <w:left w:val="none" w:sz="0" w:space="0" w:color="auto"/>
            <w:bottom w:val="none" w:sz="0" w:space="0" w:color="auto"/>
            <w:right w:val="none" w:sz="0" w:space="0" w:color="auto"/>
          </w:divBdr>
        </w:div>
        <w:div w:id="1146699916">
          <w:marLeft w:val="0"/>
          <w:marRight w:val="0"/>
          <w:marTop w:val="0"/>
          <w:marBottom w:val="0"/>
          <w:divBdr>
            <w:top w:val="none" w:sz="0" w:space="0" w:color="auto"/>
            <w:left w:val="none" w:sz="0" w:space="0" w:color="auto"/>
            <w:bottom w:val="none" w:sz="0" w:space="0" w:color="auto"/>
            <w:right w:val="none" w:sz="0" w:space="0" w:color="auto"/>
          </w:divBdr>
        </w:div>
        <w:div w:id="1165824375">
          <w:marLeft w:val="0"/>
          <w:marRight w:val="0"/>
          <w:marTop w:val="0"/>
          <w:marBottom w:val="0"/>
          <w:divBdr>
            <w:top w:val="none" w:sz="0" w:space="0" w:color="auto"/>
            <w:left w:val="none" w:sz="0" w:space="0" w:color="auto"/>
            <w:bottom w:val="none" w:sz="0" w:space="0" w:color="auto"/>
            <w:right w:val="none" w:sz="0" w:space="0" w:color="auto"/>
          </w:divBdr>
        </w:div>
        <w:div w:id="1194266774">
          <w:marLeft w:val="0"/>
          <w:marRight w:val="0"/>
          <w:marTop w:val="0"/>
          <w:marBottom w:val="0"/>
          <w:divBdr>
            <w:top w:val="none" w:sz="0" w:space="0" w:color="auto"/>
            <w:left w:val="none" w:sz="0" w:space="0" w:color="auto"/>
            <w:bottom w:val="none" w:sz="0" w:space="0" w:color="auto"/>
            <w:right w:val="none" w:sz="0" w:space="0" w:color="auto"/>
          </w:divBdr>
          <w:divsChild>
            <w:div w:id="1505052365">
              <w:marLeft w:val="0"/>
              <w:marRight w:val="0"/>
              <w:marTop w:val="0"/>
              <w:marBottom w:val="0"/>
              <w:divBdr>
                <w:top w:val="none" w:sz="0" w:space="0" w:color="auto"/>
                <w:left w:val="none" w:sz="0" w:space="0" w:color="auto"/>
                <w:bottom w:val="none" w:sz="0" w:space="0" w:color="auto"/>
                <w:right w:val="none" w:sz="0" w:space="0" w:color="auto"/>
              </w:divBdr>
              <w:divsChild>
                <w:div w:id="60758540">
                  <w:marLeft w:val="0"/>
                  <w:marRight w:val="0"/>
                  <w:marTop w:val="0"/>
                  <w:marBottom w:val="0"/>
                  <w:divBdr>
                    <w:top w:val="none" w:sz="0" w:space="0" w:color="auto"/>
                    <w:left w:val="none" w:sz="0" w:space="0" w:color="auto"/>
                    <w:bottom w:val="none" w:sz="0" w:space="0" w:color="auto"/>
                    <w:right w:val="none" w:sz="0" w:space="0" w:color="auto"/>
                  </w:divBdr>
                </w:div>
                <w:div w:id="64189362">
                  <w:marLeft w:val="0"/>
                  <w:marRight w:val="0"/>
                  <w:marTop w:val="0"/>
                  <w:marBottom w:val="0"/>
                  <w:divBdr>
                    <w:top w:val="none" w:sz="0" w:space="0" w:color="auto"/>
                    <w:left w:val="none" w:sz="0" w:space="0" w:color="auto"/>
                    <w:bottom w:val="none" w:sz="0" w:space="0" w:color="auto"/>
                    <w:right w:val="none" w:sz="0" w:space="0" w:color="auto"/>
                  </w:divBdr>
                </w:div>
                <w:div w:id="249000814">
                  <w:marLeft w:val="0"/>
                  <w:marRight w:val="0"/>
                  <w:marTop w:val="0"/>
                  <w:marBottom w:val="0"/>
                  <w:divBdr>
                    <w:top w:val="none" w:sz="0" w:space="0" w:color="auto"/>
                    <w:left w:val="none" w:sz="0" w:space="0" w:color="auto"/>
                    <w:bottom w:val="none" w:sz="0" w:space="0" w:color="auto"/>
                    <w:right w:val="none" w:sz="0" w:space="0" w:color="auto"/>
                  </w:divBdr>
                </w:div>
                <w:div w:id="305089514">
                  <w:marLeft w:val="0"/>
                  <w:marRight w:val="0"/>
                  <w:marTop w:val="0"/>
                  <w:marBottom w:val="0"/>
                  <w:divBdr>
                    <w:top w:val="none" w:sz="0" w:space="0" w:color="auto"/>
                    <w:left w:val="none" w:sz="0" w:space="0" w:color="auto"/>
                    <w:bottom w:val="none" w:sz="0" w:space="0" w:color="auto"/>
                    <w:right w:val="none" w:sz="0" w:space="0" w:color="auto"/>
                  </w:divBdr>
                </w:div>
                <w:div w:id="443040570">
                  <w:marLeft w:val="0"/>
                  <w:marRight w:val="0"/>
                  <w:marTop w:val="0"/>
                  <w:marBottom w:val="0"/>
                  <w:divBdr>
                    <w:top w:val="none" w:sz="0" w:space="0" w:color="auto"/>
                    <w:left w:val="none" w:sz="0" w:space="0" w:color="auto"/>
                    <w:bottom w:val="none" w:sz="0" w:space="0" w:color="auto"/>
                    <w:right w:val="none" w:sz="0" w:space="0" w:color="auto"/>
                  </w:divBdr>
                </w:div>
                <w:div w:id="482309740">
                  <w:marLeft w:val="0"/>
                  <w:marRight w:val="0"/>
                  <w:marTop w:val="0"/>
                  <w:marBottom w:val="0"/>
                  <w:divBdr>
                    <w:top w:val="none" w:sz="0" w:space="0" w:color="auto"/>
                    <w:left w:val="none" w:sz="0" w:space="0" w:color="auto"/>
                    <w:bottom w:val="none" w:sz="0" w:space="0" w:color="auto"/>
                    <w:right w:val="none" w:sz="0" w:space="0" w:color="auto"/>
                  </w:divBdr>
                </w:div>
                <w:div w:id="534199290">
                  <w:marLeft w:val="0"/>
                  <w:marRight w:val="0"/>
                  <w:marTop w:val="0"/>
                  <w:marBottom w:val="0"/>
                  <w:divBdr>
                    <w:top w:val="none" w:sz="0" w:space="0" w:color="auto"/>
                    <w:left w:val="none" w:sz="0" w:space="0" w:color="auto"/>
                    <w:bottom w:val="none" w:sz="0" w:space="0" w:color="auto"/>
                    <w:right w:val="none" w:sz="0" w:space="0" w:color="auto"/>
                  </w:divBdr>
                </w:div>
                <w:div w:id="670376568">
                  <w:marLeft w:val="0"/>
                  <w:marRight w:val="0"/>
                  <w:marTop w:val="0"/>
                  <w:marBottom w:val="0"/>
                  <w:divBdr>
                    <w:top w:val="none" w:sz="0" w:space="0" w:color="auto"/>
                    <w:left w:val="none" w:sz="0" w:space="0" w:color="auto"/>
                    <w:bottom w:val="none" w:sz="0" w:space="0" w:color="auto"/>
                    <w:right w:val="none" w:sz="0" w:space="0" w:color="auto"/>
                  </w:divBdr>
                </w:div>
                <w:div w:id="717507033">
                  <w:marLeft w:val="0"/>
                  <w:marRight w:val="0"/>
                  <w:marTop w:val="0"/>
                  <w:marBottom w:val="0"/>
                  <w:divBdr>
                    <w:top w:val="none" w:sz="0" w:space="0" w:color="auto"/>
                    <w:left w:val="none" w:sz="0" w:space="0" w:color="auto"/>
                    <w:bottom w:val="none" w:sz="0" w:space="0" w:color="auto"/>
                    <w:right w:val="none" w:sz="0" w:space="0" w:color="auto"/>
                  </w:divBdr>
                </w:div>
                <w:div w:id="765804896">
                  <w:marLeft w:val="0"/>
                  <w:marRight w:val="0"/>
                  <w:marTop w:val="0"/>
                  <w:marBottom w:val="0"/>
                  <w:divBdr>
                    <w:top w:val="none" w:sz="0" w:space="0" w:color="auto"/>
                    <w:left w:val="none" w:sz="0" w:space="0" w:color="auto"/>
                    <w:bottom w:val="none" w:sz="0" w:space="0" w:color="auto"/>
                    <w:right w:val="none" w:sz="0" w:space="0" w:color="auto"/>
                  </w:divBdr>
                </w:div>
                <w:div w:id="789595432">
                  <w:marLeft w:val="0"/>
                  <w:marRight w:val="0"/>
                  <w:marTop w:val="0"/>
                  <w:marBottom w:val="0"/>
                  <w:divBdr>
                    <w:top w:val="none" w:sz="0" w:space="0" w:color="auto"/>
                    <w:left w:val="none" w:sz="0" w:space="0" w:color="auto"/>
                    <w:bottom w:val="none" w:sz="0" w:space="0" w:color="auto"/>
                    <w:right w:val="none" w:sz="0" w:space="0" w:color="auto"/>
                  </w:divBdr>
                </w:div>
                <w:div w:id="822694918">
                  <w:marLeft w:val="0"/>
                  <w:marRight w:val="0"/>
                  <w:marTop w:val="0"/>
                  <w:marBottom w:val="0"/>
                  <w:divBdr>
                    <w:top w:val="none" w:sz="0" w:space="0" w:color="auto"/>
                    <w:left w:val="none" w:sz="0" w:space="0" w:color="auto"/>
                    <w:bottom w:val="none" w:sz="0" w:space="0" w:color="auto"/>
                    <w:right w:val="none" w:sz="0" w:space="0" w:color="auto"/>
                  </w:divBdr>
                </w:div>
                <w:div w:id="852887001">
                  <w:marLeft w:val="0"/>
                  <w:marRight w:val="0"/>
                  <w:marTop w:val="0"/>
                  <w:marBottom w:val="0"/>
                  <w:divBdr>
                    <w:top w:val="none" w:sz="0" w:space="0" w:color="auto"/>
                    <w:left w:val="none" w:sz="0" w:space="0" w:color="auto"/>
                    <w:bottom w:val="none" w:sz="0" w:space="0" w:color="auto"/>
                    <w:right w:val="none" w:sz="0" w:space="0" w:color="auto"/>
                  </w:divBdr>
                </w:div>
                <w:div w:id="923611661">
                  <w:marLeft w:val="0"/>
                  <w:marRight w:val="0"/>
                  <w:marTop w:val="0"/>
                  <w:marBottom w:val="0"/>
                  <w:divBdr>
                    <w:top w:val="none" w:sz="0" w:space="0" w:color="auto"/>
                    <w:left w:val="none" w:sz="0" w:space="0" w:color="auto"/>
                    <w:bottom w:val="none" w:sz="0" w:space="0" w:color="auto"/>
                    <w:right w:val="none" w:sz="0" w:space="0" w:color="auto"/>
                  </w:divBdr>
                </w:div>
                <w:div w:id="959533454">
                  <w:marLeft w:val="0"/>
                  <w:marRight w:val="0"/>
                  <w:marTop w:val="0"/>
                  <w:marBottom w:val="0"/>
                  <w:divBdr>
                    <w:top w:val="none" w:sz="0" w:space="0" w:color="auto"/>
                    <w:left w:val="none" w:sz="0" w:space="0" w:color="auto"/>
                    <w:bottom w:val="none" w:sz="0" w:space="0" w:color="auto"/>
                    <w:right w:val="none" w:sz="0" w:space="0" w:color="auto"/>
                  </w:divBdr>
                </w:div>
                <w:div w:id="980504097">
                  <w:marLeft w:val="0"/>
                  <w:marRight w:val="0"/>
                  <w:marTop w:val="0"/>
                  <w:marBottom w:val="0"/>
                  <w:divBdr>
                    <w:top w:val="none" w:sz="0" w:space="0" w:color="auto"/>
                    <w:left w:val="none" w:sz="0" w:space="0" w:color="auto"/>
                    <w:bottom w:val="none" w:sz="0" w:space="0" w:color="auto"/>
                    <w:right w:val="none" w:sz="0" w:space="0" w:color="auto"/>
                  </w:divBdr>
                </w:div>
                <w:div w:id="1041130706">
                  <w:marLeft w:val="0"/>
                  <w:marRight w:val="0"/>
                  <w:marTop w:val="0"/>
                  <w:marBottom w:val="0"/>
                  <w:divBdr>
                    <w:top w:val="none" w:sz="0" w:space="0" w:color="auto"/>
                    <w:left w:val="none" w:sz="0" w:space="0" w:color="auto"/>
                    <w:bottom w:val="none" w:sz="0" w:space="0" w:color="auto"/>
                    <w:right w:val="none" w:sz="0" w:space="0" w:color="auto"/>
                  </w:divBdr>
                </w:div>
                <w:div w:id="1200968334">
                  <w:marLeft w:val="0"/>
                  <w:marRight w:val="0"/>
                  <w:marTop w:val="0"/>
                  <w:marBottom w:val="0"/>
                  <w:divBdr>
                    <w:top w:val="none" w:sz="0" w:space="0" w:color="auto"/>
                    <w:left w:val="none" w:sz="0" w:space="0" w:color="auto"/>
                    <w:bottom w:val="none" w:sz="0" w:space="0" w:color="auto"/>
                    <w:right w:val="none" w:sz="0" w:space="0" w:color="auto"/>
                  </w:divBdr>
                </w:div>
                <w:div w:id="1265379163">
                  <w:marLeft w:val="0"/>
                  <w:marRight w:val="0"/>
                  <w:marTop w:val="0"/>
                  <w:marBottom w:val="0"/>
                  <w:divBdr>
                    <w:top w:val="none" w:sz="0" w:space="0" w:color="auto"/>
                    <w:left w:val="none" w:sz="0" w:space="0" w:color="auto"/>
                    <w:bottom w:val="none" w:sz="0" w:space="0" w:color="auto"/>
                    <w:right w:val="none" w:sz="0" w:space="0" w:color="auto"/>
                  </w:divBdr>
                </w:div>
                <w:div w:id="1363093481">
                  <w:marLeft w:val="0"/>
                  <w:marRight w:val="0"/>
                  <w:marTop w:val="0"/>
                  <w:marBottom w:val="0"/>
                  <w:divBdr>
                    <w:top w:val="none" w:sz="0" w:space="0" w:color="auto"/>
                    <w:left w:val="none" w:sz="0" w:space="0" w:color="auto"/>
                    <w:bottom w:val="none" w:sz="0" w:space="0" w:color="auto"/>
                    <w:right w:val="none" w:sz="0" w:space="0" w:color="auto"/>
                  </w:divBdr>
                </w:div>
                <w:div w:id="1383947226">
                  <w:marLeft w:val="0"/>
                  <w:marRight w:val="0"/>
                  <w:marTop w:val="0"/>
                  <w:marBottom w:val="0"/>
                  <w:divBdr>
                    <w:top w:val="none" w:sz="0" w:space="0" w:color="auto"/>
                    <w:left w:val="none" w:sz="0" w:space="0" w:color="auto"/>
                    <w:bottom w:val="none" w:sz="0" w:space="0" w:color="auto"/>
                    <w:right w:val="none" w:sz="0" w:space="0" w:color="auto"/>
                  </w:divBdr>
                </w:div>
                <w:div w:id="1404642558">
                  <w:marLeft w:val="0"/>
                  <w:marRight w:val="0"/>
                  <w:marTop w:val="0"/>
                  <w:marBottom w:val="0"/>
                  <w:divBdr>
                    <w:top w:val="none" w:sz="0" w:space="0" w:color="auto"/>
                    <w:left w:val="none" w:sz="0" w:space="0" w:color="auto"/>
                    <w:bottom w:val="none" w:sz="0" w:space="0" w:color="auto"/>
                    <w:right w:val="none" w:sz="0" w:space="0" w:color="auto"/>
                  </w:divBdr>
                </w:div>
                <w:div w:id="1534534947">
                  <w:marLeft w:val="0"/>
                  <w:marRight w:val="0"/>
                  <w:marTop w:val="0"/>
                  <w:marBottom w:val="0"/>
                  <w:divBdr>
                    <w:top w:val="none" w:sz="0" w:space="0" w:color="auto"/>
                    <w:left w:val="none" w:sz="0" w:space="0" w:color="auto"/>
                    <w:bottom w:val="none" w:sz="0" w:space="0" w:color="auto"/>
                    <w:right w:val="none" w:sz="0" w:space="0" w:color="auto"/>
                  </w:divBdr>
                </w:div>
                <w:div w:id="1561164453">
                  <w:marLeft w:val="0"/>
                  <w:marRight w:val="0"/>
                  <w:marTop w:val="0"/>
                  <w:marBottom w:val="0"/>
                  <w:divBdr>
                    <w:top w:val="none" w:sz="0" w:space="0" w:color="auto"/>
                    <w:left w:val="none" w:sz="0" w:space="0" w:color="auto"/>
                    <w:bottom w:val="none" w:sz="0" w:space="0" w:color="auto"/>
                    <w:right w:val="none" w:sz="0" w:space="0" w:color="auto"/>
                  </w:divBdr>
                </w:div>
                <w:div w:id="1599869807">
                  <w:marLeft w:val="0"/>
                  <w:marRight w:val="0"/>
                  <w:marTop w:val="0"/>
                  <w:marBottom w:val="0"/>
                  <w:divBdr>
                    <w:top w:val="none" w:sz="0" w:space="0" w:color="auto"/>
                    <w:left w:val="none" w:sz="0" w:space="0" w:color="auto"/>
                    <w:bottom w:val="none" w:sz="0" w:space="0" w:color="auto"/>
                    <w:right w:val="none" w:sz="0" w:space="0" w:color="auto"/>
                  </w:divBdr>
                </w:div>
                <w:div w:id="1676883849">
                  <w:marLeft w:val="0"/>
                  <w:marRight w:val="0"/>
                  <w:marTop w:val="0"/>
                  <w:marBottom w:val="0"/>
                  <w:divBdr>
                    <w:top w:val="none" w:sz="0" w:space="0" w:color="auto"/>
                    <w:left w:val="none" w:sz="0" w:space="0" w:color="auto"/>
                    <w:bottom w:val="none" w:sz="0" w:space="0" w:color="auto"/>
                    <w:right w:val="none" w:sz="0" w:space="0" w:color="auto"/>
                  </w:divBdr>
                </w:div>
                <w:div w:id="1902253551">
                  <w:marLeft w:val="0"/>
                  <w:marRight w:val="0"/>
                  <w:marTop w:val="0"/>
                  <w:marBottom w:val="0"/>
                  <w:divBdr>
                    <w:top w:val="none" w:sz="0" w:space="0" w:color="auto"/>
                    <w:left w:val="none" w:sz="0" w:space="0" w:color="auto"/>
                    <w:bottom w:val="none" w:sz="0" w:space="0" w:color="auto"/>
                    <w:right w:val="none" w:sz="0" w:space="0" w:color="auto"/>
                  </w:divBdr>
                </w:div>
                <w:div w:id="1942762002">
                  <w:marLeft w:val="0"/>
                  <w:marRight w:val="0"/>
                  <w:marTop w:val="0"/>
                  <w:marBottom w:val="0"/>
                  <w:divBdr>
                    <w:top w:val="none" w:sz="0" w:space="0" w:color="auto"/>
                    <w:left w:val="none" w:sz="0" w:space="0" w:color="auto"/>
                    <w:bottom w:val="none" w:sz="0" w:space="0" w:color="auto"/>
                    <w:right w:val="none" w:sz="0" w:space="0" w:color="auto"/>
                  </w:divBdr>
                </w:div>
                <w:div w:id="2013291988">
                  <w:marLeft w:val="0"/>
                  <w:marRight w:val="0"/>
                  <w:marTop w:val="0"/>
                  <w:marBottom w:val="0"/>
                  <w:divBdr>
                    <w:top w:val="none" w:sz="0" w:space="0" w:color="auto"/>
                    <w:left w:val="none" w:sz="0" w:space="0" w:color="auto"/>
                    <w:bottom w:val="none" w:sz="0" w:space="0" w:color="auto"/>
                    <w:right w:val="none" w:sz="0" w:space="0" w:color="auto"/>
                  </w:divBdr>
                </w:div>
                <w:div w:id="2023043850">
                  <w:marLeft w:val="0"/>
                  <w:marRight w:val="0"/>
                  <w:marTop w:val="0"/>
                  <w:marBottom w:val="0"/>
                  <w:divBdr>
                    <w:top w:val="none" w:sz="0" w:space="0" w:color="auto"/>
                    <w:left w:val="none" w:sz="0" w:space="0" w:color="auto"/>
                    <w:bottom w:val="none" w:sz="0" w:space="0" w:color="auto"/>
                    <w:right w:val="none" w:sz="0" w:space="0" w:color="auto"/>
                  </w:divBdr>
                </w:div>
                <w:div w:id="202559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351075">
          <w:marLeft w:val="0"/>
          <w:marRight w:val="0"/>
          <w:marTop w:val="0"/>
          <w:marBottom w:val="0"/>
          <w:divBdr>
            <w:top w:val="none" w:sz="0" w:space="0" w:color="auto"/>
            <w:left w:val="none" w:sz="0" w:space="0" w:color="auto"/>
            <w:bottom w:val="none" w:sz="0" w:space="0" w:color="auto"/>
            <w:right w:val="none" w:sz="0" w:space="0" w:color="auto"/>
          </w:divBdr>
        </w:div>
        <w:div w:id="1232697730">
          <w:marLeft w:val="0"/>
          <w:marRight w:val="0"/>
          <w:marTop w:val="0"/>
          <w:marBottom w:val="0"/>
          <w:divBdr>
            <w:top w:val="none" w:sz="0" w:space="0" w:color="auto"/>
            <w:left w:val="none" w:sz="0" w:space="0" w:color="auto"/>
            <w:bottom w:val="none" w:sz="0" w:space="0" w:color="auto"/>
            <w:right w:val="none" w:sz="0" w:space="0" w:color="auto"/>
          </w:divBdr>
        </w:div>
        <w:div w:id="1277785945">
          <w:marLeft w:val="0"/>
          <w:marRight w:val="0"/>
          <w:marTop w:val="0"/>
          <w:marBottom w:val="0"/>
          <w:divBdr>
            <w:top w:val="none" w:sz="0" w:space="0" w:color="auto"/>
            <w:left w:val="none" w:sz="0" w:space="0" w:color="auto"/>
            <w:bottom w:val="none" w:sz="0" w:space="0" w:color="auto"/>
            <w:right w:val="none" w:sz="0" w:space="0" w:color="auto"/>
          </w:divBdr>
        </w:div>
        <w:div w:id="1285160971">
          <w:marLeft w:val="0"/>
          <w:marRight w:val="0"/>
          <w:marTop w:val="0"/>
          <w:marBottom w:val="0"/>
          <w:divBdr>
            <w:top w:val="none" w:sz="0" w:space="0" w:color="auto"/>
            <w:left w:val="none" w:sz="0" w:space="0" w:color="auto"/>
            <w:bottom w:val="none" w:sz="0" w:space="0" w:color="auto"/>
            <w:right w:val="none" w:sz="0" w:space="0" w:color="auto"/>
          </w:divBdr>
        </w:div>
        <w:div w:id="1437865000">
          <w:marLeft w:val="0"/>
          <w:marRight w:val="0"/>
          <w:marTop w:val="0"/>
          <w:marBottom w:val="0"/>
          <w:divBdr>
            <w:top w:val="none" w:sz="0" w:space="0" w:color="auto"/>
            <w:left w:val="none" w:sz="0" w:space="0" w:color="auto"/>
            <w:bottom w:val="none" w:sz="0" w:space="0" w:color="auto"/>
            <w:right w:val="none" w:sz="0" w:space="0" w:color="auto"/>
          </w:divBdr>
        </w:div>
        <w:div w:id="1449474609">
          <w:marLeft w:val="0"/>
          <w:marRight w:val="0"/>
          <w:marTop w:val="0"/>
          <w:marBottom w:val="0"/>
          <w:divBdr>
            <w:top w:val="none" w:sz="0" w:space="0" w:color="auto"/>
            <w:left w:val="none" w:sz="0" w:space="0" w:color="auto"/>
            <w:bottom w:val="none" w:sz="0" w:space="0" w:color="auto"/>
            <w:right w:val="none" w:sz="0" w:space="0" w:color="auto"/>
          </w:divBdr>
        </w:div>
        <w:div w:id="1623881912">
          <w:marLeft w:val="0"/>
          <w:marRight w:val="0"/>
          <w:marTop w:val="0"/>
          <w:marBottom w:val="0"/>
          <w:divBdr>
            <w:top w:val="none" w:sz="0" w:space="0" w:color="auto"/>
            <w:left w:val="none" w:sz="0" w:space="0" w:color="auto"/>
            <w:bottom w:val="none" w:sz="0" w:space="0" w:color="auto"/>
            <w:right w:val="none" w:sz="0" w:space="0" w:color="auto"/>
          </w:divBdr>
        </w:div>
        <w:div w:id="1791587543">
          <w:marLeft w:val="0"/>
          <w:marRight w:val="0"/>
          <w:marTop w:val="0"/>
          <w:marBottom w:val="0"/>
          <w:divBdr>
            <w:top w:val="none" w:sz="0" w:space="0" w:color="auto"/>
            <w:left w:val="none" w:sz="0" w:space="0" w:color="auto"/>
            <w:bottom w:val="none" w:sz="0" w:space="0" w:color="auto"/>
            <w:right w:val="none" w:sz="0" w:space="0" w:color="auto"/>
          </w:divBdr>
        </w:div>
      </w:divsChild>
    </w:div>
    <w:div w:id="355153202">
      <w:bodyDiv w:val="1"/>
      <w:marLeft w:val="0"/>
      <w:marRight w:val="0"/>
      <w:marTop w:val="0"/>
      <w:marBottom w:val="0"/>
      <w:divBdr>
        <w:top w:val="none" w:sz="0" w:space="0" w:color="auto"/>
        <w:left w:val="none" w:sz="0" w:space="0" w:color="auto"/>
        <w:bottom w:val="none" w:sz="0" w:space="0" w:color="auto"/>
        <w:right w:val="none" w:sz="0" w:space="0" w:color="auto"/>
      </w:divBdr>
    </w:div>
    <w:div w:id="361134559">
      <w:bodyDiv w:val="1"/>
      <w:marLeft w:val="0"/>
      <w:marRight w:val="0"/>
      <w:marTop w:val="0"/>
      <w:marBottom w:val="0"/>
      <w:divBdr>
        <w:top w:val="none" w:sz="0" w:space="0" w:color="auto"/>
        <w:left w:val="none" w:sz="0" w:space="0" w:color="auto"/>
        <w:bottom w:val="none" w:sz="0" w:space="0" w:color="auto"/>
        <w:right w:val="none" w:sz="0" w:space="0" w:color="auto"/>
      </w:divBdr>
      <w:divsChild>
        <w:div w:id="1074282700">
          <w:marLeft w:val="0"/>
          <w:marRight w:val="0"/>
          <w:marTop w:val="0"/>
          <w:marBottom w:val="0"/>
          <w:divBdr>
            <w:top w:val="none" w:sz="0" w:space="0" w:color="auto"/>
            <w:left w:val="none" w:sz="0" w:space="0" w:color="auto"/>
            <w:bottom w:val="none" w:sz="0" w:space="0" w:color="auto"/>
            <w:right w:val="none" w:sz="0" w:space="0" w:color="auto"/>
          </w:divBdr>
        </w:div>
        <w:div w:id="1147434626">
          <w:marLeft w:val="0"/>
          <w:marRight w:val="0"/>
          <w:marTop w:val="0"/>
          <w:marBottom w:val="0"/>
          <w:divBdr>
            <w:top w:val="none" w:sz="0" w:space="0" w:color="auto"/>
            <w:left w:val="none" w:sz="0" w:space="0" w:color="auto"/>
            <w:bottom w:val="none" w:sz="0" w:space="0" w:color="auto"/>
            <w:right w:val="none" w:sz="0" w:space="0" w:color="auto"/>
          </w:divBdr>
        </w:div>
        <w:div w:id="1514144113">
          <w:marLeft w:val="0"/>
          <w:marRight w:val="0"/>
          <w:marTop w:val="0"/>
          <w:marBottom w:val="0"/>
          <w:divBdr>
            <w:top w:val="none" w:sz="0" w:space="0" w:color="auto"/>
            <w:left w:val="none" w:sz="0" w:space="0" w:color="auto"/>
            <w:bottom w:val="none" w:sz="0" w:space="0" w:color="auto"/>
            <w:right w:val="none" w:sz="0" w:space="0" w:color="auto"/>
          </w:divBdr>
        </w:div>
      </w:divsChild>
    </w:div>
    <w:div w:id="367030830">
      <w:bodyDiv w:val="1"/>
      <w:marLeft w:val="0"/>
      <w:marRight w:val="0"/>
      <w:marTop w:val="0"/>
      <w:marBottom w:val="0"/>
      <w:divBdr>
        <w:top w:val="none" w:sz="0" w:space="0" w:color="auto"/>
        <w:left w:val="none" w:sz="0" w:space="0" w:color="auto"/>
        <w:bottom w:val="none" w:sz="0" w:space="0" w:color="auto"/>
        <w:right w:val="none" w:sz="0" w:space="0" w:color="auto"/>
      </w:divBdr>
    </w:div>
    <w:div w:id="385613842">
      <w:bodyDiv w:val="1"/>
      <w:marLeft w:val="0"/>
      <w:marRight w:val="0"/>
      <w:marTop w:val="0"/>
      <w:marBottom w:val="0"/>
      <w:divBdr>
        <w:top w:val="none" w:sz="0" w:space="0" w:color="auto"/>
        <w:left w:val="none" w:sz="0" w:space="0" w:color="auto"/>
        <w:bottom w:val="none" w:sz="0" w:space="0" w:color="auto"/>
        <w:right w:val="none" w:sz="0" w:space="0" w:color="auto"/>
      </w:divBdr>
    </w:div>
    <w:div w:id="396365716">
      <w:bodyDiv w:val="1"/>
      <w:marLeft w:val="0"/>
      <w:marRight w:val="0"/>
      <w:marTop w:val="0"/>
      <w:marBottom w:val="0"/>
      <w:divBdr>
        <w:top w:val="none" w:sz="0" w:space="0" w:color="auto"/>
        <w:left w:val="none" w:sz="0" w:space="0" w:color="auto"/>
        <w:bottom w:val="none" w:sz="0" w:space="0" w:color="auto"/>
        <w:right w:val="none" w:sz="0" w:space="0" w:color="auto"/>
      </w:divBdr>
    </w:div>
    <w:div w:id="406803182">
      <w:bodyDiv w:val="1"/>
      <w:marLeft w:val="0"/>
      <w:marRight w:val="0"/>
      <w:marTop w:val="0"/>
      <w:marBottom w:val="0"/>
      <w:divBdr>
        <w:top w:val="none" w:sz="0" w:space="0" w:color="auto"/>
        <w:left w:val="none" w:sz="0" w:space="0" w:color="auto"/>
        <w:bottom w:val="none" w:sz="0" w:space="0" w:color="auto"/>
        <w:right w:val="none" w:sz="0" w:space="0" w:color="auto"/>
      </w:divBdr>
      <w:divsChild>
        <w:div w:id="272716768">
          <w:marLeft w:val="0"/>
          <w:marRight w:val="0"/>
          <w:marTop w:val="0"/>
          <w:marBottom w:val="0"/>
          <w:divBdr>
            <w:top w:val="none" w:sz="0" w:space="0" w:color="auto"/>
            <w:left w:val="none" w:sz="0" w:space="0" w:color="auto"/>
            <w:bottom w:val="none" w:sz="0" w:space="0" w:color="auto"/>
            <w:right w:val="none" w:sz="0" w:space="0" w:color="auto"/>
          </w:divBdr>
        </w:div>
        <w:div w:id="1166088658">
          <w:marLeft w:val="0"/>
          <w:marRight w:val="0"/>
          <w:marTop w:val="0"/>
          <w:marBottom w:val="0"/>
          <w:divBdr>
            <w:top w:val="none" w:sz="0" w:space="0" w:color="auto"/>
            <w:left w:val="none" w:sz="0" w:space="0" w:color="auto"/>
            <w:bottom w:val="none" w:sz="0" w:space="0" w:color="auto"/>
            <w:right w:val="none" w:sz="0" w:space="0" w:color="auto"/>
          </w:divBdr>
        </w:div>
        <w:div w:id="1451896327">
          <w:marLeft w:val="0"/>
          <w:marRight w:val="0"/>
          <w:marTop w:val="0"/>
          <w:marBottom w:val="0"/>
          <w:divBdr>
            <w:top w:val="none" w:sz="0" w:space="0" w:color="auto"/>
            <w:left w:val="none" w:sz="0" w:space="0" w:color="auto"/>
            <w:bottom w:val="none" w:sz="0" w:space="0" w:color="auto"/>
            <w:right w:val="none" w:sz="0" w:space="0" w:color="auto"/>
          </w:divBdr>
        </w:div>
        <w:div w:id="2012639200">
          <w:marLeft w:val="0"/>
          <w:marRight w:val="0"/>
          <w:marTop w:val="0"/>
          <w:marBottom w:val="0"/>
          <w:divBdr>
            <w:top w:val="none" w:sz="0" w:space="0" w:color="auto"/>
            <w:left w:val="none" w:sz="0" w:space="0" w:color="auto"/>
            <w:bottom w:val="none" w:sz="0" w:space="0" w:color="auto"/>
            <w:right w:val="none" w:sz="0" w:space="0" w:color="auto"/>
          </w:divBdr>
        </w:div>
      </w:divsChild>
    </w:div>
    <w:div w:id="471412298">
      <w:bodyDiv w:val="1"/>
      <w:marLeft w:val="0"/>
      <w:marRight w:val="0"/>
      <w:marTop w:val="0"/>
      <w:marBottom w:val="0"/>
      <w:divBdr>
        <w:top w:val="none" w:sz="0" w:space="0" w:color="auto"/>
        <w:left w:val="none" w:sz="0" w:space="0" w:color="auto"/>
        <w:bottom w:val="none" w:sz="0" w:space="0" w:color="auto"/>
        <w:right w:val="none" w:sz="0" w:space="0" w:color="auto"/>
      </w:divBdr>
    </w:div>
    <w:div w:id="544026060">
      <w:bodyDiv w:val="1"/>
      <w:marLeft w:val="0"/>
      <w:marRight w:val="0"/>
      <w:marTop w:val="0"/>
      <w:marBottom w:val="0"/>
      <w:divBdr>
        <w:top w:val="none" w:sz="0" w:space="0" w:color="auto"/>
        <w:left w:val="none" w:sz="0" w:space="0" w:color="auto"/>
        <w:bottom w:val="none" w:sz="0" w:space="0" w:color="auto"/>
        <w:right w:val="none" w:sz="0" w:space="0" w:color="auto"/>
      </w:divBdr>
    </w:div>
    <w:div w:id="563028886">
      <w:bodyDiv w:val="1"/>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
        <w:div w:id="35081847">
          <w:marLeft w:val="0"/>
          <w:marRight w:val="0"/>
          <w:marTop w:val="0"/>
          <w:marBottom w:val="0"/>
          <w:divBdr>
            <w:top w:val="none" w:sz="0" w:space="0" w:color="auto"/>
            <w:left w:val="none" w:sz="0" w:space="0" w:color="auto"/>
            <w:bottom w:val="none" w:sz="0" w:space="0" w:color="auto"/>
            <w:right w:val="none" w:sz="0" w:space="0" w:color="auto"/>
          </w:divBdr>
        </w:div>
        <w:div w:id="130750052">
          <w:marLeft w:val="0"/>
          <w:marRight w:val="0"/>
          <w:marTop w:val="0"/>
          <w:marBottom w:val="0"/>
          <w:divBdr>
            <w:top w:val="none" w:sz="0" w:space="0" w:color="auto"/>
            <w:left w:val="none" w:sz="0" w:space="0" w:color="auto"/>
            <w:bottom w:val="none" w:sz="0" w:space="0" w:color="auto"/>
            <w:right w:val="none" w:sz="0" w:space="0" w:color="auto"/>
          </w:divBdr>
        </w:div>
        <w:div w:id="225990554">
          <w:marLeft w:val="0"/>
          <w:marRight w:val="0"/>
          <w:marTop w:val="0"/>
          <w:marBottom w:val="0"/>
          <w:divBdr>
            <w:top w:val="none" w:sz="0" w:space="0" w:color="auto"/>
            <w:left w:val="none" w:sz="0" w:space="0" w:color="auto"/>
            <w:bottom w:val="none" w:sz="0" w:space="0" w:color="auto"/>
            <w:right w:val="none" w:sz="0" w:space="0" w:color="auto"/>
          </w:divBdr>
        </w:div>
        <w:div w:id="232159870">
          <w:marLeft w:val="0"/>
          <w:marRight w:val="0"/>
          <w:marTop w:val="0"/>
          <w:marBottom w:val="0"/>
          <w:divBdr>
            <w:top w:val="none" w:sz="0" w:space="0" w:color="auto"/>
            <w:left w:val="none" w:sz="0" w:space="0" w:color="auto"/>
            <w:bottom w:val="none" w:sz="0" w:space="0" w:color="auto"/>
            <w:right w:val="none" w:sz="0" w:space="0" w:color="auto"/>
          </w:divBdr>
        </w:div>
        <w:div w:id="370806802">
          <w:marLeft w:val="0"/>
          <w:marRight w:val="0"/>
          <w:marTop w:val="0"/>
          <w:marBottom w:val="0"/>
          <w:divBdr>
            <w:top w:val="none" w:sz="0" w:space="0" w:color="auto"/>
            <w:left w:val="none" w:sz="0" w:space="0" w:color="auto"/>
            <w:bottom w:val="none" w:sz="0" w:space="0" w:color="auto"/>
            <w:right w:val="none" w:sz="0" w:space="0" w:color="auto"/>
          </w:divBdr>
        </w:div>
        <w:div w:id="637413484">
          <w:marLeft w:val="0"/>
          <w:marRight w:val="0"/>
          <w:marTop w:val="0"/>
          <w:marBottom w:val="0"/>
          <w:divBdr>
            <w:top w:val="none" w:sz="0" w:space="0" w:color="auto"/>
            <w:left w:val="none" w:sz="0" w:space="0" w:color="auto"/>
            <w:bottom w:val="none" w:sz="0" w:space="0" w:color="auto"/>
            <w:right w:val="none" w:sz="0" w:space="0" w:color="auto"/>
          </w:divBdr>
        </w:div>
        <w:div w:id="867107444">
          <w:marLeft w:val="0"/>
          <w:marRight w:val="0"/>
          <w:marTop w:val="0"/>
          <w:marBottom w:val="0"/>
          <w:divBdr>
            <w:top w:val="none" w:sz="0" w:space="0" w:color="auto"/>
            <w:left w:val="none" w:sz="0" w:space="0" w:color="auto"/>
            <w:bottom w:val="none" w:sz="0" w:space="0" w:color="auto"/>
            <w:right w:val="none" w:sz="0" w:space="0" w:color="auto"/>
          </w:divBdr>
        </w:div>
        <w:div w:id="868491710">
          <w:marLeft w:val="0"/>
          <w:marRight w:val="0"/>
          <w:marTop w:val="0"/>
          <w:marBottom w:val="0"/>
          <w:divBdr>
            <w:top w:val="none" w:sz="0" w:space="0" w:color="auto"/>
            <w:left w:val="none" w:sz="0" w:space="0" w:color="auto"/>
            <w:bottom w:val="none" w:sz="0" w:space="0" w:color="auto"/>
            <w:right w:val="none" w:sz="0" w:space="0" w:color="auto"/>
          </w:divBdr>
        </w:div>
        <w:div w:id="1012031107">
          <w:marLeft w:val="0"/>
          <w:marRight w:val="0"/>
          <w:marTop w:val="0"/>
          <w:marBottom w:val="0"/>
          <w:divBdr>
            <w:top w:val="none" w:sz="0" w:space="0" w:color="auto"/>
            <w:left w:val="none" w:sz="0" w:space="0" w:color="auto"/>
            <w:bottom w:val="none" w:sz="0" w:space="0" w:color="auto"/>
            <w:right w:val="none" w:sz="0" w:space="0" w:color="auto"/>
          </w:divBdr>
        </w:div>
        <w:div w:id="1075083210">
          <w:marLeft w:val="0"/>
          <w:marRight w:val="0"/>
          <w:marTop w:val="0"/>
          <w:marBottom w:val="0"/>
          <w:divBdr>
            <w:top w:val="none" w:sz="0" w:space="0" w:color="auto"/>
            <w:left w:val="none" w:sz="0" w:space="0" w:color="auto"/>
            <w:bottom w:val="none" w:sz="0" w:space="0" w:color="auto"/>
            <w:right w:val="none" w:sz="0" w:space="0" w:color="auto"/>
          </w:divBdr>
        </w:div>
        <w:div w:id="1138301406">
          <w:marLeft w:val="0"/>
          <w:marRight w:val="0"/>
          <w:marTop w:val="0"/>
          <w:marBottom w:val="0"/>
          <w:divBdr>
            <w:top w:val="none" w:sz="0" w:space="0" w:color="auto"/>
            <w:left w:val="none" w:sz="0" w:space="0" w:color="auto"/>
            <w:bottom w:val="none" w:sz="0" w:space="0" w:color="auto"/>
            <w:right w:val="none" w:sz="0" w:space="0" w:color="auto"/>
          </w:divBdr>
        </w:div>
        <w:div w:id="1293515759">
          <w:marLeft w:val="0"/>
          <w:marRight w:val="0"/>
          <w:marTop w:val="0"/>
          <w:marBottom w:val="0"/>
          <w:divBdr>
            <w:top w:val="none" w:sz="0" w:space="0" w:color="auto"/>
            <w:left w:val="none" w:sz="0" w:space="0" w:color="auto"/>
            <w:bottom w:val="none" w:sz="0" w:space="0" w:color="auto"/>
            <w:right w:val="none" w:sz="0" w:space="0" w:color="auto"/>
          </w:divBdr>
        </w:div>
        <w:div w:id="1449817750">
          <w:marLeft w:val="0"/>
          <w:marRight w:val="0"/>
          <w:marTop w:val="0"/>
          <w:marBottom w:val="0"/>
          <w:divBdr>
            <w:top w:val="none" w:sz="0" w:space="0" w:color="auto"/>
            <w:left w:val="none" w:sz="0" w:space="0" w:color="auto"/>
            <w:bottom w:val="none" w:sz="0" w:space="0" w:color="auto"/>
            <w:right w:val="none" w:sz="0" w:space="0" w:color="auto"/>
          </w:divBdr>
        </w:div>
        <w:div w:id="1800494236">
          <w:marLeft w:val="0"/>
          <w:marRight w:val="0"/>
          <w:marTop w:val="0"/>
          <w:marBottom w:val="0"/>
          <w:divBdr>
            <w:top w:val="none" w:sz="0" w:space="0" w:color="auto"/>
            <w:left w:val="none" w:sz="0" w:space="0" w:color="auto"/>
            <w:bottom w:val="none" w:sz="0" w:space="0" w:color="auto"/>
            <w:right w:val="none" w:sz="0" w:space="0" w:color="auto"/>
          </w:divBdr>
        </w:div>
        <w:div w:id="1809784541">
          <w:marLeft w:val="0"/>
          <w:marRight w:val="0"/>
          <w:marTop w:val="0"/>
          <w:marBottom w:val="0"/>
          <w:divBdr>
            <w:top w:val="none" w:sz="0" w:space="0" w:color="auto"/>
            <w:left w:val="none" w:sz="0" w:space="0" w:color="auto"/>
            <w:bottom w:val="none" w:sz="0" w:space="0" w:color="auto"/>
            <w:right w:val="none" w:sz="0" w:space="0" w:color="auto"/>
          </w:divBdr>
        </w:div>
        <w:div w:id="1855073783">
          <w:marLeft w:val="0"/>
          <w:marRight w:val="0"/>
          <w:marTop w:val="0"/>
          <w:marBottom w:val="0"/>
          <w:divBdr>
            <w:top w:val="none" w:sz="0" w:space="0" w:color="auto"/>
            <w:left w:val="none" w:sz="0" w:space="0" w:color="auto"/>
            <w:bottom w:val="none" w:sz="0" w:space="0" w:color="auto"/>
            <w:right w:val="none" w:sz="0" w:space="0" w:color="auto"/>
          </w:divBdr>
        </w:div>
        <w:div w:id="1921525974">
          <w:marLeft w:val="0"/>
          <w:marRight w:val="0"/>
          <w:marTop w:val="0"/>
          <w:marBottom w:val="0"/>
          <w:divBdr>
            <w:top w:val="none" w:sz="0" w:space="0" w:color="auto"/>
            <w:left w:val="none" w:sz="0" w:space="0" w:color="auto"/>
            <w:bottom w:val="none" w:sz="0" w:space="0" w:color="auto"/>
            <w:right w:val="none" w:sz="0" w:space="0" w:color="auto"/>
          </w:divBdr>
        </w:div>
        <w:div w:id="1973830236">
          <w:marLeft w:val="0"/>
          <w:marRight w:val="0"/>
          <w:marTop w:val="0"/>
          <w:marBottom w:val="0"/>
          <w:divBdr>
            <w:top w:val="none" w:sz="0" w:space="0" w:color="auto"/>
            <w:left w:val="none" w:sz="0" w:space="0" w:color="auto"/>
            <w:bottom w:val="none" w:sz="0" w:space="0" w:color="auto"/>
            <w:right w:val="none" w:sz="0" w:space="0" w:color="auto"/>
          </w:divBdr>
        </w:div>
        <w:div w:id="2049599232">
          <w:marLeft w:val="0"/>
          <w:marRight w:val="0"/>
          <w:marTop w:val="0"/>
          <w:marBottom w:val="0"/>
          <w:divBdr>
            <w:top w:val="none" w:sz="0" w:space="0" w:color="auto"/>
            <w:left w:val="none" w:sz="0" w:space="0" w:color="auto"/>
            <w:bottom w:val="none" w:sz="0" w:space="0" w:color="auto"/>
            <w:right w:val="none" w:sz="0" w:space="0" w:color="auto"/>
          </w:divBdr>
        </w:div>
      </w:divsChild>
    </w:div>
    <w:div w:id="600646868">
      <w:bodyDiv w:val="1"/>
      <w:marLeft w:val="0"/>
      <w:marRight w:val="0"/>
      <w:marTop w:val="0"/>
      <w:marBottom w:val="0"/>
      <w:divBdr>
        <w:top w:val="none" w:sz="0" w:space="0" w:color="auto"/>
        <w:left w:val="none" w:sz="0" w:space="0" w:color="auto"/>
        <w:bottom w:val="none" w:sz="0" w:space="0" w:color="auto"/>
        <w:right w:val="none" w:sz="0" w:space="0" w:color="auto"/>
      </w:divBdr>
    </w:div>
    <w:div w:id="671487780">
      <w:bodyDiv w:val="1"/>
      <w:marLeft w:val="0"/>
      <w:marRight w:val="0"/>
      <w:marTop w:val="0"/>
      <w:marBottom w:val="0"/>
      <w:divBdr>
        <w:top w:val="none" w:sz="0" w:space="0" w:color="auto"/>
        <w:left w:val="none" w:sz="0" w:space="0" w:color="auto"/>
        <w:bottom w:val="none" w:sz="0" w:space="0" w:color="auto"/>
        <w:right w:val="none" w:sz="0" w:space="0" w:color="auto"/>
      </w:divBdr>
    </w:div>
    <w:div w:id="689140465">
      <w:bodyDiv w:val="1"/>
      <w:marLeft w:val="0"/>
      <w:marRight w:val="0"/>
      <w:marTop w:val="0"/>
      <w:marBottom w:val="0"/>
      <w:divBdr>
        <w:top w:val="none" w:sz="0" w:space="0" w:color="auto"/>
        <w:left w:val="none" w:sz="0" w:space="0" w:color="auto"/>
        <w:bottom w:val="none" w:sz="0" w:space="0" w:color="auto"/>
        <w:right w:val="none" w:sz="0" w:space="0" w:color="auto"/>
      </w:divBdr>
    </w:div>
    <w:div w:id="701784554">
      <w:bodyDiv w:val="1"/>
      <w:marLeft w:val="0"/>
      <w:marRight w:val="0"/>
      <w:marTop w:val="0"/>
      <w:marBottom w:val="0"/>
      <w:divBdr>
        <w:top w:val="none" w:sz="0" w:space="0" w:color="auto"/>
        <w:left w:val="none" w:sz="0" w:space="0" w:color="auto"/>
        <w:bottom w:val="none" w:sz="0" w:space="0" w:color="auto"/>
        <w:right w:val="none" w:sz="0" w:space="0" w:color="auto"/>
      </w:divBdr>
    </w:div>
    <w:div w:id="723606068">
      <w:bodyDiv w:val="1"/>
      <w:marLeft w:val="0"/>
      <w:marRight w:val="0"/>
      <w:marTop w:val="0"/>
      <w:marBottom w:val="0"/>
      <w:divBdr>
        <w:top w:val="none" w:sz="0" w:space="0" w:color="auto"/>
        <w:left w:val="none" w:sz="0" w:space="0" w:color="auto"/>
        <w:bottom w:val="none" w:sz="0" w:space="0" w:color="auto"/>
        <w:right w:val="none" w:sz="0" w:space="0" w:color="auto"/>
      </w:divBdr>
    </w:div>
    <w:div w:id="730035940">
      <w:bodyDiv w:val="1"/>
      <w:marLeft w:val="0"/>
      <w:marRight w:val="0"/>
      <w:marTop w:val="0"/>
      <w:marBottom w:val="0"/>
      <w:divBdr>
        <w:top w:val="none" w:sz="0" w:space="0" w:color="auto"/>
        <w:left w:val="none" w:sz="0" w:space="0" w:color="auto"/>
        <w:bottom w:val="none" w:sz="0" w:space="0" w:color="auto"/>
        <w:right w:val="none" w:sz="0" w:space="0" w:color="auto"/>
      </w:divBdr>
    </w:div>
    <w:div w:id="759300519">
      <w:bodyDiv w:val="1"/>
      <w:marLeft w:val="0"/>
      <w:marRight w:val="0"/>
      <w:marTop w:val="0"/>
      <w:marBottom w:val="0"/>
      <w:divBdr>
        <w:top w:val="none" w:sz="0" w:space="0" w:color="auto"/>
        <w:left w:val="none" w:sz="0" w:space="0" w:color="auto"/>
        <w:bottom w:val="none" w:sz="0" w:space="0" w:color="auto"/>
        <w:right w:val="none" w:sz="0" w:space="0" w:color="auto"/>
      </w:divBdr>
      <w:divsChild>
        <w:div w:id="630479254">
          <w:marLeft w:val="0"/>
          <w:marRight w:val="0"/>
          <w:marTop w:val="0"/>
          <w:marBottom w:val="0"/>
          <w:divBdr>
            <w:top w:val="none" w:sz="0" w:space="0" w:color="auto"/>
            <w:left w:val="none" w:sz="0" w:space="0" w:color="auto"/>
            <w:bottom w:val="none" w:sz="0" w:space="0" w:color="auto"/>
            <w:right w:val="none" w:sz="0" w:space="0" w:color="auto"/>
          </w:divBdr>
        </w:div>
        <w:div w:id="652762130">
          <w:marLeft w:val="0"/>
          <w:marRight w:val="0"/>
          <w:marTop w:val="0"/>
          <w:marBottom w:val="0"/>
          <w:divBdr>
            <w:top w:val="none" w:sz="0" w:space="0" w:color="auto"/>
            <w:left w:val="none" w:sz="0" w:space="0" w:color="auto"/>
            <w:bottom w:val="none" w:sz="0" w:space="0" w:color="auto"/>
            <w:right w:val="none" w:sz="0" w:space="0" w:color="auto"/>
          </w:divBdr>
        </w:div>
        <w:div w:id="658965856">
          <w:marLeft w:val="0"/>
          <w:marRight w:val="0"/>
          <w:marTop w:val="0"/>
          <w:marBottom w:val="0"/>
          <w:divBdr>
            <w:top w:val="none" w:sz="0" w:space="0" w:color="auto"/>
            <w:left w:val="none" w:sz="0" w:space="0" w:color="auto"/>
            <w:bottom w:val="none" w:sz="0" w:space="0" w:color="auto"/>
            <w:right w:val="none" w:sz="0" w:space="0" w:color="auto"/>
          </w:divBdr>
        </w:div>
        <w:div w:id="783113311">
          <w:marLeft w:val="0"/>
          <w:marRight w:val="0"/>
          <w:marTop w:val="0"/>
          <w:marBottom w:val="0"/>
          <w:divBdr>
            <w:top w:val="none" w:sz="0" w:space="0" w:color="auto"/>
            <w:left w:val="none" w:sz="0" w:space="0" w:color="auto"/>
            <w:bottom w:val="none" w:sz="0" w:space="0" w:color="auto"/>
            <w:right w:val="none" w:sz="0" w:space="0" w:color="auto"/>
          </w:divBdr>
        </w:div>
        <w:div w:id="875848870">
          <w:marLeft w:val="0"/>
          <w:marRight w:val="0"/>
          <w:marTop w:val="0"/>
          <w:marBottom w:val="0"/>
          <w:divBdr>
            <w:top w:val="none" w:sz="0" w:space="0" w:color="auto"/>
            <w:left w:val="none" w:sz="0" w:space="0" w:color="auto"/>
            <w:bottom w:val="none" w:sz="0" w:space="0" w:color="auto"/>
            <w:right w:val="none" w:sz="0" w:space="0" w:color="auto"/>
          </w:divBdr>
        </w:div>
        <w:div w:id="877738563">
          <w:marLeft w:val="0"/>
          <w:marRight w:val="0"/>
          <w:marTop w:val="0"/>
          <w:marBottom w:val="0"/>
          <w:divBdr>
            <w:top w:val="none" w:sz="0" w:space="0" w:color="auto"/>
            <w:left w:val="none" w:sz="0" w:space="0" w:color="auto"/>
            <w:bottom w:val="none" w:sz="0" w:space="0" w:color="auto"/>
            <w:right w:val="none" w:sz="0" w:space="0" w:color="auto"/>
          </w:divBdr>
        </w:div>
        <w:div w:id="1369182037">
          <w:marLeft w:val="0"/>
          <w:marRight w:val="0"/>
          <w:marTop w:val="0"/>
          <w:marBottom w:val="0"/>
          <w:divBdr>
            <w:top w:val="none" w:sz="0" w:space="0" w:color="auto"/>
            <w:left w:val="none" w:sz="0" w:space="0" w:color="auto"/>
            <w:bottom w:val="none" w:sz="0" w:space="0" w:color="auto"/>
            <w:right w:val="none" w:sz="0" w:space="0" w:color="auto"/>
          </w:divBdr>
        </w:div>
        <w:div w:id="1414937495">
          <w:marLeft w:val="0"/>
          <w:marRight w:val="0"/>
          <w:marTop w:val="0"/>
          <w:marBottom w:val="0"/>
          <w:divBdr>
            <w:top w:val="none" w:sz="0" w:space="0" w:color="auto"/>
            <w:left w:val="none" w:sz="0" w:space="0" w:color="auto"/>
            <w:bottom w:val="none" w:sz="0" w:space="0" w:color="auto"/>
            <w:right w:val="none" w:sz="0" w:space="0" w:color="auto"/>
          </w:divBdr>
        </w:div>
        <w:div w:id="1583493518">
          <w:marLeft w:val="0"/>
          <w:marRight w:val="0"/>
          <w:marTop w:val="0"/>
          <w:marBottom w:val="0"/>
          <w:divBdr>
            <w:top w:val="none" w:sz="0" w:space="0" w:color="auto"/>
            <w:left w:val="none" w:sz="0" w:space="0" w:color="auto"/>
            <w:bottom w:val="none" w:sz="0" w:space="0" w:color="auto"/>
            <w:right w:val="none" w:sz="0" w:space="0" w:color="auto"/>
          </w:divBdr>
        </w:div>
        <w:div w:id="1640575395">
          <w:marLeft w:val="0"/>
          <w:marRight w:val="0"/>
          <w:marTop w:val="0"/>
          <w:marBottom w:val="0"/>
          <w:divBdr>
            <w:top w:val="none" w:sz="0" w:space="0" w:color="auto"/>
            <w:left w:val="none" w:sz="0" w:space="0" w:color="auto"/>
            <w:bottom w:val="none" w:sz="0" w:space="0" w:color="auto"/>
            <w:right w:val="none" w:sz="0" w:space="0" w:color="auto"/>
          </w:divBdr>
        </w:div>
        <w:div w:id="1665666181">
          <w:marLeft w:val="0"/>
          <w:marRight w:val="0"/>
          <w:marTop w:val="0"/>
          <w:marBottom w:val="0"/>
          <w:divBdr>
            <w:top w:val="none" w:sz="0" w:space="0" w:color="auto"/>
            <w:left w:val="none" w:sz="0" w:space="0" w:color="auto"/>
            <w:bottom w:val="none" w:sz="0" w:space="0" w:color="auto"/>
            <w:right w:val="none" w:sz="0" w:space="0" w:color="auto"/>
          </w:divBdr>
        </w:div>
        <w:div w:id="2071272863">
          <w:marLeft w:val="0"/>
          <w:marRight w:val="0"/>
          <w:marTop w:val="0"/>
          <w:marBottom w:val="0"/>
          <w:divBdr>
            <w:top w:val="none" w:sz="0" w:space="0" w:color="auto"/>
            <w:left w:val="none" w:sz="0" w:space="0" w:color="auto"/>
            <w:bottom w:val="none" w:sz="0" w:space="0" w:color="auto"/>
            <w:right w:val="none" w:sz="0" w:space="0" w:color="auto"/>
          </w:divBdr>
        </w:div>
      </w:divsChild>
    </w:div>
    <w:div w:id="778522776">
      <w:bodyDiv w:val="1"/>
      <w:marLeft w:val="0"/>
      <w:marRight w:val="0"/>
      <w:marTop w:val="0"/>
      <w:marBottom w:val="0"/>
      <w:divBdr>
        <w:top w:val="none" w:sz="0" w:space="0" w:color="auto"/>
        <w:left w:val="none" w:sz="0" w:space="0" w:color="auto"/>
        <w:bottom w:val="none" w:sz="0" w:space="0" w:color="auto"/>
        <w:right w:val="none" w:sz="0" w:space="0" w:color="auto"/>
      </w:divBdr>
    </w:div>
    <w:div w:id="783232757">
      <w:bodyDiv w:val="1"/>
      <w:marLeft w:val="0"/>
      <w:marRight w:val="0"/>
      <w:marTop w:val="0"/>
      <w:marBottom w:val="0"/>
      <w:divBdr>
        <w:top w:val="none" w:sz="0" w:space="0" w:color="auto"/>
        <w:left w:val="none" w:sz="0" w:space="0" w:color="auto"/>
        <w:bottom w:val="none" w:sz="0" w:space="0" w:color="auto"/>
        <w:right w:val="none" w:sz="0" w:space="0" w:color="auto"/>
      </w:divBdr>
    </w:div>
    <w:div w:id="790829765">
      <w:bodyDiv w:val="1"/>
      <w:marLeft w:val="0"/>
      <w:marRight w:val="0"/>
      <w:marTop w:val="0"/>
      <w:marBottom w:val="0"/>
      <w:divBdr>
        <w:top w:val="none" w:sz="0" w:space="0" w:color="auto"/>
        <w:left w:val="none" w:sz="0" w:space="0" w:color="auto"/>
        <w:bottom w:val="none" w:sz="0" w:space="0" w:color="auto"/>
        <w:right w:val="none" w:sz="0" w:space="0" w:color="auto"/>
      </w:divBdr>
    </w:div>
    <w:div w:id="795491776">
      <w:bodyDiv w:val="1"/>
      <w:marLeft w:val="0"/>
      <w:marRight w:val="0"/>
      <w:marTop w:val="0"/>
      <w:marBottom w:val="0"/>
      <w:divBdr>
        <w:top w:val="none" w:sz="0" w:space="0" w:color="auto"/>
        <w:left w:val="none" w:sz="0" w:space="0" w:color="auto"/>
        <w:bottom w:val="none" w:sz="0" w:space="0" w:color="auto"/>
        <w:right w:val="none" w:sz="0" w:space="0" w:color="auto"/>
      </w:divBdr>
      <w:divsChild>
        <w:div w:id="83650478">
          <w:marLeft w:val="0"/>
          <w:marRight w:val="0"/>
          <w:marTop w:val="0"/>
          <w:marBottom w:val="0"/>
          <w:divBdr>
            <w:top w:val="none" w:sz="0" w:space="0" w:color="auto"/>
            <w:left w:val="none" w:sz="0" w:space="0" w:color="auto"/>
            <w:bottom w:val="none" w:sz="0" w:space="0" w:color="auto"/>
            <w:right w:val="none" w:sz="0" w:space="0" w:color="auto"/>
          </w:divBdr>
        </w:div>
        <w:div w:id="147939420">
          <w:marLeft w:val="0"/>
          <w:marRight w:val="0"/>
          <w:marTop w:val="0"/>
          <w:marBottom w:val="0"/>
          <w:divBdr>
            <w:top w:val="none" w:sz="0" w:space="0" w:color="auto"/>
            <w:left w:val="none" w:sz="0" w:space="0" w:color="auto"/>
            <w:bottom w:val="none" w:sz="0" w:space="0" w:color="auto"/>
            <w:right w:val="none" w:sz="0" w:space="0" w:color="auto"/>
          </w:divBdr>
        </w:div>
        <w:div w:id="195504626">
          <w:marLeft w:val="0"/>
          <w:marRight w:val="0"/>
          <w:marTop w:val="0"/>
          <w:marBottom w:val="0"/>
          <w:divBdr>
            <w:top w:val="none" w:sz="0" w:space="0" w:color="auto"/>
            <w:left w:val="none" w:sz="0" w:space="0" w:color="auto"/>
            <w:bottom w:val="none" w:sz="0" w:space="0" w:color="auto"/>
            <w:right w:val="none" w:sz="0" w:space="0" w:color="auto"/>
          </w:divBdr>
        </w:div>
        <w:div w:id="206143470">
          <w:marLeft w:val="0"/>
          <w:marRight w:val="0"/>
          <w:marTop w:val="0"/>
          <w:marBottom w:val="0"/>
          <w:divBdr>
            <w:top w:val="none" w:sz="0" w:space="0" w:color="auto"/>
            <w:left w:val="none" w:sz="0" w:space="0" w:color="auto"/>
            <w:bottom w:val="none" w:sz="0" w:space="0" w:color="auto"/>
            <w:right w:val="none" w:sz="0" w:space="0" w:color="auto"/>
          </w:divBdr>
        </w:div>
        <w:div w:id="335156928">
          <w:marLeft w:val="0"/>
          <w:marRight w:val="0"/>
          <w:marTop w:val="0"/>
          <w:marBottom w:val="0"/>
          <w:divBdr>
            <w:top w:val="none" w:sz="0" w:space="0" w:color="auto"/>
            <w:left w:val="none" w:sz="0" w:space="0" w:color="auto"/>
            <w:bottom w:val="none" w:sz="0" w:space="0" w:color="auto"/>
            <w:right w:val="none" w:sz="0" w:space="0" w:color="auto"/>
          </w:divBdr>
        </w:div>
        <w:div w:id="397753932">
          <w:marLeft w:val="0"/>
          <w:marRight w:val="0"/>
          <w:marTop w:val="0"/>
          <w:marBottom w:val="0"/>
          <w:divBdr>
            <w:top w:val="none" w:sz="0" w:space="0" w:color="auto"/>
            <w:left w:val="none" w:sz="0" w:space="0" w:color="auto"/>
            <w:bottom w:val="none" w:sz="0" w:space="0" w:color="auto"/>
            <w:right w:val="none" w:sz="0" w:space="0" w:color="auto"/>
          </w:divBdr>
        </w:div>
        <w:div w:id="645286202">
          <w:marLeft w:val="0"/>
          <w:marRight w:val="0"/>
          <w:marTop w:val="0"/>
          <w:marBottom w:val="0"/>
          <w:divBdr>
            <w:top w:val="none" w:sz="0" w:space="0" w:color="auto"/>
            <w:left w:val="none" w:sz="0" w:space="0" w:color="auto"/>
            <w:bottom w:val="none" w:sz="0" w:space="0" w:color="auto"/>
            <w:right w:val="none" w:sz="0" w:space="0" w:color="auto"/>
          </w:divBdr>
        </w:div>
        <w:div w:id="719211977">
          <w:marLeft w:val="0"/>
          <w:marRight w:val="0"/>
          <w:marTop w:val="0"/>
          <w:marBottom w:val="0"/>
          <w:divBdr>
            <w:top w:val="none" w:sz="0" w:space="0" w:color="auto"/>
            <w:left w:val="none" w:sz="0" w:space="0" w:color="auto"/>
            <w:bottom w:val="none" w:sz="0" w:space="0" w:color="auto"/>
            <w:right w:val="none" w:sz="0" w:space="0" w:color="auto"/>
          </w:divBdr>
        </w:div>
        <w:div w:id="886457326">
          <w:marLeft w:val="0"/>
          <w:marRight w:val="0"/>
          <w:marTop w:val="0"/>
          <w:marBottom w:val="0"/>
          <w:divBdr>
            <w:top w:val="none" w:sz="0" w:space="0" w:color="auto"/>
            <w:left w:val="none" w:sz="0" w:space="0" w:color="auto"/>
            <w:bottom w:val="none" w:sz="0" w:space="0" w:color="auto"/>
            <w:right w:val="none" w:sz="0" w:space="0" w:color="auto"/>
          </w:divBdr>
        </w:div>
        <w:div w:id="916330959">
          <w:marLeft w:val="0"/>
          <w:marRight w:val="0"/>
          <w:marTop w:val="0"/>
          <w:marBottom w:val="0"/>
          <w:divBdr>
            <w:top w:val="none" w:sz="0" w:space="0" w:color="auto"/>
            <w:left w:val="none" w:sz="0" w:space="0" w:color="auto"/>
            <w:bottom w:val="none" w:sz="0" w:space="0" w:color="auto"/>
            <w:right w:val="none" w:sz="0" w:space="0" w:color="auto"/>
          </w:divBdr>
        </w:div>
        <w:div w:id="971904556">
          <w:marLeft w:val="0"/>
          <w:marRight w:val="0"/>
          <w:marTop w:val="0"/>
          <w:marBottom w:val="0"/>
          <w:divBdr>
            <w:top w:val="none" w:sz="0" w:space="0" w:color="auto"/>
            <w:left w:val="none" w:sz="0" w:space="0" w:color="auto"/>
            <w:bottom w:val="none" w:sz="0" w:space="0" w:color="auto"/>
            <w:right w:val="none" w:sz="0" w:space="0" w:color="auto"/>
          </w:divBdr>
        </w:div>
        <w:div w:id="1258753362">
          <w:marLeft w:val="0"/>
          <w:marRight w:val="0"/>
          <w:marTop w:val="0"/>
          <w:marBottom w:val="0"/>
          <w:divBdr>
            <w:top w:val="none" w:sz="0" w:space="0" w:color="auto"/>
            <w:left w:val="none" w:sz="0" w:space="0" w:color="auto"/>
            <w:bottom w:val="none" w:sz="0" w:space="0" w:color="auto"/>
            <w:right w:val="none" w:sz="0" w:space="0" w:color="auto"/>
          </w:divBdr>
        </w:div>
        <w:div w:id="1282109133">
          <w:marLeft w:val="0"/>
          <w:marRight w:val="0"/>
          <w:marTop w:val="0"/>
          <w:marBottom w:val="0"/>
          <w:divBdr>
            <w:top w:val="none" w:sz="0" w:space="0" w:color="auto"/>
            <w:left w:val="none" w:sz="0" w:space="0" w:color="auto"/>
            <w:bottom w:val="none" w:sz="0" w:space="0" w:color="auto"/>
            <w:right w:val="none" w:sz="0" w:space="0" w:color="auto"/>
          </w:divBdr>
        </w:div>
        <w:div w:id="1304969529">
          <w:marLeft w:val="0"/>
          <w:marRight w:val="0"/>
          <w:marTop w:val="0"/>
          <w:marBottom w:val="0"/>
          <w:divBdr>
            <w:top w:val="none" w:sz="0" w:space="0" w:color="auto"/>
            <w:left w:val="none" w:sz="0" w:space="0" w:color="auto"/>
            <w:bottom w:val="none" w:sz="0" w:space="0" w:color="auto"/>
            <w:right w:val="none" w:sz="0" w:space="0" w:color="auto"/>
          </w:divBdr>
        </w:div>
        <w:div w:id="1313413647">
          <w:marLeft w:val="0"/>
          <w:marRight w:val="0"/>
          <w:marTop w:val="0"/>
          <w:marBottom w:val="0"/>
          <w:divBdr>
            <w:top w:val="none" w:sz="0" w:space="0" w:color="auto"/>
            <w:left w:val="none" w:sz="0" w:space="0" w:color="auto"/>
            <w:bottom w:val="none" w:sz="0" w:space="0" w:color="auto"/>
            <w:right w:val="none" w:sz="0" w:space="0" w:color="auto"/>
          </w:divBdr>
        </w:div>
        <w:div w:id="1455513719">
          <w:marLeft w:val="0"/>
          <w:marRight w:val="0"/>
          <w:marTop w:val="0"/>
          <w:marBottom w:val="0"/>
          <w:divBdr>
            <w:top w:val="none" w:sz="0" w:space="0" w:color="auto"/>
            <w:left w:val="none" w:sz="0" w:space="0" w:color="auto"/>
            <w:bottom w:val="none" w:sz="0" w:space="0" w:color="auto"/>
            <w:right w:val="none" w:sz="0" w:space="0" w:color="auto"/>
          </w:divBdr>
        </w:div>
        <w:div w:id="1543597028">
          <w:marLeft w:val="0"/>
          <w:marRight w:val="0"/>
          <w:marTop w:val="0"/>
          <w:marBottom w:val="0"/>
          <w:divBdr>
            <w:top w:val="none" w:sz="0" w:space="0" w:color="auto"/>
            <w:left w:val="none" w:sz="0" w:space="0" w:color="auto"/>
            <w:bottom w:val="none" w:sz="0" w:space="0" w:color="auto"/>
            <w:right w:val="none" w:sz="0" w:space="0" w:color="auto"/>
          </w:divBdr>
        </w:div>
        <w:div w:id="1704789501">
          <w:marLeft w:val="0"/>
          <w:marRight w:val="0"/>
          <w:marTop w:val="0"/>
          <w:marBottom w:val="0"/>
          <w:divBdr>
            <w:top w:val="none" w:sz="0" w:space="0" w:color="auto"/>
            <w:left w:val="none" w:sz="0" w:space="0" w:color="auto"/>
            <w:bottom w:val="none" w:sz="0" w:space="0" w:color="auto"/>
            <w:right w:val="none" w:sz="0" w:space="0" w:color="auto"/>
          </w:divBdr>
        </w:div>
        <w:div w:id="1787112279">
          <w:marLeft w:val="0"/>
          <w:marRight w:val="0"/>
          <w:marTop w:val="0"/>
          <w:marBottom w:val="0"/>
          <w:divBdr>
            <w:top w:val="none" w:sz="0" w:space="0" w:color="auto"/>
            <w:left w:val="none" w:sz="0" w:space="0" w:color="auto"/>
            <w:bottom w:val="none" w:sz="0" w:space="0" w:color="auto"/>
            <w:right w:val="none" w:sz="0" w:space="0" w:color="auto"/>
          </w:divBdr>
        </w:div>
        <w:div w:id="1980189875">
          <w:marLeft w:val="0"/>
          <w:marRight w:val="0"/>
          <w:marTop w:val="0"/>
          <w:marBottom w:val="0"/>
          <w:divBdr>
            <w:top w:val="none" w:sz="0" w:space="0" w:color="auto"/>
            <w:left w:val="none" w:sz="0" w:space="0" w:color="auto"/>
            <w:bottom w:val="none" w:sz="0" w:space="0" w:color="auto"/>
            <w:right w:val="none" w:sz="0" w:space="0" w:color="auto"/>
          </w:divBdr>
        </w:div>
        <w:div w:id="2084646458">
          <w:marLeft w:val="0"/>
          <w:marRight w:val="0"/>
          <w:marTop w:val="0"/>
          <w:marBottom w:val="0"/>
          <w:divBdr>
            <w:top w:val="none" w:sz="0" w:space="0" w:color="auto"/>
            <w:left w:val="none" w:sz="0" w:space="0" w:color="auto"/>
            <w:bottom w:val="none" w:sz="0" w:space="0" w:color="auto"/>
            <w:right w:val="none" w:sz="0" w:space="0" w:color="auto"/>
          </w:divBdr>
        </w:div>
      </w:divsChild>
    </w:div>
    <w:div w:id="845436140">
      <w:bodyDiv w:val="1"/>
      <w:marLeft w:val="0"/>
      <w:marRight w:val="0"/>
      <w:marTop w:val="0"/>
      <w:marBottom w:val="0"/>
      <w:divBdr>
        <w:top w:val="none" w:sz="0" w:space="0" w:color="auto"/>
        <w:left w:val="none" w:sz="0" w:space="0" w:color="auto"/>
        <w:bottom w:val="none" w:sz="0" w:space="0" w:color="auto"/>
        <w:right w:val="none" w:sz="0" w:space="0" w:color="auto"/>
      </w:divBdr>
    </w:div>
    <w:div w:id="925504885">
      <w:bodyDiv w:val="1"/>
      <w:marLeft w:val="0"/>
      <w:marRight w:val="0"/>
      <w:marTop w:val="0"/>
      <w:marBottom w:val="0"/>
      <w:divBdr>
        <w:top w:val="none" w:sz="0" w:space="0" w:color="auto"/>
        <w:left w:val="none" w:sz="0" w:space="0" w:color="auto"/>
        <w:bottom w:val="none" w:sz="0" w:space="0" w:color="auto"/>
        <w:right w:val="none" w:sz="0" w:space="0" w:color="auto"/>
      </w:divBdr>
    </w:div>
    <w:div w:id="971133298">
      <w:bodyDiv w:val="1"/>
      <w:marLeft w:val="0"/>
      <w:marRight w:val="0"/>
      <w:marTop w:val="0"/>
      <w:marBottom w:val="0"/>
      <w:divBdr>
        <w:top w:val="none" w:sz="0" w:space="0" w:color="auto"/>
        <w:left w:val="none" w:sz="0" w:space="0" w:color="auto"/>
        <w:bottom w:val="none" w:sz="0" w:space="0" w:color="auto"/>
        <w:right w:val="none" w:sz="0" w:space="0" w:color="auto"/>
      </w:divBdr>
    </w:div>
    <w:div w:id="971327446">
      <w:bodyDiv w:val="1"/>
      <w:marLeft w:val="0"/>
      <w:marRight w:val="0"/>
      <w:marTop w:val="0"/>
      <w:marBottom w:val="0"/>
      <w:divBdr>
        <w:top w:val="none" w:sz="0" w:space="0" w:color="auto"/>
        <w:left w:val="none" w:sz="0" w:space="0" w:color="auto"/>
        <w:bottom w:val="none" w:sz="0" w:space="0" w:color="auto"/>
        <w:right w:val="none" w:sz="0" w:space="0" w:color="auto"/>
      </w:divBdr>
    </w:div>
    <w:div w:id="1001615150">
      <w:bodyDiv w:val="1"/>
      <w:marLeft w:val="0"/>
      <w:marRight w:val="0"/>
      <w:marTop w:val="0"/>
      <w:marBottom w:val="0"/>
      <w:divBdr>
        <w:top w:val="none" w:sz="0" w:space="0" w:color="auto"/>
        <w:left w:val="none" w:sz="0" w:space="0" w:color="auto"/>
        <w:bottom w:val="none" w:sz="0" w:space="0" w:color="auto"/>
        <w:right w:val="none" w:sz="0" w:space="0" w:color="auto"/>
      </w:divBdr>
    </w:div>
    <w:div w:id="1005326363">
      <w:bodyDiv w:val="1"/>
      <w:marLeft w:val="0"/>
      <w:marRight w:val="0"/>
      <w:marTop w:val="0"/>
      <w:marBottom w:val="0"/>
      <w:divBdr>
        <w:top w:val="none" w:sz="0" w:space="0" w:color="auto"/>
        <w:left w:val="none" w:sz="0" w:space="0" w:color="auto"/>
        <w:bottom w:val="none" w:sz="0" w:space="0" w:color="auto"/>
        <w:right w:val="none" w:sz="0" w:space="0" w:color="auto"/>
      </w:divBdr>
      <w:divsChild>
        <w:div w:id="36666159">
          <w:marLeft w:val="0"/>
          <w:marRight w:val="0"/>
          <w:marTop w:val="0"/>
          <w:marBottom w:val="0"/>
          <w:divBdr>
            <w:top w:val="none" w:sz="0" w:space="0" w:color="auto"/>
            <w:left w:val="none" w:sz="0" w:space="0" w:color="auto"/>
            <w:bottom w:val="none" w:sz="0" w:space="0" w:color="auto"/>
            <w:right w:val="none" w:sz="0" w:space="0" w:color="auto"/>
          </w:divBdr>
        </w:div>
        <w:div w:id="99448362">
          <w:marLeft w:val="0"/>
          <w:marRight w:val="0"/>
          <w:marTop w:val="0"/>
          <w:marBottom w:val="0"/>
          <w:divBdr>
            <w:top w:val="none" w:sz="0" w:space="0" w:color="auto"/>
            <w:left w:val="none" w:sz="0" w:space="0" w:color="auto"/>
            <w:bottom w:val="none" w:sz="0" w:space="0" w:color="auto"/>
            <w:right w:val="none" w:sz="0" w:space="0" w:color="auto"/>
          </w:divBdr>
        </w:div>
        <w:div w:id="123960972">
          <w:marLeft w:val="0"/>
          <w:marRight w:val="0"/>
          <w:marTop w:val="0"/>
          <w:marBottom w:val="0"/>
          <w:divBdr>
            <w:top w:val="none" w:sz="0" w:space="0" w:color="auto"/>
            <w:left w:val="none" w:sz="0" w:space="0" w:color="auto"/>
            <w:bottom w:val="none" w:sz="0" w:space="0" w:color="auto"/>
            <w:right w:val="none" w:sz="0" w:space="0" w:color="auto"/>
          </w:divBdr>
        </w:div>
        <w:div w:id="135539071">
          <w:marLeft w:val="0"/>
          <w:marRight w:val="0"/>
          <w:marTop w:val="0"/>
          <w:marBottom w:val="0"/>
          <w:divBdr>
            <w:top w:val="none" w:sz="0" w:space="0" w:color="auto"/>
            <w:left w:val="none" w:sz="0" w:space="0" w:color="auto"/>
            <w:bottom w:val="none" w:sz="0" w:space="0" w:color="auto"/>
            <w:right w:val="none" w:sz="0" w:space="0" w:color="auto"/>
          </w:divBdr>
        </w:div>
        <w:div w:id="155733529">
          <w:marLeft w:val="0"/>
          <w:marRight w:val="0"/>
          <w:marTop w:val="0"/>
          <w:marBottom w:val="0"/>
          <w:divBdr>
            <w:top w:val="none" w:sz="0" w:space="0" w:color="auto"/>
            <w:left w:val="none" w:sz="0" w:space="0" w:color="auto"/>
            <w:bottom w:val="none" w:sz="0" w:space="0" w:color="auto"/>
            <w:right w:val="none" w:sz="0" w:space="0" w:color="auto"/>
          </w:divBdr>
        </w:div>
        <w:div w:id="254746704">
          <w:marLeft w:val="0"/>
          <w:marRight w:val="0"/>
          <w:marTop w:val="0"/>
          <w:marBottom w:val="0"/>
          <w:divBdr>
            <w:top w:val="none" w:sz="0" w:space="0" w:color="auto"/>
            <w:left w:val="none" w:sz="0" w:space="0" w:color="auto"/>
            <w:bottom w:val="none" w:sz="0" w:space="0" w:color="auto"/>
            <w:right w:val="none" w:sz="0" w:space="0" w:color="auto"/>
          </w:divBdr>
        </w:div>
        <w:div w:id="322247022">
          <w:marLeft w:val="0"/>
          <w:marRight w:val="0"/>
          <w:marTop w:val="0"/>
          <w:marBottom w:val="0"/>
          <w:divBdr>
            <w:top w:val="none" w:sz="0" w:space="0" w:color="auto"/>
            <w:left w:val="none" w:sz="0" w:space="0" w:color="auto"/>
            <w:bottom w:val="none" w:sz="0" w:space="0" w:color="auto"/>
            <w:right w:val="none" w:sz="0" w:space="0" w:color="auto"/>
          </w:divBdr>
        </w:div>
        <w:div w:id="333844668">
          <w:marLeft w:val="0"/>
          <w:marRight w:val="0"/>
          <w:marTop w:val="0"/>
          <w:marBottom w:val="0"/>
          <w:divBdr>
            <w:top w:val="none" w:sz="0" w:space="0" w:color="auto"/>
            <w:left w:val="none" w:sz="0" w:space="0" w:color="auto"/>
            <w:bottom w:val="none" w:sz="0" w:space="0" w:color="auto"/>
            <w:right w:val="none" w:sz="0" w:space="0" w:color="auto"/>
          </w:divBdr>
        </w:div>
        <w:div w:id="335891139">
          <w:marLeft w:val="0"/>
          <w:marRight w:val="0"/>
          <w:marTop w:val="0"/>
          <w:marBottom w:val="0"/>
          <w:divBdr>
            <w:top w:val="none" w:sz="0" w:space="0" w:color="auto"/>
            <w:left w:val="none" w:sz="0" w:space="0" w:color="auto"/>
            <w:bottom w:val="none" w:sz="0" w:space="0" w:color="auto"/>
            <w:right w:val="none" w:sz="0" w:space="0" w:color="auto"/>
          </w:divBdr>
        </w:div>
        <w:div w:id="369378337">
          <w:marLeft w:val="0"/>
          <w:marRight w:val="0"/>
          <w:marTop w:val="0"/>
          <w:marBottom w:val="0"/>
          <w:divBdr>
            <w:top w:val="none" w:sz="0" w:space="0" w:color="auto"/>
            <w:left w:val="none" w:sz="0" w:space="0" w:color="auto"/>
            <w:bottom w:val="none" w:sz="0" w:space="0" w:color="auto"/>
            <w:right w:val="none" w:sz="0" w:space="0" w:color="auto"/>
          </w:divBdr>
        </w:div>
        <w:div w:id="372658853">
          <w:marLeft w:val="0"/>
          <w:marRight w:val="0"/>
          <w:marTop w:val="0"/>
          <w:marBottom w:val="0"/>
          <w:divBdr>
            <w:top w:val="none" w:sz="0" w:space="0" w:color="auto"/>
            <w:left w:val="none" w:sz="0" w:space="0" w:color="auto"/>
            <w:bottom w:val="none" w:sz="0" w:space="0" w:color="auto"/>
            <w:right w:val="none" w:sz="0" w:space="0" w:color="auto"/>
          </w:divBdr>
        </w:div>
        <w:div w:id="392392765">
          <w:marLeft w:val="0"/>
          <w:marRight w:val="0"/>
          <w:marTop w:val="0"/>
          <w:marBottom w:val="0"/>
          <w:divBdr>
            <w:top w:val="none" w:sz="0" w:space="0" w:color="auto"/>
            <w:left w:val="none" w:sz="0" w:space="0" w:color="auto"/>
            <w:bottom w:val="none" w:sz="0" w:space="0" w:color="auto"/>
            <w:right w:val="none" w:sz="0" w:space="0" w:color="auto"/>
          </w:divBdr>
        </w:div>
        <w:div w:id="427193392">
          <w:marLeft w:val="0"/>
          <w:marRight w:val="0"/>
          <w:marTop w:val="0"/>
          <w:marBottom w:val="0"/>
          <w:divBdr>
            <w:top w:val="none" w:sz="0" w:space="0" w:color="auto"/>
            <w:left w:val="none" w:sz="0" w:space="0" w:color="auto"/>
            <w:bottom w:val="none" w:sz="0" w:space="0" w:color="auto"/>
            <w:right w:val="none" w:sz="0" w:space="0" w:color="auto"/>
          </w:divBdr>
        </w:div>
        <w:div w:id="545141148">
          <w:marLeft w:val="0"/>
          <w:marRight w:val="0"/>
          <w:marTop w:val="0"/>
          <w:marBottom w:val="0"/>
          <w:divBdr>
            <w:top w:val="none" w:sz="0" w:space="0" w:color="auto"/>
            <w:left w:val="none" w:sz="0" w:space="0" w:color="auto"/>
            <w:bottom w:val="none" w:sz="0" w:space="0" w:color="auto"/>
            <w:right w:val="none" w:sz="0" w:space="0" w:color="auto"/>
          </w:divBdr>
        </w:div>
        <w:div w:id="557980634">
          <w:marLeft w:val="0"/>
          <w:marRight w:val="0"/>
          <w:marTop w:val="0"/>
          <w:marBottom w:val="0"/>
          <w:divBdr>
            <w:top w:val="none" w:sz="0" w:space="0" w:color="auto"/>
            <w:left w:val="none" w:sz="0" w:space="0" w:color="auto"/>
            <w:bottom w:val="none" w:sz="0" w:space="0" w:color="auto"/>
            <w:right w:val="none" w:sz="0" w:space="0" w:color="auto"/>
          </w:divBdr>
        </w:div>
        <w:div w:id="572812878">
          <w:marLeft w:val="0"/>
          <w:marRight w:val="0"/>
          <w:marTop w:val="0"/>
          <w:marBottom w:val="0"/>
          <w:divBdr>
            <w:top w:val="none" w:sz="0" w:space="0" w:color="auto"/>
            <w:left w:val="none" w:sz="0" w:space="0" w:color="auto"/>
            <w:bottom w:val="none" w:sz="0" w:space="0" w:color="auto"/>
            <w:right w:val="none" w:sz="0" w:space="0" w:color="auto"/>
          </w:divBdr>
        </w:div>
        <w:div w:id="583103770">
          <w:marLeft w:val="0"/>
          <w:marRight w:val="0"/>
          <w:marTop w:val="0"/>
          <w:marBottom w:val="0"/>
          <w:divBdr>
            <w:top w:val="none" w:sz="0" w:space="0" w:color="auto"/>
            <w:left w:val="none" w:sz="0" w:space="0" w:color="auto"/>
            <w:bottom w:val="none" w:sz="0" w:space="0" w:color="auto"/>
            <w:right w:val="none" w:sz="0" w:space="0" w:color="auto"/>
          </w:divBdr>
        </w:div>
        <w:div w:id="605966169">
          <w:marLeft w:val="0"/>
          <w:marRight w:val="0"/>
          <w:marTop w:val="0"/>
          <w:marBottom w:val="0"/>
          <w:divBdr>
            <w:top w:val="none" w:sz="0" w:space="0" w:color="auto"/>
            <w:left w:val="none" w:sz="0" w:space="0" w:color="auto"/>
            <w:bottom w:val="none" w:sz="0" w:space="0" w:color="auto"/>
            <w:right w:val="none" w:sz="0" w:space="0" w:color="auto"/>
          </w:divBdr>
        </w:div>
        <w:div w:id="608857188">
          <w:marLeft w:val="0"/>
          <w:marRight w:val="0"/>
          <w:marTop w:val="0"/>
          <w:marBottom w:val="0"/>
          <w:divBdr>
            <w:top w:val="none" w:sz="0" w:space="0" w:color="auto"/>
            <w:left w:val="none" w:sz="0" w:space="0" w:color="auto"/>
            <w:bottom w:val="none" w:sz="0" w:space="0" w:color="auto"/>
            <w:right w:val="none" w:sz="0" w:space="0" w:color="auto"/>
          </w:divBdr>
        </w:div>
        <w:div w:id="611982521">
          <w:marLeft w:val="0"/>
          <w:marRight w:val="0"/>
          <w:marTop w:val="0"/>
          <w:marBottom w:val="0"/>
          <w:divBdr>
            <w:top w:val="none" w:sz="0" w:space="0" w:color="auto"/>
            <w:left w:val="none" w:sz="0" w:space="0" w:color="auto"/>
            <w:bottom w:val="none" w:sz="0" w:space="0" w:color="auto"/>
            <w:right w:val="none" w:sz="0" w:space="0" w:color="auto"/>
          </w:divBdr>
        </w:div>
        <w:div w:id="647170391">
          <w:marLeft w:val="0"/>
          <w:marRight w:val="0"/>
          <w:marTop w:val="0"/>
          <w:marBottom w:val="0"/>
          <w:divBdr>
            <w:top w:val="none" w:sz="0" w:space="0" w:color="auto"/>
            <w:left w:val="none" w:sz="0" w:space="0" w:color="auto"/>
            <w:bottom w:val="none" w:sz="0" w:space="0" w:color="auto"/>
            <w:right w:val="none" w:sz="0" w:space="0" w:color="auto"/>
          </w:divBdr>
        </w:div>
        <w:div w:id="782532275">
          <w:marLeft w:val="0"/>
          <w:marRight w:val="0"/>
          <w:marTop w:val="0"/>
          <w:marBottom w:val="0"/>
          <w:divBdr>
            <w:top w:val="none" w:sz="0" w:space="0" w:color="auto"/>
            <w:left w:val="none" w:sz="0" w:space="0" w:color="auto"/>
            <w:bottom w:val="none" w:sz="0" w:space="0" w:color="auto"/>
            <w:right w:val="none" w:sz="0" w:space="0" w:color="auto"/>
          </w:divBdr>
        </w:div>
        <w:div w:id="922294998">
          <w:marLeft w:val="0"/>
          <w:marRight w:val="0"/>
          <w:marTop w:val="0"/>
          <w:marBottom w:val="0"/>
          <w:divBdr>
            <w:top w:val="none" w:sz="0" w:space="0" w:color="auto"/>
            <w:left w:val="none" w:sz="0" w:space="0" w:color="auto"/>
            <w:bottom w:val="none" w:sz="0" w:space="0" w:color="auto"/>
            <w:right w:val="none" w:sz="0" w:space="0" w:color="auto"/>
          </w:divBdr>
        </w:div>
        <w:div w:id="948781515">
          <w:marLeft w:val="0"/>
          <w:marRight w:val="0"/>
          <w:marTop w:val="0"/>
          <w:marBottom w:val="0"/>
          <w:divBdr>
            <w:top w:val="none" w:sz="0" w:space="0" w:color="auto"/>
            <w:left w:val="none" w:sz="0" w:space="0" w:color="auto"/>
            <w:bottom w:val="none" w:sz="0" w:space="0" w:color="auto"/>
            <w:right w:val="none" w:sz="0" w:space="0" w:color="auto"/>
          </w:divBdr>
        </w:div>
        <w:div w:id="969632269">
          <w:marLeft w:val="0"/>
          <w:marRight w:val="0"/>
          <w:marTop w:val="0"/>
          <w:marBottom w:val="0"/>
          <w:divBdr>
            <w:top w:val="none" w:sz="0" w:space="0" w:color="auto"/>
            <w:left w:val="none" w:sz="0" w:space="0" w:color="auto"/>
            <w:bottom w:val="none" w:sz="0" w:space="0" w:color="auto"/>
            <w:right w:val="none" w:sz="0" w:space="0" w:color="auto"/>
          </w:divBdr>
        </w:div>
        <w:div w:id="1042443741">
          <w:marLeft w:val="0"/>
          <w:marRight w:val="0"/>
          <w:marTop w:val="0"/>
          <w:marBottom w:val="0"/>
          <w:divBdr>
            <w:top w:val="none" w:sz="0" w:space="0" w:color="auto"/>
            <w:left w:val="none" w:sz="0" w:space="0" w:color="auto"/>
            <w:bottom w:val="none" w:sz="0" w:space="0" w:color="auto"/>
            <w:right w:val="none" w:sz="0" w:space="0" w:color="auto"/>
          </w:divBdr>
        </w:div>
        <w:div w:id="1064911821">
          <w:marLeft w:val="0"/>
          <w:marRight w:val="0"/>
          <w:marTop w:val="0"/>
          <w:marBottom w:val="0"/>
          <w:divBdr>
            <w:top w:val="none" w:sz="0" w:space="0" w:color="auto"/>
            <w:left w:val="none" w:sz="0" w:space="0" w:color="auto"/>
            <w:bottom w:val="none" w:sz="0" w:space="0" w:color="auto"/>
            <w:right w:val="none" w:sz="0" w:space="0" w:color="auto"/>
          </w:divBdr>
        </w:div>
        <w:div w:id="1095247144">
          <w:marLeft w:val="0"/>
          <w:marRight w:val="0"/>
          <w:marTop w:val="0"/>
          <w:marBottom w:val="0"/>
          <w:divBdr>
            <w:top w:val="none" w:sz="0" w:space="0" w:color="auto"/>
            <w:left w:val="none" w:sz="0" w:space="0" w:color="auto"/>
            <w:bottom w:val="none" w:sz="0" w:space="0" w:color="auto"/>
            <w:right w:val="none" w:sz="0" w:space="0" w:color="auto"/>
          </w:divBdr>
        </w:div>
        <w:div w:id="1102459104">
          <w:marLeft w:val="0"/>
          <w:marRight w:val="0"/>
          <w:marTop w:val="0"/>
          <w:marBottom w:val="0"/>
          <w:divBdr>
            <w:top w:val="none" w:sz="0" w:space="0" w:color="auto"/>
            <w:left w:val="none" w:sz="0" w:space="0" w:color="auto"/>
            <w:bottom w:val="none" w:sz="0" w:space="0" w:color="auto"/>
            <w:right w:val="none" w:sz="0" w:space="0" w:color="auto"/>
          </w:divBdr>
        </w:div>
        <w:div w:id="1123888251">
          <w:marLeft w:val="0"/>
          <w:marRight w:val="0"/>
          <w:marTop w:val="0"/>
          <w:marBottom w:val="0"/>
          <w:divBdr>
            <w:top w:val="none" w:sz="0" w:space="0" w:color="auto"/>
            <w:left w:val="none" w:sz="0" w:space="0" w:color="auto"/>
            <w:bottom w:val="none" w:sz="0" w:space="0" w:color="auto"/>
            <w:right w:val="none" w:sz="0" w:space="0" w:color="auto"/>
          </w:divBdr>
        </w:div>
        <w:div w:id="1147934621">
          <w:marLeft w:val="0"/>
          <w:marRight w:val="0"/>
          <w:marTop w:val="0"/>
          <w:marBottom w:val="0"/>
          <w:divBdr>
            <w:top w:val="none" w:sz="0" w:space="0" w:color="auto"/>
            <w:left w:val="none" w:sz="0" w:space="0" w:color="auto"/>
            <w:bottom w:val="none" w:sz="0" w:space="0" w:color="auto"/>
            <w:right w:val="none" w:sz="0" w:space="0" w:color="auto"/>
          </w:divBdr>
        </w:div>
        <w:div w:id="1387072654">
          <w:marLeft w:val="0"/>
          <w:marRight w:val="0"/>
          <w:marTop w:val="0"/>
          <w:marBottom w:val="0"/>
          <w:divBdr>
            <w:top w:val="none" w:sz="0" w:space="0" w:color="auto"/>
            <w:left w:val="none" w:sz="0" w:space="0" w:color="auto"/>
            <w:bottom w:val="none" w:sz="0" w:space="0" w:color="auto"/>
            <w:right w:val="none" w:sz="0" w:space="0" w:color="auto"/>
          </w:divBdr>
        </w:div>
        <w:div w:id="1460613103">
          <w:marLeft w:val="0"/>
          <w:marRight w:val="0"/>
          <w:marTop w:val="0"/>
          <w:marBottom w:val="0"/>
          <w:divBdr>
            <w:top w:val="none" w:sz="0" w:space="0" w:color="auto"/>
            <w:left w:val="none" w:sz="0" w:space="0" w:color="auto"/>
            <w:bottom w:val="none" w:sz="0" w:space="0" w:color="auto"/>
            <w:right w:val="none" w:sz="0" w:space="0" w:color="auto"/>
          </w:divBdr>
        </w:div>
        <w:div w:id="1590693004">
          <w:marLeft w:val="0"/>
          <w:marRight w:val="0"/>
          <w:marTop w:val="0"/>
          <w:marBottom w:val="0"/>
          <w:divBdr>
            <w:top w:val="none" w:sz="0" w:space="0" w:color="auto"/>
            <w:left w:val="none" w:sz="0" w:space="0" w:color="auto"/>
            <w:bottom w:val="none" w:sz="0" w:space="0" w:color="auto"/>
            <w:right w:val="none" w:sz="0" w:space="0" w:color="auto"/>
          </w:divBdr>
        </w:div>
        <w:div w:id="1603565305">
          <w:marLeft w:val="0"/>
          <w:marRight w:val="0"/>
          <w:marTop w:val="0"/>
          <w:marBottom w:val="0"/>
          <w:divBdr>
            <w:top w:val="none" w:sz="0" w:space="0" w:color="auto"/>
            <w:left w:val="none" w:sz="0" w:space="0" w:color="auto"/>
            <w:bottom w:val="none" w:sz="0" w:space="0" w:color="auto"/>
            <w:right w:val="none" w:sz="0" w:space="0" w:color="auto"/>
          </w:divBdr>
        </w:div>
        <w:div w:id="1619949477">
          <w:marLeft w:val="0"/>
          <w:marRight w:val="0"/>
          <w:marTop w:val="0"/>
          <w:marBottom w:val="0"/>
          <w:divBdr>
            <w:top w:val="none" w:sz="0" w:space="0" w:color="auto"/>
            <w:left w:val="none" w:sz="0" w:space="0" w:color="auto"/>
            <w:bottom w:val="none" w:sz="0" w:space="0" w:color="auto"/>
            <w:right w:val="none" w:sz="0" w:space="0" w:color="auto"/>
          </w:divBdr>
        </w:div>
        <w:div w:id="1657881760">
          <w:marLeft w:val="0"/>
          <w:marRight w:val="0"/>
          <w:marTop w:val="0"/>
          <w:marBottom w:val="0"/>
          <w:divBdr>
            <w:top w:val="none" w:sz="0" w:space="0" w:color="auto"/>
            <w:left w:val="none" w:sz="0" w:space="0" w:color="auto"/>
            <w:bottom w:val="none" w:sz="0" w:space="0" w:color="auto"/>
            <w:right w:val="none" w:sz="0" w:space="0" w:color="auto"/>
          </w:divBdr>
        </w:div>
        <w:div w:id="1674604414">
          <w:marLeft w:val="0"/>
          <w:marRight w:val="0"/>
          <w:marTop w:val="0"/>
          <w:marBottom w:val="0"/>
          <w:divBdr>
            <w:top w:val="none" w:sz="0" w:space="0" w:color="auto"/>
            <w:left w:val="none" w:sz="0" w:space="0" w:color="auto"/>
            <w:bottom w:val="none" w:sz="0" w:space="0" w:color="auto"/>
            <w:right w:val="none" w:sz="0" w:space="0" w:color="auto"/>
          </w:divBdr>
        </w:div>
        <w:div w:id="1685470870">
          <w:marLeft w:val="0"/>
          <w:marRight w:val="0"/>
          <w:marTop w:val="0"/>
          <w:marBottom w:val="0"/>
          <w:divBdr>
            <w:top w:val="none" w:sz="0" w:space="0" w:color="auto"/>
            <w:left w:val="none" w:sz="0" w:space="0" w:color="auto"/>
            <w:bottom w:val="none" w:sz="0" w:space="0" w:color="auto"/>
            <w:right w:val="none" w:sz="0" w:space="0" w:color="auto"/>
          </w:divBdr>
        </w:div>
        <w:div w:id="1699429968">
          <w:marLeft w:val="0"/>
          <w:marRight w:val="0"/>
          <w:marTop w:val="0"/>
          <w:marBottom w:val="0"/>
          <w:divBdr>
            <w:top w:val="none" w:sz="0" w:space="0" w:color="auto"/>
            <w:left w:val="none" w:sz="0" w:space="0" w:color="auto"/>
            <w:bottom w:val="none" w:sz="0" w:space="0" w:color="auto"/>
            <w:right w:val="none" w:sz="0" w:space="0" w:color="auto"/>
          </w:divBdr>
        </w:div>
        <w:div w:id="1703824939">
          <w:marLeft w:val="0"/>
          <w:marRight w:val="0"/>
          <w:marTop w:val="0"/>
          <w:marBottom w:val="0"/>
          <w:divBdr>
            <w:top w:val="none" w:sz="0" w:space="0" w:color="auto"/>
            <w:left w:val="none" w:sz="0" w:space="0" w:color="auto"/>
            <w:bottom w:val="none" w:sz="0" w:space="0" w:color="auto"/>
            <w:right w:val="none" w:sz="0" w:space="0" w:color="auto"/>
          </w:divBdr>
        </w:div>
        <w:div w:id="1718623691">
          <w:marLeft w:val="0"/>
          <w:marRight w:val="0"/>
          <w:marTop w:val="0"/>
          <w:marBottom w:val="0"/>
          <w:divBdr>
            <w:top w:val="none" w:sz="0" w:space="0" w:color="auto"/>
            <w:left w:val="none" w:sz="0" w:space="0" w:color="auto"/>
            <w:bottom w:val="none" w:sz="0" w:space="0" w:color="auto"/>
            <w:right w:val="none" w:sz="0" w:space="0" w:color="auto"/>
          </w:divBdr>
        </w:div>
        <w:div w:id="1810051623">
          <w:marLeft w:val="0"/>
          <w:marRight w:val="0"/>
          <w:marTop w:val="0"/>
          <w:marBottom w:val="0"/>
          <w:divBdr>
            <w:top w:val="none" w:sz="0" w:space="0" w:color="auto"/>
            <w:left w:val="none" w:sz="0" w:space="0" w:color="auto"/>
            <w:bottom w:val="none" w:sz="0" w:space="0" w:color="auto"/>
            <w:right w:val="none" w:sz="0" w:space="0" w:color="auto"/>
          </w:divBdr>
        </w:div>
        <w:div w:id="1874537138">
          <w:marLeft w:val="0"/>
          <w:marRight w:val="0"/>
          <w:marTop w:val="0"/>
          <w:marBottom w:val="0"/>
          <w:divBdr>
            <w:top w:val="none" w:sz="0" w:space="0" w:color="auto"/>
            <w:left w:val="none" w:sz="0" w:space="0" w:color="auto"/>
            <w:bottom w:val="none" w:sz="0" w:space="0" w:color="auto"/>
            <w:right w:val="none" w:sz="0" w:space="0" w:color="auto"/>
          </w:divBdr>
        </w:div>
        <w:div w:id="1882280001">
          <w:marLeft w:val="0"/>
          <w:marRight w:val="0"/>
          <w:marTop w:val="0"/>
          <w:marBottom w:val="0"/>
          <w:divBdr>
            <w:top w:val="none" w:sz="0" w:space="0" w:color="auto"/>
            <w:left w:val="none" w:sz="0" w:space="0" w:color="auto"/>
            <w:bottom w:val="none" w:sz="0" w:space="0" w:color="auto"/>
            <w:right w:val="none" w:sz="0" w:space="0" w:color="auto"/>
          </w:divBdr>
        </w:div>
        <w:div w:id="1966112009">
          <w:marLeft w:val="0"/>
          <w:marRight w:val="0"/>
          <w:marTop w:val="0"/>
          <w:marBottom w:val="0"/>
          <w:divBdr>
            <w:top w:val="none" w:sz="0" w:space="0" w:color="auto"/>
            <w:left w:val="none" w:sz="0" w:space="0" w:color="auto"/>
            <w:bottom w:val="none" w:sz="0" w:space="0" w:color="auto"/>
            <w:right w:val="none" w:sz="0" w:space="0" w:color="auto"/>
          </w:divBdr>
        </w:div>
        <w:div w:id="1988626120">
          <w:marLeft w:val="0"/>
          <w:marRight w:val="0"/>
          <w:marTop w:val="0"/>
          <w:marBottom w:val="0"/>
          <w:divBdr>
            <w:top w:val="none" w:sz="0" w:space="0" w:color="auto"/>
            <w:left w:val="none" w:sz="0" w:space="0" w:color="auto"/>
            <w:bottom w:val="none" w:sz="0" w:space="0" w:color="auto"/>
            <w:right w:val="none" w:sz="0" w:space="0" w:color="auto"/>
          </w:divBdr>
        </w:div>
        <w:div w:id="2102141043">
          <w:marLeft w:val="0"/>
          <w:marRight w:val="0"/>
          <w:marTop w:val="0"/>
          <w:marBottom w:val="0"/>
          <w:divBdr>
            <w:top w:val="none" w:sz="0" w:space="0" w:color="auto"/>
            <w:left w:val="none" w:sz="0" w:space="0" w:color="auto"/>
            <w:bottom w:val="none" w:sz="0" w:space="0" w:color="auto"/>
            <w:right w:val="none" w:sz="0" w:space="0" w:color="auto"/>
          </w:divBdr>
        </w:div>
        <w:div w:id="2118063689">
          <w:marLeft w:val="0"/>
          <w:marRight w:val="0"/>
          <w:marTop w:val="0"/>
          <w:marBottom w:val="0"/>
          <w:divBdr>
            <w:top w:val="none" w:sz="0" w:space="0" w:color="auto"/>
            <w:left w:val="none" w:sz="0" w:space="0" w:color="auto"/>
            <w:bottom w:val="none" w:sz="0" w:space="0" w:color="auto"/>
            <w:right w:val="none" w:sz="0" w:space="0" w:color="auto"/>
          </w:divBdr>
        </w:div>
      </w:divsChild>
    </w:div>
    <w:div w:id="1013266808">
      <w:bodyDiv w:val="1"/>
      <w:marLeft w:val="0"/>
      <w:marRight w:val="0"/>
      <w:marTop w:val="0"/>
      <w:marBottom w:val="0"/>
      <w:divBdr>
        <w:top w:val="none" w:sz="0" w:space="0" w:color="auto"/>
        <w:left w:val="none" w:sz="0" w:space="0" w:color="auto"/>
        <w:bottom w:val="none" w:sz="0" w:space="0" w:color="auto"/>
        <w:right w:val="none" w:sz="0" w:space="0" w:color="auto"/>
      </w:divBdr>
      <w:divsChild>
        <w:div w:id="29032485">
          <w:marLeft w:val="0"/>
          <w:marRight w:val="0"/>
          <w:marTop w:val="0"/>
          <w:marBottom w:val="0"/>
          <w:divBdr>
            <w:top w:val="none" w:sz="0" w:space="0" w:color="auto"/>
            <w:left w:val="none" w:sz="0" w:space="0" w:color="auto"/>
            <w:bottom w:val="none" w:sz="0" w:space="0" w:color="auto"/>
            <w:right w:val="none" w:sz="0" w:space="0" w:color="auto"/>
          </w:divBdr>
        </w:div>
        <w:div w:id="114451788">
          <w:marLeft w:val="0"/>
          <w:marRight w:val="0"/>
          <w:marTop w:val="0"/>
          <w:marBottom w:val="0"/>
          <w:divBdr>
            <w:top w:val="none" w:sz="0" w:space="0" w:color="auto"/>
            <w:left w:val="none" w:sz="0" w:space="0" w:color="auto"/>
            <w:bottom w:val="none" w:sz="0" w:space="0" w:color="auto"/>
            <w:right w:val="none" w:sz="0" w:space="0" w:color="auto"/>
          </w:divBdr>
        </w:div>
        <w:div w:id="598298241">
          <w:marLeft w:val="0"/>
          <w:marRight w:val="0"/>
          <w:marTop w:val="0"/>
          <w:marBottom w:val="0"/>
          <w:divBdr>
            <w:top w:val="none" w:sz="0" w:space="0" w:color="auto"/>
            <w:left w:val="none" w:sz="0" w:space="0" w:color="auto"/>
            <w:bottom w:val="none" w:sz="0" w:space="0" w:color="auto"/>
            <w:right w:val="none" w:sz="0" w:space="0" w:color="auto"/>
          </w:divBdr>
        </w:div>
        <w:div w:id="770659779">
          <w:marLeft w:val="0"/>
          <w:marRight w:val="0"/>
          <w:marTop w:val="0"/>
          <w:marBottom w:val="0"/>
          <w:divBdr>
            <w:top w:val="none" w:sz="0" w:space="0" w:color="auto"/>
            <w:left w:val="none" w:sz="0" w:space="0" w:color="auto"/>
            <w:bottom w:val="none" w:sz="0" w:space="0" w:color="auto"/>
            <w:right w:val="none" w:sz="0" w:space="0" w:color="auto"/>
          </w:divBdr>
        </w:div>
        <w:div w:id="1275089583">
          <w:marLeft w:val="0"/>
          <w:marRight w:val="0"/>
          <w:marTop w:val="0"/>
          <w:marBottom w:val="0"/>
          <w:divBdr>
            <w:top w:val="none" w:sz="0" w:space="0" w:color="auto"/>
            <w:left w:val="none" w:sz="0" w:space="0" w:color="auto"/>
            <w:bottom w:val="none" w:sz="0" w:space="0" w:color="auto"/>
            <w:right w:val="none" w:sz="0" w:space="0" w:color="auto"/>
          </w:divBdr>
        </w:div>
        <w:div w:id="1287934117">
          <w:marLeft w:val="0"/>
          <w:marRight w:val="0"/>
          <w:marTop w:val="0"/>
          <w:marBottom w:val="0"/>
          <w:divBdr>
            <w:top w:val="none" w:sz="0" w:space="0" w:color="auto"/>
            <w:left w:val="none" w:sz="0" w:space="0" w:color="auto"/>
            <w:bottom w:val="none" w:sz="0" w:space="0" w:color="auto"/>
            <w:right w:val="none" w:sz="0" w:space="0" w:color="auto"/>
          </w:divBdr>
        </w:div>
        <w:div w:id="1306086382">
          <w:marLeft w:val="0"/>
          <w:marRight w:val="0"/>
          <w:marTop w:val="0"/>
          <w:marBottom w:val="0"/>
          <w:divBdr>
            <w:top w:val="none" w:sz="0" w:space="0" w:color="auto"/>
            <w:left w:val="none" w:sz="0" w:space="0" w:color="auto"/>
            <w:bottom w:val="none" w:sz="0" w:space="0" w:color="auto"/>
            <w:right w:val="none" w:sz="0" w:space="0" w:color="auto"/>
          </w:divBdr>
        </w:div>
        <w:div w:id="1308701754">
          <w:marLeft w:val="0"/>
          <w:marRight w:val="0"/>
          <w:marTop w:val="0"/>
          <w:marBottom w:val="0"/>
          <w:divBdr>
            <w:top w:val="none" w:sz="0" w:space="0" w:color="auto"/>
            <w:left w:val="none" w:sz="0" w:space="0" w:color="auto"/>
            <w:bottom w:val="none" w:sz="0" w:space="0" w:color="auto"/>
            <w:right w:val="none" w:sz="0" w:space="0" w:color="auto"/>
          </w:divBdr>
        </w:div>
        <w:div w:id="1467429396">
          <w:marLeft w:val="0"/>
          <w:marRight w:val="0"/>
          <w:marTop w:val="0"/>
          <w:marBottom w:val="0"/>
          <w:divBdr>
            <w:top w:val="none" w:sz="0" w:space="0" w:color="auto"/>
            <w:left w:val="none" w:sz="0" w:space="0" w:color="auto"/>
            <w:bottom w:val="none" w:sz="0" w:space="0" w:color="auto"/>
            <w:right w:val="none" w:sz="0" w:space="0" w:color="auto"/>
          </w:divBdr>
        </w:div>
        <w:div w:id="1474181633">
          <w:marLeft w:val="0"/>
          <w:marRight w:val="0"/>
          <w:marTop w:val="0"/>
          <w:marBottom w:val="0"/>
          <w:divBdr>
            <w:top w:val="none" w:sz="0" w:space="0" w:color="auto"/>
            <w:left w:val="none" w:sz="0" w:space="0" w:color="auto"/>
            <w:bottom w:val="none" w:sz="0" w:space="0" w:color="auto"/>
            <w:right w:val="none" w:sz="0" w:space="0" w:color="auto"/>
          </w:divBdr>
        </w:div>
        <w:div w:id="1819613188">
          <w:marLeft w:val="0"/>
          <w:marRight w:val="0"/>
          <w:marTop w:val="0"/>
          <w:marBottom w:val="0"/>
          <w:divBdr>
            <w:top w:val="none" w:sz="0" w:space="0" w:color="auto"/>
            <w:left w:val="none" w:sz="0" w:space="0" w:color="auto"/>
            <w:bottom w:val="none" w:sz="0" w:space="0" w:color="auto"/>
            <w:right w:val="none" w:sz="0" w:space="0" w:color="auto"/>
          </w:divBdr>
          <w:divsChild>
            <w:div w:id="329136358">
              <w:marLeft w:val="0"/>
              <w:marRight w:val="0"/>
              <w:marTop w:val="0"/>
              <w:marBottom w:val="0"/>
              <w:divBdr>
                <w:top w:val="none" w:sz="0" w:space="0" w:color="auto"/>
                <w:left w:val="none" w:sz="0" w:space="0" w:color="auto"/>
                <w:bottom w:val="none" w:sz="0" w:space="0" w:color="auto"/>
                <w:right w:val="none" w:sz="0" w:space="0" w:color="auto"/>
              </w:divBdr>
              <w:divsChild>
                <w:div w:id="86660230">
                  <w:marLeft w:val="0"/>
                  <w:marRight w:val="0"/>
                  <w:marTop w:val="0"/>
                  <w:marBottom w:val="0"/>
                  <w:divBdr>
                    <w:top w:val="none" w:sz="0" w:space="0" w:color="auto"/>
                    <w:left w:val="none" w:sz="0" w:space="0" w:color="auto"/>
                    <w:bottom w:val="none" w:sz="0" w:space="0" w:color="auto"/>
                    <w:right w:val="none" w:sz="0" w:space="0" w:color="auto"/>
                  </w:divBdr>
                </w:div>
                <w:div w:id="104859349">
                  <w:marLeft w:val="0"/>
                  <w:marRight w:val="0"/>
                  <w:marTop w:val="0"/>
                  <w:marBottom w:val="0"/>
                  <w:divBdr>
                    <w:top w:val="none" w:sz="0" w:space="0" w:color="auto"/>
                    <w:left w:val="none" w:sz="0" w:space="0" w:color="auto"/>
                    <w:bottom w:val="none" w:sz="0" w:space="0" w:color="auto"/>
                    <w:right w:val="none" w:sz="0" w:space="0" w:color="auto"/>
                  </w:divBdr>
                </w:div>
                <w:div w:id="680668410">
                  <w:marLeft w:val="0"/>
                  <w:marRight w:val="0"/>
                  <w:marTop w:val="0"/>
                  <w:marBottom w:val="0"/>
                  <w:divBdr>
                    <w:top w:val="none" w:sz="0" w:space="0" w:color="auto"/>
                    <w:left w:val="none" w:sz="0" w:space="0" w:color="auto"/>
                    <w:bottom w:val="none" w:sz="0" w:space="0" w:color="auto"/>
                    <w:right w:val="none" w:sz="0" w:space="0" w:color="auto"/>
                  </w:divBdr>
                </w:div>
                <w:div w:id="739402936">
                  <w:marLeft w:val="0"/>
                  <w:marRight w:val="0"/>
                  <w:marTop w:val="0"/>
                  <w:marBottom w:val="0"/>
                  <w:divBdr>
                    <w:top w:val="none" w:sz="0" w:space="0" w:color="auto"/>
                    <w:left w:val="none" w:sz="0" w:space="0" w:color="auto"/>
                    <w:bottom w:val="none" w:sz="0" w:space="0" w:color="auto"/>
                    <w:right w:val="none" w:sz="0" w:space="0" w:color="auto"/>
                  </w:divBdr>
                </w:div>
                <w:div w:id="814488196">
                  <w:marLeft w:val="0"/>
                  <w:marRight w:val="0"/>
                  <w:marTop w:val="0"/>
                  <w:marBottom w:val="0"/>
                  <w:divBdr>
                    <w:top w:val="none" w:sz="0" w:space="0" w:color="auto"/>
                    <w:left w:val="none" w:sz="0" w:space="0" w:color="auto"/>
                    <w:bottom w:val="none" w:sz="0" w:space="0" w:color="auto"/>
                    <w:right w:val="none" w:sz="0" w:space="0" w:color="auto"/>
                  </w:divBdr>
                </w:div>
                <w:div w:id="960647488">
                  <w:marLeft w:val="0"/>
                  <w:marRight w:val="0"/>
                  <w:marTop w:val="0"/>
                  <w:marBottom w:val="0"/>
                  <w:divBdr>
                    <w:top w:val="none" w:sz="0" w:space="0" w:color="auto"/>
                    <w:left w:val="none" w:sz="0" w:space="0" w:color="auto"/>
                    <w:bottom w:val="none" w:sz="0" w:space="0" w:color="auto"/>
                    <w:right w:val="none" w:sz="0" w:space="0" w:color="auto"/>
                  </w:divBdr>
                </w:div>
                <w:div w:id="1102381624">
                  <w:marLeft w:val="0"/>
                  <w:marRight w:val="0"/>
                  <w:marTop w:val="0"/>
                  <w:marBottom w:val="0"/>
                  <w:divBdr>
                    <w:top w:val="none" w:sz="0" w:space="0" w:color="auto"/>
                    <w:left w:val="none" w:sz="0" w:space="0" w:color="auto"/>
                    <w:bottom w:val="none" w:sz="0" w:space="0" w:color="auto"/>
                    <w:right w:val="none" w:sz="0" w:space="0" w:color="auto"/>
                  </w:divBdr>
                </w:div>
                <w:div w:id="121839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817075">
      <w:bodyDiv w:val="1"/>
      <w:marLeft w:val="0"/>
      <w:marRight w:val="0"/>
      <w:marTop w:val="0"/>
      <w:marBottom w:val="0"/>
      <w:divBdr>
        <w:top w:val="none" w:sz="0" w:space="0" w:color="auto"/>
        <w:left w:val="none" w:sz="0" w:space="0" w:color="auto"/>
        <w:bottom w:val="none" w:sz="0" w:space="0" w:color="auto"/>
        <w:right w:val="none" w:sz="0" w:space="0" w:color="auto"/>
      </w:divBdr>
    </w:div>
    <w:div w:id="1136684371">
      <w:bodyDiv w:val="1"/>
      <w:marLeft w:val="0"/>
      <w:marRight w:val="0"/>
      <w:marTop w:val="0"/>
      <w:marBottom w:val="0"/>
      <w:divBdr>
        <w:top w:val="none" w:sz="0" w:space="0" w:color="auto"/>
        <w:left w:val="none" w:sz="0" w:space="0" w:color="auto"/>
        <w:bottom w:val="none" w:sz="0" w:space="0" w:color="auto"/>
        <w:right w:val="none" w:sz="0" w:space="0" w:color="auto"/>
      </w:divBdr>
      <w:divsChild>
        <w:div w:id="3435847">
          <w:marLeft w:val="0"/>
          <w:marRight w:val="0"/>
          <w:marTop w:val="0"/>
          <w:marBottom w:val="0"/>
          <w:divBdr>
            <w:top w:val="none" w:sz="0" w:space="0" w:color="auto"/>
            <w:left w:val="none" w:sz="0" w:space="0" w:color="auto"/>
            <w:bottom w:val="none" w:sz="0" w:space="0" w:color="auto"/>
            <w:right w:val="none" w:sz="0" w:space="0" w:color="auto"/>
          </w:divBdr>
        </w:div>
        <w:div w:id="4286175">
          <w:marLeft w:val="0"/>
          <w:marRight w:val="0"/>
          <w:marTop w:val="0"/>
          <w:marBottom w:val="0"/>
          <w:divBdr>
            <w:top w:val="none" w:sz="0" w:space="0" w:color="auto"/>
            <w:left w:val="none" w:sz="0" w:space="0" w:color="auto"/>
            <w:bottom w:val="none" w:sz="0" w:space="0" w:color="auto"/>
            <w:right w:val="none" w:sz="0" w:space="0" w:color="auto"/>
          </w:divBdr>
        </w:div>
        <w:div w:id="5833523">
          <w:marLeft w:val="0"/>
          <w:marRight w:val="0"/>
          <w:marTop w:val="0"/>
          <w:marBottom w:val="0"/>
          <w:divBdr>
            <w:top w:val="none" w:sz="0" w:space="0" w:color="auto"/>
            <w:left w:val="none" w:sz="0" w:space="0" w:color="auto"/>
            <w:bottom w:val="none" w:sz="0" w:space="0" w:color="auto"/>
            <w:right w:val="none" w:sz="0" w:space="0" w:color="auto"/>
          </w:divBdr>
        </w:div>
        <w:div w:id="11686064">
          <w:marLeft w:val="0"/>
          <w:marRight w:val="0"/>
          <w:marTop w:val="0"/>
          <w:marBottom w:val="0"/>
          <w:divBdr>
            <w:top w:val="none" w:sz="0" w:space="0" w:color="auto"/>
            <w:left w:val="none" w:sz="0" w:space="0" w:color="auto"/>
            <w:bottom w:val="none" w:sz="0" w:space="0" w:color="auto"/>
            <w:right w:val="none" w:sz="0" w:space="0" w:color="auto"/>
          </w:divBdr>
        </w:div>
        <w:div w:id="13042249">
          <w:marLeft w:val="0"/>
          <w:marRight w:val="0"/>
          <w:marTop w:val="0"/>
          <w:marBottom w:val="0"/>
          <w:divBdr>
            <w:top w:val="none" w:sz="0" w:space="0" w:color="auto"/>
            <w:left w:val="none" w:sz="0" w:space="0" w:color="auto"/>
            <w:bottom w:val="none" w:sz="0" w:space="0" w:color="auto"/>
            <w:right w:val="none" w:sz="0" w:space="0" w:color="auto"/>
          </w:divBdr>
        </w:div>
        <w:div w:id="16008588">
          <w:marLeft w:val="0"/>
          <w:marRight w:val="0"/>
          <w:marTop w:val="0"/>
          <w:marBottom w:val="0"/>
          <w:divBdr>
            <w:top w:val="none" w:sz="0" w:space="0" w:color="auto"/>
            <w:left w:val="none" w:sz="0" w:space="0" w:color="auto"/>
            <w:bottom w:val="none" w:sz="0" w:space="0" w:color="auto"/>
            <w:right w:val="none" w:sz="0" w:space="0" w:color="auto"/>
          </w:divBdr>
        </w:div>
        <w:div w:id="16079236">
          <w:marLeft w:val="0"/>
          <w:marRight w:val="0"/>
          <w:marTop w:val="0"/>
          <w:marBottom w:val="0"/>
          <w:divBdr>
            <w:top w:val="none" w:sz="0" w:space="0" w:color="auto"/>
            <w:left w:val="none" w:sz="0" w:space="0" w:color="auto"/>
            <w:bottom w:val="none" w:sz="0" w:space="0" w:color="auto"/>
            <w:right w:val="none" w:sz="0" w:space="0" w:color="auto"/>
          </w:divBdr>
        </w:div>
        <w:div w:id="18744925">
          <w:marLeft w:val="0"/>
          <w:marRight w:val="0"/>
          <w:marTop w:val="0"/>
          <w:marBottom w:val="0"/>
          <w:divBdr>
            <w:top w:val="none" w:sz="0" w:space="0" w:color="auto"/>
            <w:left w:val="none" w:sz="0" w:space="0" w:color="auto"/>
            <w:bottom w:val="none" w:sz="0" w:space="0" w:color="auto"/>
            <w:right w:val="none" w:sz="0" w:space="0" w:color="auto"/>
          </w:divBdr>
        </w:div>
        <w:div w:id="20324288">
          <w:marLeft w:val="0"/>
          <w:marRight w:val="0"/>
          <w:marTop w:val="0"/>
          <w:marBottom w:val="0"/>
          <w:divBdr>
            <w:top w:val="none" w:sz="0" w:space="0" w:color="auto"/>
            <w:left w:val="none" w:sz="0" w:space="0" w:color="auto"/>
            <w:bottom w:val="none" w:sz="0" w:space="0" w:color="auto"/>
            <w:right w:val="none" w:sz="0" w:space="0" w:color="auto"/>
          </w:divBdr>
        </w:div>
        <w:div w:id="22293328">
          <w:marLeft w:val="0"/>
          <w:marRight w:val="0"/>
          <w:marTop w:val="0"/>
          <w:marBottom w:val="0"/>
          <w:divBdr>
            <w:top w:val="none" w:sz="0" w:space="0" w:color="auto"/>
            <w:left w:val="none" w:sz="0" w:space="0" w:color="auto"/>
            <w:bottom w:val="none" w:sz="0" w:space="0" w:color="auto"/>
            <w:right w:val="none" w:sz="0" w:space="0" w:color="auto"/>
          </w:divBdr>
        </w:div>
        <w:div w:id="22487613">
          <w:marLeft w:val="0"/>
          <w:marRight w:val="0"/>
          <w:marTop w:val="0"/>
          <w:marBottom w:val="0"/>
          <w:divBdr>
            <w:top w:val="none" w:sz="0" w:space="0" w:color="auto"/>
            <w:left w:val="none" w:sz="0" w:space="0" w:color="auto"/>
            <w:bottom w:val="none" w:sz="0" w:space="0" w:color="auto"/>
            <w:right w:val="none" w:sz="0" w:space="0" w:color="auto"/>
          </w:divBdr>
        </w:div>
        <w:div w:id="27075835">
          <w:marLeft w:val="0"/>
          <w:marRight w:val="0"/>
          <w:marTop w:val="0"/>
          <w:marBottom w:val="0"/>
          <w:divBdr>
            <w:top w:val="none" w:sz="0" w:space="0" w:color="auto"/>
            <w:left w:val="none" w:sz="0" w:space="0" w:color="auto"/>
            <w:bottom w:val="none" w:sz="0" w:space="0" w:color="auto"/>
            <w:right w:val="none" w:sz="0" w:space="0" w:color="auto"/>
          </w:divBdr>
        </w:div>
        <w:div w:id="27730907">
          <w:marLeft w:val="0"/>
          <w:marRight w:val="0"/>
          <w:marTop w:val="0"/>
          <w:marBottom w:val="0"/>
          <w:divBdr>
            <w:top w:val="none" w:sz="0" w:space="0" w:color="auto"/>
            <w:left w:val="none" w:sz="0" w:space="0" w:color="auto"/>
            <w:bottom w:val="none" w:sz="0" w:space="0" w:color="auto"/>
            <w:right w:val="none" w:sz="0" w:space="0" w:color="auto"/>
          </w:divBdr>
        </w:div>
        <w:div w:id="38214442">
          <w:marLeft w:val="0"/>
          <w:marRight w:val="0"/>
          <w:marTop w:val="0"/>
          <w:marBottom w:val="0"/>
          <w:divBdr>
            <w:top w:val="none" w:sz="0" w:space="0" w:color="auto"/>
            <w:left w:val="none" w:sz="0" w:space="0" w:color="auto"/>
            <w:bottom w:val="none" w:sz="0" w:space="0" w:color="auto"/>
            <w:right w:val="none" w:sz="0" w:space="0" w:color="auto"/>
          </w:divBdr>
        </w:div>
        <w:div w:id="40400191">
          <w:marLeft w:val="0"/>
          <w:marRight w:val="0"/>
          <w:marTop w:val="0"/>
          <w:marBottom w:val="0"/>
          <w:divBdr>
            <w:top w:val="none" w:sz="0" w:space="0" w:color="auto"/>
            <w:left w:val="none" w:sz="0" w:space="0" w:color="auto"/>
            <w:bottom w:val="none" w:sz="0" w:space="0" w:color="auto"/>
            <w:right w:val="none" w:sz="0" w:space="0" w:color="auto"/>
          </w:divBdr>
        </w:div>
        <w:div w:id="44062723">
          <w:marLeft w:val="0"/>
          <w:marRight w:val="0"/>
          <w:marTop w:val="0"/>
          <w:marBottom w:val="0"/>
          <w:divBdr>
            <w:top w:val="none" w:sz="0" w:space="0" w:color="auto"/>
            <w:left w:val="none" w:sz="0" w:space="0" w:color="auto"/>
            <w:bottom w:val="none" w:sz="0" w:space="0" w:color="auto"/>
            <w:right w:val="none" w:sz="0" w:space="0" w:color="auto"/>
          </w:divBdr>
        </w:div>
        <w:div w:id="45378625">
          <w:marLeft w:val="0"/>
          <w:marRight w:val="0"/>
          <w:marTop w:val="0"/>
          <w:marBottom w:val="0"/>
          <w:divBdr>
            <w:top w:val="none" w:sz="0" w:space="0" w:color="auto"/>
            <w:left w:val="none" w:sz="0" w:space="0" w:color="auto"/>
            <w:bottom w:val="none" w:sz="0" w:space="0" w:color="auto"/>
            <w:right w:val="none" w:sz="0" w:space="0" w:color="auto"/>
          </w:divBdr>
        </w:div>
        <w:div w:id="49381073">
          <w:marLeft w:val="0"/>
          <w:marRight w:val="0"/>
          <w:marTop w:val="0"/>
          <w:marBottom w:val="0"/>
          <w:divBdr>
            <w:top w:val="none" w:sz="0" w:space="0" w:color="auto"/>
            <w:left w:val="none" w:sz="0" w:space="0" w:color="auto"/>
            <w:bottom w:val="none" w:sz="0" w:space="0" w:color="auto"/>
            <w:right w:val="none" w:sz="0" w:space="0" w:color="auto"/>
          </w:divBdr>
        </w:div>
        <w:div w:id="49816862">
          <w:marLeft w:val="0"/>
          <w:marRight w:val="0"/>
          <w:marTop w:val="0"/>
          <w:marBottom w:val="0"/>
          <w:divBdr>
            <w:top w:val="none" w:sz="0" w:space="0" w:color="auto"/>
            <w:left w:val="none" w:sz="0" w:space="0" w:color="auto"/>
            <w:bottom w:val="none" w:sz="0" w:space="0" w:color="auto"/>
            <w:right w:val="none" w:sz="0" w:space="0" w:color="auto"/>
          </w:divBdr>
        </w:div>
        <w:div w:id="51200040">
          <w:marLeft w:val="0"/>
          <w:marRight w:val="0"/>
          <w:marTop w:val="0"/>
          <w:marBottom w:val="0"/>
          <w:divBdr>
            <w:top w:val="none" w:sz="0" w:space="0" w:color="auto"/>
            <w:left w:val="none" w:sz="0" w:space="0" w:color="auto"/>
            <w:bottom w:val="none" w:sz="0" w:space="0" w:color="auto"/>
            <w:right w:val="none" w:sz="0" w:space="0" w:color="auto"/>
          </w:divBdr>
        </w:div>
        <w:div w:id="51270862">
          <w:marLeft w:val="0"/>
          <w:marRight w:val="0"/>
          <w:marTop w:val="0"/>
          <w:marBottom w:val="0"/>
          <w:divBdr>
            <w:top w:val="none" w:sz="0" w:space="0" w:color="auto"/>
            <w:left w:val="none" w:sz="0" w:space="0" w:color="auto"/>
            <w:bottom w:val="none" w:sz="0" w:space="0" w:color="auto"/>
            <w:right w:val="none" w:sz="0" w:space="0" w:color="auto"/>
          </w:divBdr>
        </w:div>
        <w:div w:id="51463048">
          <w:marLeft w:val="0"/>
          <w:marRight w:val="0"/>
          <w:marTop w:val="0"/>
          <w:marBottom w:val="0"/>
          <w:divBdr>
            <w:top w:val="none" w:sz="0" w:space="0" w:color="auto"/>
            <w:left w:val="none" w:sz="0" w:space="0" w:color="auto"/>
            <w:bottom w:val="none" w:sz="0" w:space="0" w:color="auto"/>
            <w:right w:val="none" w:sz="0" w:space="0" w:color="auto"/>
          </w:divBdr>
        </w:div>
        <w:div w:id="53624146">
          <w:marLeft w:val="0"/>
          <w:marRight w:val="0"/>
          <w:marTop w:val="0"/>
          <w:marBottom w:val="0"/>
          <w:divBdr>
            <w:top w:val="none" w:sz="0" w:space="0" w:color="auto"/>
            <w:left w:val="none" w:sz="0" w:space="0" w:color="auto"/>
            <w:bottom w:val="none" w:sz="0" w:space="0" w:color="auto"/>
            <w:right w:val="none" w:sz="0" w:space="0" w:color="auto"/>
          </w:divBdr>
        </w:div>
        <w:div w:id="55976279">
          <w:marLeft w:val="0"/>
          <w:marRight w:val="0"/>
          <w:marTop w:val="0"/>
          <w:marBottom w:val="0"/>
          <w:divBdr>
            <w:top w:val="none" w:sz="0" w:space="0" w:color="auto"/>
            <w:left w:val="none" w:sz="0" w:space="0" w:color="auto"/>
            <w:bottom w:val="none" w:sz="0" w:space="0" w:color="auto"/>
            <w:right w:val="none" w:sz="0" w:space="0" w:color="auto"/>
          </w:divBdr>
        </w:div>
        <w:div w:id="56823662">
          <w:marLeft w:val="0"/>
          <w:marRight w:val="0"/>
          <w:marTop w:val="0"/>
          <w:marBottom w:val="0"/>
          <w:divBdr>
            <w:top w:val="none" w:sz="0" w:space="0" w:color="auto"/>
            <w:left w:val="none" w:sz="0" w:space="0" w:color="auto"/>
            <w:bottom w:val="none" w:sz="0" w:space="0" w:color="auto"/>
            <w:right w:val="none" w:sz="0" w:space="0" w:color="auto"/>
          </w:divBdr>
        </w:div>
        <w:div w:id="57172629">
          <w:marLeft w:val="0"/>
          <w:marRight w:val="0"/>
          <w:marTop w:val="0"/>
          <w:marBottom w:val="0"/>
          <w:divBdr>
            <w:top w:val="none" w:sz="0" w:space="0" w:color="auto"/>
            <w:left w:val="none" w:sz="0" w:space="0" w:color="auto"/>
            <w:bottom w:val="none" w:sz="0" w:space="0" w:color="auto"/>
            <w:right w:val="none" w:sz="0" w:space="0" w:color="auto"/>
          </w:divBdr>
        </w:div>
        <w:div w:id="65304212">
          <w:marLeft w:val="0"/>
          <w:marRight w:val="0"/>
          <w:marTop w:val="0"/>
          <w:marBottom w:val="0"/>
          <w:divBdr>
            <w:top w:val="none" w:sz="0" w:space="0" w:color="auto"/>
            <w:left w:val="none" w:sz="0" w:space="0" w:color="auto"/>
            <w:bottom w:val="none" w:sz="0" w:space="0" w:color="auto"/>
            <w:right w:val="none" w:sz="0" w:space="0" w:color="auto"/>
          </w:divBdr>
        </w:div>
        <w:div w:id="66223205">
          <w:marLeft w:val="0"/>
          <w:marRight w:val="0"/>
          <w:marTop w:val="0"/>
          <w:marBottom w:val="0"/>
          <w:divBdr>
            <w:top w:val="none" w:sz="0" w:space="0" w:color="auto"/>
            <w:left w:val="none" w:sz="0" w:space="0" w:color="auto"/>
            <w:bottom w:val="none" w:sz="0" w:space="0" w:color="auto"/>
            <w:right w:val="none" w:sz="0" w:space="0" w:color="auto"/>
          </w:divBdr>
        </w:div>
        <w:div w:id="70543214">
          <w:marLeft w:val="0"/>
          <w:marRight w:val="0"/>
          <w:marTop w:val="0"/>
          <w:marBottom w:val="0"/>
          <w:divBdr>
            <w:top w:val="none" w:sz="0" w:space="0" w:color="auto"/>
            <w:left w:val="none" w:sz="0" w:space="0" w:color="auto"/>
            <w:bottom w:val="none" w:sz="0" w:space="0" w:color="auto"/>
            <w:right w:val="none" w:sz="0" w:space="0" w:color="auto"/>
          </w:divBdr>
        </w:div>
        <w:div w:id="78795405">
          <w:marLeft w:val="0"/>
          <w:marRight w:val="0"/>
          <w:marTop w:val="0"/>
          <w:marBottom w:val="0"/>
          <w:divBdr>
            <w:top w:val="none" w:sz="0" w:space="0" w:color="auto"/>
            <w:left w:val="none" w:sz="0" w:space="0" w:color="auto"/>
            <w:bottom w:val="none" w:sz="0" w:space="0" w:color="auto"/>
            <w:right w:val="none" w:sz="0" w:space="0" w:color="auto"/>
          </w:divBdr>
        </w:div>
        <w:div w:id="81030134">
          <w:marLeft w:val="0"/>
          <w:marRight w:val="0"/>
          <w:marTop w:val="0"/>
          <w:marBottom w:val="0"/>
          <w:divBdr>
            <w:top w:val="none" w:sz="0" w:space="0" w:color="auto"/>
            <w:left w:val="none" w:sz="0" w:space="0" w:color="auto"/>
            <w:bottom w:val="none" w:sz="0" w:space="0" w:color="auto"/>
            <w:right w:val="none" w:sz="0" w:space="0" w:color="auto"/>
          </w:divBdr>
        </w:div>
        <w:div w:id="82000608">
          <w:marLeft w:val="0"/>
          <w:marRight w:val="0"/>
          <w:marTop w:val="0"/>
          <w:marBottom w:val="0"/>
          <w:divBdr>
            <w:top w:val="none" w:sz="0" w:space="0" w:color="auto"/>
            <w:left w:val="none" w:sz="0" w:space="0" w:color="auto"/>
            <w:bottom w:val="none" w:sz="0" w:space="0" w:color="auto"/>
            <w:right w:val="none" w:sz="0" w:space="0" w:color="auto"/>
          </w:divBdr>
        </w:div>
        <w:div w:id="86313389">
          <w:marLeft w:val="0"/>
          <w:marRight w:val="0"/>
          <w:marTop w:val="0"/>
          <w:marBottom w:val="0"/>
          <w:divBdr>
            <w:top w:val="none" w:sz="0" w:space="0" w:color="auto"/>
            <w:left w:val="none" w:sz="0" w:space="0" w:color="auto"/>
            <w:bottom w:val="none" w:sz="0" w:space="0" w:color="auto"/>
            <w:right w:val="none" w:sz="0" w:space="0" w:color="auto"/>
          </w:divBdr>
        </w:div>
        <w:div w:id="86970749">
          <w:marLeft w:val="0"/>
          <w:marRight w:val="0"/>
          <w:marTop w:val="0"/>
          <w:marBottom w:val="0"/>
          <w:divBdr>
            <w:top w:val="none" w:sz="0" w:space="0" w:color="auto"/>
            <w:left w:val="none" w:sz="0" w:space="0" w:color="auto"/>
            <w:bottom w:val="none" w:sz="0" w:space="0" w:color="auto"/>
            <w:right w:val="none" w:sz="0" w:space="0" w:color="auto"/>
          </w:divBdr>
        </w:div>
        <w:div w:id="88477862">
          <w:marLeft w:val="0"/>
          <w:marRight w:val="0"/>
          <w:marTop w:val="0"/>
          <w:marBottom w:val="0"/>
          <w:divBdr>
            <w:top w:val="none" w:sz="0" w:space="0" w:color="auto"/>
            <w:left w:val="none" w:sz="0" w:space="0" w:color="auto"/>
            <w:bottom w:val="none" w:sz="0" w:space="0" w:color="auto"/>
            <w:right w:val="none" w:sz="0" w:space="0" w:color="auto"/>
          </w:divBdr>
        </w:div>
        <w:div w:id="90048548">
          <w:marLeft w:val="0"/>
          <w:marRight w:val="0"/>
          <w:marTop w:val="0"/>
          <w:marBottom w:val="0"/>
          <w:divBdr>
            <w:top w:val="none" w:sz="0" w:space="0" w:color="auto"/>
            <w:left w:val="none" w:sz="0" w:space="0" w:color="auto"/>
            <w:bottom w:val="none" w:sz="0" w:space="0" w:color="auto"/>
            <w:right w:val="none" w:sz="0" w:space="0" w:color="auto"/>
          </w:divBdr>
        </w:div>
        <w:div w:id="90856476">
          <w:marLeft w:val="0"/>
          <w:marRight w:val="0"/>
          <w:marTop w:val="0"/>
          <w:marBottom w:val="0"/>
          <w:divBdr>
            <w:top w:val="none" w:sz="0" w:space="0" w:color="auto"/>
            <w:left w:val="none" w:sz="0" w:space="0" w:color="auto"/>
            <w:bottom w:val="none" w:sz="0" w:space="0" w:color="auto"/>
            <w:right w:val="none" w:sz="0" w:space="0" w:color="auto"/>
          </w:divBdr>
        </w:div>
        <w:div w:id="90972378">
          <w:marLeft w:val="0"/>
          <w:marRight w:val="0"/>
          <w:marTop w:val="0"/>
          <w:marBottom w:val="0"/>
          <w:divBdr>
            <w:top w:val="none" w:sz="0" w:space="0" w:color="auto"/>
            <w:left w:val="none" w:sz="0" w:space="0" w:color="auto"/>
            <w:bottom w:val="none" w:sz="0" w:space="0" w:color="auto"/>
            <w:right w:val="none" w:sz="0" w:space="0" w:color="auto"/>
          </w:divBdr>
        </w:div>
        <w:div w:id="95054116">
          <w:marLeft w:val="0"/>
          <w:marRight w:val="0"/>
          <w:marTop w:val="0"/>
          <w:marBottom w:val="0"/>
          <w:divBdr>
            <w:top w:val="none" w:sz="0" w:space="0" w:color="auto"/>
            <w:left w:val="none" w:sz="0" w:space="0" w:color="auto"/>
            <w:bottom w:val="none" w:sz="0" w:space="0" w:color="auto"/>
            <w:right w:val="none" w:sz="0" w:space="0" w:color="auto"/>
          </w:divBdr>
        </w:div>
        <w:div w:id="102386812">
          <w:marLeft w:val="0"/>
          <w:marRight w:val="0"/>
          <w:marTop w:val="0"/>
          <w:marBottom w:val="0"/>
          <w:divBdr>
            <w:top w:val="none" w:sz="0" w:space="0" w:color="auto"/>
            <w:left w:val="none" w:sz="0" w:space="0" w:color="auto"/>
            <w:bottom w:val="none" w:sz="0" w:space="0" w:color="auto"/>
            <w:right w:val="none" w:sz="0" w:space="0" w:color="auto"/>
          </w:divBdr>
        </w:div>
        <w:div w:id="103039829">
          <w:marLeft w:val="0"/>
          <w:marRight w:val="0"/>
          <w:marTop w:val="0"/>
          <w:marBottom w:val="0"/>
          <w:divBdr>
            <w:top w:val="none" w:sz="0" w:space="0" w:color="auto"/>
            <w:left w:val="none" w:sz="0" w:space="0" w:color="auto"/>
            <w:bottom w:val="none" w:sz="0" w:space="0" w:color="auto"/>
            <w:right w:val="none" w:sz="0" w:space="0" w:color="auto"/>
          </w:divBdr>
        </w:div>
        <w:div w:id="105665456">
          <w:marLeft w:val="0"/>
          <w:marRight w:val="0"/>
          <w:marTop w:val="0"/>
          <w:marBottom w:val="0"/>
          <w:divBdr>
            <w:top w:val="none" w:sz="0" w:space="0" w:color="auto"/>
            <w:left w:val="none" w:sz="0" w:space="0" w:color="auto"/>
            <w:bottom w:val="none" w:sz="0" w:space="0" w:color="auto"/>
            <w:right w:val="none" w:sz="0" w:space="0" w:color="auto"/>
          </w:divBdr>
        </w:div>
        <w:div w:id="107629427">
          <w:marLeft w:val="0"/>
          <w:marRight w:val="0"/>
          <w:marTop w:val="0"/>
          <w:marBottom w:val="0"/>
          <w:divBdr>
            <w:top w:val="none" w:sz="0" w:space="0" w:color="auto"/>
            <w:left w:val="none" w:sz="0" w:space="0" w:color="auto"/>
            <w:bottom w:val="none" w:sz="0" w:space="0" w:color="auto"/>
            <w:right w:val="none" w:sz="0" w:space="0" w:color="auto"/>
          </w:divBdr>
        </w:div>
        <w:div w:id="109056992">
          <w:marLeft w:val="0"/>
          <w:marRight w:val="0"/>
          <w:marTop w:val="0"/>
          <w:marBottom w:val="0"/>
          <w:divBdr>
            <w:top w:val="none" w:sz="0" w:space="0" w:color="auto"/>
            <w:left w:val="none" w:sz="0" w:space="0" w:color="auto"/>
            <w:bottom w:val="none" w:sz="0" w:space="0" w:color="auto"/>
            <w:right w:val="none" w:sz="0" w:space="0" w:color="auto"/>
          </w:divBdr>
        </w:div>
        <w:div w:id="113986060">
          <w:marLeft w:val="0"/>
          <w:marRight w:val="0"/>
          <w:marTop w:val="0"/>
          <w:marBottom w:val="0"/>
          <w:divBdr>
            <w:top w:val="none" w:sz="0" w:space="0" w:color="auto"/>
            <w:left w:val="none" w:sz="0" w:space="0" w:color="auto"/>
            <w:bottom w:val="none" w:sz="0" w:space="0" w:color="auto"/>
            <w:right w:val="none" w:sz="0" w:space="0" w:color="auto"/>
          </w:divBdr>
        </w:div>
        <w:div w:id="114762742">
          <w:marLeft w:val="0"/>
          <w:marRight w:val="0"/>
          <w:marTop w:val="0"/>
          <w:marBottom w:val="0"/>
          <w:divBdr>
            <w:top w:val="none" w:sz="0" w:space="0" w:color="auto"/>
            <w:left w:val="none" w:sz="0" w:space="0" w:color="auto"/>
            <w:bottom w:val="none" w:sz="0" w:space="0" w:color="auto"/>
            <w:right w:val="none" w:sz="0" w:space="0" w:color="auto"/>
          </w:divBdr>
        </w:div>
        <w:div w:id="116023756">
          <w:marLeft w:val="0"/>
          <w:marRight w:val="0"/>
          <w:marTop w:val="0"/>
          <w:marBottom w:val="0"/>
          <w:divBdr>
            <w:top w:val="none" w:sz="0" w:space="0" w:color="auto"/>
            <w:left w:val="none" w:sz="0" w:space="0" w:color="auto"/>
            <w:bottom w:val="none" w:sz="0" w:space="0" w:color="auto"/>
            <w:right w:val="none" w:sz="0" w:space="0" w:color="auto"/>
          </w:divBdr>
        </w:div>
        <w:div w:id="121120254">
          <w:marLeft w:val="0"/>
          <w:marRight w:val="0"/>
          <w:marTop w:val="0"/>
          <w:marBottom w:val="0"/>
          <w:divBdr>
            <w:top w:val="none" w:sz="0" w:space="0" w:color="auto"/>
            <w:left w:val="none" w:sz="0" w:space="0" w:color="auto"/>
            <w:bottom w:val="none" w:sz="0" w:space="0" w:color="auto"/>
            <w:right w:val="none" w:sz="0" w:space="0" w:color="auto"/>
          </w:divBdr>
        </w:div>
        <w:div w:id="124278797">
          <w:marLeft w:val="0"/>
          <w:marRight w:val="0"/>
          <w:marTop w:val="0"/>
          <w:marBottom w:val="0"/>
          <w:divBdr>
            <w:top w:val="none" w:sz="0" w:space="0" w:color="auto"/>
            <w:left w:val="none" w:sz="0" w:space="0" w:color="auto"/>
            <w:bottom w:val="none" w:sz="0" w:space="0" w:color="auto"/>
            <w:right w:val="none" w:sz="0" w:space="0" w:color="auto"/>
          </w:divBdr>
        </w:div>
        <w:div w:id="128331332">
          <w:marLeft w:val="0"/>
          <w:marRight w:val="0"/>
          <w:marTop w:val="0"/>
          <w:marBottom w:val="0"/>
          <w:divBdr>
            <w:top w:val="none" w:sz="0" w:space="0" w:color="auto"/>
            <w:left w:val="none" w:sz="0" w:space="0" w:color="auto"/>
            <w:bottom w:val="none" w:sz="0" w:space="0" w:color="auto"/>
            <w:right w:val="none" w:sz="0" w:space="0" w:color="auto"/>
          </w:divBdr>
        </w:div>
        <w:div w:id="139461832">
          <w:marLeft w:val="0"/>
          <w:marRight w:val="0"/>
          <w:marTop w:val="0"/>
          <w:marBottom w:val="0"/>
          <w:divBdr>
            <w:top w:val="none" w:sz="0" w:space="0" w:color="auto"/>
            <w:left w:val="none" w:sz="0" w:space="0" w:color="auto"/>
            <w:bottom w:val="none" w:sz="0" w:space="0" w:color="auto"/>
            <w:right w:val="none" w:sz="0" w:space="0" w:color="auto"/>
          </w:divBdr>
        </w:div>
        <w:div w:id="142938907">
          <w:marLeft w:val="0"/>
          <w:marRight w:val="0"/>
          <w:marTop w:val="0"/>
          <w:marBottom w:val="0"/>
          <w:divBdr>
            <w:top w:val="none" w:sz="0" w:space="0" w:color="auto"/>
            <w:left w:val="none" w:sz="0" w:space="0" w:color="auto"/>
            <w:bottom w:val="none" w:sz="0" w:space="0" w:color="auto"/>
            <w:right w:val="none" w:sz="0" w:space="0" w:color="auto"/>
          </w:divBdr>
        </w:div>
        <w:div w:id="146282931">
          <w:marLeft w:val="0"/>
          <w:marRight w:val="0"/>
          <w:marTop w:val="0"/>
          <w:marBottom w:val="0"/>
          <w:divBdr>
            <w:top w:val="none" w:sz="0" w:space="0" w:color="auto"/>
            <w:left w:val="none" w:sz="0" w:space="0" w:color="auto"/>
            <w:bottom w:val="none" w:sz="0" w:space="0" w:color="auto"/>
            <w:right w:val="none" w:sz="0" w:space="0" w:color="auto"/>
          </w:divBdr>
        </w:div>
        <w:div w:id="148249163">
          <w:marLeft w:val="0"/>
          <w:marRight w:val="0"/>
          <w:marTop w:val="0"/>
          <w:marBottom w:val="0"/>
          <w:divBdr>
            <w:top w:val="none" w:sz="0" w:space="0" w:color="auto"/>
            <w:left w:val="none" w:sz="0" w:space="0" w:color="auto"/>
            <w:bottom w:val="none" w:sz="0" w:space="0" w:color="auto"/>
            <w:right w:val="none" w:sz="0" w:space="0" w:color="auto"/>
          </w:divBdr>
        </w:div>
        <w:div w:id="149450524">
          <w:marLeft w:val="0"/>
          <w:marRight w:val="0"/>
          <w:marTop w:val="0"/>
          <w:marBottom w:val="0"/>
          <w:divBdr>
            <w:top w:val="none" w:sz="0" w:space="0" w:color="auto"/>
            <w:left w:val="none" w:sz="0" w:space="0" w:color="auto"/>
            <w:bottom w:val="none" w:sz="0" w:space="0" w:color="auto"/>
            <w:right w:val="none" w:sz="0" w:space="0" w:color="auto"/>
          </w:divBdr>
        </w:div>
        <w:div w:id="151534102">
          <w:marLeft w:val="0"/>
          <w:marRight w:val="0"/>
          <w:marTop w:val="0"/>
          <w:marBottom w:val="0"/>
          <w:divBdr>
            <w:top w:val="none" w:sz="0" w:space="0" w:color="auto"/>
            <w:left w:val="none" w:sz="0" w:space="0" w:color="auto"/>
            <w:bottom w:val="none" w:sz="0" w:space="0" w:color="auto"/>
            <w:right w:val="none" w:sz="0" w:space="0" w:color="auto"/>
          </w:divBdr>
        </w:div>
        <w:div w:id="154341127">
          <w:marLeft w:val="0"/>
          <w:marRight w:val="0"/>
          <w:marTop w:val="0"/>
          <w:marBottom w:val="0"/>
          <w:divBdr>
            <w:top w:val="none" w:sz="0" w:space="0" w:color="auto"/>
            <w:left w:val="none" w:sz="0" w:space="0" w:color="auto"/>
            <w:bottom w:val="none" w:sz="0" w:space="0" w:color="auto"/>
            <w:right w:val="none" w:sz="0" w:space="0" w:color="auto"/>
          </w:divBdr>
        </w:div>
        <w:div w:id="155805596">
          <w:marLeft w:val="0"/>
          <w:marRight w:val="0"/>
          <w:marTop w:val="0"/>
          <w:marBottom w:val="0"/>
          <w:divBdr>
            <w:top w:val="none" w:sz="0" w:space="0" w:color="auto"/>
            <w:left w:val="none" w:sz="0" w:space="0" w:color="auto"/>
            <w:bottom w:val="none" w:sz="0" w:space="0" w:color="auto"/>
            <w:right w:val="none" w:sz="0" w:space="0" w:color="auto"/>
          </w:divBdr>
        </w:div>
        <w:div w:id="158034941">
          <w:marLeft w:val="0"/>
          <w:marRight w:val="0"/>
          <w:marTop w:val="0"/>
          <w:marBottom w:val="0"/>
          <w:divBdr>
            <w:top w:val="none" w:sz="0" w:space="0" w:color="auto"/>
            <w:left w:val="none" w:sz="0" w:space="0" w:color="auto"/>
            <w:bottom w:val="none" w:sz="0" w:space="0" w:color="auto"/>
            <w:right w:val="none" w:sz="0" w:space="0" w:color="auto"/>
          </w:divBdr>
        </w:div>
        <w:div w:id="158498034">
          <w:marLeft w:val="0"/>
          <w:marRight w:val="0"/>
          <w:marTop w:val="0"/>
          <w:marBottom w:val="0"/>
          <w:divBdr>
            <w:top w:val="none" w:sz="0" w:space="0" w:color="auto"/>
            <w:left w:val="none" w:sz="0" w:space="0" w:color="auto"/>
            <w:bottom w:val="none" w:sz="0" w:space="0" w:color="auto"/>
            <w:right w:val="none" w:sz="0" w:space="0" w:color="auto"/>
          </w:divBdr>
        </w:div>
        <w:div w:id="161434974">
          <w:marLeft w:val="0"/>
          <w:marRight w:val="0"/>
          <w:marTop w:val="0"/>
          <w:marBottom w:val="0"/>
          <w:divBdr>
            <w:top w:val="none" w:sz="0" w:space="0" w:color="auto"/>
            <w:left w:val="none" w:sz="0" w:space="0" w:color="auto"/>
            <w:bottom w:val="none" w:sz="0" w:space="0" w:color="auto"/>
            <w:right w:val="none" w:sz="0" w:space="0" w:color="auto"/>
          </w:divBdr>
        </w:div>
        <w:div w:id="166483603">
          <w:marLeft w:val="0"/>
          <w:marRight w:val="0"/>
          <w:marTop w:val="0"/>
          <w:marBottom w:val="0"/>
          <w:divBdr>
            <w:top w:val="none" w:sz="0" w:space="0" w:color="auto"/>
            <w:left w:val="none" w:sz="0" w:space="0" w:color="auto"/>
            <w:bottom w:val="none" w:sz="0" w:space="0" w:color="auto"/>
            <w:right w:val="none" w:sz="0" w:space="0" w:color="auto"/>
          </w:divBdr>
        </w:div>
        <w:div w:id="172111048">
          <w:marLeft w:val="0"/>
          <w:marRight w:val="0"/>
          <w:marTop w:val="0"/>
          <w:marBottom w:val="0"/>
          <w:divBdr>
            <w:top w:val="none" w:sz="0" w:space="0" w:color="auto"/>
            <w:left w:val="none" w:sz="0" w:space="0" w:color="auto"/>
            <w:bottom w:val="none" w:sz="0" w:space="0" w:color="auto"/>
            <w:right w:val="none" w:sz="0" w:space="0" w:color="auto"/>
          </w:divBdr>
        </w:div>
        <w:div w:id="173030748">
          <w:marLeft w:val="0"/>
          <w:marRight w:val="0"/>
          <w:marTop w:val="0"/>
          <w:marBottom w:val="0"/>
          <w:divBdr>
            <w:top w:val="none" w:sz="0" w:space="0" w:color="auto"/>
            <w:left w:val="none" w:sz="0" w:space="0" w:color="auto"/>
            <w:bottom w:val="none" w:sz="0" w:space="0" w:color="auto"/>
            <w:right w:val="none" w:sz="0" w:space="0" w:color="auto"/>
          </w:divBdr>
        </w:div>
        <w:div w:id="177893393">
          <w:marLeft w:val="0"/>
          <w:marRight w:val="0"/>
          <w:marTop w:val="0"/>
          <w:marBottom w:val="0"/>
          <w:divBdr>
            <w:top w:val="none" w:sz="0" w:space="0" w:color="auto"/>
            <w:left w:val="none" w:sz="0" w:space="0" w:color="auto"/>
            <w:bottom w:val="none" w:sz="0" w:space="0" w:color="auto"/>
            <w:right w:val="none" w:sz="0" w:space="0" w:color="auto"/>
          </w:divBdr>
        </w:div>
        <w:div w:id="178664532">
          <w:marLeft w:val="0"/>
          <w:marRight w:val="0"/>
          <w:marTop w:val="0"/>
          <w:marBottom w:val="0"/>
          <w:divBdr>
            <w:top w:val="none" w:sz="0" w:space="0" w:color="auto"/>
            <w:left w:val="none" w:sz="0" w:space="0" w:color="auto"/>
            <w:bottom w:val="none" w:sz="0" w:space="0" w:color="auto"/>
            <w:right w:val="none" w:sz="0" w:space="0" w:color="auto"/>
          </w:divBdr>
        </w:div>
        <w:div w:id="178741518">
          <w:marLeft w:val="0"/>
          <w:marRight w:val="0"/>
          <w:marTop w:val="0"/>
          <w:marBottom w:val="0"/>
          <w:divBdr>
            <w:top w:val="none" w:sz="0" w:space="0" w:color="auto"/>
            <w:left w:val="none" w:sz="0" w:space="0" w:color="auto"/>
            <w:bottom w:val="none" w:sz="0" w:space="0" w:color="auto"/>
            <w:right w:val="none" w:sz="0" w:space="0" w:color="auto"/>
          </w:divBdr>
        </w:div>
        <w:div w:id="179052811">
          <w:marLeft w:val="0"/>
          <w:marRight w:val="0"/>
          <w:marTop w:val="0"/>
          <w:marBottom w:val="0"/>
          <w:divBdr>
            <w:top w:val="none" w:sz="0" w:space="0" w:color="auto"/>
            <w:left w:val="none" w:sz="0" w:space="0" w:color="auto"/>
            <w:bottom w:val="none" w:sz="0" w:space="0" w:color="auto"/>
            <w:right w:val="none" w:sz="0" w:space="0" w:color="auto"/>
          </w:divBdr>
        </w:div>
        <w:div w:id="182138859">
          <w:marLeft w:val="0"/>
          <w:marRight w:val="0"/>
          <w:marTop w:val="0"/>
          <w:marBottom w:val="0"/>
          <w:divBdr>
            <w:top w:val="none" w:sz="0" w:space="0" w:color="auto"/>
            <w:left w:val="none" w:sz="0" w:space="0" w:color="auto"/>
            <w:bottom w:val="none" w:sz="0" w:space="0" w:color="auto"/>
            <w:right w:val="none" w:sz="0" w:space="0" w:color="auto"/>
          </w:divBdr>
        </w:div>
        <w:div w:id="183322894">
          <w:marLeft w:val="0"/>
          <w:marRight w:val="0"/>
          <w:marTop w:val="0"/>
          <w:marBottom w:val="0"/>
          <w:divBdr>
            <w:top w:val="none" w:sz="0" w:space="0" w:color="auto"/>
            <w:left w:val="none" w:sz="0" w:space="0" w:color="auto"/>
            <w:bottom w:val="none" w:sz="0" w:space="0" w:color="auto"/>
            <w:right w:val="none" w:sz="0" w:space="0" w:color="auto"/>
          </w:divBdr>
        </w:div>
        <w:div w:id="183904163">
          <w:marLeft w:val="0"/>
          <w:marRight w:val="0"/>
          <w:marTop w:val="0"/>
          <w:marBottom w:val="0"/>
          <w:divBdr>
            <w:top w:val="none" w:sz="0" w:space="0" w:color="auto"/>
            <w:left w:val="none" w:sz="0" w:space="0" w:color="auto"/>
            <w:bottom w:val="none" w:sz="0" w:space="0" w:color="auto"/>
            <w:right w:val="none" w:sz="0" w:space="0" w:color="auto"/>
          </w:divBdr>
        </w:div>
        <w:div w:id="184440067">
          <w:marLeft w:val="0"/>
          <w:marRight w:val="0"/>
          <w:marTop w:val="0"/>
          <w:marBottom w:val="0"/>
          <w:divBdr>
            <w:top w:val="none" w:sz="0" w:space="0" w:color="auto"/>
            <w:left w:val="none" w:sz="0" w:space="0" w:color="auto"/>
            <w:bottom w:val="none" w:sz="0" w:space="0" w:color="auto"/>
            <w:right w:val="none" w:sz="0" w:space="0" w:color="auto"/>
          </w:divBdr>
        </w:div>
        <w:div w:id="189882503">
          <w:marLeft w:val="0"/>
          <w:marRight w:val="0"/>
          <w:marTop w:val="0"/>
          <w:marBottom w:val="0"/>
          <w:divBdr>
            <w:top w:val="none" w:sz="0" w:space="0" w:color="auto"/>
            <w:left w:val="none" w:sz="0" w:space="0" w:color="auto"/>
            <w:bottom w:val="none" w:sz="0" w:space="0" w:color="auto"/>
            <w:right w:val="none" w:sz="0" w:space="0" w:color="auto"/>
          </w:divBdr>
        </w:div>
        <w:div w:id="191193125">
          <w:marLeft w:val="0"/>
          <w:marRight w:val="0"/>
          <w:marTop w:val="0"/>
          <w:marBottom w:val="0"/>
          <w:divBdr>
            <w:top w:val="none" w:sz="0" w:space="0" w:color="auto"/>
            <w:left w:val="none" w:sz="0" w:space="0" w:color="auto"/>
            <w:bottom w:val="none" w:sz="0" w:space="0" w:color="auto"/>
            <w:right w:val="none" w:sz="0" w:space="0" w:color="auto"/>
          </w:divBdr>
        </w:div>
        <w:div w:id="193470588">
          <w:marLeft w:val="0"/>
          <w:marRight w:val="0"/>
          <w:marTop w:val="0"/>
          <w:marBottom w:val="0"/>
          <w:divBdr>
            <w:top w:val="none" w:sz="0" w:space="0" w:color="auto"/>
            <w:left w:val="none" w:sz="0" w:space="0" w:color="auto"/>
            <w:bottom w:val="none" w:sz="0" w:space="0" w:color="auto"/>
            <w:right w:val="none" w:sz="0" w:space="0" w:color="auto"/>
          </w:divBdr>
        </w:div>
        <w:div w:id="194538094">
          <w:marLeft w:val="0"/>
          <w:marRight w:val="0"/>
          <w:marTop w:val="0"/>
          <w:marBottom w:val="0"/>
          <w:divBdr>
            <w:top w:val="none" w:sz="0" w:space="0" w:color="auto"/>
            <w:left w:val="none" w:sz="0" w:space="0" w:color="auto"/>
            <w:bottom w:val="none" w:sz="0" w:space="0" w:color="auto"/>
            <w:right w:val="none" w:sz="0" w:space="0" w:color="auto"/>
          </w:divBdr>
        </w:div>
        <w:div w:id="196937015">
          <w:marLeft w:val="0"/>
          <w:marRight w:val="0"/>
          <w:marTop w:val="0"/>
          <w:marBottom w:val="0"/>
          <w:divBdr>
            <w:top w:val="none" w:sz="0" w:space="0" w:color="auto"/>
            <w:left w:val="none" w:sz="0" w:space="0" w:color="auto"/>
            <w:bottom w:val="none" w:sz="0" w:space="0" w:color="auto"/>
            <w:right w:val="none" w:sz="0" w:space="0" w:color="auto"/>
          </w:divBdr>
        </w:div>
        <w:div w:id="200747662">
          <w:marLeft w:val="0"/>
          <w:marRight w:val="0"/>
          <w:marTop w:val="0"/>
          <w:marBottom w:val="0"/>
          <w:divBdr>
            <w:top w:val="none" w:sz="0" w:space="0" w:color="auto"/>
            <w:left w:val="none" w:sz="0" w:space="0" w:color="auto"/>
            <w:bottom w:val="none" w:sz="0" w:space="0" w:color="auto"/>
            <w:right w:val="none" w:sz="0" w:space="0" w:color="auto"/>
          </w:divBdr>
        </w:div>
        <w:div w:id="202716263">
          <w:marLeft w:val="0"/>
          <w:marRight w:val="0"/>
          <w:marTop w:val="0"/>
          <w:marBottom w:val="0"/>
          <w:divBdr>
            <w:top w:val="none" w:sz="0" w:space="0" w:color="auto"/>
            <w:left w:val="none" w:sz="0" w:space="0" w:color="auto"/>
            <w:bottom w:val="none" w:sz="0" w:space="0" w:color="auto"/>
            <w:right w:val="none" w:sz="0" w:space="0" w:color="auto"/>
          </w:divBdr>
        </w:div>
        <w:div w:id="205146601">
          <w:marLeft w:val="0"/>
          <w:marRight w:val="0"/>
          <w:marTop w:val="0"/>
          <w:marBottom w:val="0"/>
          <w:divBdr>
            <w:top w:val="none" w:sz="0" w:space="0" w:color="auto"/>
            <w:left w:val="none" w:sz="0" w:space="0" w:color="auto"/>
            <w:bottom w:val="none" w:sz="0" w:space="0" w:color="auto"/>
            <w:right w:val="none" w:sz="0" w:space="0" w:color="auto"/>
          </w:divBdr>
        </w:div>
        <w:div w:id="207449670">
          <w:marLeft w:val="0"/>
          <w:marRight w:val="0"/>
          <w:marTop w:val="0"/>
          <w:marBottom w:val="0"/>
          <w:divBdr>
            <w:top w:val="none" w:sz="0" w:space="0" w:color="auto"/>
            <w:left w:val="none" w:sz="0" w:space="0" w:color="auto"/>
            <w:bottom w:val="none" w:sz="0" w:space="0" w:color="auto"/>
            <w:right w:val="none" w:sz="0" w:space="0" w:color="auto"/>
          </w:divBdr>
        </w:div>
        <w:div w:id="213586330">
          <w:marLeft w:val="0"/>
          <w:marRight w:val="0"/>
          <w:marTop w:val="0"/>
          <w:marBottom w:val="0"/>
          <w:divBdr>
            <w:top w:val="none" w:sz="0" w:space="0" w:color="auto"/>
            <w:left w:val="none" w:sz="0" w:space="0" w:color="auto"/>
            <w:bottom w:val="none" w:sz="0" w:space="0" w:color="auto"/>
            <w:right w:val="none" w:sz="0" w:space="0" w:color="auto"/>
          </w:divBdr>
        </w:div>
        <w:div w:id="214397536">
          <w:marLeft w:val="0"/>
          <w:marRight w:val="0"/>
          <w:marTop w:val="0"/>
          <w:marBottom w:val="0"/>
          <w:divBdr>
            <w:top w:val="none" w:sz="0" w:space="0" w:color="auto"/>
            <w:left w:val="none" w:sz="0" w:space="0" w:color="auto"/>
            <w:bottom w:val="none" w:sz="0" w:space="0" w:color="auto"/>
            <w:right w:val="none" w:sz="0" w:space="0" w:color="auto"/>
          </w:divBdr>
        </w:div>
        <w:div w:id="225991062">
          <w:marLeft w:val="0"/>
          <w:marRight w:val="0"/>
          <w:marTop w:val="0"/>
          <w:marBottom w:val="0"/>
          <w:divBdr>
            <w:top w:val="none" w:sz="0" w:space="0" w:color="auto"/>
            <w:left w:val="none" w:sz="0" w:space="0" w:color="auto"/>
            <w:bottom w:val="none" w:sz="0" w:space="0" w:color="auto"/>
            <w:right w:val="none" w:sz="0" w:space="0" w:color="auto"/>
          </w:divBdr>
        </w:div>
        <w:div w:id="228655724">
          <w:marLeft w:val="0"/>
          <w:marRight w:val="0"/>
          <w:marTop w:val="0"/>
          <w:marBottom w:val="0"/>
          <w:divBdr>
            <w:top w:val="none" w:sz="0" w:space="0" w:color="auto"/>
            <w:left w:val="none" w:sz="0" w:space="0" w:color="auto"/>
            <w:bottom w:val="none" w:sz="0" w:space="0" w:color="auto"/>
            <w:right w:val="none" w:sz="0" w:space="0" w:color="auto"/>
          </w:divBdr>
        </w:div>
        <w:div w:id="230311821">
          <w:marLeft w:val="0"/>
          <w:marRight w:val="0"/>
          <w:marTop w:val="0"/>
          <w:marBottom w:val="0"/>
          <w:divBdr>
            <w:top w:val="none" w:sz="0" w:space="0" w:color="auto"/>
            <w:left w:val="none" w:sz="0" w:space="0" w:color="auto"/>
            <w:bottom w:val="none" w:sz="0" w:space="0" w:color="auto"/>
            <w:right w:val="none" w:sz="0" w:space="0" w:color="auto"/>
          </w:divBdr>
        </w:div>
        <w:div w:id="235015679">
          <w:marLeft w:val="0"/>
          <w:marRight w:val="0"/>
          <w:marTop w:val="0"/>
          <w:marBottom w:val="0"/>
          <w:divBdr>
            <w:top w:val="none" w:sz="0" w:space="0" w:color="auto"/>
            <w:left w:val="none" w:sz="0" w:space="0" w:color="auto"/>
            <w:bottom w:val="none" w:sz="0" w:space="0" w:color="auto"/>
            <w:right w:val="none" w:sz="0" w:space="0" w:color="auto"/>
          </w:divBdr>
        </w:div>
        <w:div w:id="238096632">
          <w:marLeft w:val="0"/>
          <w:marRight w:val="0"/>
          <w:marTop w:val="0"/>
          <w:marBottom w:val="0"/>
          <w:divBdr>
            <w:top w:val="none" w:sz="0" w:space="0" w:color="auto"/>
            <w:left w:val="none" w:sz="0" w:space="0" w:color="auto"/>
            <w:bottom w:val="none" w:sz="0" w:space="0" w:color="auto"/>
            <w:right w:val="none" w:sz="0" w:space="0" w:color="auto"/>
          </w:divBdr>
        </w:div>
        <w:div w:id="240910771">
          <w:marLeft w:val="0"/>
          <w:marRight w:val="0"/>
          <w:marTop w:val="0"/>
          <w:marBottom w:val="0"/>
          <w:divBdr>
            <w:top w:val="none" w:sz="0" w:space="0" w:color="auto"/>
            <w:left w:val="none" w:sz="0" w:space="0" w:color="auto"/>
            <w:bottom w:val="none" w:sz="0" w:space="0" w:color="auto"/>
            <w:right w:val="none" w:sz="0" w:space="0" w:color="auto"/>
          </w:divBdr>
        </w:div>
        <w:div w:id="245653864">
          <w:marLeft w:val="0"/>
          <w:marRight w:val="0"/>
          <w:marTop w:val="0"/>
          <w:marBottom w:val="0"/>
          <w:divBdr>
            <w:top w:val="none" w:sz="0" w:space="0" w:color="auto"/>
            <w:left w:val="none" w:sz="0" w:space="0" w:color="auto"/>
            <w:bottom w:val="none" w:sz="0" w:space="0" w:color="auto"/>
            <w:right w:val="none" w:sz="0" w:space="0" w:color="auto"/>
          </w:divBdr>
        </w:div>
        <w:div w:id="250092695">
          <w:marLeft w:val="0"/>
          <w:marRight w:val="0"/>
          <w:marTop w:val="0"/>
          <w:marBottom w:val="0"/>
          <w:divBdr>
            <w:top w:val="none" w:sz="0" w:space="0" w:color="auto"/>
            <w:left w:val="none" w:sz="0" w:space="0" w:color="auto"/>
            <w:bottom w:val="none" w:sz="0" w:space="0" w:color="auto"/>
            <w:right w:val="none" w:sz="0" w:space="0" w:color="auto"/>
          </w:divBdr>
        </w:div>
        <w:div w:id="250819224">
          <w:marLeft w:val="0"/>
          <w:marRight w:val="0"/>
          <w:marTop w:val="0"/>
          <w:marBottom w:val="0"/>
          <w:divBdr>
            <w:top w:val="none" w:sz="0" w:space="0" w:color="auto"/>
            <w:left w:val="none" w:sz="0" w:space="0" w:color="auto"/>
            <w:bottom w:val="none" w:sz="0" w:space="0" w:color="auto"/>
            <w:right w:val="none" w:sz="0" w:space="0" w:color="auto"/>
          </w:divBdr>
        </w:div>
        <w:div w:id="252207636">
          <w:marLeft w:val="0"/>
          <w:marRight w:val="0"/>
          <w:marTop w:val="0"/>
          <w:marBottom w:val="0"/>
          <w:divBdr>
            <w:top w:val="none" w:sz="0" w:space="0" w:color="auto"/>
            <w:left w:val="none" w:sz="0" w:space="0" w:color="auto"/>
            <w:bottom w:val="none" w:sz="0" w:space="0" w:color="auto"/>
            <w:right w:val="none" w:sz="0" w:space="0" w:color="auto"/>
          </w:divBdr>
        </w:div>
        <w:div w:id="254825556">
          <w:marLeft w:val="0"/>
          <w:marRight w:val="0"/>
          <w:marTop w:val="0"/>
          <w:marBottom w:val="0"/>
          <w:divBdr>
            <w:top w:val="none" w:sz="0" w:space="0" w:color="auto"/>
            <w:left w:val="none" w:sz="0" w:space="0" w:color="auto"/>
            <w:bottom w:val="none" w:sz="0" w:space="0" w:color="auto"/>
            <w:right w:val="none" w:sz="0" w:space="0" w:color="auto"/>
          </w:divBdr>
        </w:div>
        <w:div w:id="255789042">
          <w:marLeft w:val="0"/>
          <w:marRight w:val="0"/>
          <w:marTop w:val="0"/>
          <w:marBottom w:val="0"/>
          <w:divBdr>
            <w:top w:val="none" w:sz="0" w:space="0" w:color="auto"/>
            <w:left w:val="none" w:sz="0" w:space="0" w:color="auto"/>
            <w:bottom w:val="none" w:sz="0" w:space="0" w:color="auto"/>
            <w:right w:val="none" w:sz="0" w:space="0" w:color="auto"/>
          </w:divBdr>
        </w:div>
        <w:div w:id="257754959">
          <w:marLeft w:val="0"/>
          <w:marRight w:val="0"/>
          <w:marTop w:val="0"/>
          <w:marBottom w:val="0"/>
          <w:divBdr>
            <w:top w:val="none" w:sz="0" w:space="0" w:color="auto"/>
            <w:left w:val="none" w:sz="0" w:space="0" w:color="auto"/>
            <w:bottom w:val="none" w:sz="0" w:space="0" w:color="auto"/>
            <w:right w:val="none" w:sz="0" w:space="0" w:color="auto"/>
          </w:divBdr>
        </w:div>
        <w:div w:id="258217512">
          <w:marLeft w:val="0"/>
          <w:marRight w:val="0"/>
          <w:marTop w:val="0"/>
          <w:marBottom w:val="0"/>
          <w:divBdr>
            <w:top w:val="none" w:sz="0" w:space="0" w:color="auto"/>
            <w:left w:val="none" w:sz="0" w:space="0" w:color="auto"/>
            <w:bottom w:val="none" w:sz="0" w:space="0" w:color="auto"/>
            <w:right w:val="none" w:sz="0" w:space="0" w:color="auto"/>
          </w:divBdr>
        </w:div>
        <w:div w:id="262423218">
          <w:marLeft w:val="0"/>
          <w:marRight w:val="0"/>
          <w:marTop w:val="0"/>
          <w:marBottom w:val="0"/>
          <w:divBdr>
            <w:top w:val="none" w:sz="0" w:space="0" w:color="auto"/>
            <w:left w:val="none" w:sz="0" w:space="0" w:color="auto"/>
            <w:bottom w:val="none" w:sz="0" w:space="0" w:color="auto"/>
            <w:right w:val="none" w:sz="0" w:space="0" w:color="auto"/>
          </w:divBdr>
        </w:div>
        <w:div w:id="266894036">
          <w:marLeft w:val="0"/>
          <w:marRight w:val="0"/>
          <w:marTop w:val="0"/>
          <w:marBottom w:val="0"/>
          <w:divBdr>
            <w:top w:val="none" w:sz="0" w:space="0" w:color="auto"/>
            <w:left w:val="none" w:sz="0" w:space="0" w:color="auto"/>
            <w:bottom w:val="none" w:sz="0" w:space="0" w:color="auto"/>
            <w:right w:val="none" w:sz="0" w:space="0" w:color="auto"/>
          </w:divBdr>
        </w:div>
        <w:div w:id="270860558">
          <w:marLeft w:val="0"/>
          <w:marRight w:val="0"/>
          <w:marTop w:val="0"/>
          <w:marBottom w:val="0"/>
          <w:divBdr>
            <w:top w:val="none" w:sz="0" w:space="0" w:color="auto"/>
            <w:left w:val="none" w:sz="0" w:space="0" w:color="auto"/>
            <w:bottom w:val="none" w:sz="0" w:space="0" w:color="auto"/>
            <w:right w:val="none" w:sz="0" w:space="0" w:color="auto"/>
          </w:divBdr>
        </w:div>
        <w:div w:id="271472827">
          <w:marLeft w:val="0"/>
          <w:marRight w:val="0"/>
          <w:marTop w:val="0"/>
          <w:marBottom w:val="0"/>
          <w:divBdr>
            <w:top w:val="none" w:sz="0" w:space="0" w:color="auto"/>
            <w:left w:val="none" w:sz="0" w:space="0" w:color="auto"/>
            <w:bottom w:val="none" w:sz="0" w:space="0" w:color="auto"/>
            <w:right w:val="none" w:sz="0" w:space="0" w:color="auto"/>
          </w:divBdr>
        </w:div>
        <w:div w:id="275257731">
          <w:marLeft w:val="0"/>
          <w:marRight w:val="0"/>
          <w:marTop w:val="0"/>
          <w:marBottom w:val="0"/>
          <w:divBdr>
            <w:top w:val="none" w:sz="0" w:space="0" w:color="auto"/>
            <w:left w:val="none" w:sz="0" w:space="0" w:color="auto"/>
            <w:bottom w:val="none" w:sz="0" w:space="0" w:color="auto"/>
            <w:right w:val="none" w:sz="0" w:space="0" w:color="auto"/>
          </w:divBdr>
        </w:div>
        <w:div w:id="278416956">
          <w:marLeft w:val="0"/>
          <w:marRight w:val="0"/>
          <w:marTop w:val="0"/>
          <w:marBottom w:val="0"/>
          <w:divBdr>
            <w:top w:val="none" w:sz="0" w:space="0" w:color="auto"/>
            <w:left w:val="none" w:sz="0" w:space="0" w:color="auto"/>
            <w:bottom w:val="none" w:sz="0" w:space="0" w:color="auto"/>
            <w:right w:val="none" w:sz="0" w:space="0" w:color="auto"/>
          </w:divBdr>
        </w:div>
        <w:div w:id="279529075">
          <w:marLeft w:val="0"/>
          <w:marRight w:val="0"/>
          <w:marTop w:val="0"/>
          <w:marBottom w:val="0"/>
          <w:divBdr>
            <w:top w:val="none" w:sz="0" w:space="0" w:color="auto"/>
            <w:left w:val="none" w:sz="0" w:space="0" w:color="auto"/>
            <w:bottom w:val="none" w:sz="0" w:space="0" w:color="auto"/>
            <w:right w:val="none" w:sz="0" w:space="0" w:color="auto"/>
          </w:divBdr>
        </w:div>
        <w:div w:id="282620043">
          <w:marLeft w:val="0"/>
          <w:marRight w:val="0"/>
          <w:marTop w:val="0"/>
          <w:marBottom w:val="0"/>
          <w:divBdr>
            <w:top w:val="none" w:sz="0" w:space="0" w:color="auto"/>
            <w:left w:val="none" w:sz="0" w:space="0" w:color="auto"/>
            <w:bottom w:val="none" w:sz="0" w:space="0" w:color="auto"/>
            <w:right w:val="none" w:sz="0" w:space="0" w:color="auto"/>
          </w:divBdr>
        </w:div>
        <w:div w:id="285350700">
          <w:marLeft w:val="0"/>
          <w:marRight w:val="0"/>
          <w:marTop w:val="0"/>
          <w:marBottom w:val="0"/>
          <w:divBdr>
            <w:top w:val="none" w:sz="0" w:space="0" w:color="auto"/>
            <w:left w:val="none" w:sz="0" w:space="0" w:color="auto"/>
            <w:bottom w:val="none" w:sz="0" w:space="0" w:color="auto"/>
            <w:right w:val="none" w:sz="0" w:space="0" w:color="auto"/>
          </w:divBdr>
        </w:div>
        <w:div w:id="286156426">
          <w:marLeft w:val="0"/>
          <w:marRight w:val="0"/>
          <w:marTop w:val="0"/>
          <w:marBottom w:val="0"/>
          <w:divBdr>
            <w:top w:val="none" w:sz="0" w:space="0" w:color="auto"/>
            <w:left w:val="none" w:sz="0" w:space="0" w:color="auto"/>
            <w:bottom w:val="none" w:sz="0" w:space="0" w:color="auto"/>
            <w:right w:val="none" w:sz="0" w:space="0" w:color="auto"/>
          </w:divBdr>
        </w:div>
        <w:div w:id="288512845">
          <w:marLeft w:val="0"/>
          <w:marRight w:val="0"/>
          <w:marTop w:val="0"/>
          <w:marBottom w:val="0"/>
          <w:divBdr>
            <w:top w:val="none" w:sz="0" w:space="0" w:color="auto"/>
            <w:left w:val="none" w:sz="0" w:space="0" w:color="auto"/>
            <w:bottom w:val="none" w:sz="0" w:space="0" w:color="auto"/>
            <w:right w:val="none" w:sz="0" w:space="0" w:color="auto"/>
          </w:divBdr>
        </w:div>
        <w:div w:id="288556966">
          <w:marLeft w:val="0"/>
          <w:marRight w:val="0"/>
          <w:marTop w:val="0"/>
          <w:marBottom w:val="0"/>
          <w:divBdr>
            <w:top w:val="none" w:sz="0" w:space="0" w:color="auto"/>
            <w:left w:val="none" w:sz="0" w:space="0" w:color="auto"/>
            <w:bottom w:val="none" w:sz="0" w:space="0" w:color="auto"/>
            <w:right w:val="none" w:sz="0" w:space="0" w:color="auto"/>
          </w:divBdr>
        </w:div>
        <w:div w:id="294801835">
          <w:marLeft w:val="0"/>
          <w:marRight w:val="0"/>
          <w:marTop w:val="0"/>
          <w:marBottom w:val="0"/>
          <w:divBdr>
            <w:top w:val="none" w:sz="0" w:space="0" w:color="auto"/>
            <w:left w:val="none" w:sz="0" w:space="0" w:color="auto"/>
            <w:bottom w:val="none" w:sz="0" w:space="0" w:color="auto"/>
            <w:right w:val="none" w:sz="0" w:space="0" w:color="auto"/>
          </w:divBdr>
        </w:div>
        <w:div w:id="295450761">
          <w:marLeft w:val="0"/>
          <w:marRight w:val="0"/>
          <w:marTop w:val="0"/>
          <w:marBottom w:val="0"/>
          <w:divBdr>
            <w:top w:val="none" w:sz="0" w:space="0" w:color="auto"/>
            <w:left w:val="none" w:sz="0" w:space="0" w:color="auto"/>
            <w:bottom w:val="none" w:sz="0" w:space="0" w:color="auto"/>
            <w:right w:val="none" w:sz="0" w:space="0" w:color="auto"/>
          </w:divBdr>
        </w:div>
        <w:div w:id="305866371">
          <w:marLeft w:val="0"/>
          <w:marRight w:val="0"/>
          <w:marTop w:val="0"/>
          <w:marBottom w:val="0"/>
          <w:divBdr>
            <w:top w:val="none" w:sz="0" w:space="0" w:color="auto"/>
            <w:left w:val="none" w:sz="0" w:space="0" w:color="auto"/>
            <w:bottom w:val="none" w:sz="0" w:space="0" w:color="auto"/>
            <w:right w:val="none" w:sz="0" w:space="0" w:color="auto"/>
          </w:divBdr>
        </w:div>
        <w:div w:id="308753562">
          <w:marLeft w:val="0"/>
          <w:marRight w:val="0"/>
          <w:marTop w:val="0"/>
          <w:marBottom w:val="0"/>
          <w:divBdr>
            <w:top w:val="none" w:sz="0" w:space="0" w:color="auto"/>
            <w:left w:val="none" w:sz="0" w:space="0" w:color="auto"/>
            <w:bottom w:val="none" w:sz="0" w:space="0" w:color="auto"/>
            <w:right w:val="none" w:sz="0" w:space="0" w:color="auto"/>
          </w:divBdr>
        </w:div>
        <w:div w:id="309598238">
          <w:marLeft w:val="0"/>
          <w:marRight w:val="0"/>
          <w:marTop w:val="0"/>
          <w:marBottom w:val="0"/>
          <w:divBdr>
            <w:top w:val="none" w:sz="0" w:space="0" w:color="auto"/>
            <w:left w:val="none" w:sz="0" w:space="0" w:color="auto"/>
            <w:bottom w:val="none" w:sz="0" w:space="0" w:color="auto"/>
            <w:right w:val="none" w:sz="0" w:space="0" w:color="auto"/>
          </w:divBdr>
        </w:div>
        <w:div w:id="310208277">
          <w:marLeft w:val="0"/>
          <w:marRight w:val="0"/>
          <w:marTop w:val="0"/>
          <w:marBottom w:val="0"/>
          <w:divBdr>
            <w:top w:val="none" w:sz="0" w:space="0" w:color="auto"/>
            <w:left w:val="none" w:sz="0" w:space="0" w:color="auto"/>
            <w:bottom w:val="none" w:sz="0" w:space="0" w:color="auto"/>
            <w:right w:val="none" w:sz="0" w:space="0" w:color="auto"/>
          </w:divBdr>
        </w:div>
        <w:div w:id="313028489">
          <w:marLeft w:val="0"/>
          <w:marRight w:val="0"/>
          <w:marTop w:val="0"/>
          <w:marBottom w:val="0"/>
          <w:divBdr>
            <w:top w:val="none" w:sz="0" w:space="0" w:color="auto"/>
            <w:left w:val="none" w:sz="0" w:space="0" w:color="auto"/>
            <w:bottom w:val="none" w:sz="0" w:space="0" w:color="auto"/>
            <w:right w:val="none" w:sz="0" w:space="0" w:color="auto"/>
          </w:divBdr>
        </w:div>
        <w:div w:id="313605661">
          <w:marLeft w:val="0"/>
          <w:marRight w:val="0"/>
          <w:marTop w:val="0"/>
          <w:marBottom w:val="0"/>
          <w:divBdr>
            <w:top w:val="none" w:sz="0" w:space="0" w:color="auto"/>
            <w:left w:val="none" w:sz="0" w:space="0" w:color="auto"/>
            <w:bottom w:val="none" w:sz="0" w:space="0" w:color="auto"/>
            <w:right w:val="none" w:sz="0" w:space="0" w:color="auto"/>
          </w:divBdr>
        </w:div>
        <w:div w:id="316226330">
          <w:marLeft w:val="0"/>
          <w:marRight w:val="0"/>
          <w:marTop w:val="0"/>
          <w:marBottom w:val="0"/>
          <w:divBdr>
            <w:top w:val="none" w:sz="0" w:space="0" w:color="auto"/>
            <w:left w:val="none" w:sz="0" w:space="0" w:color="auto"/>
            <w:bottom w:val="none" w:sz="0" w:space="0" w:color="auto"/>
            <w:right w:val="none" w:sz="0" w:space="0" w:color="auto"/>
          </w:divBdr>
        </w:div>
        <w:div w:id="316956992">
          <w:marLeft w:val="0"/>
          <w:marRight w:val="0"/>
          <w:marTop w:val="0"/>
          <w:marBottom w:val="0"/>
          <w:divBdr>
            <w:top w:val="none" w:sz="0" w:space="0" w:color="auto"/>
            <w:left w:val="none" w:sz="0" w:space="0" w:color="auto"/>
            <w:bottom w:val="none" w:sz="0" w:space="0" w:color="auto"/>
            <w:right w:val="none" w:sz="0" w:space="0" w:color="auto"/>
          </w:divBdr>
        </w:div>
        <w:div w:id="318852632">
          <w:marLeft w:val="0"/>
          <w:marRight w:val="0"/>
          <w:marTop w:val="0"/>
          <w:marBottom w:val="0"/>
          <w:divBdr>
            <w:top w:val="none" w:sz="0" w:space="0" w:color="auto"/>
            <w:left w:val="none" w:sz="0" w:space="0" w:color="auto"/>
            <w:bottom w:val="none" w:sz="0" w:space="0" w:color="auto"/>
            <w:right w:val="none" w:sz="0" w:space="0" w:color="auto"/>
          </w:divBdr>
        </w:div>
        <w:div w:id="320740904">
          <w:marLeft w:val="0"/>
          <w:marRight w:val="0"/>
          <w:marTop w:val="0"/>
          <w:marBottom w:val="0"/>
          <w:divBdr>
            <w:top w:val="none" w:sz="0" w:space="0" w:color="auto"/>
            <w:left w:val="none" w:sz="0" w:space="0" w:color="auto"/>
            <w:bottom w:val="none" w:sz="0" w:space="0" w:color="auto"/>
            <w:right w:val="none" w:sz="0" w:space="0" w:color="auto"/>
          </w:divBdr>
        </w:div>
        <w:div w:id="321743550">
          <w:marLeft w:val="0"/>
          <w:marRight w:val="0"/>
          <w:marTop w:val="0"/>
          <w:marBottom w:val="0"/>
          <w:divBdr>
            <w:top w:val="none" w:sz="0" w:space="0" w:color="auto"/>
            <w:left w:val="none" w:sz="0" w:space="0" w:color="auto"/>
            <w:bottom w:val="none" w:sz="0" w:space="0" w:color="auto"/>
            <w:right w:val="none" w:sz="0" w:space="0" w:color="auto"/>
          </w:divBdr>
        </w:div>
        <w:div w:id="323900849">
          <w:marLeft w:val="0"/>
          <w:marRight w:val="0"/>
          <w:marTop w:val="0"/>
          <w:marBottom w:val="0"/>
          <w:divBdr>
            <w:top w:val="none" w:sz="0" w:space="0" w:color="auto"/>
            <w:left w:val="none" w:sz="0" w:space="0" w:color="auto"/>
            <w:bottom w:val="none" w:sz="0" w:space="0" w:color="auto"/>
            <w:right w:val="none" w:sz="0" w:space="0" w:color="auto"/>
          </w:divBdr>
        </w:div>
        <w:div w:id="323976836">
          <w:marLeft w:val="0"/>
          <w:marRight w:val="0"/>
          <w:marTop w:val="0"/>
          <w:marBottom w:val="0"/>
          <w:divBdr>
            <w:top w:val="none" w:sz="0" w:space="0" w:color="auto"/>
            <w:left w:val="none" w:sz="0" w:space="0" w:color="auto"/>
            <w:bottom w:val="none" w:sz="0" w:space="0" w:color="auto"/>
            <w:right w:val="none" w:sz="0" w:space="0" w:color="auto"/>
          </w:divBdr>
        </w:div>
        <w:div w:id="325522522">
          <w:marLeft w:val="0"/>
          <w:marRight w:val="0"/>
          <w:marTop w:val="0"/>
          <w:marBottom w:val="0"/>
          <w:divBdr>
            <w:top w:val="none" w:sz="0" w:space="0" w:color="auto"/>
            <w:left w:val="none" w:sz="0" w:space="0" w:color="auto"/>
            <w:bottom w:val="none" w:sz="0" w:space="0" w:color="auto"/>
            <w:right w:val="none" w:sz="0" w:space="0" w:color="auto"/>
          </w:divBdr>
        </w:div>
        <w:div w:id="325868367">
          <w:marLeft w:val="0"/>
          <w:marRight w:val="0"/>
          <w:marTop w:val="0"/>
          <w:marBottom w:val="0"/>
          <w:divBdr>
            <w:top w:val="none" w:sz="0" w:space="0" w:color="auto"/>
            <w:left w:val="none" w:sz="0" w:space="0" w:color="auto"/>
            <w:bottom w:val="none" w:sz="0" w:space="0" w:color="auto"/>
            <w:right w:val="none" w:sz="0" w:space="0" w:color="auto"/>
          </w:divBdr>
        </w:div>
        <w:div w:id="326173078">
          <w:marLeft w:val="0"/>
          <w:marRight w:val="0"/>
          <w:marTop w:val="0"/>
          <w:marBottom w:val="0"/>
          <w:divBdr>
            <w:top w:val="none" w:sz="0" w:space="0" w:color="auto"/>
            <w:left w:val="none" w:sz="0" w:space="0" w:color="auto"/>
            <w:bottom w:val="none" w:sz="0" w:space="0" w:color="auto"/>
            <w:right w:val="none" w:sz="0" w:space="0" w:color="auto"/>
          </w:divBdr>
        </w:div>
        <w:div w:id="326783215">
          <w:marLeft w:val="0"/>
          <w:marRight w:val="0"/>
          <w:marTop w:val="0"/>
          <w:marBottom w:val="0"/>
          <w:divBdr>
            <w:top w:val="none" w:sz="0" w:space="0" w:color="auto"/>
            <w:left w:val="none" w:sz="0" w:space="0" w:color="auto"/>
            <w:bottom w:val="none" w:sz="0" w:space="0" w:color="auto"/>
            <w:right w:val="none" w:sz="0" w:space="0" w:color="auto"/>
          </w:divBdr>
        </w:div>
        <w:div w:id="328021405">
          <w:marLeft w:val="0"/>
          <w:marRight w:val="0"/>
          <w:marTop w:val="0"/>
          <w:marBottom w:val="0"/>
          <w:divBdr>
            <w:top w:val="none" w:sz="0" w:space="0" w:color="auto"/>
            <w:left w:val="none" w:sz="0" w:space="0" w:color="auto"/>
            <w:bottom w:val="none" w:sz="0" w:space="0" w:color="auto"/>
            <w:right w:val="none" w:sz="0" w:space="0" w:color="auto"/>
          </w:divBdr>
        </w:div>
        <w:div w:id="331102280">
          <w:marLeft w:val="0"/>
          <w:marRight w:val="0"/>
          <w:marTop w:val="0"/>
          <w:marBottom w:val="0"/>
          <w:divBdr>
            <w:top w:val="none" w:sz="0" w:space="0" w:color="auto"/>
            <w:left w:val="none" w:sz="0" w:space="0" w:color="auto"/>
            <w:bottom w:val="none" w:sz="0" w:space="0" w:color="auto"/>
            <w:right w:val="none" w:sz="0" w:space="0" w:color="auto"/>
          </w:divBdr>
        </w:div>
        <w:div w:id="331766296">
          <w:marLeft w:val="0"/>
          <w:marRight w:val="0"/>
          <w:marTop w:val="0"/>
          <w:marBottom w:val="0"/>
          <w:divBdr>
            <w:top w:val="none" w:sz="0" w:space="0" w:color="auto"/>
            <w:left w:val="none" w:sz="0" w:space="0" w:color="auto"/>
            <w:bottom w:val="none" w:sz="0" w:space="0" w:color="auto"/>
            <w:right w:val="none" w:sz="0" w:space="0" w:color="auto"/>
          </w:divBdr>
        </w:div>
        <w:div w:id="334844016">
          <w:marLeft w:val="0"/>
          <w:marRight w:val="0"/>
          <w:marTop w:val="0"/>
          <w:marBottom w:val="0"/>
          <w:divBdr>
            <w:top w:val="none" w:sz="0" w:space="0" w:color="auto"/>
            <w:left w:val="none" w:sz="0" w:space="0" w:color="auto"/>
            <w:bottom w:val="none" w:sz="0" w:space="0" w:color="auto"/>
            <w:right w:val="none" w:sz="0" w:space="0" w:color="auto"/>
          </w:divBdr>
        </w:div>
        <w:div w:id="336419014">
          <w:marLeft w:val="0"/>
          <w:marRight w:val="0"/>
          <w:marTop w:val="0"/>
          <w:marBottom w:val="0"/>
          <w:divBdr>
            <w:top w:val="none" w:sz="0" w:space="0" w:color="auto"/>
            <w:left w:val="none" w:sz="0" w:space="0" w:color="auto"/>
            <w:bottom w:val="none" w:sz="0" w:space="0" w:color="auto"/>
            <w:right w:val="none" w:sz="0" w:space="0" w:color="auto"/>
          </w:divBdr>
        </w:div>
        <w:div w:id="336660309">
          <w:marLeft w:val="0"/>
          <w:marRight w:val="0"/>
          <w:marTop w:val="0"/>
          <w:marBottom w:val="0"/>
          <w:divBdr>
            <w:top w:val="none" w:sz="0" w:space="0" w:color="auto"/>
            <w:left w:val="none" w:sz="0" w:space="0" w:color="auto"/>
            <w:bottom w:val="none" w:sz="0" w:space="0" w:color="auto"/>
            <w:right w:val="none" w:sz="0" w:space="0" w:color="auto"/>
          </w:divBdr>
        </w:div>
        <w:div w:id="344526572">
          <w:marLeft w:val="0"/>
          <w:marRight w:val="0"/>
          <w:marTop w:val="0"/>
          <w:marBottom w:val="0"/>
          <w:divBdr>
            <w:top w:val="none" w:sz="0" w:space="0" w:color="auto"/>
            <w:left w:val="none" w:sz="0" w:space="0" w:color="auto"/>
            <w:bottom w:val="none" w:sz="0" w:space="0" w:color="auto"/>
            <w:right w:val="none" w:sz="0" w:space="0" w:color="auto"/>
          </w:divBdr>
        </w:div>
        <w:div w:id="352806312">
          <w:marLeft w:val="0"/>
          <w:marRight w:val="0"/>
          <w:marTop w:val="0"/>
          <w:marBottom w:val="0"/>
          <w:divBdr>
            <w:top w:val="none" w:sz="0" w:space="0" w:color="auto"/>
            <w:left w:val="none" w:sz="0" w:space="0" w:color="auto"/>
            <w:bottom w:val="none" w:sz="0" w:space="0" w:color="auto"/>
            <w:right w:val="none" w:sz="0" w:space="0" w:color="auto"/>
          </w:divBdr>
        </w:div>
        <w:div w:id="353456854">
          <w:marLeft w:val="0"/>
          <w:marRight w:val="0"/>
          <w:marTop w:val="0"/>
          <w:marBottom w:val="0"/>
          <w:divBdr>
            <w:top w:val="none" w:sz="0" w:space="0" w:color="auto"/>
            <w:left w:val="none" w:sz="0" w:space="0" w:color="auto"/>
            <w:bottom w:val="none" w:sz="0" w:space="0" w:color="auto"/>
            <w:right w:val="none" w:sz="0" w:space="0" w:color="auto"/>
          </w:divBdr>
        </w:div>
        <w:div w:id="355009054">
          <w:marLeft w:val="0"/>
          <w:marRight w:val="0"/>
          <w:marTop w:val="0"/>
          <w:marBottom w:val="0"/>
          <w:divBdr>
            <w:top w:val="none" w:sz="0" w:space="0" w:color="auto"/>
            <w:left w:val="none" w:sz="0" w:space="0" w:color="auto"/>
            <w:bottom w:val="none" w:sz="0" w:space="0" w:color="auto"/>
            <w:right w:val="none" w:sz="0" w:space="0" w:color="auto"/>
          </w:divBdr>
        </w:div>
        <w:div w:id="359864403">
          <w:marLeft w:val="0"/>
          <w:marRight w:val="0"/>
          <w:marTop w:val="0"/>
          <w:marBottom w:val="0"/>
          <w:divBdr>
            <w:top w:val="none" w:sz="0" w:space="0" w:color="auto"/>
            <w:left w:val="none" w:sz="0" w:space="0" w:color="auto"/>
            <w:bottom w:val="none" w:sz="0" w:space="0" w:color="auto"/>
            <w:right w:val="none" w:sz="0" w:space="0" w:color="auto"/>
          </w:divBdr>
        </w:div>
        <w:div w:id="367490942">
          <w:marLeft w:val="0"/>
          <w:marRight w:val="0"/>
          <w:marTop w:val="0"/>
          <w:marBottom w:val="0"/>
          <w:divBdr>
            <w:top w:val="none" w:sz="0" w:space="0" w:color="auto"/>
            <w:left w:val="none" w:sz="0" w:space="0" w:color="auto"/>
            <w:bottom w:val="none" w:sz="0" w:space="0" w:color="auto"/>
            <w:right w:val="none" w:sz="0" w:space="0" w:color="auto"/>
          </w:divBdr>
        </w:div>
        <w:div w:id="369382521">
          <w:marLeft w:val="0"/>
          <w:marRight w:val="0"/>
          <w:marTop w:val="0"/>
          <w:marBottom w:val="0"/>
          <w:divBdr>
            <w:top w:val="none" w:sz="0" w:space="0" w:color="auto"/>
            <w:left w:val="none" w:sz="0" w:space="0" w:color="auto"/>
            <w:bottom w:val="none" w:sz="0" w:space="0" w:color="auto"/>
            <w:right w:val="none" w:sz="0" w:space="0" w:color="auto"/>
          </w:divBdr>
        </w:div>
        <w:div w:id="369689556">
          <w:marLeft w:val="0"/>
          <w:marRight w:val="0"/>
          <w:marTop w:val="0"/>
          <w:marBottom w:val="0"/>
          <w:divBdr>
            <w:top w:val="none" w:sz="0" w:space="0" w:color="auto"/>
            <w:left w:val="none" w:sz="0" w:space="0" w:color="auto"/>
            <w:bottom w:val="none" w:sz="0" w:space="0" w:color="auto"/>
            <w:right w:val="none" w:sz="0" w:space="0" w:color="auto"/>
          </w:divBdr>
        </w:div>
        <w:div w:id="372191362">
          <w:marLeft w:val="0"/>
          <w:marRight w:val="0"/>
          <w:marTop w:val="0"/>
          <w:marBottom w:val="0"/>
          <w:divBdr>
            <w:top w:val="none" w:sz="0" w:space="0" w:color="auto"/>
            <w:left w:val="none" w:sz="0" w:space="0" w:color="auto"/>
            <w:bottom w:val="none" w:sz="0" w:space="0" w:color="auto"/>
            <w:right w:val="none" w:sz="0" w:space="0" w:color="auto"/>
          </w:divBdr>
        </w:div>
        <w:div w:id="374549353">
          <w:marLeft w:val="0"/>
          <w:marRight w:val="0"/>
          <w:marTop w:val="0"/>
          <w:marBottom w:val="0"/>
          <w:divBdr>
            <w:top w:val="none" w:sz="0" w:space="0" w:color="auto"/>
            <w:left w:val="none" w:sz="0" w:space="0" w:color="auto"/>
            <w:bottom w:val="none" w:sz="0" w:space="0" w:color="auto"/>
            <w:right w:val="none" w:sz="0" w:space="0" w:color="auto"/>
          </w:divBdr>
        </w:div>
        <w:div w:id="374893917">
          <w:marLeft w:val="0"/>
          <w:marRight w:val="0"/>
          <w:marTop w:val="0"/>
          <w:marBottom w:val="0"/>
          <w:divBdr>
            <w:top w:val="none" w:sz="0" w:space="0" w:color="auto"/>
            <w:left w:val="none" w:sz="0" w:space="0" w:color="auto"/>
            <w:bottom w:val="none" w:sz="0" w:space="0" w:color="auto"/>
            <w:right w:val="none" w:sz="0" w:space="0" w:color="auto"/>
          </w:divBdr>
        </w:div>
        <w:div w:id="377051223">
          <w:marLeft w:val="0"/>
          <w:marRight w:val="0"/>
          <w:marTop w:val="0"/>
          <w:marBottom w:val="0"/>
          <w:divBdr>
            <w:top w:val="none" w:sz="0" w:space="0" w:color="auto"/>
            <w:left w:val="none" w:sz="0" w:space="0" w:color="auto"/>
            <w:bottom w:val="none" w:sz="0" w:space="0" w:color="auto"/>
            <w:right w:val="none" w:sz="0" w:space="0" w:color="auto"/>
          </w:divBdr>
        </w:div>
        <w:div w:id="377628455">
          <w:marLeft w:val="0"/>
          <w:marRight w:val="0"/>
          <w:marTop w:val="0"/>
          <w:marBottom w:val="0"/>
          <w:divBdr>
            <w:top w:val="none" w:sz="0" w:space="0" w:color="auto"/>
            <w:left w:val="none" w:sz="0" w:space="0" w:color="auto"/>
            <w:bottom w:val="none" w:sz="0" w:space="0" w:color="auto"/>
            <w:right w:val="none" w:sz="0" w:space="0" w:color="auto"/>
          </w:divBdr>
        </w:div>
        <w:div w:id="384792108">
          <w:marLeft w:val="0"/>
          <w:marRight w:val="0"/>
          <w:marTop w:val="0"/>
          <w:marBottom w:val="0"/>
          <w:divBdr>
            <w:top w:val="none" w:sz="0" w:space="0" w:color="auto"/>
            <w:left w:val="none" w:sz="0" w:space="0" w:color="auto"/>
            <w:bottom w:val="none" w:sz="0" w:space="0" w:color="auto"/>
            <w:right w:val="none" w:sz="0" w:space="0" w:color="auto"/>
          </w:divBdr>
        </w:div>
        <w:div w:id="396515675">
          <w:marLeft w:val="0"/>
          <w:marRight w:val="0"/>
          <w:marTop w:val="0"/>
          <w:marBottom w:val="0"/>
          <w:divBdr>
            <w:top w:val="none" w:sz="0" w:space="0" w:color="auto"/>
            <w:left w:val="none" w:sz="0" w:space="0" w:color="auto"/>
            <w:bottom w:val="none" w:sz="0" w:space="0" w:color="auto"/>
            <w:right w:val="none" w:sz="0" w:space="0" w:color="auto"/>
          </w:divBdr>
        </w:div>
        <w:div w:id="404688982">
          <w:marLeft w:val="0"/>
          <w:marRight w:val="0"/>
          <w:marTop w:val="0"/>
          <w:marBottom w:val="0"/>
          <w:divBdr>
            <w:top w:val="none" w:sz="0" w:space="0" w:color="auto"/>
            <w:left w:val="none" w:sz="0" w:space="0" w:color="auto"/>
            <w:bottom w:val="none" w:sz="0" w:space="0" w:color="auto"/>
            <w:right w:val="none" w:sz="0" w:space="0" w:color="auto"/>
          </w:divBdr>
        </w:div>
        <w:div w:id="418797367">
          <w:marLeft w:val="0"/>
          <w:marRight w:val="0"/>
          <w:marTop w:val="0"/>
          <w:marBottom w:val="0"/>
          <w:divBdr>
            <w:top w:val="none" w:sz="0" w:space="0" w:color="auto"/>
            <w:left w:val="none" w:sz="0" w:space="0" w:color="auto"/>
            <w:bottom w:val="none" w:sz="0" w:space="0" w:color="auto"/>
            <w:right w:val="none" w:sz="0" w:space="0" w:color="auto"/>
          </w:divBdr>
        </w:div>
        <w:div w:id="420569295">
          <w:marLeft w:val="0"/>
          <w:marRight w:val="0"/>
          <w:marTop w:val="0"/>
          <w:marBottom w:val="0"/>
          <w:divBdr>
            <w:top w:val="none" w:sz="0" w:space="0" w:color="auto"/>
            <w:left w:val="none" w:sz="0" w:space="0" w:color="auto"/>
            <w:bottom w:val="none" w:sz="0" w:space="0" w:color="auto"/>
            <w:right w:val="none" w:sz="0" w:space="0" w:color="auto"/>
          </w:divBdr>
        </w:div>
        <w:div w:id="421729690">
          <w:marLeft w:val="0"/>
          <w:marRight w:val="0"/>
          <w:marTop w:val="0"/>
          <w:marBottom w:val="0"/>
          <w:divBdr>
            <w:top w:val="none" w:sz="0" w:space="0" w:color="auto"/>
            <w:left w:val="none" w:sz="0" w:space="0" w:color="auto"/>
            <w:bottom w:val="none" w:sz="0" w:space="0" w:color="auto"/>
            <w:right w:val="none" w:sz="0" w:space="0" w:color="auto"/>
          </w:divBdr>
        </w:div>
        <w:div w:id="423038084">
          <w:marLeft w:val="0"/>
          <w:marRight w:val="0"/>
          <w:marTop w:val="0"/>
          <w:marBottom w:val="0"/>
          <w:divBdr>
            <w:top w:val="none" w:sz="0" w:space="0" w:color="auto"/>
            <w:left w:val="none" w:sz="0" w:space="0" w:color="auto"/>
            <w:bottom w:val="none" w:sz="0" w:space="0" w:color="auto"/>
            <w:right w:val="none" w:sz="0" w:space="0" w:color="auto"/>
          </w:divBdr>
        </w:div>
        <w:div w:id="423428589">
          <w:marLeft w:val="0"/>
          <w:marRight w:val="0"/>
          <w:marTop w:val="0"/>
          <w:marBottom w:val="0"/>
          <w:divBdr>
            <w:top w:val="none" w:sz="0" w:space="0" w:color="auto"/>
            <w:left w:val="none" w:sz="0" w:space="0" w:color="auto"/>
            <w:bottom w:val="none" w:sz="0" w:space="0" w:color="auto"/>
            <w:right w:val="none" w:sz="0" w:space="0" w:color="auto"/>
          </w:divBdr>
        </w:div>
        <w:div w:id="427508321">
          <w:marLeft w:val="0"/>
          <w:marRight w:val="0"/>
          <w:marTop w:val="0"/>
          <w:marBottom w:val="0"/>
          <w:divBdr>
            <w:top w:val="none" w:sz="0" w:space="0" w:color="auto"/>
            <w:left w:val="none" w:sz="0" w:space="0" w:color="auto"/>
            <w:bottom w:val="none" w:sz="0" w:space="0" w:color="auto"/>
            <w:right w:val="none" w:sz="0" w:space="0" w:color="auto"/>
          </w:divBdr>
        </w:div>
        <w:div w:id="431977906">
          <w:marLeft w:val="0"/>
          <w:marRight w:val="0"/>
          <w:marTop w:val="0"/>
          <w:marBottom w:val="0"/>
          <w:divBdr>
            <w:top w:val="none" w:sz="0" w:space="0" w:color="auto"/>
            <w:left w:val="none" w:sz="0" w:space="0" w:color="auto"/>
            <w:bottom w:val="none" w:sz="0" w:space="0" w:color="auto"/>
            <w:right w:val="none" w:sz="0" w:space="0" w:color="auto"/>
          </w:divBdr>
        </w:div>
        <w:div w:id="435098555">
          <w:marLeft w:val="0"/>
          <w:marRight w:val="0"/>
          <w:marTop w:val="0"/>
          <w:marBottom w:val="0"/>
          <w:divBdr>
            <w:top w:val="none" w:sz="0" w:space="0" w:color="auto"/>
            <w:left w:val="none" w:sz="0" w:space="0" w:color="auto"/>
            <w:bottom w:val="none" w:sz="0" w:space="0" w:color="auto"/>
            <w:right w:val="none" w:sz="0" w:space="0" w:color="auto"/>
          </w:divBdr>
        </w:div>
        <w:div w:id="435565588">
          <w:marLeft w:val="0"/>
          <w:marRight w:val="0"/>
          <w:marTop w:val="0"/>
          <w:marBottom w:val="0"/>
          <w:divBdr>
            <w:top w:val="none" w:sz="0" w:space="0" w:color="auto"/>
            <w:left w:val="none" w:sz="0" w:space="0" w:color="auto"/>
            <w:bottom w:val="none" w:sz="0" w:space="0" w:color="auto"/>
            <w:right w:val="none" w:sz="0" w:space="0" w:color="auto"/>
          </w:divBdr>
        </w:div>
        <w:div w:id="436481969">
          <w:marLeft w:val="0"/>
          <w:marRight w:val="0"/>
          <w:marTop w:val="0"/>
          <w:marBottom w:val="0"/>
          <w:divBdr>
            <w:top w:val="none" w:sz="0" w:space="0" w:color="auto"/>
            <w:left w:val="none" w:sz="0" w:space="0" w:color="auto"/>
            <w:bottom w:val="none" w:sz="0" w:space="0" w:color="auto"/>
            <w:right w:val="none" w:sz="0" w:space="0" w:color="auto"/>
          </w:divBdr>
        </w:div>
        <w:div w:id="437599144">
          <w:marLeft w:val="0"/>
          <w:marRight w:val="0"/>
          <w:marTop w:val="0"/>
          <w:marBottom w:val="0"/>
          <w:divBdr>
            <w:top w:val="none" w:sz="0" w:space="0" w:color="auto"/>
            <w:left w:val="none" w:sz="0" w:space="0" w:color="auto"/>
            <w:bottom w:val="none" w:sz="0" w:space="0" w:color="auto"/>
            <w:right w:val="none" w:sz="0" w:space="0" w:color="auto"/>
          </w:divBdr>
        </w:div>
        <w:div w:id="437606419">
          <w:marLeft w:val="0"/>
          <w:marRight w:val="0"/>
          <w:marTop w:val="0"/>
          <w:marBottom w:val="0"/>
          <w:divBdr>
            <w:top w:val="none" w:sz="0" w:space="0" w:color="auto"/>
            <w:left w:val="none" w:sz="0" w:space="0" w:color="auto"/>
            <w:bottom w:val="none" w:sz="0" w:space="0" w:color="auto"/>
            <w:right w:val="none" w:sz="0" w:space="0" w:color="auto"/>
          </w:divBdr>
        </w:div>
        <w:div w:id="438842094">
          <w:marLeft w:val="0"/>
          <w:marRight w:val="0"/>
          <w:marTop w:val="0"/>
          <w:marBottom w:val="0"/>
          <w:divBdr>
            <w:top w:val="none" w:sz="0" w:space="0" w:color="auto"/>
            <w:left w:val="none" w:sz="0" w:space="0" w:color="auto"/>
            <w:bottom w:val="none" w:sz="0" w:space="0" w:color="auto"/>
            <w:right w:val="none" w:sz="0" w:space="0" w:color="auto"/>
          </w:divBdr>
        </w:div>
        <w:div w:id="443311808">
          <w:marLeft w:val="0"/>
          <w:marRight w:val="0"/>
          <w:marTop w:val="0"/>
          <w:marBottom w:val="0"/>
          <w:divBdr>
            <w:top w:val="none" w:sz="0" w:space="0" w:color="auto"/>
            <w:left w:val="none" w:sz="0" w:space="0" w:color="auto"/>
            <w:bottom w:val="none" w:sz="0" w:space="0" w:color="auto"/>
            <w:right w:val="none" w:sz="0" w:space="0" w:color="auto"/>
          </w:divBdr>
        </w:div>
        <w:div w:id="445006113">
          <w:marLeft w:val="0"/>
          <w:marRight w:val="0"/>
          <w:marTop w:val="0"/>
          <w:marBottom w:val="0"/>
          <w:divBdr>
            <w:top w:val="none" w:sz="0" w:space="0" w:color="auto"/>
            <w:left w:val="none" w:sz="0" w:space="0" w:color="auto"/>
            <w:bottom w:val="none" w:sz="0" w:space="0" w:color="auto"/>
            <w:right w:val="none" w:sz="0" w:space="0" w:color="auto"/>
          </w:divBdr>
        </w:div>
        <w:div w:id="448012839">
          <w:marLeft w:val="0"/>
          <w:marRight w:val="0"/>
          <w:marTop w:val="0"/>
          <w:marBottom w:val="0"/>
          <w:divBdr>
            <w:top w:val="none" w:sz="0" w:space="0" w:color="auto"/>
            <w:left w:val="none" w:sz="0" w:space="0" w:color="auto"/>
            <w:bottom w:val="none" w:sz="0" w:space="0" w:color="auto"/>
            <w:right w:val="none" w:sz="0" w:space="0" w:color="auto"/>
          </w:divBdr>
        </w:div>
        <w:div w:id="449937037">
          <w:marLeft w:val="0"/>
          <w:marRight w:val="0"/>
          <w:marTop w:val="0"/>
          <w:marBottom w:val="0"/>
          <w:divBdr>
            <w:top w:val="none" w:sz="0" w:space="0" w:color="auto"/>
            <w:left w:val="none" w:sz="0" w:space="0" w:color="auto"/>
            <w:bottom w:val="none" w:sz="0" w:space="0" w:color="auto"/>
            <w:right w:val="none" w:sz="0" w:space="0" w:color="auto"/>
          </w:divBdr>
        </w:div>
        <w:div w:id="452335649">
          <w:marLeft w:val="0"/>
          <w:marRight w:val="0"/>
          <w:marTop w:val="0"/>
          <w:marBottom w:val="0"/>
          <w:divBdr>
            <w:top w:val="none" w:sz="0" w:space="0" w:color="auto"/>
            <w:left w:val="none" w:sz="0" w:space="0" w:color="auto"/>
            <w:bottom w:val="none" w:sz="0" w:space="0" w:color="auto"/>
            <w:right w:val="none" w:sz="0" w:space="0" w:color="auto"/>
          </w:divBdr>
        </w:div>
        <w:div w:id="452598545">
          <w:marLeft w:val="0"/>
          <w:marRight w:val="0"/>
          <w:marTop w:val="0"/>
          <w:marBottom w:val="0"/>
          <w:divBdr>
            <w:top w:val="none" w:sz="0" w:space="0" w:color="auto"/>
            <w:left w:val="none" w:sz="0" w:space="0" w:color="auto"/>
            <w:bottom w:val="none" w:sz="0" w:space="0" w:color="auto"/>
            <w:right w:val="none" w:sz="0" w:space="0" w:color="auto"/>
          </w:divBdr>
        </w:div>
        <w:div w:id="454524207">
          <w:marLeft w:val="0"/>
          <w:marRight w:val="0"/>
          <w:marTop w:val="0"/>
          <w:marBottom w:val="0"/>
          <w:divBdr>
            <w:top w:val="none" w:sz="0" w:space="0" w:color="auto"/>
            <w:left w:val="none" w:sz="0" w:space="0" w:color="auto"/>
            <w:bottom w:val="none" w:sz="0" w:space="0" w:color="auto"/>
            <w:right w:val="none" w:sz="0" w:space="0" w:color="auto"/>
          </w:divBdr>
        </w:div>
        <w:div w:id="457919765">
          <w:marLeft w:val="0"/>
          <w:marRight w:val="0"/>
          <w:marTop w:val="0"/>
          <w:marBottom w:val="0"/>
          <w:divBdr>
            <w:top w:val="none" w:sz="0" w:space="0" w:color="auto"/>
            <w:left w:val="none" w:sz="0" w:space="0" w:color="auto"/>
            <w:bottom w:val="none" w:sz="0" w:space="0" w:color="auto"/>
            <w:right w:val="none" w:sz="0" w:space="0" w:color="auto"/>
          </w:divBdr>
        </w:div>
        <w:div w:id="458765737">
          <w:marLeft w:val="0"/>
          <w:marRight w:val="0"/>
          <w:marTop w:val="0"/>
          <w:marBottom w:val="0"/>
          <w:divBdr>
            <w:top w:val="none" w:sz="0" w:space="0" w:color="auto"/>
            <w:left w:val="none" w:sz="0" w:space="0" w:color="auto"/>
            <w:bottom w:val="none" w:sz="0" w:space="0" w:color="auto"/>
            <w:right w:val="none" w:sz="0" w:space="0" w:color="auto"/>
          </w:divBdr>
        </w:div>
        <w:div w:id="463043363">
          <w:marLeft w:val="0"/>
          <w:marRight w:val="0"/>
          <w:marTop w:val="0"/>
          <w:marBottom w:val="0"/>
          <w:divBdr>
            <w:top w:val="none" w:sz="0" w:space="0" w:color="auto"/>
            <w:left w:val="none" w:sz="0" w:space="0" w:color="auto"/>
            <w:bottom w:val="none" w:sz="0" w:space="0" w:color="auto"/>
            <w:right w:val="none" w:sz="0" w:space="0" w:color="auto"/>
          </w:divBdr>
        </w:div>
        <w:div w:id="468980398">
          <w:marLeft w:val="0"/>
          <w:marRight w:val="0"/>
          <w:marTop w:val="0"/>
          <w:marBottom w:val="0"/>
          <w:divBdr>
            <w:top w:val="none" w:sz="0" w:space="0" w:color="auto"/>
            <w:left w:val="none" w:sz="0" w:space="0" w:color="auto"/>
            <w:bottom w:val="none" w:sz="0" w:space="0" w:color="auto"/>
            <w:right w:val="none" w:sz="0" w:space="0" w:color="auto"/>
          </w:divBdr>
        </w:div>
        <w:div w:id="469176018">
          <w:marLeft w:val="0"/>
          <w:marRight w:val="0"/>
          <w:marTop w:val="0"/>
          <w:marBottom w:val="0"/>
          <w:divBdr>
            <w:top w:val="none" w:sz="0" w:space="0" w:color="auto"/>
            <w:left w:val="none" w:sz="0" w:space="0" w:color="auto"/>
            <w:bottom w:val="none" w:sz="0" w:space="0" w:color="auto"/>
            <w:right w:val="none" w:sz="0" w:space="0" w:color="auto"/>
          </w:divBdr>
        </w:div>
        <w:div w:id="472646697">
          <w:marLeft w:val="0"/>
          <w:marRight w:val="0"/>
          <w:marTop w:val="0"/>
          <w:marBottom w:val="0"/>
          <w:divBdr>
            <w:top w:val="none" w:sz="0" w:space="0" w:color="auto"/>
            <w:left w:val="none" w:sz="0" w:space="0" w:color="auto"/>
            <w:bottom w:val="none" w:sz="0" w:space="0" w:color="auto"/>
            <w:right w:val="none" w:sz="0" w:space="0" w:color="auto"/>
          </w:divBdr>
        </w:div>
        <w:div w:id="483203725">
          <w:marLeft w:val="0"/>
          <w:marRight w:val="0"/>
          <w:marTop w:val="0"/>
          <w:marBottom w:val="0"/>
          <w:divBdr>
            <w:top w:val="none" w:sz="0" w:space="0" w:color="auto"/>
            <w:left w:val="none" w:sz="0" w:space="0" w:color="auto"/>
            <w:bottom w:val="none" w:sz="0" w:space="0" w:color="auto"/>
            <w:right w:val="none" w:sz="0" w:space="0" w:color="auto"/>
          </w:divBdr>
        </w:div>
        <w:div w:id="485171729">
          <w:marLeft w:val="0"/>
          <w:marRight w:val="0"/>
          <w:marTop w:val="0"/>
          <w:marBottom w:val="0"/>
          <w:divBdr>
            <w:top w:val="none" w:sz="0" w:space="0" w:color="auto"/>
            <w:left w:val="none" w:sz="0" w:space="0" w:color="auto"/>
            <w:bottom w:val="none" w:sz="0" w:space="0" w:color="auto"/>
            <w:right w:val="none" w:sz="0" w:space="0" w:color="auto"/>
          </w:divBdr>
        </w:div>
        <w:div w:id="486016029">
          <w:marLeft w:val="0"/>
          <w:marRight w:val="0"/>
          <w:marTop w:val="0"/>
          <w:marBottom w:val="0"/>
          <w:divBdr>
            <w:top w:val="none" w:sz="0" w:space="0" w:color="auto"/>
            <w:left w:val="none" w:sz="0" w:space="0" w:color="auto"/>
            <w:bottom w:val="none" w:sz="0" w:space="0" w:color="auto"/>
            <w:right w:val="none" w:sz="0" w:space="0" w:color="auto"/>
          </w:divBdr>
        </w:div>
        <w:div w:id="491484745">
          <w:marLeft w:val="0"/>
          <w:marRight w:val="0"/>
          <w:marTop w:val="0"/>
          <w:marBottom w:val="0"/>
          <w:divBdr>
            <w:top w:val="none" w:sz="0" w:space="0" w:color="auto"/>
            <w:left w:val="none" w:sz="0" w:space="0" w:color="auto"/>
            <w:bottom w:val="none" w:sz="0" w:space="0" w:color="auto"/>
            <w:right w:val="none" w:sz="0" w:space="0" w:color="auto"/>
          </w:divBdr>
        </w:div>
        <w:div w:id="492112684">
          <w:marLeft w:val="0"/>
          <w:marRight w:val="0"/>
          <w:marTop w:val="0"/>
          <w:marBottom w:val="0"/>
          <w:divBdr>
            <w:top w:val="none" w:sz="0" w:space="0" w:color="auto"/>
            <w:left w:val="none" w:sz="0" w:space="0" w:color="auto"/>
            <w:bottom w:val="none" w:sz="0" w:space="0" w:color="auto"/>
            <w:right w:val="none" w:sz="0" w:space="0" w:color="auto"/>
          </w:divBdr>
        </w:div>
        <w:div w:id="494076119">
          <w:marLeft w:val="0"/>
          <w:marRight w:val="0"/>
          <w:marTop w:val="0"/>
          <w:marBottom w:val="0"/>
          <w:divBdr>
            <w:top w:val="none" w:sz="0" w:space="0" w:color="auto"/>
            <w:left w:val="none" w:sz="0" w:space="0" w:color="auto"/>
            <w:bottom w:val="none" w:sz="0" w:space="0" w:color="auto"/>
            <w:right w:val="none" w:sz="0" w:space="0" w:color="auto"/>
          </w:divBdr>
        </w:div>
        <w:div w:id="496071008">
          <w:marLeft w:val="0"/>
          <w:marRight w:val="0"/>
          <w:marTop w:val="0"/>
          <w:marBottom w:val="0"/>
          <w:divBdr>
            <w:top w:val="none" w:sz="0" w:space="0" w:color="auto"/>
            <w:left w:val="none" w:sz="0" w:space="0" w:color="auto"/>
            <w:bottom w:val="none" w:sz="0" w:space="0" w:color="auto"/>
            <w:right w:val="none" w:sz="0" w:space="0" w:color="auto"/>
          </w:divBdr>
        </w:div>
        <w:div w:id="496120678">
          <w:marLeft w:val="0"/>
          <w:marRight w:val="0"/>
          <w:marTop w:val="0"/>
          <w:marBottom w:val="0"/>
          <w:divBdr>
            <w:top w:val="none" w:sz="0" w:space="0" w:color="auto"/>
            <w:left w:val="none" w:sz="0" w:space="0" w:color="auto"/>
            <w:bottom w:val="none" w:sz="0" w:space="0" w:color="auto"/>
            <w:right w:val="none" w:sz="0" w:space="0" w:color="auto"/>
          </w:divBdr>
        </w:div>
        <w:div w:id="500236412">
          <w:marLeft w:val="0"/>
          <w:marRight w:val="0"/>
          <w:marTop w:val="0"/>
          <w:marBottom w:val="0"/>
          <w:divBdr>
            <w:top w:val="none" w:sz="0" w:space="0" w:color="auto"/>
            <w:left w:val="none" w:sz="0" w:space="0" w:color="auto"/>
            <w:bottom w:val="none" w:sz="0" w:space="0" w:color="auto"/>
            <w:right w:val="none" w:sz="0" w:space="0" w:color="auto"/>
          </w:divBdr>
        </w:div>
        <w:div w:id="503011899">
          <w:marLeft w:val="0"/>
          <w:marRight w:val="0"/>
          <w:marTop w:val="0"/>
          <w:marBottom w:val="0"/>
          <w:divBdr>
            <w:top w:val="none" w:sz="0" w:space="0" w:color="auto"/>
            <w:left w:val="none" w:sz="0" w:space="0" w:color="auto"/>
            <w:bottom w:val="none" w:sz="0" w:space="0" w:color="auto"/>
            <w:right w:val="none" w:sz="0" w:space="0" w:color="auto"/>
          </w:divBdr>
        </w:div>
        <w:div w:id="503932041">
          <w:marLeft w:val="0"/>
          <w:marRight w:val="0"/>
          <w:marTop w:val="0"/>
          <w:marBottom w:val="0"/>
          <w:divBdr>
            <w:top w:val="none" w:sz="0" w:space="0" w:color="auto"/>
            <w:left w:val="none" w:sz="0" w:space="0" w:color="auto"/>
            <w:bottom w:val="none" w:sz="0" w:space="0" w:color="auto"/>
            <w:right w:val="none" w:sz="0" w:space="0" w:color="auto"/>
          </w:divBdr>
        </w:div>
        <w:div w:id="507984599">
          <w:marLeft w:val="0"/>
          <w:marRight w:val="0"/>
          <w:marTop w:val="0"/>
          <w:marBottom w:val="0"/>
          <w:divBdr>
            <w:top w:val="none" w:sz="0" w:space="0" w:color="auto"/>
            <w:left w:val="none" w:sz="0" w:space="0" w:color="auto"/>
            <w:bottom w:val="none" w:sz="0" w:space="0" w:color="auto"/>
            <w:right w:val="none" w:sz="0" w:space="0" w:color="auto"/>
          </w:divBdr>
        </w:div>
        <w:div w:id="508175142">
          <w:marLeft w:val="0"/>
          <w:marRight w:val="0"/>
          <w:marTop w:val="0"/>
          <w:marBottom w:val="0"/>
          <w:divBdr>
            <w:top w:val="none" w:sz="0" w:space="0" w:color="auto"/>
            <w:left w:val="none" w:sz="0" w:space="0" w:color="auto"/>
            <w:bottom w:val="none" w:sz="0" w:space="0" w:color="auto"/>
            <w:right w:val="none" w:sz="0" w:space="0" w:color="auto"/>
          </w:divBdr>
        </w:div>
        <w:div w:id="515198091">
          <w:marLeft w:val="0"/>
          <w:marRight w:val="0"/>
          <w:marTop w:val="0"/>
          <w:marBottom w:val="0"/>
          <w:divBdr>
            <w:top w:val="none" w:sz="0" w:space="0" w:color="auto"/>
            <w:left w:val="none" w:sz="0" w:space="0" w:color="auto"/>
            <w:bottom w:val="none" w:sz="0" w:space="0" w:color="auto"/>
            <w:right w:val="none" w:sz="0" w:space="0" w:color="auto"/>
          </w:divBdr>
        </w:div>
        <w:div w:id="519392266">
          <w:marLeft w:val="0"/>
          <w:marRight w:val="0"/>
          <w:marTop w:val="0"/>
          <w:marBottom w:val="0"/>
          <w:divBdr>
            <w:top w:val="none" w:sz="0" w:space="0" w:color="auto"/>
            <w:left w:val="none" w:sz="0" w:space="0" w:color="auto"/>
            <w:bottom w:val="none" w:sz="0" w:space="0" w:color="auto"/>
            <w:right w:val="none" w:sz="0" w:space="0" w:color="auto"/>
          </w:divBdr>
        </w:div>
        <w:div w:id="521404516">
          <w:marLeft w:val="0"/>
          <w:marRight w:val="0"/>
          <w:marTop w:val="0"/>
          <w:marBottom w:val="0"/>
          <w:divBdr>
            <w:top w:val="none" w:sz="0" w:space="0" w:color="auto"/>
            <w:left w:val="none" w:sz="0" w:space="0" w:color="auto"/>
            <w:bottom w:val="none" w:sz="0" w:space="0" w:color="auto"/>
            <w:right w:val="none" w:sz="0" w:space="0" w:color="auto"/>
          </w:divBdr>
        </w:div>
        <w:div w:id="522550881">
          <w:marLeft w:val="0"/>
          <w:marRight w:val="0"/>
          <w:marTop w:val="0"/>
          <w:marBottom w:val="0"/>
          <w:divBdr>
            <w:top w:val="none" w:sz="0" w:space="0" w:color="auto"/>
            <w:left w:val="none" w:sz="0" w:space="0" w:color="auto"/>
            <w:bottom w:val="none" w:sz="0" w:space="0" w:color="auto"/>
            <w:right w:val="none" w:sz="0" w:space="0" w:color="auto"/>
          </w:divBdr>
        </w:div>
        <w:div w:id="524712153">
          <w:marLeft w:val="0"/>
          <w:marRight w:val="0"/>
          <w:marTop w:val="0"/>
          <w:marBottom w:val="0"/>
          <w:divBdr>
            <w:top w:val="none" w:sz="0" w:space="0" w:color="auto"/>
            <w:left w:val="none" w:sz="0" w:space="0" w:color="auto"/>
            <w:bottom w:val="none" w:sz="0" w:space="0" w:color="auto"/>
            <w:right w:val="none" w:sz="0" w:space="0" w:color="auto"/>
          </w:divBdr>
        </w:div>
        <w:div w:id="525600700">
          <w:marLeft w:val="0"/>
          <w:marRight w:val="0"/>
          <w:marTop w:val="0"/>
          <w:marBottom w:val="0"/>
          <w:divBdr>
            <w:top w:val="none" w:sz="0" w:space="0" w:color="auto"/>
            <w:left w:val="none" w:sz="0" w:space="0" w:color="auto"/>
            <w:bottom w:val="none" w:sz="0" w:space="0" w:color="auto"/>
            <w:right w:val="none" w:sz="0" w:space="0" w:color="auto"/>
          </w:divBdr>
        </w:div>
        <w:div w:id="528686963">
          <w:marLeft w:val="0"/>
          <w:marRight w:val="0"/>
          <w:marTop w:val="0"/>
          <w:marBottom w:val="0"/>
          <w:divBdr>
            <w:top w:val="none" w:sz="0" w:space="0" w:color="auto"/>
            <w:left w:val="none" w:sz="0" w:space="0" w:color="auto"/>
            <w:bottom w:val="none" w:sz="0" w:space="0" w:color="auto"/>
            <w:right w:val="none" w:sz="0" w:space="0" w:color="auto"/>
          </w:divBdr>
        </w:div>
        <w:div w:id="529026937">
          <w:marLeft w:val="0"/>
          <w:marRight w:val="0"/>
          <w:marTop w:val="0"/>
          <w:marBottom w:val="0"/>
          <w:divBdr>
            <w:top w:val="none" w:sz="0" w:space="0" w:color="auto"/>
            <w:left w:val="none" w:sz="0" w:space="0" w:color="auto"/>
            <w:bottom w:val="none" w:sz="0" w:space="0" w:color="auto"/>
            <w:right w:val="none" w:sz="0" w:space="0" w:color="auto"/>
          </w:divBdr>
        </w:div>
        <w:div w:id="529687087">
          <w:marLeft w:val="0"/>
          <w:marRight w:val="0"/>
          <w:marTop w:val="0"/>
          <w:marBottom w:val="0"/>
          <w:divBdr>
            <w:top w:val="none" w:sz="0" w:space="0" w:color="auto"/>
            <w:left w:val="none" w:sz="0" w:space="0" w:color="auto"/>
            <w:bottom w:val="none" w:sz="0" w:space="0" w:color="auto"/>
            <w:right w:val="none" w:sz="0" w:space="0" w:color="auto"/>
          </w:divBdr>
        </w:div>
        <w:div w:id="531260483">
          <w:marLeft w:val="0"/>
          <w:marRight w:val="0"/>
          <w:marTop w:val="0"/>
          <w:marBottom w:val="0"/>
          <w:divBdr>
            <w:top w:val="none" w:sz="0" w:space="0" w:color="auto"/>
            <w:left w:val="none" w:sz="0" w:space="0" w:color="auto"/>
            <w:bottom w:val="none" w:sz="0" w:space="0" w:color="auto"/>
            <w:right w:val="none" w:sz="0" w:space="0" w:color="auto"/>
          </w:divBdr>
        </w:div>
        <w:div w:id="532305387">
          <w:marLeft w:val="0"/>
          <w:marRight w:val="0"/>
          <w:marTop w:val="0"/>
          <w:marBottom w:val="0"/>
          <w:divBdr>
            <w:top w:val="none" w:sz="0" w:space="0" w:color="auto"/>
            <w:left w:val="none" w:sz="0" w:space="0" w:color="auto"/>
            <w:bottom w:val="none" w:sz="0" w:space="0" w:color="auto"/>
            <w:right w:val="none" w:sz="0" w:space="0" w:color="auto"/>
          </w:divBdr>
        </w:div>
        <w:div w:id="536620874">
          <w:marLeft w:val="0"/>
          <w:marRight w:val="0"/>
          <w:marTop w:val="0"/>
          <w:marBottom w:val="0"/>
          <w:divBdr>
            <w:top w:val="none" w:sz="0" w:space="0" w:color="auto"/>
            <w:left w:val="none" w:sz="0" w:space="0" w:color="auto"/>
            <w:bottom w:val="none" w:sz="0" w:space="0" w:color="auto"/>
            <w:right w:val="none" w:sz="0" w:space="0" w:color="auto"/>
          </w:divBdr>
        </w:div>
        <w:div w:id="537207852">
          <w:marLeft w:val="0"/>
          <w:marRight w:val="0"/>
          <w:marTop w:val="0"/>
          <w:marBottom w:val="0"/>
          <w:divBdr>
            <w:top w:val="none" w:sz="0" w:space="0" w:color="auto"/>
            <w:left w:val="none" w:sz="0" w:space="0" w:color="auto"/>
            <w:bottom w:val="none" w:sz="0" w:space="0" w:color="auto"/>
            <w:right w:val="none" w:sz="0" w:space="0" w:color="auto"/>
          </w:divBdr>
        </w:div>
        <w:div w:id="538317053">
          <w:marLeft w:val="0"/>
          <w:marRight w:val="0"/>
          <w:marTop w:val="0"/>
          <w:marBottom w:val="0"/>
          <w:divBdr>
            <w:top w:val="none" w:sz="0" w:space="0" w:color="auto"/>
            <w:left w:val="none" w:sz="0" w:space="0" w:color="auto"/>
            <w:bottom w:val="none" w:sz="0" w:space="0" w:color="auto"/>
            <w:right w:val="none" w:sz="0" w:space="0" w:color="auto"/>
          </w:divBdr>
        </w:div>
        <w:div w:id="538393877">
          <w:marLeft w:val="0"/>
          <w:marRight w:val="0"/>
          <w:marTop w:val="0"/>
          <w:marBottom w:val="0"/>
          <w:divBdr>
            <w:top w:val="none" w:sz="0" w:space="0" w:color="auto"/>
            <w:left w:val="none" w:sz="0" w:space="0" w:color="auto"/>
            <w:bottom w:val="none" w:sz="0" w:space="0" w:color="auto"/>
            <w:right w:val="none" w:sz="0" w:space="0" w:color="auto"/>
          </w:divBdr>
        </w:div>
        <w:div w:id="539129080">
          <w:marLeft w:val="0"/>
          <w:marRight w:val="0"/>
          <w:marTop w:val="0"/>
          <w:marBottom w:val="0"/>
          <w:divBdr>
            <w:top w:val="none" w:sz="0" w:space="0" w:color="auto"/>
            <w:left w:val="none" w:sz="0" w:space="0" w:color="auto"/>
            <w:bottom w:val="none" w:sz="0" w:space="0" w:color="auto"/>
            <w:right w:val="none" w:sz="0" w:space="0" w:color="auto"/>
          </w:divBdr>
        </w:div>
        <w:div w:id="545684926">
          <w:marLeft w:val="0"/>
          <w:marRight w:val="0"/>
          <w:marTop w:val="0"/>
          <w:marBottom w:val="0"/>
          <w:divBdr>
            <w:top w:val="none" w:sz="0" w:space="0" w:color="auto"/>
            <w:left w:val="none" w:sz="0" w:space="0" w:color="auto"/>
            <w:bottom w:val="none" w:sz="0" w:space="0" w:color="auto"/>
            <w:right w:val="none" w:sz="0" w:space="0" w:color="auto"/>
          </w:divBdr>
        </w:div>
        <w:div w:id="545873842">
          <w:marLeft w:val="0"/>
          <w:marRight w:val="0"/>
          <w:marTop w:val="0"/>
          <w:marBottom w:val="0"/>
          <w:divBdr>
            <w:top w:val="none" w:sz="0" w:space="0" w:color="auto"/>
            <w:left w:val="none" w:sz="0" w:space="0" w:color="auto"/>
            <w:bottom w:val="none" w:sz="0" w:space="0" w:color="auto"/>
            <w:right w:val="none" w:sz="0" w:space="0" w:color="auto"/>
          </w:divBdr>
        </w:div>
        <w:div w:id="549000221">
          <w:marLeft w:val="0"/>
          <w:marRight w:val="0"/>
          <w:marTop w:val="0"/>
          <w:marBottom w:val="0"/>
          <w:divBdr>
            <w:top w:val="none" w:sz="0" w:space="0" w:color="auto"/>
            <w:left w:val="none" w:sz="0" w:space="0" w:color="auto"/>
            <w:bottom w:val="none" w:sz="0" w:space="0" w:color="auto"/>
            <w:right w:val="none" w:sz="0" w:space="0" w:color="auto"/>
          </w:divBdr>
        </w:div>
        <w:div w:id="551962503">
          <w:marLeft w:val="0"/>
          <w:marRight w:val="0"/>
          <w:marTop w:val="0"/>
          <w:marBottom w:val="0"/>
          <w:divBdr>
            <w:top w:val="none" w:sz="0" w:space="0" w:color="auto"/>
            <w:left w:val="none" w:sz="0" w:space="0" w:color="auto"/>
            <w:bottom w:val="none" w:sz="0" w:space="0" w:color="auto"/>
            <w:right w:val="none" w:sz="0" w:space="0" w:color="auto"/>
          </w:divBdr>
        </w:div>
        <w:div w:id="554317532">
          <w:marLeft w:val="0"/>
          <w:marRight w:val="0"/>
          <w:marTop w:val="0"/>
          <w:marBottom w:val="0"/>
          <w:divBdr>
            <w:top w:val="none" w:sz="0" w:space="0" w:color="auto"/>
            <w:left w:val="none" w:sz="0" w:space="0" w:color="auto"/>
            <w:bottom w:val="none" w:sz="0" w:space="0" w:color="auto"/>
            <w:right w:val="none" w:sz="0" w:space="0" w:color="auto"/>
          </w:divBdr>
        </w:div>
        <w:div w:id="554464655">
          <w:marLeft w:val="0"/>
          <w:marRight w:val="0"/>
          <w:marTop w:val="0"/>
          <w:marBottom w:val="0"/>
          <w:divBdr>
            <w:top w:val="none" w:sz="0" w:space="0" w:color="auto"/>
            <w:left w:val="none" w:sz="0" w:space="0" w:color="auto"/>
            <w:bottom w:val="none" w:sz="0" w:space="0" w:color="auto"/>
            <w:right w:val="none" w:sz="0" w:space="0" w:color="auto"/>
          </w:divBdr>
        </w:div>
        <w:div w:id="563568331">
          <w:marLeft w:val="0"/>
          <w:marRight w:val="0"/>
          <w:marTop w:val="0"/>
          <w:marBottom w:val="0"/>
          <w:divBdr>
            <w:top w:val="none" w:sz="0" w:space="0" w:color="auto"/>
            <w:left w:val="none" w:sz="0" w:space="0" w:color="auto"/>
            <w:bottom w:val="none" w:sz="0" w:space="0" w:color="auto"/>
            <w:right w:val="none" w:sz="0" w:space="0" w:color="auto"/>
          </w:divBdr>
        </w:div>
        <w:div w:id="565140870">
          <w:marLeft w:val="0"/>
          <w:marRight w:val="0"/>
          <w:marTop w:val="0"/>
          <w:marBottom w:val="0"/>
          <w:divBdr>
            <w:top w:val="none" w:sz="0" w:space="0" w:color="auto"/>
            <w:left w:val="none" w:sz="0" w:space="0" w:color="auto"/>
            <w:bottom w:val="none" w:sz="0" w:space="0" w:color="auto"/>
            <w:right w:val="none" w:sz="0" w:space="0" w:color="auto"/>
          </w:divBdr>
        </w:div>
        <w:div w:id="565184868">
          <w:marLeft w:val="0"/>
          <w:marRight w:val="0"/>
          <w:marTop w:val="0"/>
          <w:marBottom w:val="0"/>
          <w:divBdr>
            <w:top w:val="none" w:sz="0" w:space="0" w:color="auto"/>
            <w:left w:val="none" w:sz="0" w:space="0" w:color="auto"/>
            <w:bottom w:val="none" w:sz="0" w:space="0" w:color="auto"/>
            <w:right w:val="none" w:sz="0" w:space="0" w:color="auto"/>
          </w:divBdr>
        </w:div>
        <w:div w:id="565189758">
          <w:marLeft w:val="0"/>
          <w:marRight w:val="0"/>
          <w:marTop w:val="0"/>
          <w:marBottom w:val="0"/>
          <w:divBdr>
            <w:top w:val="none" w:sz="0" w:space="0" w:color="auto"/>
            <w:left w:val="none" w:sz="0" w:space="0" w:color="auto"/>
            <w:bottom w:val="none" w:sz="0" w:space="0" w:color="auto"/>
            <w:right w:val="none" w:sz="0" w:space="0" w:color="auto"/>
          </w:divBdr>
        </w:div>
        <w:div w:id="568854838">
          <w:marLeft w:val="0"/>
          <w:marRight w:val="0"/>
          <w:marTop w:val="0"/>
          <w:marBottom w:val="0"/>
          <w:divBdr>
            <w:top w:val="none" w:sz="0" w:space="0" w:color="auto"/>
            <w:left w:val="none" w:sz="0" w:space="0" w:color="auto"/>
            <w:bottom w:val="none" w:sz="0" w:space="0" w:color="auto"/>
            <w:right w:val="none" w:sz="0" w:space="0" w:color="auto"/>
          </w:divBdr>
        </w:div>
        <w:div w:id="570313306">
          <w:marLeft w:val="0"/>
          <w:marRight w:val="0"/>
          <w:marTop w:val="0"/>
          <w:marBottom w:val="0"/>
          <w:divBdr>
            <w:top w:val="none" w:sz="0" w:space="0" w:color="auto"/>
            <w:left w:val="none" w:sz="0" w:space="0" w:color="auto"/>
            <w:bottom w:val="none" w:sz="0" w:space="0" w:color="auto"/>
            <w:right w:val="none" w:sz="0" w:space="0" w:color="auto"/>
          </w:divBdr>
        </w:div>
        <w:div w:id="574700814">
          <w:marLeft w:val="0"/>
          <w:marRight w:val="0"/>
          <w:marTop w:val="0"/>
          <w:marBottom w:val="0"/>
          <w:divBdr>
            <w:top w:val="none" w:sz="0" w:space="0" w:color="auto"/>
            <w:left w:val="none" w:sz="0" w:space="0" w:color="auto"/>
            <w:bottom w:val="none" w:sz="0" w:space="0" w:color="auto"/>
            <w:right w:val="none" w:sz="0" w:space="0" w:color="auto"/>
          </w:divBdr>
        </w:div>
        <w:div w:id="575170116">
          <w:marLeft w:val="0"/>
          <w:marRight w:val="0"/>
          <w:marTop w:val="0"/>
          <w:marBottom w:val="0"/>
          <w:divBdr>
            <w:top w:val="none" w:sz="0" w:space="0" w:color="auto"/>
            <w:left w:val="none" w:sz="0" w:space="0" w:color="auto"/>
            <w:bottom w:val="none" w:sz="0" w:space="0" w:color="auto"/>
            <w:right w:val="none" w:sz="0" w:space="0" w:color="auto"/>
          </w:divBdr>
        </w:div>
        <w:div w:id="575629053">
          <w:marLeft w:val="0"/>
          <w:marRight w:val="0"/>
          <w:marTop w:val="0"/>
          <w:marBottom w:val="0"/>
          <w:divBdr>
            <w:top w:val="none" w:sz="0" w:space="0" w:color="auto"/>
            <w:left w:val="none" w:sz="0" w:space="0" w:color="auto"/>
            <w:bottom w:val="none" w:sz="0" w:space="0" w:color="auto"/>
            <w:right w:val="none" w:sz="0" w:space="0" w:color="auto"/>
          </w:divBdr>
        </w:div>
        <w:div w:id="586155862">
          <w:marLeft w:val="0"/>
          <w:marRight w:val="0"/>
          <w:marTop w:val="0"/>
          <w:marBottom w:val="0"/>
          <w:divBdr>
            <w:top w:val="none" w:sz="0" w:space="0" w:color="auto"/>
            <w:left w:val="none" w:sz="0" w:space="0" w:color="auto"/>
            <w:bottom w:val="none" w:sz="0" w:space="0" w:color="auto"/>
            <w:right w:val="none" w:sz="0" w:space="0" w:color="auto"/>
          </w:divBdr>
        </w:div>
        <w:div w:id="589389597">
          <w:marLeft w:val="0"/>
          <w:marRight w:val="0"/>
          <w:marTop w:val="0"/>
          <w:marBottom w:val="0"/>
          <w:divBdr>
            <w:top w:val="none" w:sz="0" w:space="0" w:color="auto"/>
            <w:left w:val="none" w:sz="0" w:space="0" w:color="auto"/>
            <w:bottom w:val="none" w:sz="0" w:space="0" w:color="auto"/>
            <w:right w:val="none" w:sz="0" w:space="0" w:color="auto"/>
          </w:divBdr>
        </w:div>
        <w:div w:id="590550858">
          <w:marLeft w:val="0"/>
          <w:marRight w:val="0"/>
          <w:marTop w:val="0"/>
          <w:marBottom w:val="0"/>
          <w:divBdr>
            <w:top w:val="none" w:sz="0" w:space="0" w:color="auto"/>
            <w:left w:val="none" w:sz="0" w:space="0" w:color="auto"/>
            <w:bottom w:val="none" w:sz="0" w:space="0" w:color="auto"/>
            <w:right w:val="none" w:sz="0" w:space="0" w:color="auto"/>
          </w:divBdr>
        </w:div>
        <w:div w:id="594871980">
          <w:marLeft w:val="0"/>
          <w:marRight w:val="0"/>
          <w:marTop w:val="0"/>
          <w:marBottom w:val="0"/>
          <w:divBdr>
            <w:top w:val="none" w:sz="0" w:space="0" w:color="auto"/>
            <w:left w:val="none" w:sz="0" w:space="0" w:color="auto"/>
            <w:bottom w:val="none" w:sz="0" w:space="0" w:color="auto"/>
            <w:right w:val="none" w:sz="0" w:space="0" w:color="auto"/>
          </w:divBdr>
        </w:div>
        <w:div w:id="595749617">
          <w:marLeft w:val="0"/>
          <w:marRight w:val="0"/>
          <w:marTop w:val="0"/>
          <w:marBottom w:val="0"/>
          <w:divBdr>
            <w:top w:val="none" w:sz="0" w:space="0" w:color="auto"/>
            <w:left w:val="none" w:sz="0" w:space="0" w:color="auto"/>
            <w:bottom w:val="none" w:sz="0" w:space="0" w:color="auto"/>
            <w:right w:val="none" w:sz="0" w:space="0" w:color="auto"/>
          </w:divBdr>
        </w:div>
        <w:div w:id="596208623">
          <w:marLeft w:val="0"/>
          <w:marRight w:val="0"/>
          <w:marTop w:val="0"/>
          <w:marBottom w:val="0"/>
          <w:divBdr>
            <w:top w:val="none" w:sz="0" w:space="0" w:color="auto"/>
            <w:left w:val="none" w:sz="0" w:space="0" w:color="auto"/>
            <w:bottom w:val="none" w:sz="0" w:space="0" w:color="auto"/>
            <w:right w:val="none" w:sz="0" w:space="0" w:color="auto"/>
          </w:divBdr>
        </w:div>
        <w:div w:id="600920266">
          <w:marLeft w:val="0"/>
          <w:marRight w:val="0"/>
          <w:marTop w:val="0"/>
          <w:marBottom w:val="0"/>
          <w:divBdr>
            <w:top w:val="none" w:sz="0" w:space="0" w:color="auto"/>
            <w:left w:val="none" w:sz="0" w:space="0" w:color="auto"/>
            <w:bottom w:val="none" w:sz="0" w:space="0" w:color="auto"/>
            <w:right w:val="none" w:sz="0" w:space="0" w:color="auto"/>
          </w:divBdr>
        </w:div>
        <w:div w:id="604112964">
          <w:marLeft w:val="0"/>
          <w:marRight w:val="0"/>
          <w:marTop w:val="0"/>
          <w:marBottom w:val="0"/>
          <w:divBdr>
            <w:top w:val="none" w:sz="0" w:space="0" w:color="auto"/>
            <w:left w:val="none" w:sz="0" w:space="0" w:color="auto"/>
            <w:bottom w:val="none" w:sz="0" w:space="0" w:color="auto"/>
            <w:right w:val="none" w:sz="0" w:space="0" w:color="auto"/>
          </w:divBdr>
        </w:div>
        <w:div w:id="604383306">
          <w:marLeft w:val="0"/>
          <w:marRight w:val="0"/>
          <w:marTop w:val="0"/>
          <w:marBottom w:val="0"/>
          <w:divBdr>
            <w:top w:val="none" w:sz="0" w:space="0" w:color="auto"/>
            <w:left w:val="none" w:sz="0" w:space="0" w:color="auto"/>
            <w:bottom w:val="none" w:sz="0" w:space="0" w:color="auto"/>
            <w:right w:val="none" w:sz="0" w:space="0" w:color="auto"/>
          </w:divBdr>
        </w:div>
        <w:div w:id="606431296">
          <w:marLeft w:val="0"/>
          <w:marRight w:val="0"/>
          <w:marTop w:val="0"/>
          <w:marBottom w:val="0"/>
          <w:divBdr>
            <w:top w:val="none" w:sz="0" w:space="0" w:color="auto"/>
            <w:left w:val="none" w:sz="0" w:space="0" w:color="auto"/>
            <w:bottom w:val="none" w:sz="0" w:space="0" w:color="auto"/>
            <w:right w:val="none" w:sz="0" w:space="0" w:color="auto"/>
          </w:divBdr>
        </w:div>
        <w:div w:id="607201936">
          <w:marLeft w:val="0"/>
          <w:marRight w:val="0"/>
          <w:marTop w:val="0"/>
          <w:marBottom w:val="0"/>
          <w:divBdr>
            <w:top w:val="none" w:sz="0" w:space="0" w:color="auto"/>
            <w:left w:val="none" w:sz="0" w:space="0" w:color="auto"/>
            <w:bottom w:val="none" w:sz="0" w:space="0" w:color="auto"/>
            <w:right w:val="none" w:sz="0" w:space="0" w:color="auto"/>
          </w:divBdr>
        </w:div>
        <w:div w:id="615139723">
          <w:marLeft w:val="0"/>
          <w:marRight w:val="0"/>
          <w:marTop w:val="0"/>
          <w:marBottom w:val="0"/>
          <w:divBdr>
            <w:top w:val="none" w:sz="0" w:space="0" w:color="auto"/>
            <w:left w:val="none" w:sz="0" w:space="0" w:color="auto"/>
            <w:bottom w:val="none" w:sz="0" w:space="0" w:color="auto"/>
            <w:right w:val="none" w:sz="0" w:space="0" w:color="auto"/>
          </w:divBdr>
        </w:div>
        <w:div w:id="616763875">
          <w:marLeft w:val="0"/>
          <w:marRight w:val="0"/>
          <w:marTop w:val="0"/>
          <w:marBottom w:val="0"/>
          <w:divBdr>
            <w:top w:val="none" w:sz="0" w:space="0" w:color="auto"/>
            <w:left w:val="none" w:sz="0" w:space="0" w:color="auto"/>
            <w:bottom w:val="none" w:sz="0" w:space="0" w:color="auto"/>
            <w:right w:val="none" w:sz="0" w:space="0" w:color="auto"/>
          </w:divBdr>
        </w:div>
        <w:div w:id="620068308">
          <w:marLeft w:val="0"/>
          <w:marRight w:val="0"/>
          <w:marTop w:val="0"/>
          <w:marBottom w:val="0"/>
          <w:divBdr>
            <w:top w:val="none" w:sz="0" w:space="0" w:color="auto"/>
            <w:left w:val="none" w:sz="0" w:space="0" w:color="auto"/>
            <w:bottom w:val="none" w:sz="0" w:space="0" w:color="auto"/>
            <w:right w:val="none" w:sz="0" w:space="0" w:color="auto"/>
          </w:divBdr>
        </w:div>
        <w:div w:id="620918651">
          <w:marLeft w:val="0"/>
          <w:marRight w:val="0"/>
          <w:marTop w:val="0"/>
          <w:marBottom w:val="0"/>
          <w:divBdr>
            <w:top w:val="none" w:sz="0" w:space="0" w:color="auto"/>
            <w:left w:val="none" w:sz="0" w:space="0" w:color="auto"/>
            <w:bottom w:val="none" w:sz="0" w:space="0" w:color="auto"/>
            <w:right w:val="none" w:sz="0" w:space="0" w:color="auto"/>
          </w:divBdr>
        </w:div>
        <w:div w:id="629749644">
          <w:marLeft w:val="0"/>
          <w:marRight w:val="0"/>
          <w:marTop w:val="0"/>
          <w:marBottom w:val="0"/>
          <w:divBdr>
            <w:top w:val="none" w:sz="0" w:space="0" w:color="auto"/>
            <w:left w:val="none" w:sz="0" w:space="0" w:color="auto"/>
            <w:bottom w:val="none" w:sz="0" w:space="0" w:color="auto"/>
            <w:right w:val="none" w:sz="0" w:space="0" w:color="auto"/>
          </w:divBdr>
        </w:div>
        <w:div w:id="632685379">
          <w:marLeft w:val="0"/>
          <w:marRight w:val="0"/>
          <w:marTop w:val="0"/>
          <w:marBottom w:val="0"/>
          <w:divBdr>
            <w:top w:val="none" w:sz="0" w:space="0" w:color="auto"/>
            <w:left w:val="none" w:sz="0" w:space="0" w:color="auto"/>
            <w:bottom w:val="none" w:sz="0" w:space="0" w:color="auto"/>
            <w:right w:val="none" w:sz="0" w:space="0" w:color="auto"/>
          </w:divBdr>
        </w:div>
        <w:div w:id="632828959">
          <w:marLeft w:val="0"/>
          <w:marRight w:val="0"/>
          <w:marTop w:val="0"/>
          <w:marBottom w:val="0"/>
          <w:divBdr>
            <w:top w:val="none" w:sz="0" w:space="0" w:color="auto"/>
            <w:left w:val="none" w:sz="0" w:space="0" w:color="auto"/>
            <w:bottom w:val="none" w:sz="0" w:space="0" w:color="auto"/>
            <w:right w:val="none" w:sz="0" w:space="0" w:color="auto"/>
          </w:divBdr>
        </w:div>
        <w:div w:id="634331295">
          <w:marLeft w:val="0"/>
          <w:marRight w:val="0"/>
          <w:marTop w:val="0"/>
          <w:marBottom w:val="0"/>
          <w:divBdr>
            <w:top w:val="none" w:sz="0" w:space="0" w:color="auto"/>
            <w:left w:val="none" w:sz="0" w:space="0" w:color="auto"/>
            <w:bottom w:val="none" w:sz="0" w:space="0" w:color="auto"/>
            <w:right w:val="none" w:sz="0" w:space="0" w:color="auto"/>
          </w:divBdr>
        </w:div>
        <w:div w:id="636183179">
          <w:marLeft w:val="0"/>
          <w:marRight w:val="0"/>
          <w:marTop w:val="0"/>
          <w:marBottom w:val="0"/>
          <w:divBdr>
            <w:top w:val="none" w:sz="0" w:space="0" w:color="auto"/>
            <w:left w:val="none" w:sz="0" w:space="0" w:color="auto"/>
            <w:bottom w:val="none" w:sz="0" w:space="0" w:color="auto"/>
            <w:right w:val="none" w:sz="0" w:space="0" w:color="auto"/>
          </w:divBdr>
        </w:div>
        <w:div w:id="638070837">
          <w:marLeft w:val="0"/>
          <w:marRight w:val="0"/>
          <w:marTop w:val="0"/>
          <w:marBottom w:val="0"/>
          <w:divBdr>
            <w:top w:val="none" w:sz="0" w:space="0" w:color="auto"/>
            <w:left w:val="none" w:sz="0" w:space="0" w:color="auto"/>
            <w:bottom w:val="none" w:sz="0" w:space="0" w:color="auto"/>
            <w:right w:val="none" w:sz="0" w:space="0" w:color="auto"/>
          </w:divBdr>
        </w:div>
        <w:div w:id="639846722">
          <w:marLeft w:val="0"/>
          <w:marRight w:val="0"/>
          <w:marTop w:val="0"/>
          <w:marBottom w:val="0"/>
          <w:divBdr>
            <w:top w:val="none" w:sz="0" w:space="0" w:color="auto"/>
            <w:left w:val="none" w:sz="0" w:space="0" w:color="auto"/>
            <w:bottom w:val="none" w:sz="0" w:space="0" w:color="auto"/>
            <w:right w:val="none" w:sz="0" w:space="0" w:color="auto"/>
          </w:divBdr>
        </w:div>
        <w:div w:id="640622165">
          <w:marLeft w:val="0"/>
          <w:marRight w:val="0"/>
          <w:marTop w:val="0"/>
          <w:marBottom w:val="0"/>
          <w:divBdr>
            <w:top w:val="none" w:sz="0" w:space="0" w:color="auto"/>
            <w:left w:val="none" w:sz="0" w:space="0" w:color="auto"/>
            <w:bottom w:val="none" w:sz="0" w:space="0" w:color="auto"/>
            <w:right w:val="none" w:sz="0" w:space="0" w:color="auto"/>
          </w:divBdr>
        </w:div>
        <w:div w:id="643703411">
          <w:marLeft w:val="0"/>
          <w:marRight w:val="0"/>
          <w:marTop w:val="0"/>
          <w:marBottom w:val="0"/>
          <w:divBdr>
            <w:top w:val="none" w:sz="0" w:space="0" w:color="auto"/>
            <w:left w:val="none" w:sz="0" w:space="0" w:color="auto"/>
            <w:bottom w:val="none" w:sz="0" w:space="0" w:color="auto"/>
            <w:right w:val="none" w:sz="0" w:space="0" w:color="auto"/>
          </w:divBdr>
        </w:div>
        <w:div w:id="645669159">
          <w:marLeft w:val="0"/>
          <w:marRight w:val="0"/>
          <w:marTop w:val="0"/>
          <w:marBottom w:val="0"/>
          <w:divBdr>
            <w:top w:val="none" w:sz="0" w:space="0" w:color="auto"/>
            <w:left w:val="none" w:sz="0" w:space="0" w:color="auto"/>
            <w:bottom w:val="none" w:sz="0" w:space="0" w:color="auto"/>
            <w:right w:val="none" w:sz="0" w:space="0" w:color="auto"/>
          </w:divBdr>
        </w:div>
        <w:div w:id="652759416">
          <w:marLeft w:val="0"/>
          <w:marRight w:val="0"/>
          <w:marTop w:val="0"/>
          <w:marBottom w:val="0"/>
          <w:divBdr>
            <w:top w:val="none" w:sz="0" w:space="0" w:color="auto"/>
            <w:left w:val="none" w:sz="0" w:space="0" w:color="auto"/>
            <w:bottom w:val="none" w:sz="0" w:space="0" w:color="auto"/>
            <w:right w:val="none" w:sz="0" w:space="0" w:color="auto"/>
          </w:divBdr>
        </w:div>
        <w:div w:id="653677937">
          <w:marLeft w:val="0"/>
          <w:marRight w:val="0"/>
          <w:marTop w:val="0"/>
          <w:marBottom w:val="0"/>
          <w:divBdr>
            <w:top w:val="none" w:sz="0" w:space="0" w:color="auto"/>
            <w:left w:val="none" w:sz="0" w:space="0" w:color="auto"/>
            <w:bottom w:val="none" w:sz="0" w:space="0" w:color="auto"/>
            <w:right w:val="none" w:sz="0" w:space="0" w:color="auto"/>
          </w:divBdr>
        </w:div>
        <w:div w:id="655377402">
          <w:marLeft w:val="0"/>
          <w:marRight w:val="0"/>
          <w:marTop w:val="0"/>
          <w:marBottom w:val="0"/>
          <w:divBdr>
            <w:top w:val="none" w:sz="0" w:space="0" w:color="auto"/>
            <w:left w:val="none" w:sz="0" w:space="0" w:color="auto"/>
            <w:bottom w:val="none" w:sz="0" w:space="0" w:color="auto"/>
            <w:right w:val="none" w:sz="0" w:space="0" w:color="auto"/>
          </w:divBdr>
        </w:div>
        <w:div w:id="658047004">
          <w:marLeft w:val="0"/>
          <w:marRight w:val="0"/>
          <w:marTop w:val="0"/>
          <w:marBottom w:val="0"/>
          <w:divBdr>
            <w:top w:val="none" w:sz="0" w:space="0" w:color="auto"/>
            <w:left w:val="none" w:sz="0" w:space="0" w:color="auto"/>
            <w:bottom w:val="none" w:sz="0" w:space="0" w:color="auto"/>
            <w:right w:val="none" w:sz="0" w:space="0" w:color="auto"/>
          </w:divBdr>
        </w:div>
        <w:div w:id="663822658">
          <w:marLeft w:val="0"/>
          <w:marRight w:val="0"/>
          <w:marTop w:val="0"/>
          <w:marBottom w:val="0"/>
          <w:divBdr>
            <w:top w:val="none" w:sz="0" w:space="0" w:color="auto"/>
            <w:left w:val="none" w:sz="0" w:space="0" w:color="auto"/>
            <w:bottom w:val="none" w:sz="0" w:space="0" w:color="auto"/>
            <w:right w:val="none" w:sz="0" w:space="0" w:color="auto"/>
          </w:divBdr>
        </w:div>
        <w:div w:id="663823516">
          <w:marLeft w:val="0"/>
          <w:marRight w:val="0"/>
          <w:marTop w:val="0"/>
          <w:marBottom w:val="0"/>
          <w:divBdr>
            <w:top w:val="none" w:sz="0" w:space="0" w:color="auto"/>
            <w:left w:val="none" w:sz="0" w:space="0" w:color="auto"/>
            <w:bottom w:val="none" w:sz="0" w:space="0" w:color="auto"/>
            <w:right w:val="none" w:sz="0" w:space="0" w:color="auto"/>
          </w:divBdr>
        </w:div>
        <w:div w:id="665280392">
          <w:marLeft w:val="0"/>
          <w:marRight w:val="0"/>
          <w:marTop w:val="0"/>
          <w:marBottom w:val="0"/>
          <w:divBdr>
            <w:top w:val="none" w:sz="0" w:space="0" w:color="auto"/>
            <w:left w:val="none" w:sz="0" w:space="0" w:color="auto"/>
            <w:bottom w:val="none" w:sz="0" w:space="0" w:color="auto"/>
            <w:right w:val="none" w:sz="0" w:space="0" w:color="auto"/>
          </w:divBdr>
        </w:div>
        <w:div w:id="675961285">
          <w:marLeft w:val="0"/>
          <w:marRight w:val="0"/>
          <w:marTop w:val="0"/>
          <w:marBottom w:val="0"/>
          <w:divBdr>
            <w:top w:val="none" w:sz="0" w:space="0" w:color="auto"/>
            <w:left w:val="none" w:sz="0" w:space="0" w:color="auto"/>
            <w:bottom w:val="none" w:sz="0" w:space="0" w:color="auto"/>
            <w:right w:val="none" w:sz="0" w:space="0" w:color="auto"/>
          </w:divBdr>
        </w:div>
        <w:div w:id="677971871">
          <w:marLeft w:val="0"/>
          <w:marRight w:val="0"/>
          <w:marTop w:val="0"/>
          <w:marBottom w:val="0"/>
          <w:divBdr>
            <w:top w:val="none" w:sz="0" w:space="0" w:color="auto"/>
            <w:left w:val="none" w:sz="0" w:space="0" w:color="auto"/>
            <w:bottom w:val="none" w:sz="0" w:space="0" w:color="auto"/>
            <w:right w:val="none" w:sz="0" w:space="0" w:color="auto"/>
          </w:divBdr>
        </w:div>
        <w:div w:id="678393482">
          <w:marLeft w:val="0"/>
          <w:marRight w:val="0"/>
          <w:marTop w:val="0"/>
          <w:marBottom w:val="0"/>
          <w:divBdr>
            <w:top w:val="none" w:sz="0" w:space="0" w:color="auto"/>
            <w:left w:val="none" w:sz="0" w:space="0" w:color="auto"/>
            <w:bottom w:val="none" w:sz="0" w:space="0" w:color="auto"/>
            <w:right w:val="none" w:sz="0" w:space="0" w:color="auto"/>
          </w:divBdr>
        </w:div>
        <w:div w:id="685983323">
          <w:marLeft w:val="0"/>
          <w:marRight w:val="0"/>
          <w:marTop w:val="0"/>
          <w:marBottom w:val="0"/>
          <w:divBdr>
            <w:top w:val="none" w:sz="0" w:space="0" w:color="auto"/>
            <w:left w:val="none" w:sz="0" w:space="0" w:color="auto"/>
            <w:bottom w:val="none" w:sz="0" w:space="0" w:color="auto"/>
            <w:right w:val="none" w:sz="0" w:space="0" w:color="auto"/>
          </w:divBdr>
        </w:div>
        <w:div w:id="688988547">
          <w:marLeft w:val="0"/>
          <w:marRight w:val="0"/>
          <w:marTop w:val="0"/>
          <w:marBottom w:val="0"/>
          <w:divBdr>
            <w:top w:val="none" w:sz="0" w:space="0" w:color="auto"/>
            <w:left w:val="none" w:sz="0" w:space="0" w:color="auto"/>
            <w:bottom w:val="none" w:sz="0" w:space="0" w:color="auto"/>
            <w:right w:val="none" w:sz="0" w:space="0" w:color="auto"/>
          </w:divBdr>
        </w:div>
        <w:div w:id="691687344">
          <w:marLeft w:val="0"/>
          <w:marRight w:val="0"/>
          <w:marTop w:val="0"/>
          <w:marBottom w:val="0"/>
          <w:divBdr>
            <w:top w:val="none" w:sz="0" w:space="0" w:color="auto"/>
            <w:left w:val="none" w:sz="0" w:space="0" w:color="auto"/>
            <w:bottom w:val="none" w:sz="0" w:space="0" w:color="auto"/>
            <w:right w:val="none" w:sz="0" w:space="0" w:color="auto"/>
          </w:divBdr>
        </w:div>
        <w:div w:id="693069980">
          <w:marLeft w:val="0"/>
          <w:marRight w:val="0"/>
          <w:marTop w:val="0"/>
          <w:marBottom w:val="0"/>
          <w:divBdr>
            <w:top w:val="none" w:sz="0" w:space="0" w:color="auto"/>
            <w:left w:val="none" w:sz="0" w:space="0" w:color="auto"/>
            <w:bottom w:val="none" w:sz="0" w:space="0" w:color="auto"/>
            <w:right w:val="none" w:sz="0" w:space="0" w:color="auto"/>
          </w:divBdr>
        </w:div>
        <w:div w:id="699204185">
          <w:marLeft w:val="0"/>
          <w:marRight w:val="0"/>
          <w:marTop w:val="0"/>
          <w:marBottom w:val="0"/>
          <w:divBdr>
            <w:top w:val="none" w:sz="0" w:space="0" w:color="auto"/>
            <w:left w:val="none" w:sz="0" w:space="0" w:color="auto"/>
            <w:bottom w:val="none" w:sz="0" w:space="0" w:color="auto"/>
            <w:right w:val="none" w:sz="0" w:space="0" w:color="auto"/>
          </w:divBdr>
        </w:div>
        <w:div w:id="699361467">
          <w:marLeft w:val="0"/>
          <w:marRight w:val="0"/>
          <w:marTop w:val="0"/>
          <w:marBottom w:val="0"/>
          <w:divBdr>
            <w:top w:val="none" w:sz="0" w:space="0" w:color="auto"/>
            <w:left w:val="none" w:sz="0" w:space="0" w:color="auto"/>
            <w:bottom w:val="none" w:sz="0" w:space="0" w:color="auto"/>
            <w:right w:val="none" w:sz="0" w:space="0" w:color="auto"/>
          </w:divBdr>
        </w:div>
        <w:div w:id="701978720">
          <w:marLeft w:val="0"/>
          <w:marRight w:val="0"/>
          <w:marTop w:val="0"/>
          <w:marBottom w:val="0"/>
          <w:divBdr>
            <w:top w:val="none" w:sz="0" w:space="0" w:color="auto"/>
            <w:left w:val="none" w:sz="0" w:space="0" w:color="auto"/>
            <w:bottom w:val="none" w:sz="0" w:space="0" w:color="auto"/>
            <w:right w:val="none" w:sz="0" w:space="0" w:color="auto"/>
          </w:divBdr>
        </w:div>
        <w:div w:id="703166484">
          <w:marLeft w:val="0"/>
          <w:marRight w:val="0"/>
          <w:marTop w:val="0"/>
          <w:marBottom w:val="0"/>
          <w:divBdr>
            <w:top w:val="none" w:sz="0" w:space="0" w:color="auto"/>
            <w:left w:val="none" w:sz="0" w:space="0" w:color="auto"/>
            <w:bottom w:val="none" w:sz="0" w:space="0" w:color="auto"/>
            <w:right w:val="none" w:sz="0" w:space="0" w:color="auto"/>
          </w:divBdr>
        </w:div>
        <w:div w:id="703796246">
          <w:marLeft w:val="0"/>
          <w:marRight w:val="0"/>
          <w:marTop w:val="0"/>
          <w:marBottom w:val="0"/>
          <w:divBdr>
            <w:top w:val="none" w:sz="0" w:space="0" w:color="auto"/>
            <w:left w:val="none" w:sz="0" w:space="0" w:color="auto"/>
            <w:bottom w:val="none" w:sz="0" w:space="0" w:color="auto"/>
            <w:right w:val="none" w:sz="0" w:space="0" w:color="auto"/>
          </w:divBdr>
        </w:div>
        <w:div w:id="713844253">
          <w:marLeft w:val="0"/>
          <w:marRight w:val="0"/>
          <w:marTop w:val="0"/>
          <w:marBottom w:val="0"/>
          <w:divBdr>
            <w:top w:val="none" w:sz="0" w:space="0" w:color="auto"/>
            <w:left w:val="none" w:sz="0" w:space="0" w:color="auto"/>
            <w:bottom w:val="none" w:sz="0" w:space="0" w:color="auto"/>
            <w:right w:val="none" w:sz="0" w:space="0" w:color="auto"/>
          </w:divBdr>
        </w:div>
        <w:div w:id="714043426">
          <w:marLeft w:val="0"/>
          <w:marRight w:val="0"/>
          <w:marTop w:val="0"/>
          <w:marBottom w:val="0"/>
          <w:divBdr>
            <w:top w:val="none" w:sz="0" w:space="0" w:color="auto"/>
            <w:left w:val="none" w:sz="0" w:space="0" w:color="auto"/>
            <w:bottom w:val="none" w:sz="0" w:space="0" w:color="auto"/>
            <w:right w:val="none" w:sz="0" w:space="0" w:color="auto"/>
          </w:divBdr>
        </w:div>
        <w:div w:id="714160156">
          <w:marLeft w:val="0"/>
          <w:marRight w:val="0"/>
          <w:marTop w:val="0"/>
          <w:marBottom w:val="0"/>
          <w:divBdr>
            <w:top w:val="none" w:sz="0" w:space="0" w:color="auto"/>
            <w:left w:val="none" w:sz="0" w:space="0" w:color="auto"/>
            <w:bottom w:val="none" w:sz="0" w:space="0" w:color="auto"/>
            <w:right w:val="none" w:sz="0" w:space="0" w:color="auto"/>
          </w:divBdr>
        </w:div>
        <w:div w:id="715935253">
          <w:marLeft w:val="0"/>
          <w:marRight w:val="0"/>
          <w:marTop w:val="0"/>
          <w:marBottom w:val="0"/>
          <w:divBdr>
            <w:top w:val="none" w:sz="0" w:space="0" w:color="auto"/>
            <w:left w:val="none" w:sz="0" w:space="0" w:color="auto"/>
            <w:bottom w:val="none" w:sz="0" w:space="0" w:color="auto"/>
            <w:right w:val="none" w:sz="0" w:space="0" w:color="auto"/>
          </w:divBdr>
        </w:div>
        <w:div w:id="717045089">
          <w:marLeft w:val="0"/>
          <w:marRight w:val="0"/>
          <w:marTop w:val="0"/>
          <w:marBottom w:val="0"/>
          <w:divBdr>
            <w:top w:val="none" w:sz="0" w:space="0" w:color="auto"/>
            <w:left w:val="none" w:sz="0" w:space="0" w:color="auto"/>
            <w:bottom w:val="none" w:sz="0" w:space="0" w:color="auto"/>
            <w:right w:val="none" w:sz="0" w:space="0" w:color="auto"/>
          </w:divBdr>
        </w:div>
        <w:div w:id="723018646">
          <w:marLeft w:val="0"/>
          <w:marRight w:val="0"/>
          <w:marTop w:val="0"/>
          <w:marBottom w:val="0"/>
          <w:divBdr>
            <w:top w:val="none" w:sz="0" w:space="0" w:color="auto"/>
            <w:left w:val="none" w:sz="0" w:space="0" w:color="auto"/>
            <w:bottom w:val="none" w:sz="0" w:space="0" w:color="auto"/>
            <w:right w:val="none" w:sz="0" w:space="0" w:color="auto"/>
          </w:divBdr>
        </w:div>
        <w:div w:id="724598777">
          <w:marLeft w:val="0"/>
          <w:marRight w:val="0"/>
          <w:marTop w:val="0"/>
          <w:marBottom w:val="0"/>
          <w:divBdr>
            <w:top w:val="none" w:sz="0" w:space="0" w:color="auto"/>
            <w:left w:val="none" w:sz="0" w:space="0" w:color="auto"/>
            <w:bottom w:val="none" w:sz="0" w:space="0" w:color="auto"/>
            <w:right w:val="none" w:sz="0" w:space="0" w:color="auto"/>
          </w:divBdr>
        </w:div>
        <w:div w:id="725227584">
          <w:marLeft w:val="0"/>
          <w:marRight w:val="0"/>
          <w:marTop w:val="0"/>
          <w:marBottom w:val="0"/>
          <w:divBdr>
            <w:top w:val="none" w:sz="0" w:space="0" w:color="auto"/>
            <w:left w:val="none" w:sz="0" w:space="0" w:color="auto"/>
            <w:bottom w:val="none" w:sz="0" w:space="0" w:color="auto"/>
            <w:right w:val="none" w:sz="0" w:space="0" w:color="auto"/>
          </w:divBdr>
        </w:div>
        <w:div w:id="727917636">
          <w:marLeft w:val="0"/>
          <w:marRight w:val="0"/>
          <w:marTop w:val="0"/>
          <w:marBottom w:val="0"/>
          <w:divBdr>
            <w:top w:val="none" w:sz="0" w:space="0" w:color="auto"/>
            <w:left w:val="none" w:sz="0" w:space="0" w:color="auto"/>
            <w:bottom w:val="none" w:sz="0" w:space="0" w:color="auto"/>
            <w:right w:val="none" w:sz="0" w:space="0" w:color="auto"/>
          </w:divBdr>
        </w:div>
        <w:div w:id="729572182">
          <w:marLeft w:val="0"/>
          <w:marRight w:val="0"/>
          <w:marTop w:val="0"/>
          <w:marBottom w:val="0"/>
          <w:divBdr>
            <w:top w:val="none" w:sz="0" w:space="0" w:color="auto"/>
            <w:left w:val="none" w:sz="0" w:space="0" w:color="auto"/>
            <w:bottom w:val="none" w:sz="0" w:space="0" w:color="auto"/>
            <w:right w:val="none" w:sz="0" w:space="0" w:color="auto"/>
          </w:divBdr>
        </w:div>
        <w:div w:id="732780637">
          <w:marLeft w:val="0"/>
          <w:marRight w:val="0"/>
          <w:marTop w:val="0"/>
          <w:marBottom w:val="0"/>
          <w:divBdr>
            <w:top w:val="none" w:sz="0" w:space="0" w:color="auto"/>
            <w:left w:val="none" w:sz="0" w:space="0" w:color="auto"/>
            <w:bottom w:val="none" w:sz="0" w:space="0" w:color="auto"/>
            <w:right w:val="none" w:sz="0" w:space="0" w:color="auto"/>
          </w:divBdr>
        </w:div>
        <w:div w:id="734284817">
          <w:marLeft w:val="0"/>
          <w:marRight w:val="0"/>
          <w:marTop w:val="0"/>
          <w:marBottom w:val="0"/>
          <w:divBdr>
            <w:top w:val="none" w:sz="0" w:space="0" w:color="auto"/>
            <w:left w:val="none" w:sz="0" w:space="0" w:color="auto"/>
            <w:bottom w:val="none" w:sz="0" w:space="0" w:color="auto"/>
            <w:right w:val="none" w:sz="0" w:space="0" w:color="auto"/>
          </w:divBdr>
        </w:div>
        <w:div w:id="734740142">
          <w:marLeft w:val="0"/>
          <w:marRight w:val="0"/>
          <w:marTop w:val="0"/>
          <w:marBottom w:val="0"/>
          <w:divBdr>
            <w:top w:val="none" w:sz="0" w:space="0" w:color="auto"/>
            <w:left w:val="none" w:sz="0" w:space="0" w:color="auto"/>
            <w:bottom w:val="none" w:sz="0" w:space="0" w:color="auto"/>
            <w:right w:val="none" w:sz="0" w:space="0" w:color="auto"/>
          </w:divBdr>
        </w:div>
        <w:div w:id="734817403">
          <w:marLeft w:val="0"/>
          <w:marRight w:val="0"/>
          <w:marTop w:val="0"/>
          <w:marBottom w:val="0"/>
          <w:divBdr>
            <w:top w:val="none" w:sz="0" w:space="0" w:color="auto"/>
            <w:left w:val="none" w:sz="0" w:space="0" w:color="auto"/>
            <w:bottom w:val="none" w:sz="0" w:space="0" w:color="auto"/>
            <w:right w:val="none" w:sz="0" w:space="0" w:color="auto"/>
          </w:divBdr>
        </w:div>
        <w:div w:id="736056569">
          <w:marLeft w:val="0"/>
          <w:marRight w:val="0"/>
          <w:marTop w:val="0"/>
          <w:marBottom w:val="0"/>
          <w:divBdr>
            <w:top w:val="none" w:sz="0" w:space="0" w:color="auto"/>
            <w:left w:val="none" w:sz="0" w:space="0" w:color="auto"/>
            <w:bottom w:val="none" w:sz="0" w:space="0" w:color="auto"/>
            <w:right w:val="none" w:sz="0" w:space="0" w:color="auto"/>
          </w:divBdr>
        </w:div>
        <w:div w:id="739519940">
          <w:marLeft w:val="0"/>
          <w:marRight w:val="0"/>
          <w:marTop w:val="0"/>
          <w:marBottom w:val="0"/>
          <w:divBdr>
            <w:top w:val="none" w:sz="0" w:space="0" w:color="auto"/>
            <w:left w:val="none" w:sz="0" w:space="0" w:color="auto"/>
            <w:bottom w:val="none" w:sz="0" w:space="0" w:color="auto"/>
            <w:right w:val="none" w:sz="0" w:space="0" w:color="auto"/>
          </w:divBdr>
        </w:div>
        <w:div w:id="739718960">
          <w:marLeft w:val="0"/>
          <w:marRight w:val="0"/>
          <w:marTop w:val="0"/>
          <w:marBottom w:val="0"/>
          <w:divBdr>
            <w:top w:val="none" w:sz="0" w:space="0" w:color="auto"/>
            <w:left w:val="none" w:sz="0" w:space="0" w:color="auto"/>
            <w:bottom w:val="none" w:sz="0" w:space="0" w:color="auto"/>
            <w:right w:val="none" w:sz="0" w:space="0" w:color="auto"/>
          </w:divBdr>
        </w:div>
        <w:div w:id="740055542">
          <w:marLeft w:val="0"/>
          <w:marRight w:val="0"/>
          <w:marTop w:val="0"/>
          <w:marBottom w:val="0"/>
          <w:divBdr>
            <w:top w:val="none" w:sz="0" w:space="0" w:color="auto"/>
            <w:left w:val="none" w:sz="0" w:space="0" w:color="auto"/>
            <w:bottom w:val="none" w:sz="0" w:space="0" w:color="auto"/>
            <w:right w:val="none" w:sz="0" w:space="0" w:color="auto"/>
          </w:divBdr>
        </w:div>
        <w:div w:id="740907477">
          <w:marLeft w:val="0"/>
          <w:marRight w:val="0"/>
          <w:marTop w:val="0"/>
          <w:marBottom w:val="0"/>
          <w:divBdr>
            <w:top w:val="none" w:sz="0" w:space="0" w:color="auto"/>
            <w:left w:val="none" w:sz="0" w:space="0" w:color="auto"/>
            <w:bottom w:val="none" w:sz="0" w:space="0" w:color="auto"/>
            <w:right w:val="none" w:sz="0" w:space="0" w:color="auto"/>
          </w:divBdr>
        </w:div>
        <w:div w:id="746652743">
          <w:marLeft w:val="0"/>
          <w:marRight w:val="0"/>
          <w:marTop w:val="0"/>
          <w:marBottom w:val="0"/>
          <w:divBdr>
            <w:top w:val="none" w:sz="0" w:space="0" w:color="auto"/>
            <w:left w:val="none" w:sz="0" w:space="0" w:color="auto"/>
            <w:bottom w:val="none" w:sz="0" w:space="0" w:color="auto"/>
            <w:right w:val="none" w:sz="0" w:space="0" w:color="auto"/>
          </w:divBdr>
        </w:div>
        <w:div w:id="752626837">
          <w:marLeft w:val="0"/>
          <w:marRight w:val="0"/>
          <w:marTop w:val="0"/>
          <w:marBottom w:val="0"/>
          <w:divBdr>
            <w:top w:val="none" w:sz="0" w:space="0" w:color="auto"/>
            <w:left w:val="none" w:sz="0" w:space="0" w:color="auto"/>
            <w:bottom w:val="none" w:sz="0" w:space="0" w:color="auto"/>
            <w:right w:val="none" w:sz="0" w:space="0" w:color="auto"/>
          </w:divBdr>
        </w:div>
        <w:div w:id="755833068">
          <w:marLeft w:val="0"/>
          <w:marRight w:val="0"/>
          <w:marTop w:val="0"/>
          <w:marBottom w:val="0"/>
          <w:divBdr>
            <w:top w:val="none" w:sz="0" w:space="0" w:color="auto"/>
            <w:left w:val="none" w:sz="0" w:space="0" w:color="auto"/>
            <w:bottom w:val="none" w:sz="0" w:space="0" w:color="auto"/>
            <w:right w:val="none" w:sz="0" w:space="0" w:color="auto"/>
          </w:divBdr>
        </w:div>
        <w:div w:id="759371322">
          <w:marLeft w:val="0"/>
          <w:marRight w:val="0"/>
          <w:marTop w:val="0"/>
          <w:marBottom w:val="0"/>
          <w:divBdr>
            <w:top w:val="none" w:sz="0" w:space="0" w:color="auto"/>
            <w:left w:val="none" w:sz="0" w:space="0" w:color="auto"/>
            <w:bottom w:val="none" w:sz="0" w:space="0" w:color="auto"/>
            <w:right w:val="none" w:sz="0" w:space="0" w:color="auto"/>
          </w:divBdr>
        </w:div>
        <w:div w:id="764761952">
          <w:marLeft w:val="0"/>
          <w:marRight w:val="0"/>
          <w:marTop w:val="0"/>
          <w:marBottom w:val="0"/>
          <w:divBdr>
            <w:top w:val="none" w:sz="0" w:space="0" w:color="auto"/>
            <w:left w:val="none" w:sz="0" w:space="0" w:color="auto"/>
            <w:bottom w:val="none" w:sz="0" w:space="0" w:color="auto"/>
            <w:right w:val="none" w:sz="0" w:space="0" w:color="auto"/>
          </w:divBdr>
        </w:div>
        <w:div w:id="769592133">
          <w:marLeft w:val="0"/>
          <w:marRight w:val="0"/>
          <w:marTop w:val="0"/>
          <w:marBottom w:val="0"/>
          <w:divBdr>
            <w:top w:val="none" w:sz="0" w:space="0" w:color="auto"/>
            <w:left w:val="none" w:sz="0" w:space="0" w:color="auto"/>
            <w:bottom w:val="none" w:sz="0" w:space="0" w:color="auto"/>
            <w:right w:val="none" w:sz="0" w:space="0" w:color="auto"/>
          </w:divBdr>
        </w:div>
        <w:div w:id="770903797">
          <w:marLeft w:val="0"/>
          <w:marRight w:val="0"/>
          <w:marTop w:val="0"/>
          <w:marBottom w:val="0"/>
          <w:divBdr>
            <w:top w:val="none" w:sz="0" w:space="0" w:color="auto"/>
            <w:left w:val="none" w:sz="0" w:space="0" w:color="auto"/>
            <w:bottom w:val="none" w:sz="0" w:space="0" w:color="auto"/>
            <w:right w:val="none" w:sz="0" w:space="0" w:color="auto"/>
          </w:divBdr>
        </w:div>
        <w:div w:id="771511584">
          <w:marLeft w:val="0"/>
          <w:marRight w:val="0"/>
          <w:marTop w:val="0"/>
          <w:marBottom w:val="0"/>
          <w:divBdr>
            <w:top w:val="none" w:sz="0" w:space="0" w:color="auto"/>
            <w:left w:val="none" w:sz="0" w:space="0" w:color="auto"/>
            <w:bottom w:val="none" w:sz="0" w:space="0" w:color="auto"/>
            <w:right w:val="none" w:sz="0" w:space="0" w:color="auto"/>
          </w:divBdr>
        </w:div>
        <w:div w:id="772627738">
          <w:marLeft w:val="0"/>
          <w:marRight w:val="0"/>
          <w:marTop w:val="0"/>
          <w:marBottom w:val="0"/>
          <w:divBdr>
            <w:top w:val="none" w:sz="0" w:space="0" w:color="auto"/>
            <w:left w:val="none" w:sz="0" w:space="0" w:color="auto"/>
            <w:bottom w:val="none" w:sz="0" w:space="0" w:color="auto"/>
            <w:right w:val="none" w:sz="0" w:space="0" w:color="auto"/>
          </w:divBdr>
        </w:div>
        <w:div w:id="773133255">
          <w:marLeft w:val="0"/>
          <w:marRight w:val="0"/>
          <w:marTop w:val="0"/>
          <w:marBottom w:val="0"/>
          <w:divBdr>
            <w:top w:val="none" w:sz="0" w:space="0" w:color="auto"/>
            <w:left w:val="none" w:sz="0" w:space="0" w:color="auto"/>
            <w:bottom w:val="none" w:sz="0" w:space="0" w:color="auto"/>
            <w:right w:val="none" w:sz="0" w:space="0" w:color="auto"/>
          </w:divBdr>
        </w:div>
        <w:div w:id="773790079">
          <w:marLeft w:val="0"/>
          <w:marRight w:val="0"/>
          <w:marTop w:val="0"/>
          <w:marBottom w:val="0"/>
          <w:divBdr>
            <w:top w:val="none" w:sz="0" w:space="0" w:color="auto"/>
            <w:left w:val="none" w:sz="0" w:space="0" w:color="auto"/>
            <w:bottom w:val="none" w:sz="0" w:space="0" w:color="auto"/>
            <w:right w:val="none" w:sz="0" w:space="0" w:color="auto"/>
          </w:divBdr>
        </w:div>
        <w:div w:id="778791207">
          <w:marLeft w:val="0"/>
          <w:marRight w:val="0"/>
          <w:marTop w:val="0"/>
          <w:marBottom w:val="0"/>
          <w:divBdr>
            <w:top w:val="none" w:sz="0" w:space="0" w:color="auto"/>
            <w:left w:val="none" w:sz="0" w:space="0" w:color="auto"/>
            <w:bottom w:val="none" w:sz="0" w:space="0" w:color="auto"/>
            <w:right w:val="none" w:sz="0" w:space="0" w:color="auto"/>
          </w:divBdr>
        </w:div>
        <w:div w:id="778842576">
          <w:marLeft w:val="0"/>
          <w:marRight w:val="0"/>
          <w:marTop w:val="0"/>
          <w:marBottom w:val="0"/>
          <w:divBdr>
            <w:top w:val="none" w:sz="0" w:space="0" w:color="auto"/>
            <w:left w:val="none" w:sz="0" w:space="0" w:color="auto"/>
            <w:bottom w:val="none" w:sz="0" w:space="0" w:color="auto"/>
            <w:right w:val="none" w:sz="0" w:space="0" w:color="auto"/>
          </w:divBdr>
        </w:div>
        <w:div w:id="780219896">
          <w:marLeft w:val="0"/>
          <w:marRight w:val="0"/>
          <w:marTop w:val="0"/>
          <w:marBottom w:val="0"/>
          <w:divBdr>
            <w:top w:val="none" w:sz="0" w:space="0" w:color="auto"/>
            <w:left w:val="none" w:sz="0" w:space="0" w:color="auto"/>
            <w:bottom w:val="none" w:sz="0" w:space="0" w:color="auto"/>
            <w:right w:val="none" w:sz="0" w:space="0" w:color="auto"/>
          </w:divBdr>
        </w:div>
        <w:div w:id="781344050">
          <w:marLeft w:val="0"/>
          <w:marRight w:val="0"/>
          <w:marTop w:val="0"/>
          <w:marBottom w:val="0"/>
          <w:divBdr>
            <w:top w:val="none" w:sz="0" w:space="0" w:color="auto"/>
            <w:left w:val="none" w:sz="0" w:space="0" w:color="auto"/>
            <w:bottom w:val="none" w:sz="0" w:space="0" w:color="auto"/>
            <w:right w:val="none" w:sz="0" w:space="0" w:color="auto"/>
          </w:divBdr>
        </w:div>
        <w:div w:id="788861777">
          <w:marLeft w:val="0"/>
          <w:marRight w:val="0"/>
          <w:marTop w:val="0"/>
          <w:marBottom w:val="0"/>
          <w:divBdr>
            <w:top w:val="none" w:sz="0" w:space="0" w:color="auto"/>
            <w:left w:val="none" w:sz="0" w:space="0" w:color="auto"/>
            <w:bottom w:val="none" w:sz="0" w:space="0" w:color="auto"/>
            <w:right w:val="none" w:sz="0" w:space="0" w:color="auto"/>
          </w:divBdr>
        </w:div>
        <w:div w:id="792215122">
          <w:marLeft w:val="0"/>
          <w:marRight w:val="0"/>
          <w:marTop w:val="0"/>
          <w:marBottom w:val="0"/>
          <w:divBdr>
            <w:top w:val="none" w:sz="0" w:space="0" w:color="auto"/>
            <w:left w:val="none" w:sz="0" w:space="0" w:color="auto"/>
            <w:bottom w:val="none" w:sz="0" w:space="0" w:color="auto"/>
            <w:right w:val="none" w:sz="0" w:space="0" w:color="auto"/>
          </w:divBdr>
        </w:div>
        <w:div w:id="793139173">
          <w:marLeft w:val="0"/>
          <w:marRight w:val="0"/>
          <w:marTop w:val="0"/>
          <w:marBottom w:val="0"/>
          <w:divBdr>
            <w:top w:val="none" w:sz="0" w:space="0" w:color="auto"/>
            <w:left w:val="none" w:sz="0" w:space="0" w:color="auto"/>
            <w:bottom w:val="none" w:sz="0" w:space="0" w:color="auto"/>
            <w:right w:val="none" w:sz="0" w:space="0" w:color="auto"/>
          </w:divBdr>
        </w:div>
        <w:div w:id="794064329">
          <w:marLeft w:val="0"/>
          <w:marRight w:val="0"/>
          <w:marTop w:val="0"/>
          <w:marBottom w:val="0"/>
          <w:divBdr>
            <w:top w:val="none" w:sz="0" w:space="0" w:color="auto"/>
            <w:left w:val="none" w:sz="0" w:space="0" w:color="auto"/>
            <w:bottom w:val="none" w:sz="0" w:space="0" w:color="auto"/>
            <w:right w:val="none" w:sz="0" w:space="0" w:color="auto"/>
          </w:divBdr>
        </w:div>
        <w:div w:id="794565003">
          <w:marLeft w:val="0"/>
          <w:marRight w:val="0"/>
          <w:marTop w:val="0"/>
          <w:marBottom w:val="0"/>
          <w:divBdr>
            <w:top w:val="none" w:sz="0" w:space="0" w:color="auto"/>
            <w:left w:val="none" w:sz="0" w:space="0" w:color="auto"/>
            <w:bottom w:val="none" w:sz="0" w:space="0" w:color="auto"/>
            <w:right w:val="none" w:sz="0" w:space="0" w:color="auto"/>
          </w:divBdr>
        </w:div>
        <w:div w:id="799567340">
          <w:marLeft w:val="0"/>
          <w:marRight w:val="0"/>
          <w:marTop w:val="0"/>
          <w:marBottom w:val="0"/>
          <w:divBdr>
            <w:top w:val="none" w:sz="0" w:space="0" w:color="auto"/>
            <w:left w:val="none" w:sz="0" w:space="0" w:color="auto"/>
            <w:bottom w:val="none" w:sz="0" w:space="0" w:color="auto"/>
            <w:right w:val="none" w:sz="0" w:space="0" w:color="auto"/>
          </w:divBdr>
        </w:div>
        <w:div w:id="806700907">
          <w:marLeft w:val="0"/>
          <w:marRight w:val="0"/>
          <w:marTop w:val="0"/>
          <w:marBottom w:val="0"/>
          <w:divBdr>
            <w:top w:val="none" w:sz="0" w:space="0" w:color="auto"/>
            <w:left w:val="none" w:sz="0" w:space="0" w:color="auto"/>
            <w:bottom w:val="none" w:sz="0" w:space="0" w:color="auto"/>
            <w:right w:val="none" w:sz="0" w:space="0" w:color="auto"/>
          </w:divBdr>
        </w:div>
        <w:div w:id="811403719">
          <w:marLeft w:val="0"/>
          <w:marRight w:val="0"/>
          <w:marTop w:val="0"/>
          <w:marBottom w:val="0"/>
          <w:divBdr>
            <w:top w:val="none" w:sz="0" w:space="0" w:color="auto"/>
            <w:left w:val="none" w:sz="0" w:space="0" w:color="auto"/>
            <w:bottom w:val="none" w:sz="0" w:space="0" w:color="auto"/>
            <w:right w:val="none" w:sz="0" w:space="0" w:color="auto"/>
          </w:divBdr>
        </w:div>
        <w:div w:id="812674599">
          <w:marLeft w:val="0"/>
          <w:marRight w:val="0"/>
          <w:marTop w:val="0"/>
          <w:marBottom w:val="0"/>
          <w:divBdr>
            <w:top w:val="none" w:sz="0" w:space="0" w:color="auto"/>
            <w:left w:val="none" w:sz="0" w:space="0" w:color="auto"/>
            <w:bottom w:val="none" w:sz="0" w:space="0" w:color="auto"/>
            <w:right w:val="none" w:sz="0" w:space="0" w:color="auto"/>
          </w:divBdr>
        </w:div>
        <w:div w:id="814952570">
          <w:marLeft w:val="0"/>
          <w:marRight w:val="0"/>
          <w:marTop w:val="0"/>
          <w:marBottom w:val="0"/>
          <w:divBdr>
            <w:top w:val="none" w:sz="0" w:space="0" w:color="auto"/>
            <w:left w:val="none" w:sz="0" w:space="0" w:color="auto"/>
            <w:bottom w:val="none" w:sz="0" w:space="0" w:color="auto"/>
            <w:right w:val="none" w:sz="0" w:space="0" w:color="auto"/>
          </w:divBdr>
        </w:div>
        <w:div w:id="817380369">
          <w:marLeft w:val="0"/>
          <w:marRight w:val="0"/>
          <w:marTop w:val="0"/>
          <w:marBottom w:val="0"/>
          <w:divBdr>
            <w:top w:val="none" w:sz="0" w:space="0" w:color="auto"/>
            <w:left w:val="none" w:sz="0" w:space="0" w:color="auto"/>
            <w:bottom w:val="none" w:sz="0" w:space="0" w:color="auto"/>
            <w:right w:val="none" w:sz="0" w:space="0" w:color="auto"/>
          </w:divBdr>
        </w:div>
        <w:div w:id="819007063">
          <w:marLeft w:val="0"/>
          <w:marRight w:val="0"/>
          <w:marTop w:val="0"/>
          <w:marBottom w:val="0"/>
          <w:divBdr>
            <w:top w:val="none" w:sz="0" w:space="0" w:color="auto"/>
            <w:left w:val="none" w:sz="0" w:space="0" w:color="auto"/>
            <w:bottom w:val="none" w:sz="0" w:space="0" w:color="auto"/>
            <w:right w:val="none" w:sz="0" w:space="0" w:color="auto"/>
          </w:divBdr>
        </w:div>
        <w:div w:id="821460391">
          <w:marLeft w:val="0"/>
          <w:marRight w:val="0"/>
          <w:marTop w:val="0"/>
          <w:marBottom w:val="0"/>
          <w:divBdr>
            <w:top w:val="none" w:sz="0" w:space="0" w:color="auto"/>
            <w:left w:val="none" w:sz="0" w:space="0" w:color="auto"/>
            <w:bottom w:val="none" w:sz="0" w:space="0" w:color="auto"/>
            <w:right w:val="none" w:sz="0" w:space="0" w:color="auto"/>
          </w:divBdr>
        </w:div>
        <w:div w:id="822622127">
          <w:marLeft w:val="0"/>
          <w:marRight w:val="0"/>
          <w:marTop w:val="0"/>
          <w:marBottom w:val="0"/>
          <w:divBdr>
            <w:top w:val="none" w:sz="0" w:space="0" w:color="auto"/>
            <w:left w:val="none" w:sz="0" w:space="0" w:color="auto"/>
            <w:bottom w:val="none" w:sz="0" w:space="0" w:color="auto"/>
            <w:right w:val="none" w:sz="0" w:space="0" w:color="auto"/>
          </w:divBdr>
        </w:div>
        <w:div w:id="823933302">
          <w:marLeft w:val="0"/>
          <w:marRight w:val="0"/>
          <w:marTop w:val="0"/>
          <w:marBottom w:val="0"/>
          <w:divBdr>
            <w:top w:val="none" w:sz="0" w:space="0" w:color="auto"/>
            <w:left w:val="none" w:sz="0" w:space="0" w:color="auto"/>
            <w:bottom w:val="none" w:sz="0" w:space="0" w:color="auto"/>
            <w:right w:val="none" w:sz="0" w:space="0" w:color="auto"/>
          </w:divBdr>
        </w:div>
        <w:div w:id="826173025">
          <w:marLeft w:val="0"/>
          <w:marRight w:val="0"/>
          <w:marTop w:val="0"/>
          <w:marBottom w:val="0"/>
          <w:divBdr>
            <w:top w:val="none" w:sz="0" w:space="0" w:color="auto"/>
            <w:left w:val="none" w:sz="0" w:space="0" w:color="auto"/>
            <w:bottom w:val="none" w:sz="0" w:space="0" w:color="auto"/>
            <w:right w:val="none" w:sz="0" w:space="0" w:color="auto"/>
          </w:divBdr>
        </w:div>
        <w:div w:id="833646524">
          <w:marLeft w:val="0"/>
          <w:marRight w:val="0"/>
          <w:marTop w:val="0"/>
          <w:marBottom w:val="0"/>
          <w:divBdr>
            <w:top w:val="none" w:sz="0" w:space="0" w:color="auto"/>
            <w:left w:val="none" w:sz="0" w:space="0" w:color="auto"/>
            <w:bottom w:val="none" w:sz="0" w:space="0" w:color="auto"/>
            <w:right w:val="none" w:sz="0" w:space="0" w:color="auto"/>
          </w:divBdr>
        </w:div>
        <w:div w:id="833912300">
          <w:marLeft w:val="0"/>
          <w:marRight w:val="0"/>
          <w:marTop w:val="0"/>
          <w:marBottom w:val="0"/>
          <w:divBdr>
            <w:top w:val="none" w:sz="0" w:space="0" w:color="auto"/>
            <w:left w:val="none" w:sz="0" w:space="0" w:color="auto"/>
            <w:bottom w:val="none" w:sz="0" w:space="0" w:color="auto"/>
            <w:right w:val="none" w:sz="0" w:space="0" w:color="auto"/>
          </w:divBdr>
        </w:div>
        <w:div w:id="837888641">
          <w:marLeft w:val="0"/>
          <w:marRight w:val="0"/>
          <w:marTop w:val="0"/>
          <w:marBottom w:val="0"/>
          <w:divBdr>
            <w:top w:val="none" w:sz="0" w:space="0" w:color="auto"/>
            <w:left w:val="none" w:sz="0" w:space="0" w:color="auto"/>
            <w:bottom w:val="none" w:sz="0" w:space="0" w:color="auto"/>
            <w:right w:val="none" w:sz="0" w:space="0" w:color="auto"/>
          </w:divBdr>
        </w:div>
        <w:div w:id="843592778">
          <w:marLeft w:val="0"/>
          <w:marRight w:val="0"/>
          <w:marTop w:val="0"/>
          <w:marBottom w:val="0"/>
          <w:divBdr>
            <w:top w:val="none" w:sz="0" w:space="0" w:color="auto"/>
            <w:left w:val="none" w:sz="0" w:space="0" w:color="auto"/>
            <w:bottom w:val="none" w:sz="0" w:space="0" w:color="auto"/>
            <w:right w:val="none" w:sz="0" w:space="0" w:color="auto"/>
          </w:divBdr>
        </w:div>
        <w:div w:id="850414170">
          <w:marLeft w:val="0"/>
          <w:marRight w:val="0"/>
          <w:marTop w:val="0"/>
          <w:marBottom w:val="0"/>
          <w:divBdr>
            <w:top w:val="none" w:sz="0" w:space="0" w:color="auto"/>
            <w:left w:val="none" w:sz="0" w:space="0" w:color="auto"/>
            <w:bottom w:val="none" w:sz="0" w:space="0" w:color="auto"/>
            <w:right w:val="none" w:sz="0" w:space="0" w:color="auto"/>
          </w:divBdr>
        </w:div>
        <w:div w:id="851578021">
          <w:marLeft w:val="0"/>
          <w:marRight w:val="0"/>
          <w:marTop w:val="0"/>
          <w:marBottom w:val="0"/>
          <w:divBdr>
            <w:top w:val="none" w:sz="0" w:space="0" w:color="auto"/>
            <w:left w:val="none" w:sz="0" w:space="0" w:color="auto"/>
            <w:bottom w:val="none" w:sz="0" w:space="0" w:color="auto"/>
            <w:right w:val="none" w:sz="0" w:space="0" w:color="auto"/>
          </w:divBdr>
        </w:div>
        <w:div w:id="855266256">
          <w:marLeft w:val="0"/>
          <w:marRight w:val="0"/>
          <w:marTop w:val="0"/>
          <w:marBottom w:val="0"/>
          <w:divBdr>
            <w:top w:val="none" w:sz="0" w:space="0" w:color="auto"/>
            <w:left w:val="none" w:sz="0" w:space="0" w:color="auto"/>
            <w:bottom w:val="none" w:sz="0" w:space="0" w:color="auto"/>
            <w:right w:val="none" w:sz="0" w:space="0" w:color="auto"/>
          </w:divBdr>
        </w:div>
        <w:div w:id="859050473">
          <w:marLeft w:val="0"/>
          <w:marRight w:val="0"/>
          <w:marTop w:val="0"/>
          <w:marBottom w:val="0"/>
          <w:divBdr>
            <w:top w:val="none" w:sz="0" w:space="0" w:color="auto"/>
            <w:left w:val="none" w:sz="0" w:space="0" w:color="auto"/>
            <w:bottom w:val="none" w:sz="0" w:space="0" w:color="auto"/>
            <w:right w:val="none" w:sz="0" w:space="0" w:color="auto"/>
          </w:divBdr>
        </w:div>
        <w:div w:id="860511137">
          <w:marLeft w:val="0"/>
          <w:marRight w:val="0"/>
          <w:marTop w:val="0"/>
          <w:marBottom w:val="0"/>
          <w:divBdr>
            <w:top w:val="none" w:sz="0" w:space="0" w:color="auto"/>
            <w:left w:val="none" w:sz="0" w:space="0" w:color="auto"/>
            <w:bottom w:val="none" w:sz="0" w:space="0" w:color="auto"/>
            <w:right w:val="none" w:sz="0" w:space="0" w:color="auto"/>
          </w:divBdr>
        </w:div>
        <w:div w:id="860820517">
          <w:marLeft w:val="0"/>
          <w:marRight w:val="0"/>
          <w:marTop w:val="0"/>
          <w:marBottom w:val="0"/>
          <w:divBdr>
            <w:top w:val="none" w:sz="0" w:space="0" w:color="auto"/>
            <w:left w:val="none" w:sz="0" w:space="0" w:color="auto"/>
            <w:bottom w:val="none" w:sz="0" w:space="0" w:color="auto"/>
            <w:right w:val="none" w:sz="0" w:space="0" w:color="auto"/>
          </w:divBdr>
        </w:div>
        <w:div w:id="863522921">
          <w:marLeft w:val="0"/>
          <w:marRight w:val="0"/>
          <w:marTop w:val="0"/>
          <w:marBottom w:val="0"/>
          <w:divBdr>
            <w:top w:val="none" w:sz="0" w:space="0" w:color="auto"/>
            <w:left w:val="none" w:sz="0" w:space="0" w:color="auto"/>
            <w:bottom w:val="none" w:sz="0" w:space="0" w:color="auto"/>
            <w:right w:val="none" w:sz="0" w:space="0" w:color="auto"/>
          </w:divBdr>
        </w:div>
        <w:div w:id="864252591">
          <w:marLeft w:val="0"/>
          <w:marRight w:val="0"/>
          <w:marTop w:val="0"/>
          <w:marBottom w:val="0"/>
          <w:divBdr>
            <w:top w:val="none" w:sz="0" w:space="0" w:color="auto"/>
            <w:left w:val="none" w:sz="0" w:space="0" w:color="auto"/>
            <w:bottom w:val="none" w:sz="0" w:space="0" w:color="auto"/>
            <w:right w:val="none" w:sz="0" w:space="0" w:color="auto"/>
          </w:divBdr>
        </w:div>
        <w:div w:id="865948799">
          <w:marLeft w:val="0"/>
          <w:marRight w:val="0"/>
          <w:marTop w:val="0"/>
          <w:marBottom w:val="0"/>
          <w:divBdr>
            <w:top w:val="none" w:sz="0" w:space="0" w:color="auto"/>
            <w:left w:val="none" w:sz="0" w:space="0" w:color="auto"/>
            <w:bottom w:val="none" w:sz="0" w:space="0" w:color="auto"/>
            <w:right w:val="none" w:sz="0" w:space="0" w:color="auto"/>
          </w:divBdr>
        </w:div>
        <w:div w:id="866407617">
          <w:marLeft w:val="0"/>
          <w:marRight w:val="0"/>
          <w:marTop w:val="0"/>
          <w:marBottom w:val="0"/>
          <w:divBdr>
            <w:top w:val="none" w:sz="0" w:space="0" w:color="auto"/>
            <w:left w:val="none" w:sz="0" w:space="0" w:color="auto"/>
            <w:bottom w:val="none" w:sz="0" w:space="0" w:color="auto"/>
            <w:right w:val="none" w:sz="0" w:space="0" w:color="auto"/>
          </w:divBdr>
        </w:div>
        <w:div w:id="871306881">
          <w:marLeft w:val="0"/>
          <w:marRight w:val="0"/>
          <w:marTop w:val="0"/>
          <w:marBottom w:val="0"/>
          <w:divBdr>
            <w:top w:val="none" w:sz="0" w:space="0" w:color="auto"/>
            <w:left w:val="none" w:sz="0" w:space="0" w:color="auto"/>
            <w:bottom w:val="none" w:sz="0" w:space="0" w:color="auto"/>
            <w:right w:val="none" w:sz="0" w:space="0" w:color="auto"/>
          </w:divBdr>
        </w:div>
        <w:div w:id="877081420">
          <w:marLeft w:val="0"/>
          <w:marRight w:val="0"/>
          <w:marTop w:val="0"/>
          <w:marBottom w:val="0"/>
          <w:divBdr>
            <w:top w:val="none" w:sz="0" w:space="0" w:color="auto"/>
            <w:left w:val="none" w:sz="0" w:space="0" w:color="auto"/>
            <w:bottom w:val="none" w:sz="0" w:space="0" w:color="auto"/>
            <w:right w:val="none" w:sz="0" w:space="0" w:color="auto"/>
          </w:divBdr>
        </w:div>
        <w:div w:id="879174260">
          <w:marLeft w:val="0"/>
          <w:marRight w:val="0"/>
          <w:marTop w:val="0"/>
          <w:marBottom w:val="0"/>
          <w:divBdr>
            <w:top w:val="none" w:sz="0" w:space="0" w:color="auto"/>
            <w:left w:val="none" w:sz="0" w:space="0" w:color="auto"/>
            <w:bottom w:val="none" w:sz="0" w:space="0" w:color="auto"/>
            <w:right w:val="none" w:sz="0" w:space="0" w:color="auto"/>
          </w:divBdr>
        </w:div>
        <w:div w:id="887104121">
          <w:marLeft w:val="0"/>
          <w:marRight w:val="0"/>
          <w:marTop w:val="0"/>
          <w:marBottom w:val="0"/>
          <w:divBdr>
            <w:top w:val="none" w:sz="0" w:space="0" w:color="auto"/>
            <w:left w:val="none" w:sz="0" w:space="0" w:color="auto"/>
            <w:bottom w:val="none" w:sz="0" w:space="0" w:color="auto"/>
            <w:right w:val="none" w:sz="0" w:space="0" w:color="auto"/>
          </w:divBdr>
        </w:div>
        <w:div w:id="895705473">
          <w:marLeft w:val="0"/>
          <w:marRight w:val="0"/>
          <w:marTop w:val="0"/>
          <w:marBottom w:val="0"/>
          <w:divBdr>
            <w:top w:val="none" w:sz="0" w:space="0" w:color="auto"/>
            <w:left w:val="none" w:sz="0" w:space="0" w:color="auto"/>
            <w:bottom w:val="none" w:sz="0" w:space="0" w:color="auto"/>
            <w:right w:val="none" w:sz="0" w:space="0" w:color="auto"/>
          </w:divBdr>
        </w:div>
        <w:div w:id="896085880">
          <w:marLeft w:val="0"/>
          <w:marRight w:val="0"/>
          <w:marTop w:val="0"/>
          <w:marBottom w:val="0"/>
          <w:divBdr>
            <w:top w:val="none" w:sz="0" w:space="0" w:color="auto"/>
            <w:left w:val="none" w:sz="0" w:space="0" w:color="auto"/>
            <w:bottom w:val="none" w:sz="0" w:space="0" w:color="auto"/>
            <w:right w:val="none" w:sz="0" w:space="0" w:color="auto"/>
          </w:divBdr>
        </w:div>
        <w:div w:id="897320984">
          <w:marLeft w:val="0"/>
          <w:marRight w:val="0"/>
          <w:marTop w:val="0"/>
          <w:marBottom w:val="0"/>
          <w:divBdr>
            <w:top w:val="none" w:sz="0" w:space="0" w:color="auto"/>
            <w:left w:val="none" w:sz="0" w:space="0" w:color="auto"/>
            <w:bottom w:val="none" w:sz="0" w:space="0" w:color="auto"/>
            <w:right w:val="none" w:sz="0" w:space="0" w:color="auto"/>
          </w:divBdr>
        </w:div>
        <w:div w:id="902522917">
          <w:marLeft w:val="0"/>
          <w:marRight w:val="0"/>
          <w:marTop w:val="0"/>
          <w:marBottom w:val="0"/>
          <w:divBdr>
            <w:top w:val="none" w:sz="0" w:space="0" w:color="auto"/>
            <w:left w:val="none" w:sz="0" w:space="0" w:color="auto"/>
            <w:bottom w:val="none" w:sz="0" w:space="0" w:color="auto"/>
            <w:right w:val="none" w:sz="0" w:space="0" w:color="auto"/>
          </w:divBdr>
        </w:div>
        <w:div w:id="902637594">
          <w:marLeft w:val="0"/>
          <w:marRight w:val="0"/>
          <w:marTop w:val="0"/>
          <w:marBottom w:val="0"/>
          <w:divBdr>
            <w:top w:val="none" w:sz="0" w:space="0" w:color="auto"/>
            <w:left w:val="none" w:sz="0" w:space="0" w:color="auto"/>
            <w:bottom w:val="none" w:sz="0" w:space="0" w:color="auto"/>
            <w:right w:val="none" w:sz="0" w:space="0" w:color="auto"/>
          </w:divBdr>
        </w:div>
        <w:div w:id="904337896">
          <w:marLeft w:val="0"/>
          <w:marRight w:val="0"/>
          <w:marTop w:val="0"/>
          <w:marBottom w:val="0"/>
          <w:divBdr>
            <w:top w:val="none" w:sz="0" w:space="0" w:color="auto"/>
            <w:left w:val="none" w:sz="0" w:space="0" w:color="auto"/>
            <w:bottom w:val="none" w:sz="0" w:space="0" w:color="auto"/>
            <w:right w:val="none" w:sz="0" w:space="0" w:color="auto"/>
          </w:divBdr>
        </w:div>
        <w:div w:id="904341225">
          <w:marLeft w:val="0"/>
          <w:marRight w:val="0"/>
          <w:marTop w:val="0"/>
          <w:marBottom w:val="0"/>
          <w:divBdr>
            <w:top w:val="none" w:sz="0" w:space="0" w:color="auto"/>
            <w:left w:val="none" w:sz="0" w:space="0" w:color="auto"/>
            <w:bottom w:val="none" w:sz="0" w:space="0" w:color="auto"/>
            <w:right w:val="none" w:sz="0" w:space="0" w:color="auto"/>
          </w:divBdr>
        </w:div>
        <w:div w:id="904800341">
          <w:marLeft w:val="0"/>
          <w:marRight w:val="0"/>
          <w:marTop w:val="0"/>
          <w:marBottom w:val="0"/>
          <w:divBdr>
            <w:top w:val="none" w:sz="0" w:space="0" w:color="auto"/>
            <w:left w:val="none" w:sz="0" w:space="0" w:color="auto"/>
            <w:bottom w:val="none" w:sz="0" w:space="0" w:color="auto"/>
            <w:right w:val="none" w:sz="0" w:space="0" w:color="auto"/>
          </w:divBdr>
        </w:div>
        <w:div w:id="909272380">
          <w:marLeft w:val="0"/>
          <w:marRight w:val="0"/>
          <w:marTop w:val="0"/>
          <w:marBottom w:val="0"/>
          <w:divBdr>
            <w:top w:val="none" w:sz="0" w:space="0" w:color="auto"/>
            <w:left w:val="none" w:sz="0" w:space="0" w:color="auto"/>
            <w:bottom w:val="none" w:sz="0" w:space="0" w:color="auto"/>
            <w:right w:val="none" w:sz="0" w:space="0" w:color="auto"/>
          </w:divBdr>
        </w:div>
        <w:div w:id="909770915">
          <w:marLeft w:val="0"/>
          <w:marRight w:val="0"/>
          <w:marTop w:val="0"/>
          <w:marBottom w:val="0"/>
          <w:divBdr>
            <w:top w:val="none" w:sz="0" w:space="0" w:color="auto"/>
            <w:left w:val="none" w:sz="0" w:space="0" w:color="auto"/>
            <w:bottom w:val="none" w:sz="0" w:space="0" w:color="auto"/>
            <w:right w:val="none" w:sz="0" w:space="0" w:color="auto"/>
          </w:divBdr>
        </w:div>
        <w:div w:id="910579271">
          <w:marLeft w:val="0"/>
          <w:marRight w:val="0"/>
          <w:marTop w:val="0"/>
          <w:marBottom w:val="0"/>
          <w:divBdr>
            <w:top w:val="none" w:sz="0" w:space="0" w:color="auto"/>
            <w:left w:val="none" w:sz="0" w:space="0" w:color="auto"/>
            <w:bottom w:val="none" w:sz="0" w:space="0" w:color="auto"/>
            <w:right w:val="none" w:sz="0" w:space="0" w:color="auto"/>
          </w:divBdr>
        </w:div>
        <w:div w:id="911426082">
          <w:marLeft w:val="0"/>
          <w:marRight w:val="0"/>
          <w:marTop w:val="0"/>
          <w:marBottom w:val="0"/>
          <w:divBdr>
            <w:top w:val="none" w:sz="0" w:space="0" w:color="auto"/>
            <w:left w:val="none" w:sz="0" w:space="0" w:color="auto"/>
            <w:bottom w:val="none" w:sz="0" w:space="0" w:color="auto"/>
            <w:right w:val="none" w:sz="0" w:space="0" w:color="auto"/>
          </w:divBdr>
        </w:div>
        <w:div w:id="911737427">
          <w:marLeft w:val="0"/>
          <w:marRight w:val="0"/>
          <w:marTop w:val="0"/>
          <w:marBottom w:val="0"/>
          <w:divBdr>
            <w:top w:val="none" w:sz="0" w:space="0" w:color="auto"/>
            <w:left w:val="none" w:sz="0" w:space="0" w:color="auto"/>
            <w:bottom w:val="none" w:sz="0" w:space="0" w:color="auto"/>
            <w:right w:val="none" w:sz="0" w:space="0" w:color="auto"/>
          </w:divBdr>
        </w:div>
        <w:div w:id="914127634">
          <w:marLeft w:val="0"/>
          <w:marRight w:val="0"/>
          <w:marTop w:val="0"/>
          <w:marBottom w:val="0"/>
          <w:divBdr>
            <w:top w:val="none" w:sz="0" w:space="0" w:color="auto"/>
            <w:left w:val="none" w:sz="0" w:space="0" w:color="auto"/>
            <w:bottom w:val="none" w:sz="0" w:space="0" w:color="auto"/>
            <w:right w:val="none" w:sz="0" w:space="0" w:color="auto"/>
          </w:divBdr>
        </w:div>
        <w:div w:id="917639031">
          <w:marLeft w:val="0"/>
          <w:marRight w:val="0"/>
          <w:marTop w:val="0"/>
          <w:marBottom w:val="0"/>
          <w:divBdr>
            <w:top w:val="none" w:sz="0" w:space="0" w:color="auto"/>
            <w:left w:val="none" w:sz="0" w:space="0" w:color="auto"/>
            <w:bottom w:val="none" w:sz="0" w:space="0" w:color="auto"/>
            <w:right w:val="none" w:sz="0" w:space="0" w:color="auto"/>
          </w:divBdr>
        </w:div>
        <w:div w:id="921838951">
          <w:marLeft w:val="0"/>
          <w:marRight w:val="0"/>
          <w:marTop w:val="0"/>
          <w:marBottom w:val="0"/>
          <w:divBdr>
            <w:top w:val="none" w:sz="0" w:space="0" w:color="auto"/>
            <w:left w:val="none" w:sz="0" w:space="0" w:color="auto"/>
            <w:bottom w:val="none" w:sz="0" w:space="0" w:color="auto"/>
            <w:right w:val="none" w:sz="0" w:space="0" w:color="auto"/>
          </w:divBdr>
        </w:div>
        <w:div w:id="922446965">
          <w:marLeft w:val="0"/>
          <w:marRight w:val="0"/>
          <w:marTop w:val="0"/>
          <w:marBottom w:val="0"/>
          <w:divBdr>
            <w:top w:val="none" w:sz="0" w:space="0" w:color="auto"/>
            <w:left w:val="none" w:sz="0" w:space="0" w:color="auto"/>
            <w:bottom w:val="none" w:sz="0" w:space="0" w:color="auto"/>
            <w:right w:val="none" w:sz="0" w:space="0" w:color="auto"/>
          </w:divBdr>
        </w:div>
        <w:div w:id="922833500">
          <w:marLeft w:val="0"/>
          <w:marRight w:val="0"/>
          <w:marTop w:val="0"/>
          <w:marBottom w:val="0"/>
          <w:divBdr>
            <w:top w:val="none" w:sz="0" w:space="0" w:color="auto"/>
            <w:left w:val="none" w:sz="0" w:space="0" w:color="auto"/>
            <w:bottom w:val="none" w:sz="0" w:space="0" w:color="auto"/>
            <w:right w:val="none" w:sz="0" w:space="0" w:color="auto"/>
          </w:divBdr>
        </w:div>
        <w:div w:id="929044129">
          <w:marLeft w:val="0"/>
          <w:marRight w:val="0"/>
          <w:marTop w:val="0"/>
          <w:marBottom w:val="0"/>
          <w:divBdr>
            <w:top w:val="none" w:sz="0" w:space="0" w:color="auto"/>
            <w:left w:val="none" w:sz="0" w:space="0" w:color="auto"/>
            <w:bottom w:val="none" w:sz="0" w:space="0" w:color="auto"/>
            <w:right w:val="none" w:sz="0" w:space="0" w:color="auto"/>
          </w:divBdr>
        </w:div>
        <w:div w:id="929044947">
          <w:marLeft w:val="0"/>
          <w:marRight w:val="0"/>
          <w:marTop w:val="0"/>
          <w:marBottom w:val="0"/>
          <w:divBdr>
            <w:top w:val="none" w:sz="0" w:space="0" w:color="auto"/>
            <w:left w:val="none" w:sz="0" w:space="0" w:color="auto"/>
            <w:bottom w:val="none" w:sz="0" w:space="0" w:color="auto"/>
            <w:right w:val="none" w:sz="0" w:space="0" w:color="auto"/>
          </w:divBdr>
        </w:div>
        <w:div w:id="929511090">
          <w:marLeft w:val="0"/>
          <w:marRight w:val="0"/>
          <w:marTop w:val="0"/>
          <w:marBottom w:val="0"/>
          <w:divBdr>
            <w:top w:val="none" w:sz="0" w:space="0" w:color="auto"/>
            <w:left w:val="none" w:sz="0" w:space="0" w:color="auto"/>
            <w:bottom w:val="none" w:sz="0" w:space="0" w:color="auto"/>
            <w:right w:val="none" w:sz="0" w:space="0" w:color="auto"/>
          </w:divBdr>
        </w:div>
        <w:div w:id="930089539">
          <w:marLeft w:val="0"/>
          <w:marRight w:val="0"/>
          <w:marTop w:val="0"/>
          <w:marBottom w:val="0"/>
          <w:divBdr>
            <w:top w:val="none" w:sz="0" w:space="0" w:color="auto"/>
            <w:left w:val="none" w:sz="0" w:space="0" w:color="auto"/>
            <w:bottom w:val="none" w:sz="0" w:space="0" w:color="auto"/>
            <w:right w:val="none" w:sz="0" w:space="0" w:color="auto"/>
          </w:divBdr>
        </w:div>
        <w:div w:id="930698882">
          <w:marLeft w:val="0"/>
          <w:marRight w:val="0"/>
          <w:marTop w:val="0"/>
          <w:marBottom w:val="0"/>
          <w:divBdr>
            <w:top w:val="none" w:sz="0" w:space="0" w:color="auto"/>
            <w:left w:val="none" w:sz="0" w:space="0" w:color="auto"/>
            <w:bottom w:val="none" w:sz="0" w:space="0" w:color="auto"/>
            <w:right w:val="none" w:sz="0" w:space="0" w:color="auto"/>
          </w:divBdr>
        </w:div>
        <w:div w:id="933321046">
          <w:marLeft w:val="0"/>
          <w:marRight w:val="0"/>
          <w:marTop w:val="0"/>
          <w:marBottom w:val="0"/>
          <w:divBdr>
            <w:top w:val="none" w:sz="0" w:space="0" w:color="auto"/>
            <w:left w:val="none" w:sz="0" w:space="0" w:color="auto"/>
            <w:bottom w:val="none" w:sz="0" w:space="0" w:color="auto"/>
            <w:right w:val="none" w:sz="0" w:space="0" w:color="auto"/>
          </w:divBdr>
        </w:div>
        <w:div w:id="938483895">
          <w:marLeft w:val="0"/>
          <w:marRight w:val="0"/>
          <w:marTop w:val="0"/>
          <w:marBottom w:val="0"/>
          <w:divBdr>
            <w:top w:val="none" w:sz="0" w:space="0" w:color="auto"/>
            <w:left w:val="none" w:sz="0" w:space="0" w:color="auto"/>
            <w:bottom w:val="none" w:sz="0" w:space="0" w:color="auto"/>
            <w:right w:val="none" w:sz="0" w:space="0" w:color="auto"/>
          </w:divBdr>
        </w:div>
        <w:div w:id="938634438">
          <w:marLeft w:val="0"/>
          <w:marRight w:val="0"/>
          <w:marTop w:val="0"/>
          <w:marBottom w:val="0"/>
          <w:divBdr>
            <w:top w:val="none" w:sz="0" w:space="0" w:color="auto"/>
            <w:left w:val="none" w:sz="0" w:space="0" w:color="auto"/>
            <w:bottom w:val="none" w:sz="0" w:space="0" w:color="auto"/>
            <w:right w:val="none" w:sz="0" w:space="0" w:color="auto"/>
          </w:divBdr>
        </w:div>
        <w:div w:id="941643630">
          <w:marLeft w:val="0"/>
          <w:marRight w:val="0"/>
          <w:marTop w:val="0"/>
          <w:marBottom w:val="0"/>
          <w:divBdr>
            <w:top w:val="none" w:sz="0" w:space="0" w:color="auto"/>
            <w:left w:val="none" w:sz="0" w:space="0" w:color="auto"/>
            <w:bottom w:val="none" w:sz="0" w:space="0" w:color="auto"/>
            <w:right w:val="none" w:sz="0" w:space="0" w:color="auto"/>
          </w:divBdr>
        </w:div>
        <w:div w:id="941959094">
          <w:marLeft w:val="0"/>
          <w:marRight w:val="0"/>
          <w:marTop w:val="0"/>
          <w:marBottom w:val="0"/>
          <w:divBdr>
            <w:top w:val="none" w:sz="0" w:space="0" w:color="auto"/>
            <w:left w:val="none" w:sz="0" w:space="0" w:color="auto"/>
            <w:bottom w:val="none" w:sz="0" w:space="0" w:color="auto"/>
            <w:right w:val="none" w:sz="0" w:space="0" w:color="auto"/>
          </w:divBdr>
        </w:div>
        <w:div w:id="943149738">
          <w:marLeft w:val="0"/>
          <w:marRight w:val="0"/>
          <w:marTop w:val="0"/>
          <w:marBottom w:val="0"/>
          <w:divBdr>
            <w:top w:val="none" w:sz="0" w:space="0" w:color="auto"/>
            <w:left w:val="none" w:sz="0" w:space="0" w:color="auto"/>
            <w:bottom w:val="none" w:sz="0" w:space="0" w:color="auto"/>
            <w:right w:val="none" w:sz="0" w:space="0" w:color="auto"/>
          </w:divBdr>
        </w:div>
        <w:div w:id="946474162">
          <w:marLeft w:val="0"/>
          <w:marRight w:val="0"/>
          <w:marTop w:val="0"/>
          <w:marBottom w:val="0"/>
          <w:divBdr>
            <w:top w:val="none" w:sz="0" w:space="0" w:color="auto"/>
            <w:left w:val="none" w:sz="0" w:space="0" w:color="auto"/>
            <w:bottom w:val="none" w:sz="0" w:space="0" w:color="auto"/>
            <w:right w:val="none" w:sz="0" w:space="0" w:color="auto"/>
          </w:divBdr>
        </w:div>
        <w:div w:id="961379452">
          <w:marLeft w:val="0"/>
          <w:marRight w:val="0"/>
          <w:marTop w:val="0"/>
          <w:marBottom w:val="0"/>
          <w:divBdr>
            <w:top w:val="none" w:sz="0" w:space="0" w:color="auto"/>
            <w:left w:val="none" w:sz="0" w:space="0" w:color="auto"/>
            <w:bottom w:val="none" w:sz="0" w:space="0" w:color="auto"/>
            <w:right w:val="none" w:sz="0" w:space="0" w:color="auto"/>
          </w:divBdr>
        </w:div>
        <w:div w:id="962349859">
          <w:marLeft w:val="0"/>
          <w:marRight w:val="0"/>
          <w:marTop w:val="0"/>
          <w:marBottom w:val="0"/>
          <w:divBdr>
            <w:top w:val="none" w:sz="0" w:space="0" w:color="auto"/>
            <w:left w:val="none" w:sz="0" w:space="0" w:color="auto"/>
            <w:bottom w:val="none" w:sz="0" w:space="0" w:color="auto"/>
            <w:right w:val="none" w:sz="0" w:space="0" w:color="auto"/>
          </w:divBdr>
        </w:div>
        <w:div w:id="970210424">
          <w:marLeft w:val="0"/>
          <w:marRight w:val="0"/>
          <w:marTop w:val="0"/>
          <w:marBottom w:val="0"/>
          <w:divBdr>
            <w:top w:val="none" w:sz="0" w:space="0" w:color="auto"/>
            <w:left w:val="none" w:sz="0" w:space="0" w:color="auto"/>
            <w:bottom w:val="none" w:sz="0" w:space="0" w:color="auto"/>
            <w:right w:val="none" w:sz="0" w:space="0" w:color="auto"/>
          </w:divBdr>
        </w:div>
        <w:div w:id="971787458">
          <w:marLeft w:val="0"/>
          <w:marRight w:val="0"/>
          <w:marTop w:val="0"/>
          <w:marBottom w:val="0"/>
          <w:divBdr>
            <w:top w:val="none" w:sz="0" w:space="0" w:color="auto"/>
            <w:left w:val="none" w:sz="0" w:space="0" w:color="auto"/>
            <w:bottom w:val="none" w:sz="0" w:space="0" w:color="auto"/>
            <w:right w:val="none" w:sz="0" w:space="0" w:color="auto"/>
          </w:divBdr>
        </w:div>
        <w:div w:id="974138398">
          <w:marLeft w:val="0"/>
          <w:marRight w:val="0"/>
          <w:marTop w:val="0"/>
          <w:marBottom w:val="0"/>
          <w:divBdr>
            <w:top w:val="none" w:sz="0" w:space="0" w:color="auto"/>
            <w:left w:val="none" w:sz="0" w:space="0" w:color="auto"/>
            <w:bottom w:val="none" w:sz="0" w:space="0" w:color="auto"/>
            <w:right w:val="none" w:sz="0" w:space="0" w:color="auto"/>
          </w:divBdr>
        </w:div>
        <w:div w:id="976376547">
          <w:marLeft w:val="0"/>
          <w:marRight w:val="0"/>
          <w:marTop w:val="0"/>
          <w:marBottom w:val="0"/>
          <w:divBdr>
            <w:top w:val="none" w:sz="0" w:space="0" w:color="auto"/>
            <w:left w:val="none" w:sz="0" w:space="0" w:color="auto"/>
            <w:bottom w:val="none" w:sz="0" w:space="0" w:color="auto"/>
            <w:right w:val="none" w:sz="0" w:space="0" w:color="auto"/>
          </w:divBdr>
        </w:div>
        <w:div w:id="980963576">
          <w:marLeft w:val="0"/>
          <w:marRight w:val="0"/>
          <w:marTop w:val="0"/>
          <w:marBottom w:val="0"/>
          <w:divBdr>
            <w:top w:val="none" w:sz="0" w:space="0" w:color="auto"/>
            <w:left w:val="none" w:sz="0" w:space="0" w:color="auto"/>
            <w:bottom w:val="none" w:sz="0" w:space="0" w:color="auto"/>
            <w:right w:val="none" w:sz="0" w:space="0" w:color="auto"/>
          </w:divBdr>
        </w:div>
        <w:div w:id="981421125">
          <w:marLeft w:val="0"/>
          <w:marRight w:val="0"/>
          <w:marTop w:val="0"/>
          <w:marBottom w:val="0"/>
          <w:divBdr>
            <w:top w:val="none" w:sz="0" w:space="0" w:color="auto"/>
            <w:left w:val="none" w:sz="0" w:space="0" w:color="auto"/>
            <w:bottom w:val="none" w:sz="0" w:space="0" w:color="auto"/>
            <w:right w:val="none" w:sz="0" w:space="0" w:color="auto"/>
          </w:divBdr>
        </w:div>
        <w:div w:id="981498992">
          <w:marLeft w:val="0"/>
          <w:marRight w:val="0"/>
          <w:marTop w:val="0"/>
          <w:marBottom w:val="0"/>
          <w:divBdr>
            <w:top w:val="none" w:sz="0" w:space="0" w:color="auto"/>
            <w:left w:val="none" w:sz="0" w:space="0" w:color="auto"/>
            <w:bottom w:val="none" w:sz="0" w:space="0" w:color="auto"/>
            <w:right w:val="none" w:sz="0" w:space="0" w:color="auto"/>
          </w:divBdr>
        </w:div>
        <w:div w:id="984089372">
          <w:marLeft w:val="0"/>
          <w:marRight w:val="0"/>
          <w:marTop w:val="0"/>
          <w:marBottom w:val="0"/>
          <w:divBdr>
            <w:top w:val="none" w:sz="0" w:space="0" w:color="auto"/>
            <w:left w:val="none" w:sz="0" w:space="0" w:color="auto"/>
            <w:bottom w:val="none" w:sz="0" w:space="0" w:color="auto"/>
            <w:right w:val="none" w:sz="0" w:space="0" w:color="auto"/>
          </w:divBdr>
        </w:div>
        <w:div w:id="986084015">
          <w:marLeft w:val="0"/>
          <w:marRight w:val="0"/>
          <w:marTop w:val="0"/>
          <w:marBottom w:val="0"/>
          <w:divBdr>
            <w:top w:val="none" w:sz="0" w:space="0" w:color="auto"/>
            <w:left w:val="none" w:sz="0" w:space="0" w:color="auto"/>
            <w:bottom w:val="none" w:sz="0" w:space="0" w:color="auto"/>
            <w:right w:val="none" w:sz="0" w:space="0" w:color="auto"/>
          </w:divBdr>
        </w:div>
        <w:div w:id="988944446">
          <w:marLeft w:val="0"/>
          <w:marRight w:val="0"/>
          <w:marTop w:val="0"/>
          <w:marBottom w:val="0"/>
          <w:divBdr>
            <w:top w:val="none" w:sz="0" w:space="0" w:color="auto"/>
            <w:left w:val="none" w:sz="0" w:space="0" w:color="auto"/>
            <w:bottom w:val="none" w:sz="0" w:space="0" w:color="auto"/>
            <w:right w:val="none" w:sz="0" w:space="0" w:color="auto"/>
          </w:divBdr>
        </w:div>
        <w:div w:id="990333397">
          <w:marLeft w:val="0"/>
          <w:marRight w:val="0"/>
          <w:marTop w:val="0"/>
          <w:marBottom w:val="0"/>
          <w:divBdr>
            <w:top w:val="none" w:sz="0" w:space="0" w:color="auto"/>
            <w:left w:val="none" w:sz="0" w:space="0" w:color="auto"/>
            <w:bottom w:val="none" w:sz="0" w:space="0" w:color="auto"/>
            <w:right w:val="none" w:sz="0" w:space="0" w:color="auto"/>
          </w:divBdr>
        </w:div>
        <w:div w:id="994142139">
          <w:marLeft w:val="0"/>
          <w:marRight w:val="0"/>
          <w:marTop w:val="0"/>
          <w:marBottom w:val="0"/>
          <w:divBdr>
            <w:top w:val="none" w:sz="0" w:space="0" w:color="auto"/>
            <w:left w:val="none" w:sz="0" w:space="0" w:color="auto"/>
            <w:bottom w:val="none" w:sz="0" w:space="0" w:color="auto"/>
            <w:right w:val="none" w:sz="0" w:space="0" w:color="auto"/>
          </w:divBdr>
        </w:div>
        <w:div w:id="994994653">
          <w:marLeft w:val="0"/>
          <w:marRight w:val="0"/>
          <w:marTop w:val="0"/>
          <w:marBottom w:val="0"/>
          <w:divBdr>
            <w:top w:val="none" w:sz="0" w:space="0" w:color="auto"/>
            <w:left w:val="none" w:sz="0" w:space="0" w:color="auto"/>
            <w:bottom w:val="none" w:sz="0" w:space="0" w:color="auto"/>
            <w:right w:val="none" w:sz="0" w:space="0" w:color="auto"/>
          </w:divBdr>
        </w:div>
        <w:div w:id="996614405">
          <w:marLeft w:val="0"/>
          <w:marRight w:val="0"/>
          <w:marTop w:val="0"/>
          <w:marBottom w:val="0"/>
          <w:divBdr>
            <w:top w:val="none" w:sz="0" w:space="0" w:color="auto"/>
            <w:left w:val="none" w:sz="0" w:space="0" w:color="auto"/>
            <w:bottom w:val="none" w:sz="0" w:space="0" w:color="auto"/>
            <w:right w:val="none" w:sz="0" w:space="0" w:color="auto"/>
          </w:divBdr>
        </w:div>
        <w:div w:id="996878438">
          <w:marLeft w:val="0"/>
          <w:marRight w:val="0"/>
          <w:marTop w:val="0"/>
          <w:marBottom w:val="0"/>
          <w:divBdr>
            <w:top w:val="none" w:sz="0" w:space="0" w:color="auto"/>
            <w:left w:val="none" w:sz="0" w:space="0" w:color="auto"/>
            <w:bottom w:val="none" w:sz="0" w:space="0" w:color="auto"/>
            <w:right w:val="none" w:sz="0" w:space="0" w:color="auto"/>
          </w:divBdr>
        </w:div>
        <w:div w:id="998769259">
          <w:marLeft w:val="0"/>
          <w:marRight w:val="0"/>
          <w:marTop w:val="0"/>
          <w:marBottom w:val="0"/>
          <w:divBdr>
            <w:top w:val="none" w:sz="0" w:space="0" w:color="auto"/>
            <w:left w:val="none" w:sz="0" w:space="0" w:color="auto"/>
            <w:bottom w:val="none" w:sz="0" w:space="0" w:color="auto"/>
            <w:right w:val="none" w:sz="0" w:space="0" w:color="auto"/>
          </w:divBdr>
        </w:div>
        <w:div w:id="1006519892">
          <w:marLeft w:val="0"/>
          <w:marRight w:val="0"/>
          <w:marTop w:val="0"/>
          <w:marBottom w:val="0"/>
          <w:divBdr>
            <w:top w:val="none" w:sz="0" w:space="0" w:color="auto"/>
            <w:left w:val="none" w:sz="0" w:space="0" w:color="auto"/>
            <w:bottom w:val="none" w:sz="0" w:space="0" w:color="auto"/>
            <w:right w:val="none" w:sz="0" w:space="0" w:color="auto"/>
          </w:divBdr>
        </w:div>
        <w:div w:id="1008337303">
          <w:marLeft w:val="0"/>
          <w:marRight w:val="0"/>
          <w:marTop w:val="0"/>
          <w:marBottom w:val="0"/>
          <w:divBdr>
            <w:top w:val="none" w:sz="0" w:space="0" w:color="auto"/>
            <w:left w:val="none" w:sz="0" w:space="0" w:color="auto"/>
            <w:bottom w:val="none" w:sz="0" w:space="0" w:color="auto"/>
            <w:right w:val="none" w:sz="0" w:space="0" w:color="auto"/>
          </w:divBdr>
        </w:div>
        <w:div w:id="1009064626">
          <w:marLeft w:val="0"/>
          <w:marRight w:val="0"/>
          <w:marTop w:val="0"/>
          <w:marBottom w:val="0"/>
          <w:divBdr>
            <w:top w:val="none" w:sz="0" w:space="0" w:color="auto"/>
            <w:left w:val="none" w:sz="0" w:space="0" w:color="auto"/>
            <w:bottom w:val="none" w:sz="0" w:space="0" w:color="auto"/>
            <w:right w:val="none" w:sz="0" w:space="0" w:color="auto"/>
          </w:divBdr>
        </w:div>
        <w:div w:id="1012488697">
          <w:marLeft w:val="0"/>
          <w:marRight w:val="0"/>
          <w:marTop w:val="0"/>
          <w:marBottom w:val="0"/>
          <w:divBdr>
            <w:top w:val="none" w:sz="0" w:space="0" w:color="auto"/>
            <w:left w:val="none" w:sz="0" w:space="0" w:color="auto"/>
            <w:bottom w:val="none" w:sz="0" w:space="0" w:color="auto"/>
            <w:right w:val="none" w:sz="0" w:space="0" w:color="auto"/>
          </w:divBdr>
        </w:div>
        <w:div w:id="1012729210">
          <w:marLeft w:val="0"/>
          <w:marRight w:val="0"/>
          <w:marTop w:val="0"/>
          <w:marBottom w:val="0"/>
          <w:divBdr>
            <w:top w:val="none" w:sz="0" w:space="0" w:color="auto"/>
            <w:left w:val="none" w:sz="0" w:space="0" w:color="auto"/>
            <w:bottom w:val="none" w:sz="0" w:space="0" w:color="auto"/>
            <w:right w:val="none" w:sz="0" w:space="0" w:color="auto"/>
          </w:divBdr>
        </w:div>
        <w:div w:id="1015573148">
          <w:marLeft w:val="0"/>
          <w:marRight w:val="0"/>
          <w:marTop w:val="0"/>
          <w:marBottom w:val="0"/>
          <w:divBdr>
            <w:top w:val="none" w:sz="0" w:space="0" w:color="auto"/>
            <w:left w:val="none" w:sz="0" w:space="0" w:color="auto"/>
            <w:bottom w:val="none" w:sz="0" w:space="0" w:color="auto"/>
            <w:right w:val="none" w:sz="0" w:space="0" w:color="auto"/>
          </w:divBdr>
        </w:div>
        <w:div w:id="1018392840">
          <w:marLeft w:val="0"/>
          <w:marRight w:val="0"/>
          <w:marTop w:val="0"/>
          <w:marBottom w:val="0"/>
          <w:divBdr>
            <w:top w:val="none" w:sz="0" w:space="0" w:color="auto"/>
            <w:left w:val="none" w:sz="0" w:space="0" w:color="auto"/>
            <w:bottom w:val="none" w:sz="0" w:space="0" w:color="auto"/>
            <w:right w:val="none" w:sz="0" w:space="0" w:color="auto"/>
          </w:divBdr>
        </w:div>
        <w:div w:id="1019165159">
          <w:marLeft w:val="0"/>
          <w:marRight w:val="0"/>
          <w:marTop w:val="0"/>
          <w:marBottom w:val="0"/>
          <w:divBdr>
            <w:top w:val="none" w:sz="0" w:space="0" w:color="auto"/>
            <w:left w:val="none" w:sz="0" w:space="0" w:color="auto"/>
            <w:bottom w:val="none" w:sz="0" w:space="0" w:color="auto"/>
            <w:right w:val="none" w:sz="0" w:space="0" w:color="auto"/>
          </w:divBdr>
        </w:div>
        <w:div w:id="1019816738">
          <w:marLeft w:val="0"/>
          <w:marRight w:val="0"/>
          <w:marTop w:val="0"/>
          <w:marBottom w:val="0"/>
          <w:divBdr>
            <w:top w:val="none" w:sz="0" w:space="0" w:color="auto"/>
            <w:left w:val="none" w:sz="0" w:space="0" w:color="auto"/>
            <w:bottom w:val="none" w:sz="0" w:space="0" w:color="auto"/>
            <w:right w:val="none" w:sz="0" w:space="0" w:color="auto"/>
          </w:divBdr>
        </w:div>
        <w:div w:id="1022249467">
          <w:marLeft w:val="0"/>
          <w:marRight w:val="0"/>
          <w:marTop w:val="0"/>
          <w:marBottom w:val="0"/>
          <w:divBdr>
            <w:top w:val="none" w:sz="0" w:space="0" w:color="auto"/>
            <w:left w:val="none" w:sz="0" w:space="0" w:color="auto"/>
            <w:bottom w:val="none" w:sz="0" w:space="0" w:color="auto"/>
            <w:right w:val="none" w:sz="0" w:space="0" w:color="auto"/>
          </w:divBdr>
        </w:div>
        <w:div w:id="1023170056">
          <w:marLeft w:val="0"/>
          <w:marRight w:val="0"/>
          <w:marTop w:val="0"/>
          <w:marBottom w:val="0"/>
          <w:divBdr>
            <w:top w:val="none" w:sz="0" w:space="0" w:color="auto"/>
            <w:left w:val="none" w:sz="0" w:space="0" w:color="auto"/>
            <w:bottom w:val="none" w:sz="0" w:space="0" w:color="auto"/>
            <w:right w:val="none" w:sz="0" w:space="0" w:color="auto"/>
          </w:divBdr>
        </w:div>
        <w:div w:id="1023288182">
          <w:marLeft w:val="0"/>
          <w:marRight w:val="0"/>
          <w:marTop w:val="0"/>
          <w:marBottom w:val="0"/>
          <w:divBdr>
            <w:top w:val="none" w:sz="0" w:space="0" w:color="auto"/>
            <w:left w:val="none" w:sz="0" w:space="0" w:color="auto"/>
            <w:bottom w:val="none" w:sz="0" w:space="0" w:color="auto"/>
            <w:right w:val="none" w:sz="0" w:space="0" w:color="auto"/>
          </w:divBdr>
        </w:div>
        <w:div w:id="1023479665">
          <w:marLeft w:val="0"/>
          <w:marRight w:val="0"/>
          <w:marTop w:val="0"/>
          <w:marBottom w:val="0"/>
          <w:divBdr>
            <w:top w:val="none" w:sz="0" w:space="0" w:color="auto"/>
            <w:left w:val="none" w:sz="0" w:space="0" w:color="auto"/>
            <w:bottom w:val="none" w:sz="0" w:space="0" w:color="auto"/>
            <w:right w:val="none" w:sz="0" w:space="0" w:color="auto"/>
          </w:divBdr>
        </w:div>
        <w:div w:id="1028944230">
          <w:marLeft w:val="0"/>
          <w:marRight w:val="0"/>
          <w:marTop w:val="0"/>
          <w:marBottom w:val="0"/>
          <w:divBdr>
            <w:top w:val="none" w:sz="0" w:space="0" w:color="auto"/>
            <w:left w:val="none" w:sz="0" w:space="0" w:color="auto"/>
            <w:bottom w:val="none" w:sz="0" w:space="0" w:color="auto"/>
            <w:right w:val="none" w:sz="0" w:space="0" w:color="auto"/>
          </w:divBdr>
        </w:div>
        <w:div w:id="1035155496">
          <w:marLeft w:val="0"/>
          <w:marRight w:val="0"/>
          <w:marTop w:val="0"/>
          <w:marBottom w:val="0"/>
          <w:divBdr>
            <w:top w:val="none" w:sz="0" w:space="0" w:color="auto"/>
            <w:left w:val="none" w:sz="0" w:space="0" w:color="auto"/>
            <w:bottom w:val="none" w:sz="0" w:space="0" w:color="auto"/>
            <w:right w:val="none" w:sz="0" w:space="0" w:color="auto"/>
          </w:divBdr>
        </w:div>
        <w:div w:id="1037663970">
          <w:marLeft w:val="0"/>
          <w:marRight w:val="0"/>
          <w:marTop w:val="0"/>
          <w:marBottom w:val="0"/>
          <w:divBdr>
            <w:top w:val="none" w:sz="0" w:space="0" w:color="auto"/>
            <w:left w:val="none" w:sz="0" w:space="0" w:color="auto"/>
            <w:bottom w:val="none" w:sz="0" w:space="0" w:color="auto"/>
            <w:right w:val="none" w:sz="0" w:space="0" w:color="auto"/>
          </w:divBdr>
        </w:div>
        <w:div w:id="1039473153">
          <w:marLeft w:val="0"/>
          <w:marRight w:val="0"/>
          <w:marTop w:val="0"/>
          <w:marBottom w:val="0"/>
          <w:divBdr>
            <w:top w:val="none" w:sz="0" w:space="0" w:color="auto"/>
            <w:left w:val="none" w:sz="0" w:space="0" w:color="auto"/>
            <w:bottom w:val="none" w:sz="0" w:space="0" w:color="auto"/>
            <w:right w:val="none" w:sz="0" w:space="0" w:color="auto"/>
          </w:divBdr>
        </w:div>
        <w:div w:id="1042941884">
          <w:marLeft w:val="0"/>
          <w:marRight w:val="0"/>
          <w:marTop w:val="0"/>
          <w:marBottom w:val="0"/>
          <w:divBdr>
            <w:top w:val="none" w:sz="0" w:space="0" w:color="auto"/>
            <w:left w:val="none" w:sz="0" w:space="0" w:color="auto"/>
            <w:bottom w:val="none" w:sz="0" w:space="0" w:color="auto"/>
            <w:right w:val="none" w:sz="0" w:space="0" w:color="auto"/>
          </w:divBdr>
        </w:div>
        <w:div w:id="1043023836">
          <w:marLeft w:val="0"/>
          <w:marRight w:val="0"/>
          <w:marTop w:val="0"/>
          <w:marBottom w:val="0"/>
          <w:divBdr>
            <w:top w:val="none" w:sz="0" w:space="0" w:color="auto"/>
            <w:left w:val="none" w:sz="0" w:space="0" w:color="auto"/>
            <w:bottom w:val="none" w:sz="0" w:space="0" w:color="auto"/>
            <w:right w:val="none" w:sz="0" w:space="0" w:color="auto"/>
          </w:divBdr>
        </w:div>
        <w:div w:id="1044715413">
          <w:marLeft w:val="0"/>
          <w:marRight w:val="0"/>
          <w:marTop w:val="0"/>
          <w:marBottom w:val="0"/>
          <w:divBdr>
            <w:top w:val="none" w:sz="0" w:space="0" w:color="auto"/>
            <w:left w:val="none" w:sz="0" w:space="0" w:color="auto"/>
            <w:bottom w:val="none" w:sz="0" w:space="0" w:color="auto"/>
            <w:right w:val="none" w:sz="0" w:space="0" w:color="auto"/>
          </w:divBdr>
        </w:div>
        <w:div w:id="1044719820">
          <w:marLeft w:val="0"/>
          <w:marRight w:val="0"/>
          <w:marTop w:val="0"/>
          <w:marBottom w:val="0"/>
          <w:divBdr>
            <w:top w:val="none" w:sz="0" w:space="0" w:color="auto"/>
            <w:left w:val="none" w:sz="0" w:space="0" w:color="auto"/>
            <w:bottom w:val="none" w:sz="0" w:space="0" w:color="auto"/>
            <w:right w:val="none" w:sz="0" w:space="0" w:color="auto"/>
          </w:divBdr>
        </w:div>
        <w:div w:id="1045176058">
          <w:marLeft w:val="0"/>
          <w:marRight w:val="0"/>
          <w:marTop w:val="0"/>
          <w:marBottom w:val="0"/>
          <w:divBdr>
            <w:top w:val="none" w:sz="0" w:space="0" w:color="auto"/>
            <w:left w:val="none" w:sz="0" w:space="0" w:color="auto"/>
            <w:bottom w:val="none" w:sz="0" w:space="0" w:color="auto"/>
            <w:right w:val="none" w:sz="0" w:space="0" w:color="auto"/>
          </w:divBdr>
        </w:div>
        <w:div w:id="1045714328">
          <w:marLeft w:val="0"/>
          <w:marRight w:val="0"/>
          <w:marTop w:val="0"/>
          <w:marBottom w:val="0"/>
          <w:divBdr>
            <w:top w:val="none" w:sz="0" w:space="0" w:color="auto"/>
            <w:left w:val="none" w:sz="0" w:space="0" w:color="auto"/>
            <w:bottom w:val="none" w:sz="0" w:space="0" w:color="auto"/>
            <w:right w:val="none" w:sz="0" w:space="0" w:color="auto"/>
          </w:divBdr>
        </w:div>
        <w:div w:id="1046955445">
          <w:marLeft w:val="0"/>
          <w:marRight w:val="0"/>
          <w:marTop w:val="0"/>
          <w:marBottom w:val="0"/>
          <w:divBdr>
            <w:top w:val="none" w:sz="0" w:space="0" w:color="auto"/>
            <w:left w:val="none" w:sz="0" w:space="0" w:color="auto"/>
            <w:bottom w:val="none" w:sz="0" w:space="0" w:color="auto"/>
            <w:right w:val="none" w:sz="0" w:space="0" w:color="auto"/>
          </w:divBdr>
        </w:div>
        <w:div w:id="1052729631">
          <w:marLeft w:val="0"/>
          <w:marRight w:val="0"/>
          <w:marTop w:val="0"/>
          <w:marBottom w:val="0"/>
          <w:divBdr>
            <w:top w:val="none" w:sz="0" w:space="0" w:color="auto"/>
            <w:left w:val="none" w:sz="0" w:space="0" w:color="auto"/>
            <w:bottom w:val="none" w:sz="0" w:space="0" w:color="auto"/>
            <w:right w:val="none" w:sz="0" w:space="0" w:color="auto"/>
          </w:divBdr>
        </w:div>
        <w:div w:id="1056977488">
          <w:marLeft w:val="0"/>
          <w:marRight w:val="0"/>
          <w:marTop w:val="0"/>
          <w:marBottom w:val="0"/>
          <w:divBdr>
            <w:top w:val="none" w:sz="0" w:space="0" w:color="auto"/>
            <w:left w:val="none" w:sz="0" w:space="0" w:color="auto"/>
            <w:bottom w:val="none" w:sz="0" w:space="0" w:color="auto"/>
            <w:right w:val="none" w:sz="0" w:space="0" w:color="auto"/>
          </w:divBdr>
        </w:div>
        <w:div w:id="1057245275">
          <w:marLeft w:val="0"/>
          <w:marRight w:val="0"/>
          <w:marTop w:val="0"/>
          <w:marBottom w:val="0"/>
          <w:divBdr>
            <w:top w:val="none" w:sz="0" w:space="0" w:color="auto"/>
            <w:left w:val="none" w:sz="0" w:space="0" w:color="auto"/>
            <w:bottom w:val="none" w:sz="0" w:space="0" w:color="auto"/>
            <w:right w:val="none" w:sz="0" w:space="0" w:color="auto"/>
          </w:divBdr>
        </w:div>
        <w:div w:id="1057821669">
          <w:marLeft w:val="0"/>
          <w:marRight w:val="0"/>
          <w:marTop w:val="0"/>
          <w:marBottom w:val="0"/>
          <w:divBdr>
            <w:top w:val="none" w:sz="0" w:space="0" w:color="auto"/>
            <w:left w:val="none" w:sz="0" w:space="0" w:color="auto"/>
            <w:bottom w:val="none" w:sz="0" w:space="0" w:color="auto"/>
            <w:right w:val="none" w:sz="0" w:space="0" w:color="auto"/>
          </w:divBdr>
        </w:div>
        <w:div w:id="1062797748">
          <w:marLeft w:val="0"/>
          <w:marRight w:val="0"/>
          <w:marTop w:val="0"/>
          <w:marBottom w:val="0"/>
          <w:divBdr>
            <w:top w:val="none" w:sz="0" w:space="0" w:color="auto"/>
            <w:left w:val="none" w:sz="0" w:space="0" w:color="auto"/>
            <w:bottom w:val="none" w:sz="0" w:space="0" w:color="auto"/>
            <w:right w:val="none" w:sz="0" w:space="0" w:color="auto"/>
          </w:divBdr>
        </w:div>
        <w:div w:id="1063216842">
          <w:marLeft w:val="0"/>
          <w:marRight w:val="0"/>
          <w:marTop w:val="0"/>
          <w:marBottom w:val="0"/>
          <w:divBdr>
            <w:top w:val="none" w:sz="0" w:space="0" w:color="auto"/>
            <w:left w:val="none" w:sz="0" w:space="0" w:color="auto"/>
            <w:bottom w:val="none" w:sz="0" w:space="0" w:color="auto"/>
            <w:right w:val="none" w:sz="0" w:space="0" w:color="auto"/>
          </w:divBdr>
        </w:div>
        <w:div w:id="1065370796">
          <w:marLeft w:val="0"/>
          <w:marRight w:val="0"/>
          <w:marTop w:val="0"/>
          <w:marBottom w:val="0"/>
          <w:divBdr>
            <w:top w:val="none" w:sz="0" w:space="0" w:color="auto"/>
            <w:left w:val="none" w:sz="0" w:space="0" w:color="auto"/>
            <w:bottom w:val="none" w:sz="0" w:space="0" w:color="auto"/>
            <w:right w:val="none" w:sz="0" w:space="0" w:color="auto"/>
          </w:divBdr>
        </w:div>
        <w:div w:id="1069042177">
          <w:marLeft w:val="0"/>
          <w:marRight w:val="0"/>
          <w:marTop w:val="0"/>
          <w:marBottom w:val="0"/>
          <w:divBdr>
            <w:top w:val="none" w:sz="0" w:space="0" w:color="auto"/>
            <w:left w:val="none" w:sz="0" w:space="0" w:color="auto"/>
            <w:bottom w:val="none" w:sz="0" w:space="0" w:color="auto"/>
            <w:right w:val="none" w:sz="0" w:space="0" w:color="auto"/>
          </w:divBdr>
        </w:div>
        <w:div w:id="1069957312">
          <w:marLeft w:val="0"/>
          <w:marRight w:val="0"/>
          <w:marTop w:val="0"/>
          <w:marBottom w:val="0"/>
          <w:divBdr>
            <w:top w:val="none" w:sz="0" w:space="0" w:color="auto"/>
            <w:left w:val="none" w:sz="0" w:space="0" w:color="auto"/>
            <w:bottom w:val="none" w:sz="0" w:space="0" w:color="auto"/>
            <w:right w:val="none" w:sz="0" w:space="0" w:color="auto"/>
          </w:divBdr>
        </w:div>
        <w:div w:id="1084647066">
          <w:marLeft w:val="0"/>
          <w:marRight w:val="0"/>
          <w:marTop w:val="0"/>
          <w:marBottom w:val="0"/>
          <w:divBdr>
            <w:top w:val="none" w:sz="0" w:space="0" w:color="auto"/>
            <w:left w:val="none" w:sz="0" w:space="0" w:color="auto"/>
            <w:bottom w:val="none" w:sz="0" w:space="0" w:color="auto"/>
            <w:right w:val="none" w:sz="0" w:space="0" w:color="auto"/>
          </w:divBdr>
        </w:div>
        <w:div w:id="1088237962">
          <w:marLeft w:val="0"/>
          <w:marRight w:val="0"/>
          <w:marTop w:val="0"/>
          <w:marBottom w:val="0"/>
          <w:divBdr>
            <w:top w:val="none" w:sz="0" w:space="0" w:color="auto"/>
            <w:left w:val="none" w:sz="0" w:space="0" w:color="auto"/>
            <w:bottom w:val="none" w:sz="0" w:space="0" w:color="auto"/>
            <w:right w:val="none" w:sz="0" w:space="0" w:color="auto"/>
          </w:divBdr>
        </w:div>
        <w:div w:id="1088697896">
          <w:marLeft w:val="0"/>
          <w:marRight w:val="0"/>
          <w:marTop w:val="0"/>
          <w:marBottom w:val="0"/>
          <w:divBdr>
            <w:top w:val="none" w:sz="0" w:space="0" w:color="auto"/>
            <w:left w:val="none" w:sz="0" w:space="0" w:color="auto"/>
            <w:bottom w:val="none" w:sz="0" w:space="0" w:color="auto"/>
            <w:right w:val="none" w:sz="0" w:space="0" w:color="auto"/>
          </w:divBdr>
        </w:div>
        <w:div w:id="1098452046">
          <w:marLeft w:val="0"/>
          <w:marRight w:val="0"/>
          <w:marTop w:val="0"/>
          <w:marBottom w:val="0"/>
          <w:divBdr>
            <w:top w:val="none" w:sz="0" w:space="0" w:color="auto"/>
            <w:left w:val="none" w:sz="0" w:space="0" w:color="auto"/>
            <w:bottom w:val="none" w:sz="0" w:space="0" w:color="auto"/>
            <w:right w:val="none" w:sz="0" w:space="0" w:color="auto"/>
          </w:divBdr>
        </w:div>
        <w:div w:id="1102266159">
          <w:marLeft w:val="0"/>
          <w:marRight w:val="0"/>
          <w:marTop w:val="0"/>
          <w:marBottom w:val="0"/>
          <w:divBdr>
            <w:top w:val="none" w:sz="0" w:space="0" w:color="auto"/>
            <w:left w:val="none" w:sz="0" w:space="0" w:color="auto"/>
            <w:bottom w:val="none" w:sz="0" w:space="0" w:color="auto"/>
            <w:right w:val="none" w:sz="0" w:space="0" w:color="auto"/>
          </w:divBdr>
        </w:div>
        <w:div w:id="1104425290">
          <w:marLeft w:val="0"/>
          <w:marRight w:val="0"/>
          <w:marTop w:val="0"/>
          <w:marBottom w:val="0"/>
          <w:divBdr>
            <w:top w:val="none" w:sz="0" w:space="0" w:color="auto"/>
            <w:left w:val="none" w:sz="0" w:space="0" w:color="auto"/>
            <w:bottom w:val="none" w:sz="0" w:space="0" w:color="auto"/>
            <w:right w:val="none" w:sz="0" w:space="0" w:color="auto"/>
          </w:divBdr>
        </w:div>
        <w:div w:id="1104811222">
          <w:marLeft w:val="0"/>
          <w:marRight w:val="0"/>
          <w:marTop w:val="0"/>
          <w:marBottom w:val="0"/>
          <w:divBdr>
            <w:top w:val="none" w:sz="0" w:space="0" w:color="auto"/>
            <w:left w:val="none" w:sz="0" w:space="0" w:color="auto"/>
            <w:bottom w:val="none" w:sz="0" w:space="0" w:color="auto"/>
            <w:right w:val="none" w:sz="0" w:space="0" w:color="auto"/>
          </w:divBdr>
        </w:div>
        <w:div w:id="1107624793">
          <w:marLeft w:val="0"/>
          <w:marRight w:val="0"/>
          <w:marTop w:val="0"/>
          <w:marBottom w:val="0"/>
          <w:divBdr>
            <w:top w:val="none" w:sz="0" w:space="0" w:color="auto"/>
            <w:left w:val="none" w:sz="0" w:space="0" w:color="auto"/>
            <w:bottom w:val="none" w:sz="0" w:space="0" w:color="auto"/>
            <w:right w:val="none" w:sz="0" w:space="0" w:color="auto"/>
          </w:divBdr>
        </w:div>
        <w:div w:id="1112551219">
          <w:marLeft w:val="0"/>
          <w:marRight w:val="0"/>
          <w:marTop w:val="0"/>
          <w:marBottom w:val="0"/>
          <w:divBdr>
            <w:top w:val="none" w:sz="0" w:space="0" w:color="auto"/>
            <w:left w:val="none" w:sz="0" w:space="0" w:color="auto"/>
            <w:bottom w:val="none" w:sz="0" w:space="0" w:color="auto"/>
            <w:right w:val="none" w:sz="0" w:space="0" w:color="auto"/>
          </w:divBdr>
        </w:div>
        <w:div w:id="1113010866">
          <w:marLeft w:val="0"/>
          <w:marRight w:val="0"/>
          <w:marTop w:val="0"/>
          <w:marBottom w:val="0"/>
          <w:divBdr>
            <w:top w:val="none" w:sz="0" w:space="0" w:color="auto"/>
            <w:left w:val="none" w:sz="0" w:space="0" w:color="auto"/>
            <w:bottom w:val="none" w:sz="0" w:space="0" w:color="auto"/>
            <w:right w:val="none" w:sz="0" w:space="0" w:color="auto"/>
          </w:divBdr>
        </w:div>
        <w:div w:id="1115440791">
          <w:marLeft w:val="0"/>
          <w:marRight w:val="0"/>
          <w:marTop w:val="0"/>
          <w:marBottom w:val="0"/>
          <w:divBdr>
            <w:top w:val="none" w:sz="0" w:space="0" w:color="auto"/>
            <w:left w:val="none" w:sz="0" w:space="0" w:color="auto"/>
            <w:bottom w:val="none" w:sz="0" w:space="0" w:color="auto"/>
            <w:right w:val="none" w:sz="0" w:space="0" w:color="auto"/>
          </w:divBdr>
        </w:div>
        <w:div w:id="1115752125">
          <w:marLeft w:val="0"/>
          <w:marRight w:val="0"/>
          <w:marTop w:val="0"/>
          <w:marBottom w:val="0"/>
          <w:divBdr>
            <w:top w:val="none" w:sz="0" w:space="0" w:color="auto"/>
            <w:left w:val="none" w:sz="0" w:space="0" w:color="auto"/>
            <w:bottom w:val="none" w:sz="0" w:space="0" w:color="auto"/>
            <w:right w:val="none" w:sz="0" w:space="0" w:color="auto"/>
          </w:divBdr>
        </w:div>
        <w:div w:id="1126436498">
          <w:marLeft w:val="0"/>
          <w:marRight w:val="0"/>
          <w:marTop w:val="0"/>
          <w:marBottom w:val="0"/>
          <w:divBdr>
            <w:top w:val="none" w:sz="0" w:space="0" w:color="auto"/>
            <w:left w:val="none" w:sz="0" w:space="0" w:color="auto"/>
            <w:bottom w:val="none" w:sz="0" w:space="0" w:color="auto"/>
            <w:right w:val="none" w:sz="0" w:space="0" w:color="auto"/>
          </w:divBdr>
        </w:div>
        <w:div w:id="1130366527">
          <w:marLeft w:val="0"/>
          <w:marRight w:val="0"/>
          <w:marTop w:val="0"/>
          <w:marBottom w:val="0"/>
          <w:divBdr>
            <w:top w:val="none" w:sz="0" w:space="0" w:color="auto"/>
            <w:left w:val="none" w:sz="0" w:space="0" w:color="auto"/>
            <w:bottom w:val="none" w:sz="0" w:space="0" w:color="auto"/>
            <w:right w:val="none" w:sz="0" w:space="0" w:color="auto"/>
          </w:divBdr>
        </w:div>
        <w:div w:id="1135223390">
          <w:marLeft w:val="0"/>
          <w:marRight w:val="0"/>
          <w:marTop w:val="0"/>
          <w:marBottom w:val="0"/>
          <w:divBdr>
            <w:top w:val="none" w:sz="0" w:space="0" w:color="auto"/>
            <w:left w:val="none" w:sz="0" w:space="0" w:color="auto"/>
            <w:bottom w:val="none" w:sz="0" w:space="0" w:color="auto"/>
            <w:right w:val="none" w:sz="0" w:space="0" w:color="auto"/>
          </w:divBdr>
        </w:div>
        <w:div w:id="1138454561">
          <w:marLeft w:val="0"/>
          <w:marRight w:val="0"/>
          <w:marTop w:val="0"/>
          <w:marBottom w:val="0"/>
          <w:divBdr>
            <w:top w:val="none" w:sz="0" w:space="0" w:color="auto"/>
            <w:left w:val="none" w:sz="0" w:space="0" w:color="auto"/>
            <w:bottom w:val="none" w:sz="0" w:space="0" w:color="auto"/>
            <w:right w:val="none" w:sz="0" w:space="0" w:color="auto"/>
          </w:divBdr>
        </w:div>
        <w:div w:id="1143810853">
          <w:marLeft w:val="0"/>
          <w:marRight w:val="0"/>
          <w:marTop w:val="0"/>
          <w:marBottom w:val="0"/>
          <w:divBdr>
            <w:top w:val="none" w:sz="0" w:space="0" w:color="auto"/>
            <w:left w:val="none" w:sz="0" w:space="0" w:color="auto"/>
            <w:bottom w:val="none" w:sz="0" w:space="0" w:color="auto"/>
            <w:right w:val="none" w:sz="0" w:space="0" w:color="auto"/>
          </w:divBdr>
        </w:div>
        <w:div w:id="1148549610">
          <w:marLeft w:val="0"/>
          <w:marRight w:val="0"/>
          <w:marTop w:val="0"/>
          <w:marBottom w:val="0"/>
          <w:divBdr>
            <w:top w:val="none" w:sz="0" w:space="0" w:color="auto"/>
            <w:left w:val="none" w:sz="0" w:space="0" w:color="auto"/>
            <w:bottom w:val="none" w:sz="0" w:space="0" w:color="auto"/>
            <w:right w:val="none" w:sz="0" w:space="0" w:color="auto"/>
          </w:divBdr>
        </w:div>
        <w:div w:id="1148862770">
          <w:marLeft w:val="0"/>
          <w:marRight w:val="0"/>
          <w:marTop w:val="0"/>
          <w:marBottom w:val="0"/>
          <w:divBdr>
            <w:top w:val="none" w:sz="0" w:space="0" w:color="auto"/>
            <w:left w:val="none" w:sz="0" w:space="0" w:color="auto"/>
            <w:bottom w:val="none" w:sz="0" w:space="0" w:color="auto"/>
            <w:right w:val="none" w:sz="0" w:space="0" w:color="auto"/>
          </w:divBdr>
        </w:div>
        <w:div w:id="1151482587">
          <w:marLeft w:val="0"/>
          <w:marRight w:val="0"/>
          <w:marTop w:val="0"/>
          <w:marBottom w:val="0"/>
          <w:divBdr>
            <w:top w:val="none" w:sz="0" w:space="0" w:color="auto"/>
            <w:left w:val="none" w:sz="0" w:space="0" w:color="auto"/>
            <w:bottom w:val="none" w:sz="0" w:space="0" w:color="auto"/>
            <w:right w:val="none" w:sz="0" w:space="0" w:color="auto"/>
          </w:divBdr>
        </w:div>
        <w:div w:id="1159465254">
          <w:marLeft w:val="0"/>
          <w:marRight w:val="0"/>
          <w:marTop w:val="0"/>
          <w:marBottom w:val="0"/>
          <w:divBdr>
            <w:top w:val="none" w:sz="0" w:space="0" w:color="auto"/>
            <w:left w:val="none" w:sz="0" w:space="0" w:color="auto"/>
            <w:bottom w:val="none" w:sz="0" w:space="0" w:color="auto"/>
            <w:right w:val="none" w:sz="0" w:space="0" w:color="auto"/>
          </w:divBdr>
        </w:div>
        <w:div w:id="1159808339">
          <w:marLeft w:val="0"/>
          <w:marRight w:val="0"/>
          <w:marTop w:val="0"/>
          <w:marBottom w:val="0"/>
          <w:divBdr>
            <w:top w:val="none" w:sz="0" w:space="0" w:color="auto"/>
            <w:left w:val="none" w:sz="0" w:space="0" w:color="auto"/>
            <w:bottom w:val="none" w:sz="0" w:space="0" w:color="auto"/>
            <w:right w:val="none" w:sz="0" w:space="0" w:color="auto"/>
          </w:divBdr>
        </w:div>
        <w:div w:id="1163543711">
          <w:marLeft w:val="0"/>
          <w:marRight w:val="0"/>
          <w:marTop w:val="0"/>
          <w:marBottom w:val="0"/>
          <w:divBdr>
            <w:top w:val="none" w:sz="0" w:space="0" w:color="auto"/>
            <w:left w:val="none" w:sz="0" w:space="0" w:color="auto"/>
            <w:bottom w:val="none" w:sz="0" w:space="0" w:color="auto"/>
            <w:right w:val="none" w:sz="0" w:space="0" w:color="auto"/>
          </w:divBdr>
        </w:div>
        <w:div w:id="1163592046">
          <w:marLeft w:val="0"/>
          <w:marRight w:val="0"/>
          <w:marTop w:val="0"/>
          <w:marBottom w:val="0"/>
          <w:divBdr>
            <w:top w:val="none" w:sz="0" w:space="0" w:color="auto"/>
            <w:left w:val="none" w:sz="0" w:space="0" w:color="auto"/>
            <w:bottom w:val="none" w:sz="0" w:space="0" w:color="auto"/>
            <w:right w:val="none" w:sz="0" w:space="0" w:color="auto"/>
          </w:divBdr>
        </w:div>
        <w:div w:id="1163669055">
          <w:marLeft w:val="0"/>
          <w:marRight w:val="0"/>
          <w:marTop w:val="0"/>
          <w:marBottom w:val="0"/>
          <w:divBdr>
            <w:top w:val="none" w:sz="0" w:space="0" w:color="auto"/>
            <w:left w:val="none" w:sz="0" w:space="0" w:color="auto"/>
            <w:bottom w:val="none" w:sz="0" w:space="0" w:color="auto"/>
            <w:right w:val="none" w:sz="0" w:space="0" w:color="auto"/>
          </w:divBdr>
        </w:div>
        <w:div w:id="1165170120">
          <w:marLeft w:val="0"/>
          <w:marRight w:val="0"/>
          <w:marTop w:val="0"/>
          <w:marBottom w:val="0"/>
          <w:divBdr>
            <w:top w:val="none" w:sz="0" w:space="0" w:color="auto"/>
            <w:left w:val="none" w:sz="0" w:space="0" w:color="auto"/>
            <w:bottom w:val="none" w:sz="0" w:space="0" w:color="auto"/>
            <w:right w:val="none" w:sz="0" w:space="0" w:color="auto"/>
          </w:divBdr>
        </w:div>
        <w:div w:id="1166290002">
          <w:marLeft w:val="0"/>
          <w:marRight w:val="0"/>
          <w:marTop w:val="0"/>
          <w:marBottom w:val="0"/>
          <w:divBdr>
            <w:top w:val="none" w:sz="0" w:space="0" w:color="auto"/>
            <w:left w:val="none" w:sz="0" w:space="0" w:color="auto"/>
            <w:bottom w:val="none" w:sz="0" w:space="0" w:color="auto"/>
            <w:right w:val="none" w:sz="0" w:space="0" w:color="auto"/>
          </w:divBdr>
        </w:div>
        <w:div w:id="1169249033">
          <w:marLeft w:val="0"/>
          <w:marRight w:val="0"/>
          <w:marTop w:val="0"/>
          <w:marBottom w:val="0"/>
          <w:divBdr>
            <w:top w:val="none" w:sz="0" w:space="0" w:color="auto"/>
            <w:left w:val="none" w:sz="0" w:space="0" w:color="auto"/>
            <w:bottom w:val="none" w:sz="0" w:space="0" w:color="auto"/>
            <w:right w:val="none" w:sz="0" w:space="0" w:color="auto"/>
          </w:divBdr>
        </w:div>
        <w:div w:id="1169370645">
          <w:marLeft w:val="0"/>
          <w:marRight w:val="0"/>
          <w:marTop w:val="0"/>
          <w:marBottom w:val="0"/>
          <w:divBdr>
            <w:top w:val="none" w:sz="0" w:space="0" w:color="auto"/>
            <w:left w:val="none" w:sz="0" w:space="0" w:color="auto"/>
            <w:bottom w:val="none" w:sz="0" w:space="0" w:color="auto"/>
            <w:right w:val="none" w:sz="0" w:space="0" w:color="auto"/>
          </w:divBdr>
        </w:div>
        <w:div w:id="1172909252">
          <w:marLeft w:val="0"/>
          <w:marRight w:val="0"/>
          <w:marTop w:val="0"/>
          <w:marBottom w:val="0"/>
          <w:divBdr>
            <w:top w:val="none" w:sz="0" w:space="0" w:color="auto"/>
            <w:left w:val="none" w:sz="0" w:space="0" w:color="auto"/>
            <w:bottom w:val="none" w:sz="0" w:space="0" w:color="auto"/>
            <w:right w:val="none" w:sz="0" w:space="0" w:color="auto"/>
          </w:divBdr>
        </w:div>
        <w:div w:id="1178230807">
          <w:marLeft w:val="0"/>
          <w:marRight w:val="0"/>
          <w:marTop w:val="0"/>
          <w:marBottom w:val="0"/>
          <w:divBdr>
            <w:top w:val="none" w:sz="0" w:space="0" w:color="auto"/>
            <w:left w:val="none" w:sz="0" w:space="0" w:color="auto"/>
            <w:bottom w:val="none" w:sz="0" w:space="0" w:color="auto"/>
            <w:right w:val="none" w:sz="0" w:space="0" w:color="auto"/>
          </w:divBdr>
        </w:div>
        <w:div w:id="1179202334">
          <w:marLeft w:val="0"/>
          <w:marRight w:val="0"/>
          <w:marTop w:val="0"/>
          <w:marBottom w:val="0"/>
          <w:divBdr>
            <w:top w:val="none" w:sz="0" w:space="0" w:color="auto"/>
            <w:left w:val="none" w:sz="0" w:space="0" w:color="auto"/>
            <w:bottom w:val="none" w:sz="0" w:space="0" w:color="auto"/>
            <w:right w:val="none" w:sz="0" w:space="0" w:color="auto"/>
          </w:divBdr>
        </w:div>
        <w:div w:id="1180198118">
          <w:marLeft w:val="0"/>
          <w:marRight w:val="0"/>
          <w:marTop w:val="0"/>
          <w:marBottom w:val="0"/>
          <w:divBdr>
            <w:top w:val="none" w:sz="0" w:space="0" w:color="auto"/>
            <w:left w:val="none" w:sz="0" w:space="0" w:color="auto"/>
            <w:bottom w:val="none" w:sz="0" w:space="0" w:color="auto"/>
            <w:right w:val="none" w:sz="0" w:space="0" w:color="auto"/>
          </w:divBdr>
        </w:div>
        <w:div w:id="1180318350">
          <w:marLeft w:val="0"/>
          <w:marRight w:val="0"/>
          <w:marTop w:val="0"/>
          <w:marBottom w:val="0"/>
          <w:divBdr>
            <w:top w:val="none" w:sz="0" w:space="0" w:color="auto"/>
            <w:left w:val="none" w:sz="0" w:space="0" w:color="auto"/>
            <w:bottom w:val="none" w:sz="0" w:space="0" w:color="auto"/>
            <w:right w:val="none" w:sz="0" w:space="0" w:color="auto"/>
          </w:divBdr>
        </w:div>
        <w:div w:id="1180437882">
          <w:marLeft w:val="0"/>
          <w:marRight w:val="0"/>
          <w:marTop w:val="0"/>
          <w:marBottom w:val="0"/>
          <w:divBdr>
            <w:top w:val="none" w:sz="0" w:space="0" w:color="auto"/>
            <w:left w:val="none" w:sz="0" w:space="0" w:color="auto"/>
            <w:bottom w:val="none" w:sz="0" w:space="0" w:color="auto"/>
            <w:right w:val="none" w:sz="0" w:space="0" w:color="auto"/>
          </w:divBdr>
        </w:div>
        <w:div w:id="1184397925">
          <w:marLeft w:val="0"/>
          <w:marRight w:val="0"/>
          <w:marTop w:val="0"/>
          <w:marBottom w:val="0"/>
          <w:divBdr>
            <w:top w:val="none" w:sz="0" w:space="0" w:color="auto"/>
            <w:left w:val="none" w:sz="0" w:space="0" w:color="auto"/>
            <w:bottom w:val="none" w:sz="0" w:space="0" w:color="auto"/>
            <w:right w:val="none" w:sz="0" w:space="0" w:color="auto"/>
          </w:divBdr>
        </w:div>
        <w:div w:id="1195194110">
          <w:marLeft w:val="0"/>
          <w:marRight w:val="0"/>
          <w:marTop w:val="0"/>
          <w:marBottom w:val="0"/>
          <w:divBdr>
            <w:top w:val="none" w:sz="0" w:space="0" w:color="auto"/>
            <w:left w:val="none" w:sz="0" w:space="0" w:color="auto"/>
            <w:bottom w:val="none" w:sz="0" w:space="0" w:color="auto"/>
            <w:right w:val="none" w:sz="0" w:space="0" w:color="auto"/>
          </w:divBdr>
        </w:div>
        <w:div w:id="1201085986">
          <w:marLeft w:val="0"/>
          <w:marRight w:val="0"/>
          <w:marTop w:val="0"/>
          <w:marBottom w:val="0"/>
          <w:divBdr>
            <w:top w:val="none" w:sz="0" w:space="0" w:color="auto"/>
            <w:left w:val="none" w:sz="0" w:space="0" w:color="auto"/>
            <w:bottom w:val="none" w:sz="0" w:space="0" w:color="auto"/>
            <w:right w:val="none" w:sz="0" w:space="0" w:color="auto"/>
          </w:divBdr>
        </w:div>
        <w:div w:id="1201699577">
          <w:marLeft w:val="0"/>
          <w:marRight w:val="0"/>
          <w:marTop w:val="0"/>
          <w:marBottom w:val="0"/>
          <w:divBdr>
            <w:top w:val="none" w:sz="0" w:space="0" w:color="auto"/>
            <w:left w:val="none" w:sz="0" w:space="0" w:color="auto"/>
            <w:bottom w:val="none" w:sz="0" w:space="0" w:color="auto"/>
            <w:right w:val="none" w:sz="0" w:space="0" w:color="auto"/>
          </w:divBdr>
        </w:div>
        <w:div w:id="1207181792">
          <w:marLeft w:val="0"/>
          <w:marRight w:val="0"/>
          <w:marTop w:val="0"/>
          <w:marBottom w:val="0"/>
          <w:divBdr>
            <w:top w:val="none" w:sz="0" w:space="0" w:color="auto"/>
            <w:left w:val="none" w:sz="0" w:space="0" w:color="auto"/>
            <w:bottom w:val="none" w:sz="0" w:space="0" w:color="auto"/>
            <w:right w:val="none" w:sz="0" w:space="0" w:color="auto"/>
          </w:divBdr>
        </w:div>
        <w:div w:id="1211579102">
          <w:marLeft w:val="0"/>
          <w:marRight w:val="0"/>
          <w:marTop w:val="0"/>
          <w:marBottom w:val="0"/>
          <w:divBdr>
            <w:top w:val="none" w:sz="0" w:space="0" w:color="auto"/>
            <w:left w:val="none" w:sz="0" w:space="0" w:color="auto"/>
            <w:bottom w:val="none" w:sz="0" w:space="0" w:color="auto"/>
            <w:right w:val="none" w:sz="0" w:space="0" w:color="auto"/>
          </w:divBdr>
        </w:div>
        <w:div w:id="1214462895">
          <w:marLeft w:val="0"/>
          <w:marRight w:val="0"/>
          <w:marTop w:val="0"/>
          <w:marBottom w:val="0"/>
          <w:divBdr>
            <w:top w:val="none" w:sz="0" w:space="0" w:color="auto"/>
            <w:left w:val="none" w:sz="0" w:space="0" w:color="auto"/>
            <w:bottom w:val="none" w:sz="0" w:space="0" w:color="auto"/>
            <w:right w:val="none" w:sz="0" w:space="0" w:color="auto"/>
          </w:divBdr>
        </w:div>
        <w:div w:id="1216625935">
          <w:marLeft w:val="0"/>
          <w:marRight w:val="0"/>
          <w:marTop w:val="0"/>
          <w:marBottom w:val="0"/>
          <w:divBdr>
            <w:top w:val="none" w:sz="0" w:space="0" w:color="auto"/>
            <w:left w:val="none" w:sz="0" w:space="0" w:color="auto"/>
            <w:bottom w:val="none" w:sz="0" w:space="0" w:color="auto"/>
            <w:right w:val="none" w:sz="0" w:space="0" w:color="auto"/>
          </w:divBdr>
        </w:div>
        <w:div w:id="1216818388">
          <w:marLeft w:val="0"/>
          <w:marRight w:val="0"/>
          <w:marTop w:val="0"/>
          <w:marBottom w:val="0"/>
          <w:divBdr>
            <w:top w:val="none" w:sz="0" w:space="0" w:color="auto"/>
            <w:left w:val="none" w:sz="0" w:space="0" w:color="auto"/>
            <w:bottom w:val="none" w:sz="0" w:space="0" w:color="auto"/>
            <w:right w:val="none" w:sz="0" w:space="0" w:color="auto"/>
          </w:divBdr>
        </w:div>
        <w:div w:id="1218667503">
          <w:marLeft w:val="0"/>
          <w:marRight w:val="0"/>
          <w:marTop w:val="0"/>
          <w:marBottom w:val="0"/>
          <w:divBdr>
            <w:top w:val="none" w:sz="0" w:space="0" w:color="auto"/>
            <w:left w:val="none" w:sz="0" w:space="0" w:color="auto"/>
            <w:bottom w:val="none" w:sz="0" w:space="0" w:color="auto"/>
            <w:right w:val="none" w:sz="0" w:space="0" w:color="auto"/>
          </w:divBdr>
        </w:div>
        <w:div w:id="1218710037">
          <w:marLeft w:val="0"/>
          <w:marRight w:val="0"/>
          <w:marTop w:val="0"/>
          <w:marBottom w:val="0"/>
          <w:divBdr>
            <w:top w:val="none" w:sz="0" w:space="0" w:color="auto"/>
            <w:left w:val="none" w:sz="0" w:space="0" w:color="auto"/>
            <w:bottom w:val="none" w:sz="0" w:space="0" w:color="auto"/>
            <w:right w:val="none" w:sz="0" w:space="0" w:color="auto"/>
          </w:divBdr>
        </w:div>
        <w:div w:id="1219510281">
          <w:marLeft w:val="0"/>
          <w:marRight w:val="0"/>
          <w:marTop w:val="0"/>
          <w:marBottom w:val="0"/>
          <w:divBdr>
            <w:top w:val="none" w:sz="0" w:space="0" w:color="auto"/>
            <w:left w:val="none" w:sz="0" w:space="0" w:color="auto"/>
            <w:bottom w:val="none" w:sz="0" w:space="0" w:color="auto"/>
            <w:right w:val="none" w:sz="0" w:space="0" w:color="auto"/>
          </w:divBdr>
        </w:div>
        <w:div w:id="1222715026">
          <w:marLeft w:val="0"/>
          <w:marRight w:val="0"/>
          <w:marTop w:val="0"/>
          <w:marBottom w:val="0"/>
          <w:divBdr>
            <w:top w:val="none" w:sz="0" w:space="0" w:color="auto"/>
            <w:left w:val="none" w:sz="0" w:space="0" w:color="auto"/>
            <w:bottom w:val="none" w:sz="0" w:space="0" w:color="auto"/>
            <w:right w:val="none" w:sz="0" w:space="0" w:color="auto"/>
          </w:divBdr>
        </w:div>
        <w:div w:id="1227258350">
          <w:marLeft w:val="0"/>
          <w:marRight w:val="0"/>
          <w:marTop w:val="0"/>
          <w:marBottom w:val="0"/>
          <w:divBdr>
            <w:top w:val="none" w:sz="0" w:space="0" w:color="auto"/>
            <w:left w:val="none" w:sz="0" w:space="0" w:color="auto"/>
            <w:bottom w:val="none" w:sz="0" w:space="0" w:color="auto"/>
            <w:right w:val="none" w:sz="0" w:space="0" w:color="auto"/>
          </w:divBdr>
        </w:div>
        <w:div w:id="1231233929">
          <w:marLeft w:val="0"/>
          <w:marRight w:val="0"/>
          <w:marTop w:val="0"/>
          <w:marBottom w:val="0"/>
          <w:divBdr>
            <w:top w:val="none" w:sz="0" w:space="0" w:color="auto"/>
            <w:left w:val="none" w:sz="0" w:space="0" w:color="auto"/>
            <w:bottom w:val="none" w:sz="0" w:space="0" w:color="auto"/>
            <w:right w:val="none" w:sz="0" w:space="0" w:color="auto"/>
          </w:divBdr>
        </w:div>
        <w:div w:id="1231622981">
          <w:marLeft w:val="0"/>
          <w:marRight w:val="0"/>
          <w:marTop w:val="0"/>
          <w:marBottom w:val="0"/>
          <w:divBdr>
            <w:top w:val="none" w:sz="0" w:space="0" w:color="auto"/>
            <w:left w:val="none" w:sz="0" w:space="0" w:color="auto"/>
            <w:bottom w:val="none" w:sz="0" w:space="0" w:color="auto"/>
            <w:right w:val="none" w:sz="0" w:space="0" w:color="auto"/>
          </w:divBdr>
        </w:div>
        <w:div w:id="1233345891">
          <w:marLeft w:val="0"/>
          <w:marRight w:val="0"/>
          <w:marTop w:val="0"/>
          <w:marBottom w:val="0"/>
          <w:divBdr>
            <w:top w:val="none" w:sz="0" w:space="0" w:color="auto"/>
            <w:left w:val="none" w:sz="0" w:space="0" w:color="auto"/>
            <w:bottom w:val="none" w:sz="0" w:space="0" w:color="auto"/>
            <w:right w:val="none" w:sz="0" w:space="0" w:color="auto"/>
          </w:divBdr>
        </w:div>
        <w:div w:id="1235817901">
          <w:marLeft w:val="0"/>
          <w:marRight w:val="0"/>
          <w:marTop w:val="0"/>
          <w:marBottom w:val="0"/>
          <w:divBdr>
            <w:top w:val="none" w:sz="0" w:space="0" w:color="auto"/>
            <w:left w:val="none" w:sz="0" w:space="0" w:color="auto"/>
            <w:bottom w:val="none" w:sz="0" w:space="0" w:color="auto"/>
            <w:right w:val="none" w:sz="0" w:space="0" w:color="auto"/>
          </w:divBdr>
        </w:div>
        <w:div w:id="1237207246">
          <w:marLeft w:val="0"/>
          <w:marRight w:val="0"/>
          <w:marTop w:val="0"/>
          <w:marBottom w:val="0"/>
          <w:divBdr>
            <w:top w:val="none" w:sz="0" w:space="0" w:color="auto"/>
            <w:left w:val="none" w:sz="0" w:space="0" w:color="auto"/>
            <w:bottom w:val="none" w:sz="0" w:space="0" w:color="auto"/>
            <w:right w:val="none" w:sz="0" w:space="0" w:color="auto"/>
          </w:divBdr>
        </w:div>
        <w:div w:id="1241519135">
          <w:marLeft w:val="0"/>
          <w:marRight w:val="0"/>
          <w:marTop w:val="0"/>
          <w:marBottom w:val="0"/>
          <w:divBdr>
            <w:top w:val="none" w:sz="0" w:space="0" w:color="auto"/>
            <w:left w:val="none" w:sz="0" w:space="0" w:color="auto"/>
            <w:bottom w:val="none" w:sz="0" w:space="0" w:color="auto"/>
            <w:right w:val="none" w:sz="0" w:space="0" w:color="auto"/>
          </w:divBdr>
        </w:div>
        <w:div w:id="1242249810">
          <w:marLeft w:val="0"/>
          <w:marRight w:val="0"/>
          <w:marTop w:val="0"/>
          <w:marBottom w:val="0"/>
          <w:divBdr>
            <w:top w:val="none" w:sz="0" w:space="0" w:color="auto"/>
            <w:left w:val="none" w:sz="0" w:space="0" w:color="auto"/>
            <w:bottom w:val="none" w:sz="0" w:space="0" w:color="auto"/>
            <w:right w:val="none" w:sz="0" w:space="0" w:color="auto"/>
          </w:divBdr>
        </w:div>
        <w:div w:id="1246185394">
          <w:marLeft w:val="0"/>
          <w:marRight w:val="0"/>
          <w:marTop w:val="0"/>
          <w:marBottom w:val="0"/>
          <w:divBdr>
            <w:top w:val="none" w:sz="0" w:space="0" w:color="auto"/>
            <w:left w:val="none" w:sz="0" w:space="0" w:color="auto"/>
            <w:bottom w:val="none" w:sz="0" w:space="0" w:color="auto"/>
            <w:right w:val="none" w:sz="0" w:space="0" w:color="auto"/>
          </w:divBdr>
        </w:div>
        <w:div w:id="1247567725">
          <w:marLeft w:val="0"/>
          <w:marRight w:val="0"/>
          <w:marTop w:val="0"/>
          <w:marBottom w:val="0"/>
          <w:divBdr>
            <w:top w:val="none" w:sz="0" w:space="0" w:color="auto"/>
            <w:left w:val="none" w:sz="0" w:space="0" w:color="auto"/>
            <w:bottom w:val="none" w:sz="0" w:space="0" w:color="auto"/>
            <w:right w:val="none" w:sz="0" w:space="0" w:color="auto"/>
          </w:divBdr>
        </w:div>
        <w:div w:id="1248609100">
          <w:marLeft w:val="0"/>
          <w:marRight w:val="0"/>
          <w:marTop w:val="0"/>
          <w:marBottom w:val="0"/>
          <w:divBdr>
            <w:top w:val="none" w:sz="0" w:space="0" w:color="auto"/>
            <w:left w:val="none" w:sz="0" w:space="0" w:color="auto"/>
            <w:bottom w:val="none" w:sz="0" w:space="0" w:color="auto"/>
            <w:right w:val="none" w:sz="0" w:space="0" w:color="auto"/>
          </w:divBdr>
        </w:div>
        <w:div w:id="1248803737">
          <w:marLeft w:val="0"/>
          <w:marRight w:val="0"/>
          <w:marTop w:val="0"/>
          <w:marBottom w:val="0"/>
          <w:divBdr>
            <w:top w:val="none" w:sz="0" w:space="0" w:color="auto"/>
            <w:left w:val="none" w:sz="0" w:space="0" w:color="auto"/>
            <w:bottom w:val="none" w:sz="0" w:space="0" w:color="auto"/>
            <w:right w:val="none" w:sz="0" w:space="0" w:color="auto"/>
          </w:divBdr>
        </w:div>
        <w:div w:id="1250771298">
          <w:marLeft w:val="0"/>
          <w:marRight w:val="0"/>
          <w:marTop w:val="0"/>
          <w:marBottom w:val="0"/>
          <w:divBdr>
            <w:top w:val="none" w:sz="0" w:space="0" w:color="auto"/>
            <w:left w:val="none" w:sz="0" w:space="0" w:color="auto"/>
            <w:bottom w:val="none" w:sz="0" w:space="0" w:color="auto"/>
            <w:right w:val="none" w:sz="0" w:space="0" w:color="auto"/>
          </w:divBdr>
        </w:div>
        <w:div w:id="1252472678">
          <w:marLeft w:val="0"/>
          <w:marRight w:val="0"/>
          <w:marTop w:val="0"/>
          <w:marBottom w:val="0"/>
          <w:divBdr>
            <w:top w:val="none" w:sz="0" w:space="0" w:color="auto"/>
            <w:left w:val="none" w:sz="0" w:space="0" w:color="auto"/>
            <w:bottom w:val="none" w:sz="0" w:space="0" w:color="auto"/>
            <w:right w:val="none" w:sz="0" w:space="0" w:color="auto"/>
          </w:divBdr>
        </w:div>
        <w:div w:id="1255212366">
          <w:marLeft w:val="0"/>
          <w:marRight w:val="0"/>
          <w:marTop w:val="0"/>
          <w:marBottom w:val="0"/>
          <w:divBdr>
            <w:top w:val="none" w:sz="0" w:space="0" w:color="auto"/>
            <w:left w:val="none" w:sz="0" w:space="0" w:color="auto"/>
            <w:bottom w:val="none" w:sz="0" w:space="0" w:color="auto"/>
            <w:right w:val="none" w:sz="0" w:space="0" w:color="auto"/>
          </w:divBdr>
        </w:div>
        <w:div w:id="1255893131">
          <w:marLeft w:val="0"/>
          <w:marRight w:val="0"/>
          <w:marTop w:val="0"/>
          <w:marBottom w:val="0"/>
          <w:divBdr>
            <w:top w:val="none" w:sz="0" w:space="0" w:color="auto"/>
            <w:left w:val="none" w:sz="0" w:space="0" w:color="auto"/>
            <w:bottom w:val="none" w:sz="0" w:space="0" w:color="auto"/>
            <w:right w:val="none" w:sz="0" w:space="0" w:color="auto"/>
          </w:divBdr>
        </w:div>
        <w:div w:id="1256865250">
          <w:marLeft w:val="0"/>
          <w:marRight w:val="0"/>
          <w:marTop w:val="0"/>
          <w:marBottom w:val="0"/>
          <w:divBdr>
            <w:top w:val="none" w:sz="0" w:space="0" w:color="auto"/>
            <w:left w:val="none" w:sz="0" w:space="0" w:color="auto"/>
            <w:bottom w:val="none" w:sz="0" w:space="0" w:color="auto"/>
            <w:right w:val="none" w:sz="0" w:space="0" w:color="auto"/>
          </w:divBdr>
        </w:div>
        <w:div w:id="1256984429">
          <w:marLeft w:val="0"/>
          <w:marRight w:val="0"/>
          <w:marTop w:val="0"/>
          <w:marBottom w:val="0"/>
          <w:divBdr>
            <w:top w:val="none" w:sz="0" w:space="0" w:color="auto"/>
            <w:left w:val="none" w:sz="0" w:space="0" w:color="auto"/>
            <w:bottom w:val="none" w:sz="0" w:space="0" w:color="auto"/>
            <w:right w:val="none" w:sz="0" w:space="0" w:color="auto"/>
          </w:divBdr>
        </w:div>
        <w:div w:id="1260063034">
          <w:marLeft w:val="0"/>
          <w:marRight w:val="0"/>
          <w:marTop w:val="0"/>
          <w:marBottom w:val="0"/>
          <w:divBdr>
            <w:top w:val="none" w:sz="0" w:space="0" w:color="auto"/>
            <w:left w:val="none" w:sz="0" w:space="0" w:color="auto"/>
            <w:bottom w:val="none" w:sz="0" w:space="0" w:color="auto"/>
            <w:right w:val="none" w:sz="0" w:space="0" w:color="auto"/>
          </w:divBdr>
        </w:div>
        <w:div w:id="1260917924">
          <w:marLeft w:val="0"/>
          <w:marRight w:val="0"/>
          <w:marTop w:val="0"/>
          <w:marBottom w:val="0"/>
          <w:divBdr>
            <w:top w:val="none" w:sz="0" w:space="0" w:color="auto"/>
            <w:left w:val="none" w:sz="0" w:space="0" w:color="auto"/>
            <w:bottom w:val="none" w:sz="0" w:space="0" w:color="auto"/>
            <w:right w:val="none" w:sz="0" w:space="0" w:color="auto"/>
          </w:divBdr>
        </w:div>
        <w:div w:id="1261378283">
          <w:marLeft w:val="0"/>
          <w:marRight w:val="0"/>
          <w:marTop w:val="0"/>
          <w:marBottom w:val="0"/>
          <w:divBdr>
            <w:top w:val="none" w:sz="0" w:space="0" w:color="auto"/>
            <w:left w:val="none" w:sz="0" w:space="0" w:color="auto"/>
            <w:bottom w:val="none" w:sz="0" w:space="0" w:color="auto"/>
            <w:right w:val="none" w:sz="0" w:space="0" w:color="auto"/>
          </w:divBdr>
        </w:div>
        <w:div w:id="1264076020">
          <w:marLeft w:val="0"/>
          <w:marRight w:val="0"/>
          <w:marTop w:val="0"/>
          <w:marBottom w:val="0"/>
          <w:divBdr>
            <w:top w:val="none" w:sz="0" w:space="0" w:color="auto"/>
            <w:left w:val="none" w:sz="0" w:space="0" w:color="auto"/>
            <w:bottom w:val="none" w:sz="0" w:space="0" w:color="auto"/>
            <w:right w:val="none" w:sz="0" w:space="0" w:color="auto"/>
          </w:divBdr>
        </w:div>
        <w:div w:id="1264146354">
          <w:marLeft w:val="0"/>
          <w:marRight w:val="0"/>
          <w:marTop w:val="0"/>
          <w:marBottom w:val="0"/>
          <w:divBdr>
            <w:top w:val="none" w:sz="0" w:space="0" w:color="auto"/>
            <w:left w:val="none" w:sz="0" w:space="0" w:color="auto"/>
            <w:bottom w:val="none" w:sz="0" w:space="0" w:color="auto"/>
            <w:right w:val="none" w:sz="0" w:space="0" w:color="auto"/>
          </w:divBdr>
        </w:div>
        <w:div w:id="1266228827">
          <w:marLeft w:val="0"/>
          <w:marRight w:val="0"/>
          <w:marTop w:val="0"/>
          <w:marBottom w:val="0"/>
          <w:divBdr>
            <w:top w:val="none" w:sz="0" w:space="0" w:color="auto"/>
            <w:left w:val="none" w:sz="0" w:space="0" w:color="auto"/>
            <w:bottom w:val="none" w:sz="0" w:space="0" w:color="auto"/>
            <w:right w:val="none" w:sz="0" w:space="0" w:color="auto"/>
          </w:divBdr>
        </w:div>
        <w:div w:id="1282146423">
          <w:marLeft w:val="0"/>
          <w:marRight w:val="0"/>
          <w:marTop w:val="0"/>
          <w:marBottom w:val="0"/>
          <w:divBdr>
            <w:top w:val="none" w:sz="0" w:space="0" w:color="auto"/>
            <w:left w:val="none" w:sz="0" w:space="0" w:color="auto"/>
            <w:bottom w:val="none" w:sz="0" w:space="0" w:color="auto"/>
            <w:right w:val="none" w:sz="0" w:space="0" w:color="auto"/>
          </w:divBdr>
        </w:div>
        <w:div w:id="1289895331">
          <w:marLeft w:val="0"/>
          <w:marRight w:val="0"/>
          <w:marTop w:val="0"/>
          <w:marBottom w:val="0"/>
          <w:divBdr>
            <w:top w:val="none" w:sz="0" w:space="0" w:color="auto"/>
            <w:left w:val="none" w:sz="0" w:space="0" w:color="auto"/>
            <w:bottom w:val="none" w:sz="0" w:space="0" w:color="auto"/>
            <w:right w:val="none" w:sz="0" w:space="0" w:color="auto"/>
          </w:divBdr>
        </w:div>
        <w:div w:id="1289898673">
          <w:marLeft w:val="0"/>
          <w:marRight w:val="0"/>
          <w:marTop w:val="0"/>
          <w:marBottom w:val="0"/>
          <w:divBdr>
            <w:top w:val="none" w:sz="0" w:space="0" w:color="auto"/>
            <w:left w:val="none" w:sz="0" w:space="0" w:color="auto"/>
            <w:bottom w:val="none" w:sz="0" w:space="0" w:color="auto"/>
            <w:right w:val="none" w:sz="0" w:space="0" w:color="auto"/>
          </w:divBdr>
        </w:div>
        <w:div w:id="1292519593">
          <w:marLeft w:val="0"/>
          <w:marRight w:val="0"/>
          <w:marTop w:val="0"/>
          <w:marBottom w:val="0"/>
          <w:divBdr>
            <w:top w:val="none" w:sz="0" w:space="0" w:color="auto"/>
            <w:left w:val="none" w:sz="0" w:space="0" w:color="auto"/>
            <w:bottom w:val="none" w:sz="0" w:space="0" w:color="auto"/>
            <w:right w:val="none" w:sz="0" w:space="0" w:color="auto"/>
          </w:divBdr>
        </w:div>
        <w:div w:id="1299804421">
          <w:marLeft w:val="0"/>
          <w:marRight w:val="0"/>
          <w:marTop w:val="0"/>
          <w:marBottom w:val="0"/>
          <w:divBdr>
            <w:top w:val="none" w:sz="0" w:space="0" w:color="auto"/>
            <w:left w:val="none" w:sz="0" w:space="0" w:color="auto"/>
            <w:bottom w:val="none" w:sz="0" w:space="0" w:color="auto"/>
            <w:right w:val="none" w:sz="0" w:space="0" w:color="auto"/>
          </w:divBdr>
        </w:div>
        <w:div w:id="1304383673">
          <w:marLeft w:val="0"/>
          <w:marRight w:val="0"/>
          <w:marTop w:val="0"/>
          <w:marBottom w:val="0"/>
          <w:divBdr>
            <w:top w:val="none" w:sz="0" w:space="0" w:color="auto"/>
            <w:left w:val="none" w:sz="0" w:space="0" w:color="auto"/>
            <w:bottom w:val="none" w:sz="0" w:space="0" w:color="auto"/>
            <w:right w:val="none" w:sz="0" w:space="0" w:color="auto"/>
          </w:divBdr>
        </w:div>
        <w:div w:id="1304694447">
          <w:marLeft w:val="0"/>
          <w:marRight w:val="0"/>
          <w:marTop w:val="0"/>
          <w:marBottom w:val="0"/>
          <w:divBdr>
            <w:top w:val="none" w:sz="0" w:space="0" w:color="auto"/>
            <w:left w:val="none" w:sz="0" w:space="0" w:color="auto"/>
            <w:bottom w:val="none" w:sz="0" w:space="0" w:color="auto"/>
            <w:right w:val="none" w:sz="0" w:space="0" w:color="auto"/>
          </w:divBdr>
        </w:div>
        <w:div w:id="1311135078">
          <w:marLeft w:val="0"/>
          <w:marRight w:val="0"/>
          <w:marTop w:val="0"/>
          <w:marBottom w:val="0"/>
          <w:divBdr>
            <w:top w:val="none" w:sz="0" w:space="0" w:color="auto"/>
            <w:left w:val="none" w:sz="0" w:space="0" w:color="auto"/>
            <w:bottom w:val="none" w:sz="0" w:space="0" w:color="auto"/>
            <w:right w:val="none" w:sz="0" w:space="0" w:color="auto"/>
          </w:divBdr>
        </w:div>
        <w:div w:id="1311403759">
          <w:marLeft w:val="0"/>
          <w:marRight w:val="0"/>
          <w:marTop w:val="0"/>
          <w:marBottom w:val="0"/>
          <w:divBdr>
            <w:top w:val="none" w:sz="0" w:space="0" w:color="auto"/>
            <w:left w:val="none" w:sz="0" w:space="0" w:color="auto"/>
            <w:bottom w:val="none" w:sz="0" w:space="0" w:color="auto"/>
            <w:right w:val="none" w:sz="0" w:space="0" w:color="auto"/>
          </w:divBdr>
        </w:div>
        <w:div w:id="1313368505">
          <w:marLeft w:val="0"/>
          <w:marRight w:val="0"/>
          <w:marTop w:val="0"/>
          <w:marBottom w:val="0"/>
          <w:divBdr>
            <w:top w:val="none" w:sz="0" w:space="0" w:color="auto"/>
            <w:left w:val="none" w:sz="0" w:space="0" w:color="auto"/>
            <w:bottom w:val="none" w:sz="0" w:space="0" w:color="auto"/>
            <w:right w:val="none" w:sz="0" w:space="0" w:color="auto"/>
          </w:divBdr>
        </w:div>
        <w:div w:id="1318000344">
          <w:marLeft w:val="0"/>
          <w:marRight w:val="0"/>
          <w:marTop w:val="0"/>
          <w:marBottom w:val="0"/>
          <w:divBdr>
            <w:top w:val="none" w:sz="0" w:space="0" w:color="auto"/>
            <w:left w:val="none" w:sz="0" w:space="0" w:color="auto"/>
            <w:bottom w:val="none" w:sz="0" w:space="0" w:color="auto"/>
            <w:right w:val="none" w:sz="0" w:space="0" w:color="auto"/>
          </w:divBdr>
        </w:div>
        <w:div w:id="1318611909">
          <w:marLeft w:val="0"/>
          <w:marRight w:val="0"/>
          <w:marTop w:val="0"/>
          <w:marBottom w:val="0"/>
          <w:divBdr>
            <w:top w:val="none" w:sz="0" w:space="0" w:color="auto"/>
            <w:left w:val="none" w:sz="0" w:space="0" w:color="auto"/>
            <w:bottom w:val="none" w:sz="0" w:space="0" w:color="auto"/>
            <w:right w:val="none" w:sz="0" w:space="0" w:color="auto"/>
          </w:divBdr>
        </w:div>
        <w:div w:id="1323699185">
          <w:marLeft w:val="0"/>
          <w:marRight w:val="0"/>
          <w:marTop w:val="0"/>
          <w:marBottom w:val="0"/>
          <w:divBdr>
            <w:top w:val="none" w:sz="0" w:space="0" w:color="auto"/>
            <w:left w:val="none" w:sz="0" w:space="0" w:color="auto"/>
            <w:bottom w:val="none" w:sz="0" w:space="0" w:color="auto"/>
            <w:right w:val="none" w:sz="0" w:space="0" w:color="auto"/>
          </w:divBdr>
        </w:div>
        <w:div w:id="1326977239">
          <w:marLeft w:val="0"/>
          <w:marRight w:val="0"/>
          <w:marTop w:val="0"/>
          <w:marBottom w:val="0"/>
          <w:divBdr>
            <w:top w:val="none" w:sz="0" w:space="0" w:color="auto"/>
            <w:left w:val="none" w:sz="0" w:space="0" w:color="auto"/>
            <w:bottom w:val="none" w:sz="0" w:space="0" w:color="auto"/>
            <w:right w:val="none" w:sz="0" w:space="0" w:color="auto"/>
          </w:divBdr>
        </w:div>
        <w:div w:id="1328021873">
          <w:marLeft w:val="0"/>
          <w:marRight w:val="0"/>
          <w:marTop w:val="0"/>
          <w:marBottom w:val="0"/>
          <w:divBdr>
            <w:top w:val="none" w:sz="0" w:space="0" w:color="auto"/>
            <w:left w:val="none" w:sz="0" w:space="0" w:color="auto"/>
            <w:bottom w:val="none" w:sz="0" w:space="0" w:color="auto"/>
            <w:right w:val="none" w:sz="0" w:space="0" w:color="auto"/>
          </w:divBdr>
        </w:div>
        <w:div w:id="1332831176">
          <w:marLeft w:val="0"/>
          <w:marRight w:val="0"/>
          <w:marTop w:val="0"/>
          <w:marBottom w:val="0"/>
          <w:divBdr>
            <w:top w:val="none" w:sz="0" w:space="0" w:color="auto"/>
            <w:left w:val="none" w:sz="0" w:space="0" w:color="auto"/>
            <w:bottom w:val="none" w:sz="0" w:space="0" w:color="auto"/>
            <w:right w:val="none" w:sz="0" w:space="0" w:color="auto"/>
          </w:divBdr>
        </w:div>
        <w:div w:id="1338462542">
          <w:marLeft w:val="0"/>
          <w:marRight w:val="0"/>
          <w:marTop w:val="0"/>
          <w:marBottom w:val="0"/>
          <w:divBdr>
            <w:top w:val="none" w:sz="0" w:space="0" w:color="auto"/>
            <w:left w:val="none" w:sz="0" w:space="0" w:color="auto"/>
            <w:bottom w:val="none" w:sz="0" w:space="0" w:color="auto"/>
            <w:right w:val="none" w:sz="0" w:space="0" w:color="auto"/>
          </w:divBdr>
        </w:div>
        <w:div w:id="1338575920">
          <w:marLeft w:val="0"/>
          <w:marRight w:val="0"/>
          <w:marTop w:val="0"/>
          <w:marBottom w:val="0"/>
          <w:divBdr>
            <w:top w:val="none" w:sz="0" w:space="0" w:color="auto"/>
            <w:left w:val="none" w:sz="0" w:space="0" w:color="auto"/>
            <w:bottom w:val="none" w:sz="0" w:space="0" w:color="auto"/>
            <w:right w:val="none" w:sz="0" w:space="0" w:color="auto"/>
          </w:divBdr>
        </w:div>
        <w:div w:id="1340041845">
          <w:marLeft w:val="0"/>
          <w:marRight w:val="0"/>
          <w:marTop w:val="0"/>
          <w:marBottom w:val="0"/>
          <w:divBdr>
            <w:top w:val="none" w:sz="0" w:space="0" w:color="auto"/>
            <w:left w:val="none" w:sz="0" w:space="0" w:color="auto"/>
            <w:bottom w:val="none" w:sz="0" w:space="0" w:color="auto"/>
            <w:right w:val="none" w:sz="0" w:space="0" w:color="auto"/>
          </w:divBdr>
        </w:div>
        <w:div w:id="1345980580">
          <w:marLeft w:val="0"/>
          <w:marRight w:val="0"/>
          <w:marTop w:val="0"/>
          <w:marBottom w:val="0"/>
          <w:divBdr>
            <w:top w:val="none" w:sz="0" w:space="0" w:color="auto"/>
            <w:left w:val="none" w:sz="0" w:space="0" w:color="auto"/>
            <w:bottom w:val="none" w:sz="0" w:space="0" w:color="auto"/>
            <w:right w:val="none" w:sz="0" w:space="0" w:color="auto"/>
          </w:divBdr>
        </w:div>
        <w:div w:id="1349331581">
          <w:marLeft w:val="0"/>
          <w:marRight w:val="0"/>
          <w:marTop w:val="0"/>
          <w:marBottom w:val="0"/>
          <w:divBdr>
            <w:top w:val="none" w:sz="0" w:space="0" w:color="auto"/>
            <w:left w:val="none" w:sz="0" w:space="0" w:color="auto"/>
            <w:bottom w:val="none" w:sz="0" w:space="0" w:color="auto"/>
            <w:right w:val="none" w:sz="0" w:space="0" w:color="auto"/>
          </w:divBdr>
        </w:div>
        <w:div w:id="1350526769">
          <w:marLeft w:val="0"/>
          <w:marRight w:val="0"/>
          <w:marTop w:val="0"/>
          <w:marBottom w:val="0"/>
          <w:divBdr>
            <w:top w:val="none" w:sz="0" w:space="0" w:color="auto"/>
            <w:left w:val="none" w:sz="0" w:space="0" w:color="auto"/>
            <w:bottom w:val="none" w:sz="0" w:space="0" w:color="auto"/>
            <w:right w:val="none" w:sz="0" w:space="0" w:color="auto"/>
          </w:divBdr>
        </w:div>
        <w:div w:id="1351637191">
          <w:marLeft w:val="0"/>
          <w:marRight w:val="0"/>
          <w:marTop w:val="0"/>
          <w:marBottom w:val="0"/>
          <w:divBdr>
            <w:top w:val="none" w:sz="0" w:space="0" w:color="auto"/>
            <w:left w:val="none" w:sz="0" w:space="0" w:color="auto"/>
            <w:bottom w:val="none" w:sz="0" w:space="0" w:color="auto"/>
            <w:right w:val="none" w:sz="0" w:space="0" w:color="auto"/>
          </w:divBdr>
        </w:div>
        <w:div w:id="1354921386">
          <w:marLeft w:val="0"/>
          <w:marRight w:val="0"/>
          <w:marTop w:val="0"/>
          <w:marBottom w:val="0"/>
          <w:divBdr>
            <w:top w:val="none" w:sz="0" w:space="0" w:color="auto"/>
            <w:left w:val="none" w:sz="0" w:space="0" w:color="auto"/>
            <w:bottom w:val="none" w:sz="0" w:space="0" w:color="auto"/>
            <w:right w:val="none" w:sz="0" w:space="0" w:color="auto"/>
          </w:divBdr>
        </w:div>
        <w:div w:id="1368095113">
          <w:marLeft w:val="0"/>
          <w:marRight w:val="0"/>
          <w:marTop w:val="0"/>
          <w:marBottom w:val="0"/>
          <w:divBdr>
            <w:top w:val="none" w:sz="0" w:space="0" w:color="auto"/>
            <w:left w:val="none" w:sz="0" w:space="0" w:color="auto"/>
            <w:bottom w:val="none" w:sz="0" w:space="0" w:color="auto"/>
            <w:right w:val="none" w:sz="0" w:space="0" w:color="auto"/>
          </w:divBdr>
        </w:div>
        <w:div w:id="1373190944">
          <w:marLeft w:val="0"/>
          <w:marRight w:val="0"/>
          <w:marTop w:val="0"/>
          <w:marBottom w:val="0"/>
          <w:divBdr>
            <w:top w:val="none" w:sz="0" w:space="0" w:color="auto"/>
            <w:left w:val="none" w:sz="0" w:space="0" w:color="auto"/>
            <w:bottom w:val="none" w:sz="0" w:space="0" w:color="auto"/>
            <w:right w:val="none" w:sz="0" w:space="0" w:color="auto"/>
          </w:divBdr>
        </w:div>
        <w:div w:id="1378237098">
          <w:marLeft w:val="0"/>
          <w:marRight w:val="0"/>
          <w:marTop w:val="0"/>
          <w:marBottom w:val="0"/>
          <w:divBdr>
            <w:top w:val="none" w:sz="0" w:space="0" w:color="auto"/>
            <w:left w:val="none" w:sz="0" w:space="0" w:color="auto"/>
            <w:bottom w:val="none" w:sz="0" w:space="0" w:color="auto"/>
            <w:right w:val="none" w:sz="0" w:space="0" w:color="auto"/>
          </w:divBdr>
        </w:div>
        <w:div w:id="1380132965">
          <w:marLeft w:val="0"/>
          <w:marRight w:val="0"/>
          <w:marTop w:val="0"/>
          <w:marBottom w:val="0"/>
          <w:divBdr>
            <w:top w:val="none" w:sz="0" w:space="0" w:color="auto"/>
            <w:left w:val="none" w:sz="0" w:space="0" w:color="auto"/>
            <w:bottom w:val="none" w:sz="0" w:space="0" w:color="auto"/>
            <w:right w:val="none" w:sz="0" w:space="0" w:color="auto"/>
          </w:divBdr>
        </w:div>
        <w:div w:id="1380744488">
          <w:marLeft w:val="0"/>
          <w:marRight w:val="0"/>
          <w:marTop w:val="0"/>
          <w:marBottom w:val="0"/>
          <w:divBdr>
            <w:top w:val="none" w:sz="0" w:space="0" w:color="auto"/>
            <w:left w:val="none" w:sz="0" w:space="0" w:color="auto"/>
            <w:bottom w:val="none" w:sz="0" w:space="0" w:color="auto"/>
            <w:right w:val="none" w:sz="0" w:space="0" w:color="auto"/>
          </w:divBdr>
        </w:div>
        <w:div w:id="1382710626">
          <w:marLeft w:val="0"/>
          <w:marRight w:val="0"/>
          <w:marTop w:val="0"/>
          <w:marBottom w:val="0"/>
          <w:divBdr>
            <w:top w:val="none" w:sz="0" w:space="0" w:color="auto"/>
            <w:left w:val="none" w:sz="0" w:space="0" w:color="auto"/>
            <w:bottom w:val="none" w:sz="0" w:space="0" w:color="auto"/>
            <w:right w:val="none" w:sz="0" w:space="0" w:color="auto"/>
          </w:divBdr>
        </w:div>
        <w:div w:id="1383556510">
          <w:marLeft w:val="0"/>
          <w:marRight w:val="0"/>
          <w:marTop w:val="0"/>
          <w:marBottom w:val="0"/>
          <w:divBdr>
            <w:top w:val="none" w:sz="0" w:space="0" w:color="auto"/>
            <w:left w:val="none" w:sz="0" w:space="0" w:color="auto"/>
            <w:bottom w:val="none" w:sz="0" w:space="0" w:color="auto"/>
            <w:right w:val="none" w:sz="0" w:space="0" w:color="auto"/>
          </w:divBdr>
        </w:div>
        <w:div w:id="1385062970">
          <w:marLeft w:val="0"/>
          <w:marRight w:val="0"/>
          <w:marTop w:val="0"/>
          <w:marBottom w:val="0"/>
          <w:divBdr>
            <w:top w:val="none" w:sz="0" w:space="0" w:color="auto"/>
            <w:left w:val="none" w:sz="0" w:space="0" w:color="auto"/>
            <w:bottom w:val="none" w:sz="0" w:space="0" w:color="auto"/>
            <w:right w:val="none" w:sz="0" w:space="0" w:color="auto"/>
          </w:divBdr>
        </w:div>
        <w:div w:id="1386949887">
          <w:marLeft w:val="0"/>
          <w:marRight w:val="0"/>
          <w:marTop w:val="0"/>
          <w:marBottom w:val="0"/>
          <w:divBdr>
            <w:top w:val="none" w:sz="0" w:space="0" w:color="auto"/>
            <w:left w:val="none" w:sz="0" w:space="0" w:color="auto"/>
            <w:bottom w:val="none" w:sz="0" w:space="0" w:color="auto"/>
            <w:right w:val="none" w:sz="0" w:space="0" w:color="auto"/>
          </w:divBdr>
        </w:div>
        <w:div w:id="1391224730">
          <w:marLeft w:val="0"/>
          <w:marRight w:val="0"/>
          <w:marTop w:val="0"/>
          <w:marBottom w:val="0"/>
          <w:divBdr>
            <w:top w:val="none" w:sz="0" w:space="0" w:color="auto"/>
            <w:left w:val="none" w:sz="0" w:space="0" w:color="auto"/>
            <w:bottom w:val="none" w:sz="0" w:space="0" w:color="auto"/>
            <w:right w:val="none" w:sz="0" w:space="0" w:color="auto"/>
          </w:divBdr>
        </w:div>
        <w:div w:id="1391267519">
          <w:marLeft w:val="0"/>
          <w:marRight w:val="0"/>
          <w:marTop w:val="0"/>
          <w:marBottom w:val="0"/>
          <w:divBdr>
            <w:top w:val="none" w:sz="0" w:space="0" w:color="auto"/>
            <w:left w:val="none" w:sz="0" w:space="0" w:color="auto"/>
            <w:bottom w:val="none" w:sz="0" w:space="0" w:color="auto"/>
            <w:right w:val="none" w:sz="0" w:space="0" w:color="auto"/>
          </w:divBdr>
        </w:div>
        <w:div w:id="1391340182">
          <w:marLeft w:val="0"/>
          <w:marRight w:val="0"/>
          <w:marTop w:val="0"/>
          <w:marBottom w:val="0"/>
          <w:divBdr>
            <w:top w:val="none" w:sz="0" w:space="0" w:color="auto"/>
            <w:left w:val="none" w:sz="0" w:space="0" w:color="auto"/>
            <w:bottom w:val="none" w:sz="0" w:space="0" w:color="auto"/>
            <w:right w:val="none" w:sz="0" w:space="0" w:color="auto"/>
          </w:divBdr>
        </w:div>
        <w:div w:id="1394237391">
          <w:marLeft w:val="0"/>
          <w:marRight w:val="0"/>
          <w:marTop w:val="0"/>
          <w:marBottom w:val="0"/>
          <w:divBdr>
            <w:top w:val="none" w:sz="0" w:space="0" w:color="auto"/>
            <w:left w:val="none" w:sz="0" w:space="0" w:color="auto"/>
            <w:bottom w:val="none" w:sz="0" w:space="0" w:color="auto"/>
            <w:right w:val="none" w:sz="0" w:space="0" w:color="auto"/>
          </w:divBdr>
        </w:div>
        <w:div w:id="1397125845">
          <w:marLeft w:val="0"/>
          <w:marRight w:val="0"/>
          <w:marTop w:val="0"/>
          <w:marBottom w:val="0"/>
          <w:divBdr>
            <w:top w:val="none" w:sz="0" w:space="0" w:color="auto"/>
            <w:left w:val="none" w:sz="0" w:space="0" w:color="auto"/>
            <w:bottom w:val="none" w:sz="0" w:space="0" w:color="auto"/>
            <w:right w:val="none" w:sz="0" w:space="0" w:color="auto"/>
          </w:divBdr>
        </w:div>
        <w:div w:id="1399206682">
          <w:marLeft w:val="0"/>
          <w:marRight w:val="0"/>
          <w:marTop w:val="0"/>
          <w:marBottom w:val="0"/>
          <w:divBdr>
            <w:top w:val="none" w:sz="0" w:space="0" w:color="auto"/>
            <w:left w:val="none" w:sz="0" w:space="0" w:color="auto"/>
            <w:bottom w:val="none" w:sz="0" w:space="0" w:color="auto"/>
            <w:right w:val="none" w:sz="0" w:space="0" w:color="auto"/>
          </w:divBdr>
        </w:div>
        <w:div w:id="1402485127">
          <w:marLeft w:val="0"/>
          <w:marRight w:val="0"/>
          <w:marTop w:val="0"/>
          <w:marBottom w:val="0"/>
          <w:divBdr>
            <w:top w:val="none" w:sz="0" w:space="0" w:color="auto"/>
            <w:left w:val="none" w:sz="0" w:space="0" w:color="auto"/>
            <w:bottom w:val="none" w:sz="0" w:space="0" w:color="auto"/>
            <w:right w:val="none" w:sz="0" w:space="0" w:color="auto"/>
          </w:divBdr>
        </w:div>
        <w:div w:id="1407264461">
          <w:marLeft w:val="0"/>
          <w:marRight w:val="0"/>
          <w:marTop w:val="0"/>
          <w:marBottom w:val="0"/>
          <w:divBdr>
            <w:top w:val="none" w:sz="0" w:space="0" w:color="auto"/>
            <w:left w:val="none" w:sz="0" w:space="0" w:color="auto"/>
            <w:bottom w:val="none" w:sz="0" w:space="0" w:color="auto"/>
            <w:right w:val="none" w:sz="0" w:space="0" w:color="auto"/>
          </w:divBdr>
        </w:div>
        <w:div w:id="1410033724">
          <w:marLeft w:val="0"/>
          <w:marRight w:val="0"/>
          <w:marTop w:val="0"/>
          <w:marBottom w:val="0"/>
          <w:divBdr>
            <w:top w:val="none" w:sz="0" w:space="0" w:color="auto"/>
            <w:left w:val="none" w:sz="0" w:space="0" w:color="auto"/>
            <w:bottom w:val="none" w:sz="0" w:space="0" w:color="auto"/>
            <w:right w:val="none" w:sz="0" w:space="0" w:color="auto"/>
          </w:divBdr>
        </w:div>
        <w:div w:id="1410427190">
          <w:marLeft w:val="0"/>
          <w:marRight w:val="0"/>
          <w:marTop w:val="0"/>
          <w:marBottom w:val="0"/>
          <w:divBdr>
            <w:top w:val="none" w:sz="0" w:space="0" w:color="auto"/>
            <w:left w:val="none" w:sz="0" w:space="0" w:color="auto"/>
            <w:bottom w:val="none" w:sz="0" w:space="0" w:color="auto"/>
            <w:right w:val="none" w:sz="0" w:space="0" w:color="auto"/>
          </w:divBdr>
        </w:div>
        <w:div w:id="1411928463">
          <w:marLeft w:val="0"/>
          <w:marRight w:val="0"/>
          <w:marTop w:val="0"/>
          <w:marBottom w:val="0"/>
          <w:divBdr>
            <w:top w:val="none" w:sz="0" w:space="0" w:color="auto"/>
            <w:left w:val="none" w:sz="0" w:space="0" w:color="auto"/>
            <w:bottom w:val="none" w:sz="0" w:space="0" w:color="auto"/>
            <w:right w:val="none" w:sz="0" w:space="0" w:color="auto"/>
          </w:divBdr>
        </w:div>
        <w:div w:id="1428691960">
          <w:marLeft w:val="0"/>
          <w:marRight w:val="0"/>
          <w:marTop w:val="0"/>
          <w:marBottom w:val="0"/>
          <w:divBdr>
            <w:top w:val="none" w:sz="0" w:space="0" w:color="auto"/>
            <w:left w:val="none" w:sz="0" w:space="0" w:color="auto"/>
            <w:bottom w:val="none" w:sz="0" w:space="0" w:color="auto"/>
            <w:right w:val="none" w:sz="0" w:space="0" w:color="auto"/>
          </w:divBdr>
        </w:div>
        <w:div w:id="1429425117">
          <w:marLeft w:val="0"/>
          <w:marRight w:val="0"/>
          <w:marTop w:val="0"/>
          <w:marBottom w:val="0"/>
          <w:divBdr>
            <w:top w:val="none" w:sz="0" w:space="0" w:color="auto"/>
            <w:left w:val="none" w:sz="0" w:space="0" w:color="auto"/>
            <w:bottom w:val="none" w:sz="0" w:space="0" w:color="auto"/>
            <w:right w:val="none" w:sz="0" w:space="0" w:color="auto"/>
          </w:divBdr>
        </w:div>
        <w:div w:id="1431586865">
          <w:marLeft w:val="0"/>
          <w:marRight w:val="0"/>
          <w:marTop w:val="0"/>
          <w:marBottom w:val="0"/>
          <w:divBdr>
            <w:top w:val="none" w:sz="0" w:space="0" w:color="auto"/>
            <w:left w:val="none" w:sz="0" w:space="0" w:color="auto"/>
            <w:bottom w:val="none" w:sz="0" w:space="0" w:color="auto"/>
            <w:right w:val="none" w:sz="0" w:space="0" w:color="auto"/>
          </w:divBdr>
        </w:div>
        <w:div w:id="1433286081">
          <w:marLeft w:val="0"/>
          <w:marRight w:val="0"/>
          <w:marTop w:val="0"/>
          <w:marBottom w:val="0"/>
          <w:divBdr>
            <w:top w:val="none" w:sz="0" w:space="0" w:color="auto"/>
            <w:left w:val="none" w:sz="0" w:space="0" w:color="auto"/>
            <w:bottom w:val="none" w:sz="0" w:space="0" w:color="auto"/>
            <w:right w:val="none" w:sz="0" w:space="0" w:color="auto"/>
          </w:divBdr>
        </w:div>
        <w:div w:id="1436368187">
          <w:marLeft w:val="0"/>
          <w:marRight w:val="0"/>
          <w:marTop w:val="0"/>
          <w:marBottom w:val="0"/>
          <w:divBdr>
            <w:top w:val="none" w:sz="0" w:space="0" w:color="auto"/>
            <w:left w:val="none" w:sz="0" w:space="0" w:color="auto"/>
            <w:bottom w:val="none" w:sz="0" w:space="0" w:color="auto"/>
            <w:right w:val="none" w:sz="0" w:space="0" w:color="auto"/>
          </w:divBdr>
        </w:div>
        <w:div w:id="1438256691">
          <w:marLeft w:val="0"/>
          <w:marRight w:val="0"/>
          <w:marTop w:val="0"/>
          <w:marBottom w:val="0"/>
          <w:divBdr>
            <w:top w:val="none" w:sz="0" w:space="0" w:color="auto"/>
            <w:left w:val="none" w:sz="0" w:space="0" w:color="auto"/>
            <w:bottom w:val="none" w:sz="0" w:space="0" w:color="auto"/>
            <w:right w:val="none" w:sz="0" w:space="0" w:color="auto"/>
          </w:divBdr>
        </w:div>
        <w:div w:id="1439980302">
          <w:marLeft w:val="0"/>
          <w:marRight w:val="0"/>
          <w:marTop w:val="0"/>
          <w:marBottom w:val="0"/>
          <w:divBdr>
            <w:top w:val="none" w:sz="0" w:space="0" w:color="auto"/>
            <w:left w:val="none" w:sz="0" w:space="0" w:color="auto"/>
            <w:bottom w:val="none" w:sz="0" w:space="0" w:color="auto"/>
            <w:right w:val="none" w:sz="0" w:space="0" w:color="auto"/>
          </w:divBdr>
        </w:div>
        <w:div w:id="1443914735">
          <w:marLeft w:val="0"/>
          <w:marRight w:val="0"/>
          <w:marTop w:val="0"/>
          <w:marBottom w:val="0"/>
          <w:divBdr>
            <w:top w:val="none" w:sz="0" w:space="0" w:color="auto"/>
            <w:left w:val="none" w:sz="0" w:space="0" w:color="auto"/>
            <w:bottom w:val="none" w:sz="0" w:space="0" w:color="auto"/>
            <w:right w:val="none" w:sz="0" w:space="0" w:color="auto"/>
          </w:divBdr>
        </w:div>
        <w:div w:id="1451897062">
          <w:marLeft w:val="0"/>
          <w:marRight w:val="0"/>
          <w:marTop w:val="0"/>
          <w:marBottom w:val="0"/>
          <w:divBdr>
            <w:top w:val="none" w:sz="0" w:space="0" w:color="auto"/>
            <w:left w:val="none" w:sz="0" w:space="0" w:color="auto"/>
            <w:bottom w:val="none" w:sz="0" w:space="0" w:color="auto"/>
            <w:right w:val="none" w:sz="0" w:space="0" w:color="auto"/>
          </w:divBdr>
        </w:div>
        <w:div w:id="1458798027">
          <w:marLeft w:val="0"/>
          <w:marRight w:val="0"/>
          <w:marTop w:val="0"/>
          <w:marBottom w:val="0"/>
          <w:divBdr>
            <w:top w:val="none" w:sz="0" w:space="0" w:color="auto"/>
            <w:left w:val="none" w:sz="0" w:space="0" w:color="auto"/>
            <w:bottom w:val="none" w:sz="0" w:space="0" w:color="auto"/>
            <w:right w:val="none" w:sz="0" w:space="0" w:color="auto"/>
          </w:divBdr>
        </w:div>
        <w:div w:id="1462066689">
          <w:marLeft w:val="0"/>
          <w:marRight w:val="0"/>
          <w:marTop w:val="0"/>
          <w:marBottom w:val="0"/>
          <w:divBdr>
            <w:top w:val="none" w:sz="0" w:space="0" w:color="auto"/>
            <w:left w:val="none" w:sz="0" w:space="0" w:color="auto"/>
            <w:bottom w:val="none" w:sz="0" w:space="0" w:color="auto"/>
            <w:right w:val="none" w:sz="0" w:space="0" w:color="auto"/>
          </w:divBdr>
        </w:div>
        <w:div w:id="1462848033">
          <w:marLeft w:val="0"/>
          <w:marRight w:val="0"/>
          <w:marTop w:val="0"/>
          <w:marBottom w:val="0"/>
          <w:divBdr>
            <w:top w:val="none" w:sz="0" w:space="0" w:color="auto"/>
            <w:left w:val="none" w:sz="0" w:space="0" w:color="auto"/>
            <w:bottom w:val="none" w:sz="0" w:space="0" w:color="auto"/>
            <w:right w:val="none" w:sz="0" w:space="0" w:color="auto"/>
          </w:divBdr>
        </w:div>
        <w:div w:id="1463225980">
          <w:marLeft w:val="0"/>
          <w:marRight w:val="0"/>
          <w:marTop w:val="0"/>
          <w:marBottom w:val="0"/>
          <w:divBdr>
            <w:top w:val="none" w:sz="0" w:space="0" w:color="auto"/>
            <w:left w:val="none" w:sz="0" w:space="0" w:color="auto"/>
            <w:bottom w:val="none" w:sz="0" w:space="0" w:color="auto"/>
            <w:right w:val="none" w:sz="0" w:space="0" w:color="auto"/>
          </w:divBdr>
        </w:div>
        <w:div w:id="1464735987">
          <w:marLeft w:val="0"/>
          <w:marRight w:val="0"/>
          <w:marTop w:val="0"/>
          <w:marBottom w:val="0"/>
          <w:divBdr>
            <w:top w:val="none" w:sz="0" w:space="0" w:color="auto"/>
            <w:left w:val="none" w:sz="0" w:space="0" w:color="auto"/>
            <w:bottom w:val="none" w:sz="0" w:space="0" w:color="auto"/>
            <w:right w:val="none" w:sz="0" w:space="0" w:color="auto"/>
          </w:divBdr>
        </w:div>
        <w:div w:id="1465656450">
          <w:marLeft w:val="0"/>
          <w:marRight w:val="0"/>
          <w:marTop w:val="0"/>
          <w:marBottom w:val="0"/>
          <w:divBdr>
            <w:top w:val="none" w:sz="0" w:space="0" w:color="auto"/>
            <w:left w:val="none" w:sz="0" w:space="0" w:color="auto"/>
            <w:bottom w:val="none" w:sz="0" w:space="0" w:color="auto"/>
            <w:right w:val="none" w:sz="0" w:space="0" w:color="auto"/>
          </w:divBdr>
        </w:div>
        <w:div w:id="1465730417">
          <w:marLeft w:val="0"/>
          <w:marRight w:val="0"/>
          <w:marTop w:val="0"/>
          <w:marBottom w:val="0"/>
          <w:divBdr>
            <w:top w:val="none" w:sz="0" w:space="0" w:color="auto"/>
            <w:left w:val="none" w:sz="0" w:space="0" w:color="auto"/>
            <w:bottom w:val="none" w:sz="0" w:space="0" w:color="auto"/>
            <w:right w:val="none" w:sz="0" w:space="0" w:color="auto"/>
          </w:divBdr>
        </w:div>
        <w:div w:id="1469469139">
          <w:marLeft w:val="0"/>
          <w:marRight w:val="0"/>
          <w:marTop w:val="0"/>
          <w:marBottom w:val="0"/>
          <w:divBdr>
            <w:top w:val="none" w:sz="0" w:space="0" w:color="auto"/>
            <w:left w:val="none" w:sz="0" w:space="0" w:color="auto"/>
            <w:bottom w:val="none" w:sz="0" w:space="0" w:color="auto"/>
            <w:right w:val="none" w:sz="0" w:space="0" w:color="auto"/>
          </w:divBdr>
        </w:div>
        <w:div w:id="1475412656">
          <w:marLeft w:val="0"/>
          <w:marRight w:val="0"/>
          <w:marTop w:val="0"/>
          <w:marBottom w:val="0"/>
          <w:divBdr>
            <w:top w:val="none" w:sz="0" w:space="0" w:color="auto"/>
            <w:left w:val="none" w:sz="0" w:space="0" w:color="auto"/>
            <w:bottom w:val="none" w:sz="0" w:space="0" w:color="auto"/>
            <w:right w:val="none" w:sz="0" w:space="0" w:color="auto"/>
          </w:divBdr>
        </w:div>
        <w:div w:id="1478648027">
          <w:marLeft w:val="0"/>
          <w:marRight w:val="0"/>
          <w:marTop w:val="0"/>
          <w:marBottom w:val="0"/>
          <w:divBdr>
            <w:top w:val="none" w:sz="0" w:space="0" w:color="auto"/>
            <w:left w:val="none" w:sz="0" w:space="0" w:color="auto"/>
            <w:bottom w:val="none" w:sz="0" w:space="0" w:color="auto"/>
            <w:right w:val="none" w:sz="0" w:space="0" w:color="auto"/>
          </w:divBdr>
        </w:div>
        <w:div w:id="1479030144">
          <w:marLeft w:val="0"/>
          <w:marRight w:val="0"/>
          <w:marTop w:val="0"/>
          <w:marBottom w:val="0"/>
          <w:divBdr>
            <w:top w:val="none" w:sz="0" w:space="0" w:color="auto"/>
            <w:left w:val="none" w:sz="0" w:space="0" w:color="auto"/>
            <w:bottom w:val="none" w:sz="0" w:space="0" w:color="auto"/>
            <w:right w:val="none" w:sz="0" w:space="0" w:color="auto"/>
          </w:divBdr>
        </w:div>
        <w:div w:id="1486749957">
          <w:marLeft w:val="0"/>
          <w:marRight w:val="0"/>
          <w:marTop w:val="0"/>
          <w:marBottom w:val="0"/>
          <w:divBdr>
            <w:top w:val="none" w:sz="0" w:space="0" w:color="auto"/>
            <w:left w:val="none" w:sz="0" w:space="0" w:color="auto"/>
            <w:bottom w:val="none" w:sz="0" w:space="0" w:color="auto"/>
            <w:right w:val="none" w:sz="0" w:space="0" w:color="auto"/>
          </w:divBdr>
        </w:div>
        <w:div w:id="1487357166">
          <w:marLeft w:val="0"/>
          <w:marRight w:val="0"/>
          <w:marTop w:val="0"/>
          <w:marBottom w:val="0"/>
          <w:divBdr>
            <w:top w:val="none" w:sz="0" w:space="0" w:color="auto"/>
            <w:left w:val="none" w:sz="0" w:space="0" w:color="auto"/>
            <w:bottom w:val="none" w:sz="0" w:space="0" w:color="auto"/>
            <w:right w:val="none" w:sz="0" w:space="0" w:color="auto"/>
          </w:divBdr>
        </w:div>
        <w:div w:id="1489243409">
          <w:marLeft w:val="0"/>
          <w:marRight w:val="0"/>
          <w:marTop w:val="0"/>
          <w:marBottom w:val="0"/>
          <w:divBdr>
            <w:top w:val="none" w:sz="0" w:space="0" w:color="auto"/>
            <w:left w:val="none" w:sz="0" w:space="0" w:color="auto"/>
            <w:bottom w:val="none" w:sz="0" w:space="0" w:color="auto"/>
            <w:right w:val="none" w:sz="0" w:space="0" w:color="auto"/>
          </w:divBdr>
        </w:div>
        <w:div w:id="1490973925">
          <w:marLeft w:val="0"/>
          <w:marRight w:val="0"/>
          <w:marTop w:val="0"/>
          <w:marBottom w:val="0"/>
          <w:divBdr>
            <w:top w:val="none" w:sz="0" w:space="0" w:color="auto"/>
            <w:left w:val="none" w:sz="0" w:space="0" w:color="auto"/>
            <w:bottom w:val="none" w:sz="0" w:space="0" w:color="auto"/>
            <w:right w:val="none" w:sz="0" w:space="0" w:color="auto"/>
          </w:divBdr>
        </w:div>
        <w:div w:id="1492133962">
          <w:marLeft w:val="0"/>
          <w:marRight w:val="0"/>
          <w:marTop w:val="0"/>
          <w:marBottom w:val="0"/>
          <w:divBdr>
            <w:top w:val="none" w:sz="0" w:space="0" w:color="auto"/>
            <w:left w:val="none" w:sz="0" w:space="0" w:color="auto"/>
            <w:bottom w:val="none" w:sz="0" w:space="0" w:color="auto"/>
            <w:right w:val="none" w:sz="0" w:space="0" w:color="auto"/>
          </w:divBdr>
        </w:div>
        <w:div w:id="1492211284">
          <w:marLeft w:val="0"/>
          <w:marRight w:val="0"/>
          <w:marTop w:val="0"/>
          <w:marBottom w:val="0"/>
          <w:divBdr>
            <w:top w:val="none" w:sz="0" w:space="0" w:color="auto"/>
            <w:left w:val="none" w:sz="0" w:space="0" w:color="auto"/>
            <w:bottom w:val="none" w:sz="0" w:space="0" w:color="auto"/>
            <w:right w:val="none" w:sz="0" w:space="0" w:color="auto"/>
          </w:divBdr>
        </w:div>
        <w:div w:id="1493326690">
          <w:marLeft w:val="0"/>
          <w:marRight w:val="0"/>
          <w:marTop w:val="0"/>
          <w:marBottom w:val="0"/>
          <w:divBdr>
            <w:top w:val="none" w:sz="0" w:space="0" w:color="auto"/>
            <w:left w:val="none" w:sz="0" w:space="0" w:color="auto"/>
            <w:bottom w:val="none" w:sz="0" w:space="0" w:color="auto"/>
            <w:right w:val="none" w:sz="0" w:space="0" w:color="auto"/>
          </w:divBdr>
        </w:div>
        <w:div w:id="1494832916">
          <w:marLeft w:val="0"/>
          <w:marRight w:val="0"/>
          <w:marTop w:val="0"/>
          <w:marBottom w:val="0"/>
          <w:divBdr>
            <w:top w:val="none" w:sz="0" w:space="0" w:color="auto"/>
            <w:left w:val="none" w:sz="0" w:space="0" w:color="auto"/>
            <w:bottom w:val="none" w:sz="0" w:space="0" w:color="auto"/>
            <w:right w:val="none" w:sz="0" w:space="0" w:color="auto"/>
          </w:divBdr>
        </w:div>
        <w:div w:id="1497379900">
          <w:marLeft w:val="0"/>
          <w:marRight w:val="0"/>
          <w:marTop w:val="0"/>
          <w:marBottom w:val="0"/>
          <w:divBdr>
            <w:top w:val="none" w:sz="0" w:space="0" w:color="auto"/>
            <w:left w:val="none" w:sz="0" w:space="0" w:color="auto"/>
            <w:bottom w:val="none" w:sz="0" w:space="0" w:color="auto"/>
            <w:right w:val="none" w:sz="0" w:space="0" w:color="auto"/>
          </w:divBdr>
        </w:div>
        <w:div w:id="1503659620">
          <w:marLeft w:val="0"/>
          <w:marRight w:val="0"/>
          <w:marTop w:val="0"/>
          <w:marBottom w:val="0"/>
          <w:divBdr>
            <w:top w:val="none" w:sz="0" w:space="0" w:color="auto"/>
            <w:left w:val="none" w:sz="0" w:space="0" w:color="auto"/>
            <w:bottom w:val="none" w:sz="0" w:space="0" w:color="auto"/>
            <w:right w:val="none" w:sz="0" w:space="0" w:color="auto"/>
          </w:divBdr>
        </w:div>
        <w:div w:id="1510170910">
          <w:marLeft w:val="0"/>
          <w:marRight w:val="0"/>
          <w:marTop w:val="0"/>
          <w:marBottom w:val="0"/>
          <w:divBdr>
            <w:top w:val="none" w:sz="0" w:space="0" w:color="auto"/>
            <w:left w:val="none" w:sz="0" w:space="0" w:color="auto"/>
            <w:bottom w:val="none" w:sz="0" w:space="0" w:color="auto"/>
            <w:right w:val="none" w:sz="0" w:space="0" w:color="auto"/>
          </w:divBdr>
        </w:div>
        <w:div w:id="1518620265">
          <w:marLeft w:val="0"/>
          <w:marRight w:val="0"/>
          <w:marTop w:val="0"/>
          <w:marBottom w:val="0"/>
          <w:divBdr>
            <w:top w:val="none" w:sz="0" w:space="0" w:color="auto"/>
            <w:left w:val="none" w:sz="0" w:space="0" w:color="auto"/>
            <w:bottom w:val="none" w:sz="0" w:space="0" w:color="auto"/>
            <w:right w:val="none" w:sz="0" w:space="0" w:color="auto"/>
          </w:divBdr>
        </w:div>
        <w:div w:id="1520391247">
          <w:marLeft w:val="0"/>
          <w:marRight w:val="0"/>
          <w:marTop w:val="0"/>
          <w:marBottom w:val="0"/>
          <w:divBdr>
            <w:top w:val="none" w:sz="0" w:space="0" w:color="auto"/>
            <w:left w:val="none" w:sz="0" w:space="0" w:color="auto"/>
            <w:bottom w:val="none" w:sz="0" w:space="0" w:color="auto"/>
            <w:right w:val="none" w:sz="0" w:space="0" w:color="auto"/>
          </w:divBdr>
        </w:div>
        <w:div w:id="1523934255">
          <w:marLeft w:val="0"/>
          <w:marRight w:val="0"/>
          <w:marTop w:val="0"/>
          <w:marBottom w:val="0"/>
          <w:divBdr>
            <w:top w:val="none" w:sz="0" w:space="0" w:color="auto"/>
            <w:left w:val="none" w:sz="0" w:space="0" w:color="auto"/>
            <w:bottom w:val="none" w:sz="0" w:space="0" w:color="auto"/>
            <w:right w:val="none" w:sz="0" w:space="0" w:color="auto"/>
          </w:divBdr>
        </w:div>
        <w:div w:id="1524131344">
          <w:marLeft w:val="0"/>
          <w:marRight w:val="0"/>
          <w:marTop w:val="0"/>
          <w:marBottom w:val="0"/>
          <w:divBdr>
            <w:top w:val="none" w:sz="0" w:space="0" w:color="auto"/>
            <w:left w:val="none" w:sz="0" w:space="0" w:color="auto"/>
            <w:bottom w:val="none" w:sz="0" w:space="0" w:color="auto"/>
            <w:right w:val="none" w:sz="0" w:space="0" w:color="auto"/>
          </w:divBdr>
        </w:div>
        <w:div w:id="1524712995">
          <w:marLeft w:val="0"/>
          <w:marRight w:val="0"/>
          <w:marTop w:val="0"/>
          <w:marBottom w:val="0"/>
          <w:divBdr>
            <w:top w:val="none" w:sz="0" w:space="0" w:color="auto"/>
            <w:left w:val="none" w:sz="0" w:space="0" w:color="auto"/>
            <w:bottom w:val="none" w:sz="0" w:space="0" w:color="auto"/>
            <w:right w:val="none" w:sz="0" w:space="0" w:color="auto"/>
          </w:divBdr>
        </w:div>
        <w:div w:id="1531576533">
          <w:marLeft w:val="0"/>
          <w:marRight w:val="0"/>
          <w:marTop w:val="0"/>
          <w:marBottom w:val="0"/>
          <w:divBdr>
            <w:top w:val="none" w:sz="0" w:space="0" w:color="auto"/>
            <w:left w:val="none" w:sz="0" w:space="0" w:color="auto"/>
            <w:bottom w:val="none" w:sz="0" w:space="0" w:color="auto"/>
            <w:right w:val="none" w:sz="0" w:space="0" w:color="auto"/>
          </w:divBdr>
        </w:div>
        <w:div w:id="1539585190">
          <w:marLeft w:val="0"/>
          <w:marRight w:val="0"/>
          <w:marTop w:val="0"/>
          <w:marBottom w:val="0"/>
          <w:divBdr>
            <w:top w:val="none" w:sz="0" w:space="0" w:color="auto"/>
            <w:left w:val="none" w:sz="0" w:space="0" w:color="auto"/>
            <w:bottom w:val="none" w:sz="0" w:space="0" w:color="auto"/>
            <w:right w:val="none" w:sz="0" w:space="0" w:color="auto"/>
          </w:divBdr>
        </w:div>
        <w:div w:id="1542476024">
          <w:marLeft w:val="0"/>
          <w:marRight w:val="0"/>
          <w:marTop w:val="0"/>
          <w:marBottom w:val="0"/>
          <w:divBdr>
            <w:top w:val="none" w:sz="0" w:space="0" w:color="auto"/>
            <w:left w:val="none" w:sz="0" w:space="0" w:color="auto"/>
            <w:bottom w:val="none" w:sz="0" w:space="0" w:color="auto"/>
            <w:right w:val="none" w:sz="0" w:space="0" w:color="auto"/>
          </w:divBdr>
        </w:div>
        <w:div w:id="1544561398">
          <w:marLeft w:val="0"/>
          <w:marRight w:val="0"/>
          <w:marTop w:val="0"/>
          <w:marBottom w:val="0"/>
          <w:divBdr>
            <w:top w:val="none" w:sz="0" w:space="0" w:color="auto"/>
            <w:left w:val="none" w:sz="0" w:space="0" w:color="auto"/>
            <w:bottom w:val="none" w:sz="0" w:space="0" w:color="auto"/>
            <w:right w:val="none" w:sz="0" w:space="0" w:color="auto"/>
          </w:divBdr>
        </w:div>
        <w:div w:id="1547717244">
          <w:marLeft w:val="0"/>
          <w:marRight w:val="0"/>
          <w:marTop w:val="0"/>
          <w:marBottom w:val="0"/>
          <w:divBdr>
            <w:top w:val="none" w:sz="0" w:space="0" w:color="auto"/>
            <w:left w:val="none" w:sz="0" w:space="0" w:color="auto"/>
            <w:bottom w:val="none" w:sz="0" w:space="0" w:color="auto"/>
            <w:right w:val="none" w:sz="0" w:space="0" w:color="auto"/>
          </w:divBdr>
        </w:div>
        <w:div w:id="1548836294">
          <w:marLeft w:val="0"/>
          <w:marRight w:val="0"/>
          <w:marTop w:val="0"/>
          <w:marBottom w:val="0"/>
          <w:divBdr>
            <w:top w:val="none" w:sz="0" w:space="0" w:color="auto"/>
            <w:left w:val="none" w:sz="0" w:space="0" w:color="auto"/>
            <w:bottom w:val="none" w:sz="0" w:space="0" w:color="auto"/>
            <w:right w:val="none" w:sz="0" w:space="0" w:color="auto"/>
          </w:divBdr>
        </w:div>
        <w:div w:id="1550141322">
          <w:marLeft w:val="0"/>
          <w:marRight w:val="0"/>
          <w:marTop w:val="0"/>
          <w:marBottom w:val="0"/>
          <w:divBdr>
            <w:top w:val="none" w:sz="0" w:space="0" w:color="auto"/>
            <w:left w:val="none" w:sz="0" w:space="0" w:color="auto"/>
            <w:bottom w:val="none" w:sz="0" w:space="0" w:color="auto"/>
            <w:right w:val="none" w:sz="0" w:space="0" w:color="auto"/>
          </w:divBdr>
        </w:div>
        <w:div w:id="1551915399">
          <w:marLeft w:val="0"/>
          <w:marRight w:val="0"/>
          <w:marTop w:val="0"/>
          <w:marBottom w:val="0"/>
          <w:divBdr>
            <w:top w:val="none" w:sz="0" w:space="0" w:color="auto"/>
            <w:left w:val="none" w:sz="0" w:space="0" w:color="auto"/>
            <w:bottom w:val="none" w:sz="0" w:space="0" w:color="auto"/>
            <w:right w:val="none" w:sz="0" w:space="0" w:color="auto"/>
          </w:divBdr>
        </w:div>
        <w:div w:id="1555921799">
          <w:marLeft w:val="0"/>
          <w:marRight w:val="0"/>
          <w:marTop w:val="0"/>
          <w:marBottom w:val="0"/>
          <w:divBdr>
            <w:top w:val="none" w:sz="0" w:space="0" w:color="auto"/>
            <w:left w:val="none" w:sz="0" w:space="0" w:color="auto"/>
            <w:bottom w:val="none" w:sz="0" w:space="0" w:color="auto"/>
            <w:right w:val="none" w:sz="0" w:space="0" w:color="auto"/>
          </w:divBdr>
        </w:div>
        <w:div w:id="1561987825">
          <w:marLeft w:val="0"/>
          <w:marRight w:val="0"/>
          <w:marTop w:val="0"/>
          <w:marBottom w:val="0"/>
          <w:divBdr>
            <w:top w:val="none" w:sz="0" w:space="0" w:color="auto"/>
            <w:left w:val="none" w:sz="0" w:space="0" w:color="auto"/>
            <w:bottom w:val="none" w:sz="0" w:space="0" w:color="auto"/>
            <w:right w:val="none" w:sz="0" w:space="0" w:color="auto"/>
          </w:divBdr>
        </w:div>
        <w:div w:id="1562250549">
          <w:marLeft w:val="0"/>
          <w:marRight w:val="0"/>
          <w:marTop w:val="0"/>
          <w:marBottom w:val="0"/>
          <w:divBdr>
            <w:top w:val="none" w:sz="0" w:space="0" w:color="auto"/>
            <w:left w:val="none" w:sz="0" w:space="0" w:color="auto"/>
            <w:bottom w:val="none" w:sz="0" w:space="0" w:color="auto"/>
            <w:right w:val="none" w:sz="0" w:space="0" w:color="auto"/>
          </w:divBdr>
        </w:div>
        <w:div w:id="1562252955">
          <w:marLeft w:val="0"/>
          <w:marRight w:val="0"/>
          <w:marTop w:val="0"/>
          <w:marBottom w:val="0"/>
          <w:divBdr>
            <w:top w:val="none" w:sz="0" w:space="0" w:color="auto"/>
            <w:left w:val="none" w:sz="0" w:space="0" w:color="auto"/>
            <w:bottom w:val="none" w:sz="0" w:space="0" w:color="auto"/>
            <w:right w:val="none" w:sz="0" w:space="0" w:color="auto"/>
          </w:divBdr>
        </w:div>
        <w:div w:id="1566722351">
          <w:marLeft w:val="0"/>
          <w:marRight w:val="0"/>
          <w:marTop w:val="0"/>
          <w:marBottom w:val="0"/>
          <w:divBdr>
            <w:top w:val="none" w:sz="0" w:space="0" w:color="auto"/>
            <w:left w:val="none" w:sz="0" w:space="0" w:color="auto"/>
            <w:bottom w:val="none" w:sz="0" w:space="0" w:color="auto"/>
            <w:right w:val="none" w:sz="0" w:space="0" w:color="auto"/>
          </w:divBdr>
        </w:div>
        <w:div w:id="1570842218">
          <w:marLeft w:val="0"/>
          <w:marRight w:val="0"/>
          <w:marTop w:val="0"/>
          <w:marBottom w:val="0"/>
          <w:divBdr>
            <w:top w:val="none" w:sz="0" w:space="0" w:color="auto"/>
            <w:left w:val="none" w:sz="0" w:space="0" w:color="auto"/>
            <w:bottom w:val="none" w:sz="0" w:space="0" w:color="auto"/>
            <w:right w:val="none" w:sz="0" w:space="0" w:color="auto"/>
          </w:divBdr>
        </w:div>
        <w:div w:id="1573152446">
          <w:marLeft w:val="0"/>
          <w:marRight w:val="0"/>
          <w:marTop w:val="0"/>
          <w:marBottom w:val="0"/>
          <w:divBdr>
            <w:top w:val="none" w:sz="0" w:space="0" w:color="auto"/>
            <w:left w:val="none" w:sz="0" w:space="0" w:color="auto"/>
            <w:bottom w:val="none" w:sz="0" w:space="0" w:color="auto"/>
            <w:right w:val="none" w:sz="0" w:space="0" w:color="auto"/>
          </w:divBdr>
        </w:div>
        <w:div w:id="1575041589">
          <w:marLeft w:val="0"/>
          <w:marRight w:val="0"/>
          <w:marTop w:val="0"/>
          <w:marBottom w:val="0"/>
          <w:divBdr>
            <w:top w:val="none" w:sz="0" w:space="0" w:color="auto"/>
            <w:left w:val="none" w:sz="0" w:space="0" w:color="auto"/>
            <w:bottom w:val="none" w:sz="0" w:space="0" w:color="auto"/>
            <w:right w:val="none" w:sz="0" w:space="0" w:color="auto"/>
          </w:divBdr>
        </w:div>
        <w:div w:id="1575628210">
          <w:marLeft w:val="0"/>
          <w:marRight w:val="0"/>
          <w:marTop w:val="0"/>
          <w:marBottom w:val="0"/>
          <w:divBdr>
            <w:top w:val="none" w:sz="0" w:space="0" w:color="auto"/>
            <w:left w:val="none" w:sz="0" w:space="0" w:color="auto"/>
            <w:bottom w:val="none" w:sz="0" w:space="0" w:color="auto"/>
            <w:right w:val="none" w:sz="0" w:space="0" w:color="auto"/>
          </w:divBdr>
        </w:div>
        <w:div w:id="1575971984">
          <w:marLeft w:val="0"/>
          <w:marRight w:val="0"/>
          <w:marTop w:val="0"/>
          <w:marBottom w:val="0"/>
          <w:divBdr>
            <w:top w:val="none" w:sz="0" w:space="0" w:color="auto"/>
            <w:left w:val="none" w:sz="0" w:space="0" w:color="auto"/>
            <w:bottom w:val="none" w:sz="0" w:space="0" w:color="auto"/>
            <w:right w:val="none" w:sz="0" w:space="0" w:color="auto"/>
          </w:divBdr>
        </w:div>
        <w:div w:id="1580945602">
          <w:marLeft w:val="0"/>
          <w:marRight w:val="0"/>
          <w:marTop w:val="0"/>
          <w:marBottom w:val="0"/>
          <w:divBdr>
            <w:top w:val="none" w:sz="0" w:space="0" w:color="auto"/>
            <w:left w:val="none" w:sz="0" w:space="0" w:color="auto"/>
            <w:bottom w:val="none" w:sz="0" w:space="0" w:color="auto"/>
            <w:right w:val="none" w:sz="0" w:space="0" w:color="auto"/>
          </w:divBdr>
        </w:div>
        <w:div w:id="1583418354">
          <w:marLeft w:val="0"/>
          <w:marRight w:val="0"/>
          <w:marTop w:val="0"/>
          <w:marBottom w:val="0"/>
          <w:divBdr>
            <w:top w:val="none" w:sz="0" w:space="0" w:color="auto"/>
            <w:left w:val="none" w:sz="0" w:space="0" w:color="auto"/>
            <w:bottom w:val="none" w:sz="0" w:space="0" w:color="auto"/>
            <w:right w:val="none" w:sz="0" w:space="0" w:color="auto"/>
          </w:divBdr>
        </w:div>
        <w:div w:id="1584803729">
          <w:marLeft w:val="0"/>
          <w:marRight w:val="0"/>
          <w:marTop w:val="0"/>
          <w:marBottom w:val="0"/>
          <w:divBdr>
            <w:top w:val="none" w:sz="0" w:space="0" w:color="auto"/>
            <w:left w:val="none" w:sz="0" w:space="0" w:color="auto"/>
            <w:bottom w:val="none" w:sz="0" w:space="0" w:color="auto"/>
            <w:right w:val="none" w:sz="0" w:space="0" w:color="auto"/>
          </w:divBdr>
        </w:div>
        <w:div w:id="1586454717">
          <w:marLeft w:val="0"/>
          <w:marRight w:val="0"/>
          <w:marTop w:val="0"/>
          <w:marBottom w:val="0"/>
          <w:divBdr>
            <w:top w:val="none" w:sz="0" w:space="0" w:color="auto"/>
            <w:left w:val="none" w:sz="0" w:space="0" w:color="auto"/>
            <w:bottom w:val="none" w:sz="0" w:space="0" w:color="auto"/>
            <w:right w:val="none" w:sz="0" w:space="0" w:color="auto"/>
          </w:divBdr>
        </w:div>
        <w:div w:id="1587227202">
          <w:marLeft w:val="0"/>
          <w:marRight w:val="0"/>
          <w:marTop w:val="0"/>
          <w:marBottom w:val="0"/>
          <w:divBdr>
            <w:top w:val="none" w:sz="0" w:space="0" w:color="auto"/>
            <w:left w:val="none" w:sz="0" w:space="0" w:color="auto"/>
            <w:bottom w:val="none" w:sz="0" w:space="0" w:color="auto"/>
            <w:right w:val="none" w:sz="0" w:space="0" w:color="auto"/>
          </w:divBdr>
        </w:div>
        <w:div w:id="1591887595">
          <w:marLeft w:val="0"/>
          <w:marRight w:val="0"/>
          <w:marTop w:val="0"/>
          <w:marBottom w:val="0"/>
          <w:divBdr>
            <w:top w:val="none" w:sz="0" w:space="0" w:color="auto"/>
            <w:left w:val="none" w:sz="0" w:space="0" w:color="auto"/>
            <w:bottom w:val="none" w:sz="0" w:space="0" w:color="auto"/>
            <w:right w:val="none" w:sz="0" w:space="0" w:color="auto"/>
          </w:divBdr>
        </w:div>
        <w:div w:id="1593468377">
          <w:marLeft w:val="0"/>
          <w:marRight w:val="0"/>
          <w:marTop w:val="0"/>
          <w:marBottom w:val="0"/>
          <w:divBdr>
            <w:top w:val="none" w:sz="0" w:space="0" w:color="auto"/>
            <w:left w:val="none" w:sz="0" w:space="0" w:color="auto"/>
            <w:bottom w:val="none" w:sz="0" w:space="0" w:color="auto"/>
            <w:right w:val="none" w:sz="0" w:space="0" w:color="auto"/>
          </w:divBdr>
        </w:div>
        <w:div w:id="1596743942">
          <w:marLeft w:val="0"/>
          <w:marRight w:val="0"/>
          <w:marTop w:val="0"/>
          <w:marBottom w:val="0"/>
          <w:divBdr>
            <w:top w:val="none" w:sz="0" w:space="0" w:color="auto"/>
            <w:left w:val="none" w:sz="0" w:space="0" w:color="auto"/>
            <w:bottom w:val="none" w:sz="0" w:space="0" w:color="auto"/>
            <w:right w:val="none" w:sz="0" w:space="0" w:color="auto"/>
          </w:divBdr>
        </w:div>
        <w:div w:id="1601177149">
          <w:marLeft w:val="0"/>
          <w:marRight w:val="0"/>
          <w:marTop w:val="0"/>
          <w:marBottom w:val="0"/>
          <w:divBdr>
            <w:top w:val="none" w:sz="0" w:space="0" w:color="auto"/>
            <w:left w:val="none" w:sz="0" w:space="0" w:color="auto"/>
            <w:bottom w:val="none" w:sz="0" w:space="0" w:color="auto"/>
            <w:right w:val="none" w:sz="0" w:space="0" w:color="auto"/>
          </w:divBdr>
        </w:div>
        <w:div w:id="1601644571">
          <w:marLeft w:val="0"/>
          <w:marRight w:val="0"/>
          <w:marTop w:val="0"/>
          <w:marBottom w:val="0"/>
          <w:divBdr>
            <w:top w:val="none" w:sz="0" w:space="0" w:color="auto"/>
            <w:left w:val="none" w:sz="0" w:space="0" w:color="auto"/>
            <w:bottom w:val="none" w:sz="0" w:space="0" w:color="auto"/>
            <w:right w:val="none" w:sz="0" w:space="0" w:color="auto"/>
          </w:divBdr>
        </w:div>
        <w:div w:id="1601790381">
          <w:marLeft w:val="0"/>
          <w:marRight w:val="0"/>
          <w:marTop w:val="0"/>
          <w:marBottom w:val="0"/>
          <w:divBdr>
            <w:top w:val="none" w:sz="0" w:space="0" w:color="auto"/>
            <w:left w:val="none" w:sz="0" w:space="0" w:color="auto"/>
            <w:bottom w:val="none" w:sz="0" w:space="0" w:color="auto"/>
            <w:right w:val="none" w:sz="0" w:space="0" w:color="auto"/>
          </w:divBdr>
        </w:div>
        <w:div w:id="1614244733">
          <w:marLeft w:val="0"/>
          <w:marRight w:val="0"/>
          <w:marTop w:val="0"/>
          <w:marBottom w:val="0"/>
          <w:divBdr>
            <w:top w:val="none" w:sz="0" w:space="0" w:color="auto"/>
            <w:left w:val="none" w:sz="0" w:space="0" w:color="auto"/>
            <w:bottom w:val="none" w:sz="0" w:space="0" w:color="auto"/>
            <w:right w:val="none" w:sz="0" w:space="0" w:color="auto"/>
          </w:divBdr>
        </w:div>
        <w:div w:id="1616205370">
          <w:marLeft w:val="0"/>
          <w:marRight w:val="0"/>
          <w:marTop w:val="0"/>
          <w:marBottom w:val="0"/>
          <w:divBdr>
            <w:top w:val="none" w:sz="0" w:space="0" w:color="auto"/>
            <w:left w:val="none" w:sz="0" w:space="0" w:color="auto"/>
            <w:bottom w:val="none" w:sz="0" w:space="0" w:color="auto"/>
            <w:right w:val="none" w:sz="0" w:space="0" w:color="auto"/>
          </w:divBdr>
        </w:div>
        <w:div w:id="1625693463">
          <w:marLeft w:val="0"/>
          <w:marRight w:val="0"/>
          <w:marTop w:val="0"/>
          <w:marBottom w:val="0"/>
          <w:divBdr>
            <w:top w:val="none" w:sz="0" w:space="0" w:color="auto"/>
            <w:left w:val="none" w:sz="0" w:space="0" w:color="auto"/>
            <w:bottom w:val="none" w:sz="0" w:space="0" w:color="auto"/>
            <w:right w:val="none" w:sz="0" w:space="0" w:color="auto"/>
          </w:divBdr>
        </w:div>
        <w:div w:id="1627542687">
          <w:marLeft w:val="0"/>
          <w:marRight w:val="0"/>
          <w:marTop w:val="0"/>
          <w:marBottom w:val="0"/>
          <w:divBdr>
            <w:top w:val="none" w:sz="0" w:space="0" w:color="auto"/>
            <w:left w:val="none" w:sz="0" w:space="0" w:color="auto"/>
            <w:bottom w:val="none" w:sz="0" w:space="0" w:color="auto"/>
            <w:right w:val="none" w:sz="0" w:space="0" w:color="auto"/>
          </w:divBdr>
        </w:div>
        <w:div w:id="1631545053">
          <w:marLeft w:val="0"/>
          <w:marRight w:val="0"/>
          <w:marTop w:val="0"/>
          <w:marBottom w:val="0"/>
          <w:divBdr>
            <w:top w:val="none" w:sz="0" w:space="0" w:color="auto"/>
            <w:left w:val="none" w:sz="0" w:space="0" w:color="auto"/>
            <w:bottom w:val="none" w:sz="0" w:space="0" w:color="auto"/>
            <w:right w:val="none" w:sz="0" w:space="0" w:color="auto"/>
          </w:divBdr>
        </w:div>
        <w:div w:id="1631785829">
          <w:marLeft w:val="0"/>
          <w:marRight w:val="0"/>
          <w:marTop w:val="0"/>
          <w:marBottom w:val="0"/>
          <w:divBdr>
            <w:top w:val="none" w:sz="0" w:space="0" w:color="auto"/>
            <w:left w:val="none" w:sz="0" w:space="0" w:color="auto"/>
            <w:bottom w:val="none" w:sz="0" w:space="0" w:color="auto"/>
            <w:right w:val="none" w:sz="0" w:space="0" w:color="auto"/>
          </w:divBdr>
        </w:div>
        <w:div w:id="1637442776">
          <w:marLeft w:val="0"/>
          <w:marRight w:val="0"/>
          <w:marTop w:val="0"/>
          <w:marBottom w:val="0"/>
          <w:divBdr>
            <w:top w:val="none" w:sz="0" w:space="0" w:color="auto"/>
            <w:left w:val="none" w:sz="0" w:space="0" w:color="auto"/>
            <w:bottom w:val="none" w:sz="0" w:space="0" w:color="auto"/>
            <w:right w:val="none" w:sz="0" w:space="0" w:color="auto"/>
          </w:divBdr>
        </w:div>
        <w:div w:id="1638103901">
          <w:marLeft w:val="0"/>
          <w:marRight w:val="0"/>
          <w:marTop w:val="0"/>
          <w:marBottom w:val="0"/>
          <w:divBdr>
            <w:top w:val="none" w:sz="0" w:space="0" w:color="auto"/>
            <w:left w:val="none" w:sz="0" w:space="0" w:color="auto"/>
            <w:bottom w:val="none" w:sz="0" w:space="0" w:color="auto"/>
            <w:right w:val="none" w:sz="0" w:space="0" w:color="auto"/>
          </w:divBdr>
        </w:div>
        <w:div w:id="1640112700">
          <w:marLeft w:val="0"/>
          <w:marRight w:val="0"/>
          <w:marTop w:val="0"/>
          <w:marBottom w:val="0"/>
          <w:divBdr>
            <w:top w:val="none" w:sz="0" w:space="0" w:color="auto"/>
            <w:left w:val="none" w:sz="0" w:space="0" w:color="auto"/>
            <w:bottom w:val="none" w:sz="0" w:space="0" w:color="auto"/>
            <w:right w:val="none" w:sz="0" w:space="0" w:color="auto"/>
          </w:divBdr>
        </w:div>
        <w:div w:id="1649742499">
          <w:marLeft w:val="0"/>
          <w:marRight w:val="0"/>
          <w:marTop w:val="0"/>
          <w:marBottom w:val="0"/>
          <w:divBdr>
            <w:top w:val="none" w:sz="0" w:space="0" w:color="auto"/>
            <w:left w:val="none" w:sz="0" w:space="0" w:color="auto"/>
            <w:bottom w:val="none" w:sz="0" w:space="0" w:color="auto"/>
            <w:right w:val="none" w:sz="0" w:space="0" w:color="auto"/>
          </w:divBdr>
        </w:div>
        <w:div w:id="1653678109">
          <w:marLeft w:val="0"/>
          <w:marRight w:val="0"/>
          <w:marTop w:val="0"/>
          <w:marBottom w:val="0"/>
          <w:divBdr>
            <w:top w:val="none" w:sz="0" w:space="0" w:color="auto"/>
            <w:left w:val="none" w:sz="0" w:space="0" w:color="auto"/>
            <w:bottom w:val="none" w:sz="0" w:space="0" w:color="auto"/>
            <w:right w:val="none" w:sz="0" w:space="0" w:color="auto"/>
          </w:divBdr>
        </w:div>
        <w:div w:id="1657610693">
          <w:marLeft w:val="0"/>
          <w:marRight w:val="0"/>
          <w:marTop w:val="0"/>
          <w:marBottom w:val="0"/>
          <w:divBdr>
            <w:top w:val="none" w:sz="0" w:space="0" w:color="auto"/>
            <w:left w:val="none" w:sz="0" w:space="0" w:color="auto"/>
            <w:bottom w:val="none" w:sz="0" w:space="0" w:color="auto"/>
            <w:right w:val="none" w:sz="0" w:space="0" w:color="auto"/>
          </w:divBdr>
        </w:div>
        <w:div w:id="1659310378">
          <w:marLeft w:val="0"/>
          <w:marRight w:val="0"/>
          <w:marTop w:val="0"/>
          <w:marBottom w:val="0"/>
          <w:divBdr>
            <w:top w:val="none" w:sz="0" w:space="0" w:color="auto"/>
            <w:left w:val="none" w:sz="0" w:space="0" w:color="auto"/>
            <w:bottom w:val="none" w:sz="0" w:space="0" w:color="auto"/>
            <w:right w:val="none" w:sz="0" w:space="0" w:color="auto"/>
          </w:divBdr>
        </w:div>
        <w:div w:id="1663002865">
          <w:marLeft w:val="0"/>
          <w:marRight w:val="0"/>
          <w:marTop w:val="0"/>
          <w:marBottom w:val="0"/>
          <w:divBdr>
            <w:top w:val="none" w:sz="0" w:space="0" w:color="auto"/>
            <w:left w:val="none" w:sz="0" w:space="0" w:color="auto"/>
            <w:bottom w:val="none" w:sz="0" w:space="0" w:color="auto"/>
            <w:right w:val="none" w:sz="0" w:space="0" w:color="auto"/>
          </w:divBdr>
        </w:div>
        <w:div w:id="1665235844">
          <w:marLeft w:val="0"/>
          <w:marRight w:val="0"/>
          <w:marTop w:val="0"/>
          <w:marBottom w:val="0"/>
          <w:divBdr>
            <w:top w:val="none" w:sz="0" w:space="0" w:color="auto"/>
            <w:left w:val="none" w:sz="0" w:space="0" w:color="auto"/>
            <w:bottom w:val="none" w:sz="0" w:space="0" w:color="auto"/>
            <w:right w:val="none" w:sz="0" w:space="0" w:color="auto"/>
          </w:divBdr>
        </w:div>
        <w:div w:id="1669748337">
          <w:marLeft w:val="0"/>
          <w:marRight w:val="0"/>
          <w:marTop w:val="0"/>
          <w:marBottom w:val="0"/>
          <w:divBdr>
            <w:top w:val="none" w:sz="0" w:space="0" w:color="auto"/>
            <w:left w:val="none" w:sz="0" w:space="0" w:color="auto"/>
            <w:bottom w:val="none" w:sz="0" w:space="0" w:color="auto"/>
            <w:right w:val="none" w:sz="0" w:space="0" w:color="auto"/>
          </w:divBdr>
        </w:div>
        <w:div w:id="1679042051">
          <w:marLeft w:val="0"/>
          <w:marRight w:val="0"/>
          <w:marTop w:val="0"/>
          <w:marBottom w:val="0"/>
          <w:divBdr>
            <w:top w:val="none" w:sz="0" w:space="0" w:color="auto"/>
            <w:left w:val="none" w:sz="0" w:space="0" w:color="auto"/>
            <w:bottom w:val="none" w:sz="0" w:space="0" w:color="auto"/>
            <w:right w:val="none" w:sz="0" w:space="0" w:color="auto"/>
          </w:divBdr>
        </w:div>
        <w:div w:id="1680426965">
          <w:marLeft w:val="0"/>
          <w:marRight w:val="0"/>
          <w:marTop w:val="0"/>
          <w:marBottom w:val="0"/>
          <w:divBdr>
            <w:top w:val="none" w:sz="0" w:space="0" w:color="auto"/>
            <w:left w:val="none" w:sz="0" w:space="0" w:color="auto"/>
            <w:bottom w:val="none" w:sz="0" w:space="0" w:color="auto"/>
            <w:right w:val="none" w:sz="0" w:space="0" w:color="auto"/>
          </w:divBdr>
        </w:div>
        <w:div w:id="1682275849">
          <w:marLeft w:val="0"/>
          <w:marRight w:val="0"/>
          <w:marTop w:val="0"/>
          <w:marBottom w:val="0"/>
          <w:divBdr>
            <w:top w:val="none" w:sz="0" w:space="0" w:color="auto"/>
            <w:left w:val="none" w:sz="0" w:space="0" w:color="auto"/>
            <w:bottom w:val="none" w:sz="0" w:space="0" w:color="auto"/>
            <w:right w:val="none" w:sz="0" w:space="0" w:color="auto"/>
          </w:divBdr>
        </w:div>
        <w:div w:id="1686052733">
          <w:marLeft w:val="0"/>
          <w:marRight w:val="0"/>
          <w:marTop w:val="0"/>
          <w:marBottom w:val="0"/>
          <w:divBdr>
            <w:top w:val="none" w:sz="0" w:space="0" w:color="auto"/>
            <w:left w:val="none" w:sz="0" w:space="0" w:color="auto"/>
            <w:bottom w:val="none" w:sz="0" w:space="0" w:color="auto"/>
            <w:right w:val="none" w:sz="0" w:space="0" w:color="auto"/>
          </w:divBdr>
        </w:div>
        <w:div w:id="1687557695">
          <w:marLeft w:val="0"/>
          <w:marRight w:val="0"/>
          <w:marTop w:val="0"/>
          <w:marBottom w:val="0"/>
          <w:divBdr>
            <w:top w:val="none" w:sz="0" w:space="0" w:color="auto"/>
            <w:left w:val="none" w:sz="0" w:space="0" w:color="auto"/>
            <w:bottom w:val="none" w:sz="0" w:space="0" w:color="auto"/>
            <w:right w:val="none" w:sz="0" w:space="0" w:color="auto"/>
          </w:divBdr>
        </w:div>
        <w:div w:id="1689137812">
          <w:marLeft w:val="0"/>
          <w:marRight w:val="0"/>
          <w:marTop w:val="0"/>
          <w:marBottom w:val="0"/>
          <w:divBdr>
            <w:top w:val="none" w:sz="0" w:space="0" w:color="auto"/>
            <w:left w:val="none" w:sz="0" w:space="0" w:color="auto"/>
            <w:bottom w:val="none" w:sz="0" w:space="0" w:color="auto"/>
            <w:right w:val="none" w:sz="0" w:space="0" w:color="auto"/>
          </w:divBdr>
        </w:div>
        <w:div w:id="1691175672">
          <w:marLeft w:val="0"/>
          <w:marRight w:val="0"/>
          <w:marTop w:val="0"/>
          <w:marBottom w:val="0"/>
          <w:divBdr>
            <w:top w:val="none" w:sz="0" w:space="0" w:color="auto"/>
            <w:left w:val="none" w:sz="0" w:space="0" w:color="auto"/>
            <w:bottom w:val="none" w:sz="0" w:space="0" w:color="auto"/>
            <w:right w:val="none" w:sz="0" w:space="0" w:color="auto"/>
          </w:divBdr>
        </w:div>
        <w:div w:id="1703019339">
          <w:marLeft w:val="0"/>
          <w:marRight w:val="0"/>
          <w:marTop w:val="0"/>
          <w:marBottom w:val="0"/>
          <w:divBdr>
            <w:top w:val="none" w:sz="0" w:space="0" w:color="auto"/>
            <w:left w:val="none" w:sz="0" w:space="0" w:color="auto"/>
            <w:bottom w:val="none" w:sz="0" w:space="0" w:color="auto"/>
            <w:right w:val="none" w:sz="0" w:space="0" w:color="auto"/>
          </w:divBdr>
        </w:div>
        <w:div w:id="1703436229">
          <w:marLeft w:val="0"/>
          <w:marRight w:val="0"/>
          <w:marTop w:val="0"/>
          <w:marBottom w:val="0"/>
          <w:divBdr>
            <w:top w:val="none" w:sz="0" w:space="0" w:color="auto"/>
            <w:left w:val="none" w:sz="0" w:space="0" w:color="auto"/>
            <w:bottom w:val="none" w:sz="0" w:space="0" w:color="auto"/>
            <w:right w:val="none" w:sz="0" w:space="0" w:color="auto"/>
          </w:divBdr>
        </w:div>
        <w:div w:id="1708528894">
          <w:marLeft w:val="0"/>
          <w:marRight w:val="0"/>
          <w:marTop w:val="0"/>
          <w:marBottom w:val="0"/>
          <w:divBdr>
            <w:top w:val="none" w:sz="0" w:space="0" w:color="auto"/>
            <w:left w:val="none" w:sz="0" w:space="0" w:color="auto"/>
            <w:bottom w:val="none" w:sz="0" w:space="0" w:color="auto"/>
            <w:right w:val="none" w:sz="0" w:space="0" w:color="auto"/>
          </w:divBdr>
        </w:div>
        <w:div w:id="1708604694">
          <w:marLeft w:val="0"/>
          <w:marRight w:val="0"/>
          <w:marTop w:val="0"/>
          <w:marBottom w:val="0"/>
          <w:divBdr>
            <w:top w:val="none" w:sz="0" w:space="0" w:color="auto"/>
            <w:left w:val="none" w:sz="0" w:space="0" w:color="auto"/>
            <w:bottom w:val="none" w:sz="0" w:space="0" w:color="auto"/>
            <w:right w:val="none" w:sz="0" w:space="0" w:color="auto"/>
          </w:divBdr>
        </w:div>
        <w:div w:id="1709604648">
          <w:marLeft w:val="0"/>
          <w:marRight w:val="0"/>
          <w:marTop w:val="0"/>
          <w:marBottom w:val="0"/>
          <w:divBdr>
            <w:top w:val="none" w:sz="0" w:space="0" w:color="auto"/>
            <w:left w:val="none" w:sz="0" w:space="0" w:color="auto"/>
            <w:bottom w:val="none" w:sz="0" w:space="0" w:color="auto"/>
            <w:right w:val="none" w:sz="0" w:space="0" w:color="auto"/>
          </w:divBdr>
        </w:div>
        <w:div w:id="1715154581">
          <w:marLeft w:val="0"/>
          <w:marRight w:val="0"/>
          <w:marTop w:val="0"/>
          <w:marBottom w:val="0"/>
          <w:divBdr>
            <w:top w:val="none" w:sz="0" w:space="0" w:color="auto"/>
            <w:left w:val="none" w:sz="0" w:space="0" w:color="auto"/>
            <w:bottom w:val="none" w:sz="0" w:space="0" w:color="auto"/>
            <w:right w:val="none" w:sz="0" w:space="0" w:color="auto"/>
          </w:divBdr>
        </w:div>
        <w:div w:id="1716269597">
          <w:marLeft w:val="0"/>
          <w:marRight w:val="0"/>
          <w:marTop w:val="0"/>
          <w:marBottom w:val="0"/>
          <w:divBdr>
            <w:top w:val="none" w:sz="0" w:space="0" w:color="auto"/>
            <w:left w:val="none" w:sz="0" w:space="0" w:color="auto"/>
            <w:bottom w:val="none" w:sz="0" w:space="0" w:color="auto"/>
            <w:right w:val="none" w:sz="0" w:space="0" w:color="auto"/>
          </w:divBdr>
        </w:div>
        <w:div w:id="1719090081">
          <w:marLeft w:val="0"/>
          <w:marRight w:val="0"/>
          <w:marTop w:val="0"/>
          <w:marBottom w:val="0"/>
          <w:divBdr>
            <w:top w:val="none" w:sz="0" w:space="0" w:color="auto"/>
            <w:left w:val="none" w:sz="0" w:space="0" w:color="auto"/>
            <w:bottom w:val="none" w:sz="0" w:space="0" w:color="auto"/>
            <w:right w:val="none" w:sz="0" w:space="0" w:color="auto"/>
          </w:divBdr>
        </w:div>
        <w:div w:id="1720667565">
          <w:marLeft w:val="0"/>
          <w:marRight w:val="0"/>
          <w:marTop w:val="0"/>
          <w:marBottom w:val="0"/>
          <w:divBdr>
            <w:top w:val="none" w:sz="0" w:space="0" w:color="auto"/>
            <w:left w:val="none" w:sz="0" w:space="0" w:color="auto"/>
            <w:bottom w:val="none" w:sz="0" w:space="0" w:color="auto"/>
            <w:right w:val="none" w:sz="0" w:space="0" w:color="auto"/>
          </w:divBdr>
        </w:div>
        <w:div w:id="1721126144">
          <w:marLeft w:val="0"/>
          <w:marRight w:val="0"/>
          <w:marTop w:val="0"/>
          <w:marBottom w:val="0"/>
          <w:divBdr>
            <w:top w:val="none" w:sz="0" w:space="0" w:color="auto"/>
            <w:left w:val="none" w:sz="0" w:space="0" w:color="auto"/>
            <w:bottom w:val="none" w:sz="0" w:space="0" w:color="auto"/>
            <w:right w:val="none" w:sz="0" w:space="0" w:color="auto"/>
          </w:divBdr>
        </w:div>
        <w:div w:id="1721436791">
          <w:marLeft w:val="0"/>
          <w:marRight w:val="0"/>
          <w:marTop w:val="0"/>
          <w:marBottom w:val="0"/>
          <w:divBdr>
            <w:top w:val="none" w:sz="0" w:space="0" w:color="auto"/>
            <w:left w:val="none" w:sz="0" w:space="0" w:color="auto"/>
            <w:bottom w:val="none" w:sz="0" w:space="0" w:color="auto"/>
            <w:right w:val="none" w:sz="0" w:space="0" w:color="auto"/>
          </w:divBdr>
        </w:div>
        <w:div w:id="1723095450">
          <w:marLeft w:val="0"/>
          <w:marRight w:val="0"/>
          <w:marTop w:val="0"/>
          <w:marBottom w:val="0"/>
          <w:divBdr>
            <w:top w:val="none" w:sz="0" w:space="0" w:color="auto"/>
            <w:left w:val="none" w:sz="0" w:space="0" w:color="auto"/>
            <w:bottom w:val="none" w:sz="0" w:space="0" w:color="auto"/>
            <w:right w:val="none" w:sz="0" w:space="0" w:color="auto"/>
          </w:divBdr>
        </w:div>
        <w:div w:id="1724134417">
          <w:marLeft w:val="0"/>
          <w:marRight w:val="0"/>
          <w:marTop w:val="0"/>
          <w:marBottom w:val="0"/>
          <w:divBdr>
            <w:top w:val="none" w:sz="0" w:space="0" w:color="auto"/>
            <w:left w:val="none" w:sz="0" w:space="0" w:color="auto"/>
            <w:bottom w:val="none" w:sz="0" w:space="0" w:color="auto"/>
            <w:right w:val="none" w:sz="0" w:space="0" w:color="auto"/>
          </w:divBdr>
        </w:div>
        <w:div w:id="1724327444">
          <w:marLeft w:val="0"/>
          <w:marRight w:val="0"/>
          <w:marTop w:val="0"/>
          <w:marBottom w:val="0"/>
          <w:divBdr>
            <w:top w:val="none" w:sz="0" w:space="0" w:color="auto"/>
            <w:left w:val="none" w:sz="0" w:space="0" w:color="auto"/>
            <w:bottom w:val="none" w:sz="0" w:space="0" w:color="auto"/>
            <w:right w:val="none" w:sz="0" w:space="0" w:color="auto"/>
          </w:divBdr>
        </w:div>
        <w:div w:id="1728726319">
          <w:marLeft w:val="0"/>
          <w:marRight w:val="0"/>
          <w:marTop w:val="0"/>
          <w:marBottom w:val="0"/>
          <w:divBdr>
            <w:top w:val="none" w:sz="0" w:space="0" w:color="auto"/>
            <w:left w:val="none" w:sz="0" w:space="0" w:color="auto"/>
            <w:bottom w:val="none" w:sz="0" w:space="0" w:color="auto"/>
            <w:right w:val="none" w:sz="0" w:space="0" w:color="auto"/>
          </w:divBdr>
        </w:div>
        <w:div w:id="1735352021">
          <w:marLeft w:val="0"/>
          <w:marRight w:val="0"/>
          <w:marTop w:val="0"/>
          <w:marBottom w:val="0"/>
          <w:divBdr>
            <w:top w:val="none" w:sz="0" w:space="0" w:color="auto"/>
            <w:left w:val="none" w:sz="0" w:space="0" w:color="auto"/>
            <w:bottom w:val="none" w:sz="0" w:space="0" w:color="auto"/>
            <w:right w:val="none" w:sz="0" w:space="0" w:color="auto"/>
          </w:divBdr>
        </w:div>
        <w:div w:id="1735667087">
          <w:marLeft w:val="0"/>
          <w:marRight w:val="0"/>
          <w:marTop w:val="0"/>
          <w:marBottom w:val="0"/>
          <w:divBdr>
            <w:top w:val="none" w:sz="0" w:space="0" w:color="auto"/>
            <w:left w:val="none" w:sz="0" w:space="0" w:color="auto"/>
            <w:bottom w:val="none" w:sz="0" w:space="0" w:color="auto"/>
            <w:right w:val="none" w:sz="0" w:space="0" w:color="auto"/>
          </w:divBdr>
        </w:div>
        <w:div w:id="1736009736">
          <w:marLeft w:val="0"/>
          <w:marRight w:val="0"/>
          <w:marTop w:val="0"/>
          <w:marBottom w:val="0"/>
          <w:divBdr>
            <w:top w:val="none" w:sz="0" w:space="0" w:color="auto"/>
            <w:left w:val="none" w:sz="0" w:space="0" w:color="auto"/>
            <w:bottom w:val="none" w:sz="0" w:space="0" w:color="auto"/>
            <w:right w:val="none" w:sz="0" w:space="0" w:color="auto"/>
          </w:divBdr>
        </w:div>
        <w:div w:id="1739086409">
          <w:marLeft w:val="0"/>
          <w:marRight w:val="0"/>
          <w:marTop w:val="0"/>
          <w:marBottom w:val="0"/>
          <w:divBdr>
            <w:top w:val="none" w:sz="0" w:space="0" w:color="auto"/>
            <w:left w:val="none" w:sz="0" w:space="0" w:color="auto"/>
            <w:bottom w:val="none" w:sz="0" w:space="0" w:color="auto"/>
            <w:right w:val="none" w:sz="0" w:space="0" w:color="auto"/>
          </w:divBdr>
        </w:div>
        <w:div w:id="1741055456">
          <w:marLeft w:val="0"/>
          <w:marRight w:val="0"/>
          <w:marTop w:val="0"/>
          <w:marBottom w:val="0"/>
          <w:divBdr>
            <w:top w:val="none" w:sz="0" w:space="0" w:color="auto"/>
            <w:left w:val="none" w:sz="0" w:space="0" w:color="auto"/>
            <w:bottom w:val="none" w:sz="0" w:space="0" w:color="auto"/>
            <w:right w:val="none" w:sz="0" w:space="0" w:color="auto"/>
          </w:divBdr>
        </w:div>
        <w:div w:id="1747993043">
          <w:marLeft w:val="0"/>
          <w:marRight w:val="0"/>
          <w:marTop w:val="0"/>
          <w:marBottom w:val="0"/>
          <w:divBdr>
            <w:top w:val="none" w:sz="0" w:space="0" w:color="auto"/>
            <w:left w:val="none" w:sz="0" w:space="0" w:color="auto"/>
            <w:bottom w:val="none" w:sz="0" w:space="0" w:color="auto"/>
            <w:right w:val="none" w:sz="0" w:space="0" w:color="auto"/>
          </w:divBdr>
        </w:div>
        <w:div w:id="1751190767">
          <w:marLeft w:val="0"/>
          <w:marRight w:val="0"/>
          <w:marTop w:val="0"/>
          <w:marBottom w:val="0"/>
          <w:divBdr>
            <w:top w:val="none" w:sz="0" w:space="0" w:color="auto"/>
            <w:left w:val="none" w:sz="0" w:space="0" w:color="auto"/>
            <w:bottom w:val="none" w:sz="0" w:space="0" w:color="auto"/>
            <w:right w:val="none" w:sz="0" w:space="0" w:color="auto"/>
          </w:divBdr>
        </w:div>
        <w:div w:id="1752122514">
          <w:marLeft w:val="0"/>
          <w:marRight w:val="0"/>
          <w:marTop w:val="0"/>
          <w:marBottom w:val="0"/>
          <w:divBdr>
            <w:top w:val="none" w:sz="0" w:space="0" w:color="auto"/>
            <w:left w:val="none" w:sz="0" w:space="0" w:color="auto"/>
            <w:bottom w:val="none" w:sz="0" w:space="0" w:color="auto"/>
            <w:right w:val="none" w:sz="0" w:space="0" w:color="auto"/>
          </w:divBdr>
        </w:div>
        <w:div w:id="1754426151">
          <w:marLeft w:val="0"/>
          <w:marRight w:val="0"/>
          <w:marTop w:val="0"/>
          <w:marBottom w:val="0"/>
          <w:divBdr>
            <w:top w:val="none" w:sz="0" w:space="0" w:color="auto"/>
            <w:left w:val="none" w:sz="0" w:space="0" w:color="auto"/>
            <w:bottom w:val="none" w:sz="0" w:space="0" w:color="auto"/>
            <w:right w:val="none" w:sz="0" w:space="0" w:color="auto"/>
          </w:divBdr>
        </w:div>
        <w:div w:id="1756433632">
          <w:marLeft w:val="0"/>
          <w:marRight w:val="0"/>
          <w:marTop w:val="0"/>
          <w:marBottom w:val="0"/>
          <w:divBdr>
            <w:top w:val="none" w:sz="0" w:space="0" w:color="auto"/>
            <w:left w:val="none" w:sz="0" w:space="0" w:color="auto"/>
            <w:bottom w:val="none" w:sz="0" w:space="0" w:color="auto"/>
            <w:right w:val="none" w:sz="0" w:space="0" w:color="auto"/>
          </w:divBdr>
        </w:div>
        <w:div w:id="1758398958">
          <w:marLeft w:val="0"/>
          <w:marRight w:val="0"/>
          <w:marTop w:val="0"/>
          <w:marBottom w:val="0"/>
          <w:divBdr>
            <w:top w:val="none" w:sz="0" w:space="0" w:color="auto"/>
            <w:left w:val="none" w:sz="0" w:space="0" w:color="auto"/>
            <w:bottom w:val="none" w:sz="0" w:space="0" w:color="auto"/>
            <w:right w:val="none" w:sz="0" w:space="0" w:color="auto"/>
          </w:divBdr>
        </w:div>
        <w:div w:id="1759402238">
          <w:marLeft w:val="0"/>
          <w:marRight w:val="0"/>
          <w:marTop w:val="0"/>
          <w:marBottom w:val="0"/>
          <w:divBdr>
            <w:top w:val="none" w:sz="0" w:space="0" w:color="auto"/>
            <w:left w:val="none" w:sz="0" w:space="0" w:color="auto"/>
            <w:bottom w:val="none" w:sz="0" w:space="0" w:color="auto"/>
            <w:right w:val="none" w:sz="0" w:space="0" w:color="auto"/>
          </w:divBdr>
        </w:div>
        <w:div w:id="1771659211">
          <w:marLeft w:val="0"/>
          <w:marRight w:val="0"/>
          <w:marTop w:val="0"/>
          <w:marBottom w:val="0"/>
          <w:divBdr>
            <w:top w:val="none" w:sz="0" w:space="0" w:color="auto"/>
            <w:left w:val="none" w:sz="0" w:space="0" w:color="auto"/>
            <w:bottom w:val="none" w:sz="0" w:space="0" w:color="auto"/>
            <w:right w:val="none" w:sz="0" w:space="0" w:color="auto"/>
          </w:divBdr>
        </w:div>
        <w:div w:id="1772511139">
          <w:marLeft w:val="0"/>
          <w:marRight w:val="0"/>
          <w:marTop w:val="0"/>
          <w:marBottom w:val="0"/>
          <w:divBdr>
            <w:top w:val="none" w:sz="0" w:space="0" w:color="auto"/>
            <w:left w:val="none" w:sz="0" w:space="0" w:color="auto"/>
            <w:bottom w:val="none" w:sz="0" w:space="0" w:color="auto"/>
            <w:right w:val="none" w:sz="0" w:space="0" w:color="auto"/>
          </w:divBdr>
        </w:div>
        <w:div w:id="1773934028">
          <w:marLeft w:val="0"/>
          <w:marRight w:val="0"/>
          <w:marTop w:val="0"/>
          <w:marBottom w:val="0"/>
          <w:divBdr>
            <w:top w:val="none" w:sz="0" w:space="0" w:color="auto"/>
            <w:left w:val="none" w:sz="0" w:space="0" w:color="auto"/>
            <w:bottom w:val="none" w:sz="0" w:space="0" w:color="auto"/>
            <w:right w:val="none" w:sz="0" w:space="0" w:color="auto"/>
          </w:divBdr>
        </w:div>
        <w:div w:id="1774280891">
          <w:marLeft w:val="0"/>
          <w:marRight w:val="0"/>
          <w:marTop w:val="0"/>
          <w:marBottom w:val="0"/>
          <w:divBdr>
            <w:top w:val="none" w:sz="0" w:space="0" w:color="auto"/>
            <w:left w:val="none" w:sz="0" w:space="0" w:color="auto"/>
            <w:bottom w:val="none" w:sz="0" w:space="0" w:color="auto"/>
            <w:right w:val="none" w:sz="0" w:space="0" w:color="auto"/>
          </w:divBdr>
        </w:div>
        <w:div w:id="1775661619">
          <w:marLeft w:val="0"/>
          <w:marRight w:val="0"/>
          <w:marTop w:val="0"/>
          <w:marBottom w:val="0"/>
          <w:divBdr>
            <w:top w:val="none" w:sz="0" w:space="0" w:color="auto"/>
            <w:left w:val="none" w:sz="0" w:space="0" w:color="auto"/>
            <w:bottom w:val="none" w:sz="0" w:space="0" w:color="auto"/>
            <w:right w:val="none" w:sz="0" w:space="0" w:color="auto"/>
          </w:divBdr>
        </w:div>
        <w:div w:id="1776171034">
          <w:marLeft w:val="0"/>
          <w:marRight w:val="0"/>
          <w:marTop w:val="0"/>
          <w:marBottom w:val="0"/>
          <w:divBdr>
            <w:top w:val="none" w:sz="0" w:space="0" w:color="auto"/>
            <w:left w:val="none" w:sz="0" w:space="0" w:color="auto"/>
            <w:bottom w:val="none" w:sz="0" w:space="0" w:color="auto"/>
            <w:right w:val="none" w:sz="0" w:space="0" w:color="auto"/>
          </w:divBdr>
        </w:div>
        <w:div w:id="1783956445">
          <w:marLeft w:val="0"/>
          <w:marRight w:val="0"/>
          <w:marTop w:val="0"/>
          <w:marBottom w:val="0"/>
          <w:divBdr>
            <w:top w:val="none" w:sz="0" w:space="0" w:color="auto"/>
            <w:left w:val="none" w:sz="0" w:space="0" w:color="auto"/>
            <w:bottom w:val="none" w:sz="0" w:space="0" w:color="auto"/>
            <w:right w:val="none" w:sz="0" w:space="0" w:color="auto"/>
          </w:divBdr>
        </w:div>
        <w:div w:id="1784418005">
          <w:marLeft w:val="0"/>
          <w:marRight w:val="0"/>
          <w:marTop w:val="0"/>
          <w:marBottom w:val="0"/>
          <w:divBdr>
            <w:top w:val="none" w:sz="0" w:space="0" w:color="auto"/>
            <w:left w:val="none" w:sz="0" w:space="0" w:color="auto"/>
            <w:bottom w:val="none" w:sz="0" w:space="0" w:color="auto"/>
            <w:right w:val="none" w:sz="0" w:space="0" w:color="auto"/>
          </w:divBdr>
        </w:div>
        <w:div w:id="1788155573">
          <w:marLeft w:val="0"/>
          <w:marRight w:val="0"/>
          <w:marTop w:val="0"/>
          <w:marBottom w:val="0"/>
          <w:divBdr>
            <w:top w:val="none" w:sz="0" w:space="0" w:color="auto"/>
            <w:left w:val="none" w:sz="0" w:space="0" w:color="auto"/>
            <w:bottom w:val="none" w:sz="0" w:space="0" w:color="auto"/>
            <w:right w:val="none" w:sz="0" w:space="0" w:color="auto"/>
          </w:divBdr>
        </w:div>
        <w:div w:id="1788698903">
          <w:marLeft w:val="0"/>
          <w:marRight w:val="0"/>
          <w:marTop w:val="0"/>
          <w:marBottom w:val="0"/>
          <w:divBdr>
            <w:top w:val="none" w:sz="0" w:space="0" w:color="auto"/>
            <w:left w:val="none" w:sz="0" w:space="0" w:color="auto"/>
            <w:bottom w:val="none" w:sz="0" w:space="0" w:color="auto"/>
            <w:right w:val="none" w:sz="0" w:space="0" w:color="auto"/>
          </w:divBdr>
        </w:div>
        <w:div w:id="1788700522">
          <w:marLeft w:val="0"/>
          <w:marRight w:val="0"/>
          <w:marTop w:val="0"/>
          <w:marBottom w:val="0"/>
          <w:divBdr>
            <w:top w:val="none" w:sz="0" w:space="0" w:color="auto"/>
            <w:left w:val="none" w:sz="0" w:space="0" w:color="auto"/>
            <w:bottom w:val="none" w:sz="0" w:space="0" w:color="auto"/>
            <w:right w:val="none" w:sz="0" w:space="0" w:color="auto"/>
          </w:divBdr>
        </w:div>
        <w:div w:id="1802116902">
          <w:marLeft w:val="0"/>
          <w:marRight w:val="0"/>
          <w:marTop w:val="0"/>
          <w:marBottom w:val="0"/>
          <w:divBdr>
            <w:top w:val="none" w:sz="0" w:space="0" w:color="auto"/>
            <w:left w:val="none" w:sz="0" w:space="0" w:color="auto"/>
            <w:bottom w:val="none" w:sz="0" w:space="0" w:color="auto"/>
            <w:right w:val="none" w:sz="0" w:space="0" w:color="auto"/>
          </w:divBdr>
        </w:div>
        <w:div w:id="1803845145">
          <w:marLeft w:val="0"/>
          <w:marRight w:val="0"/>
          <w:marTop w:val="0"/>
          <w:marBottom w:val="0"/>
          <w:divBdr>
            <w:top w:val="none" w:sz="0" w:space="0" w:color="auto"/>
            <w:left w:val="none" w:sz="0" w:space="0" w:color="auto"/>
            <w:bottom w:val="none" w:sz="0" w:space="0" w:color="auto"/>
            <w:right w:val="none" w:sz="0" w:space="0" w:color="auto"/>
          </w:divBdr>
        </w:div>
        <w:div w:id="1810661235">
          <w:marLeft w:val="0"/>
          <w:marRight w:val="0"/>
          <w:marTop w:val="0"/>
          <w:marBottom w:val="0"/>
          <w:divBdr>
            <w:top w:val="none" w:sz="0" w:space="0" w:color="auto"/>
            <w:left w:val="none" w:sz="0" w:space="0" w:color="auto"/>
            <w:bottom w:val="none" w:sz="0" w:space="0" w:color="auto"/>
            <w:right w:val="none" w:sz="0" w:space="0" w:color="auto"/>
          </w:divBdr>
        </w:div>
        <w:div w:id="1812480848">
          <w:marLeft w:val="0"/>
          <w:marRight w:val="0"/>
          <w:marTop w:val="0"/>
          <w:marBottom w:val="0"/>
          <w:divBdr>
            <w:top w:val="none" w:sz="0" w:space="0" w:color="auto"/>
            <w:left w:val="none" w:sz="0" w:space="0" w:color="auto"/>
            <w:bottom w:val="none" w:sz="0" w:space="0" w:color="auto"/>
            <w:right w:val="none" w:sz="0" w:space="0" w:color="auto"/>
          </w:divBdr>
        </w:div>
        <w:div w:id="1814171913">
          <w:marLeft w:val="0"/>
          <w:marRight w:val="0"/>
          <w:marTop w:val="0"/>
          <w:marBottom w:val="0"/>
          <w:divBdr>
            <w:top w:val="none" w:sz="0" w:space="0" w:color="auto"/>
            <w:left w:val="none" w:sz="0" w:space="0" w:color="auto"/>
            <w:bottom w:val="none" w:sz="0" w:space="0" w:color="auto"/>
            <w:right w:val="none" w:sz="0" w:space="0" w:color="auto"/>
          </w:divBdr>
        </w:div>
        <w:div w:id="1814325310">
          <w:marLeft w:val="0"/>
          <w:marRight w:val="0"/>
          <w:marTop w:val="0"/>
          <w:marBottom w:val="0"/>
          <w:divBdr>
            <w:top w:val="none" w:sz="0" w:space="0" w:color="auto"/>
            <w:left w:val="none" w:sz="0" w:space="0" w:color="auto"/>
            <w:bottom w:val="none" w:sz="0" w:space="0" w:color="auto"/>
            <w:right w:val="none" w:sz="0" w:space="0" w:color="auto"/>
          </w:divBdr>
        </w:div>
        <w:div w:id="1816682316">
          <w:marLeft w:val="0"/>
          <w:marRight w:val="0"/>
          <w:marTop w:val="0"/>
          <w:marBottom w:val="0"/>
          <w:divBdr>
            <w:top w:val="none" w:sz="0" w:space="0" w:color="auto"/>
            <w:left w:val="none" w:sz="0" w:space="0" w:color="auto"/>
            <w:bottom w:val="none" w:sz="0" w:space="0" w:color="auto"/>
            <w:right w:val="none" w:sz="0" w:space="0" w:color="auto"/>
          </w:divBdr>
        </w:div>
        <w:div w:id="1819225180">
          <w:marLeft w:val="0"/>
          <w:marRight w:val="0"/>
          <w:marTop w:val="0"/>
          <w:marBottom w:val="0"/>
          <w:divBdr>
            <w:top w:val="none" w:sz="0" w:space="0" w:color="auto"/>
            <w:left w:val="none" w:sz="0" w:space="0" w:color="auto"/>
            <w:bottom w:val="none" w:sz="0" w:space="0" w:color="auto"/>
            <w:right w:val="none" w:sz="0" w:space="0" w:color="auto"/>
          </w:divBdr>
        </w:div>
        <w:div w:id="1821463936">
          <w:marLeft w:val="0"/>
          <w:marRight w:val="0"/>
          <w:marTop w:val="0"/>
          <w:marBottom w:val="0"/>
          <w:divBdr>
            <w:top w:val="none" w:sz="0" w:space="0" w:color="auto"/>
            <w:left w:val="none" w:sz="0" w:space="0" w:color="auto"/>
            <w:bottom w:val="none" w:sz="0" w:space="0" w:color="auto"/>
            <w:right w:val="none" w:sz="0" w:space="0" w:color="auto"/>
          </w:divBdr>
        </w:div>
        <w:div w:id="1821774858">
          <w:marLeft w:val="0"/>
          <w:marRight w:val="0"/>
          <w:marTop w:val="0"/>
          <w:marBottom w:val="0"/>
          <w:divBdr>
            <w:top w:val="none" w:sz="0" w:space="0" w:color="auto"/>
            <w:left w:val="none" w:sz="0" w:space="0" w:color="auto"/>
            <w:bottom w:val="none" w:sz="0" w:space="0" w:color="auto"/>
            <w:right w:val="none" w:sz="0" w:space="0" w:color="auto"/>
          </w:divBdr>
        </w:div>
        <w:div w:id="1823424830">
          <w:marLeft w:val="0"/>
          <w:marRight w:val="0"/>
          <w:marTop w:val="0"/>
          <w:marBottom w:val="0"/>
          <w:divBdr>
            <w:top w:val="none" w:sz="0" w:space="0" w:color="auto"/>
            <w:left w:val="none" w:sz="0" w:space="0" w:color="auto"/>
            <w:bottom w:val="none" w:sz="0" w:space="0" w:color="auto"/>
            <w:right w:val="none" w:sz="0" w:space="0" w:color="auto"/>
          </w:divBdr>
        </w:div>
        <w:div w:id="1824420904">
          <w:marLeft w:val="0"/>
          <w:marRight w:val="0"/>
          <w:marTop w:val="0"/>
          <w:marBottom w:val="0"/>
          <w:divBdr>
            <w:top w:val="none" w:sz="0" w:space="0" w:color="auto"/>
            <w:left w:val="none" w:sz="0" w:space="0" w:color="auto"/>
            <w:bottom w:val="none" w:sz="0" w:space="0" w:color="auto"/>
            <w:right w:val="none" w:sz="0" w:space="0" w:color="auto"/>
          </w:divBdr>
        </w:div>
        <w:div w:id="1827746529">
          <w:marLeft w:val="0"/>
          <w:marRight w:val="0"/>
          <w:marTop w:val="0"/>
          <w:marBottom w:val="0"/>
          <w:divBdr>
            <w:top w:val="none" w:sz="0" w:space="0" w:color="auto"/>
            <w:left w:val="none" w:sz="0" w:space="0" w:color="auto"/>
            <w:bottom w:val="none" w:sz="0" w:space="0" w:color="auto"/>
            <w:right w:val="none" w:sz="0" w:space="0" w:color="auto"/>
          </w:divBdr>
        </w:div>
        <w:div w:id="1828208458">
          <w:marLeft w:val="0"/>
          <w:marRight w:val="0"/>
          <w:marTop w:val="0"/>
          <w:marBottom w:val="0"/>
          <w:divBdr>
            <w:top w:val="none" w:sz="0" w:space="0" w:color="auto"/>
            <w:left w:val="none" w:sz="0" w:space="0" w:color="auto"/>
            <w:bottom w:val="none" w:sz="0" w:space="0" w:color="auto"/>
            <w:right w:val="none" w:sz="0" w:space="0" w:color="auto"/>
          </w:divBdr>
        </w:div>
        <w:div w:id="1831870581">
          <w:marLeft w:val="0"/>
          <w:marRight w:val="0"/>
          <w:marTop w:val="0"/>
          <w:marBottom w:val="0"/>
          <w:divBdr>
            <w:top w:val="none" w:sz="0" w:space="0" w:color="auto"/>
            <w:left w:val="none" w:sz="0" w:space="0" w:color="auto"/>
            <w:bottom w:val="none" w:sz="0" w:space="0" w:color="auto"/>
            <w:right w:val="none" w:sz="0" w:space="0" w:color="auto"/>
          </w:divBdr>
        </w:div>
        <w:div w:id="1835102281">
          <w:marLeft w:val="0"/>
          <w:marRight w:val="0"/>
          <w:marTop w:val="0"/>
          <w:marBottom w:val="0"/>
          <w:divBdr>
            <w:top w:val="none" w:sz="0" w:space="0" w:color="auto"/>
            <w:left w:val="none" w:sz="0" w:space="0" w:color="auto"/>
            <w:bottom w:val="none" w:sz="0" w:space="0" w:color="auto"/>
            <w:right w:val="none" w:sz="0" w:space="0" w:color="auto"/>
          </w:divBdr>
        </w:div>
        <w:div w:id="1837722069">
          <w:marLeft w:val="0"/>
          <w:marRight w:val="0"/>
          <w:marTop w:val="0"/>
          <w:marBottom w:val="0"/>
          <w:divBdr>
            <w:top w:val="none" w:sz="0" w:space="0" w:color="auto"/>
            <w:left w:val="none" w:sz="0" w:space="0" w:color="auto"/>
            <w:bottom w:val="none" w:sz="0" w:space="0" w:color="auto"/>
            <w:right w:val="none" w:sz="0" w:space="0" w:color="auto"/>
          </w:divBdr>
        </w:div>
        <w:div w:id="1839691990">
          <w:marLeft w:val="0"/>
          <w:marRight w:val="0"/>
          <w:marTop w:val="0"/>
          <w:marBottom w:val="0"/>
          <w:divBdr>
            <w:top w:val="none" w:sz="0" w:space="0" w:color="auto"/>
            <w:left w:val="none" w:sz="0" w:space="0" w:color="auto"/>
            <w:bottom w:val="none" w:sz="0" w:space="0" w:color="auto"/>
            <w:right w:val="none" w:sz="0" w:space="0" w:color="auto"/>
          </w:divBdr>
        </w:div>
        <w:div w:id="1840149787">
          <w:marLeft w:val="0"/>
          <w:marRight w:val="0"/>
          <w:marTop w:val="0"/>
          <w:marBottom w:val="0"/>
          <w:divBdr>
            <w:top w:val="none" w:sz="0" w:space="0" w:color="auto"/>
            <w:left w:val="none" w:sz="0" w:space="0" w:color="auto"/>
            <w:bottom w:val="none" w:sz="0" w:space="0" w:color="auto"/>
            <w:right w:val="none" w:sz="0" w:space="0" w:color="auto"/>
          </w:divBdr>
        </w:div>
        <w:div w:id="1841653836">
          <w:marLeft w:val="0"/>
          <w:marRight w:val="0"/>
          <w:marTop w:val="0"/>
          <w:marBottom w:val="0"/>
          <w:divBdr>
            <w:top w:val="none" w:sz="0" w:space="0" w:color="auto"/>
            <w:left w:val="none" w:sz="0" w:space="0" w:color="auto"/>
            <w:bottom w:val="none" w:sz="0" w:space="0" w:color="auto"/>
            <w:right w:val="none" w:sz="0" w:space="0" w:color="auto"/>
          </w:divBdr>
        </w:div>
        <w:div w:id="1843009998">
          <w:marLeft w:val="0"/>
          <w:marRight w:val="0"/>
          <w:marTop w:val="0"/>
          <w:marBottom w:val="0"/>
          <w:divBdr>
            <w:top w:val="none" w:sz="0" w:space="0" w:color="auto"/>
            <w:left w:val="none" w:sz="0" w:space="0" w:color="auto"/>
            <w:bottom w:val="none" w:sz="0" w:space="0" w:color="auto"/>
            <w:right w:val="none" w:sz="0" w:space="0" w:color="auto"/>
          </w:divBdr>
        </w:div>
        <w:div w:id="1843276966">
          <w:marLeft w:val="0"/>
          <w:marRight w:val="0"/>
          <w:marTop w:val="0"/>
          <w:marBottom w:val="0"/>
          <w:divBdr>
            <w:top w:val="none" w:sz="0" w:space="0" w:color="auto"/>
            <w:left w:val="none" w:sz="0" w:space="0" w:color="auto"/>
            <w:bottom w:val="none" w:sz="0" w:space="0" w:color="auto"/>
            <w:right w:val="none" w:sz="0" w:space="0" w:color="auto"/>
          </w:divBdr>
        </w:div>
        <w:div w:id="1846046734">
          <w:marLeft w:val="0"/>
          <w:marRight w:val="0"/>
          <w:marTop w:val="0"/>
          <w:marBottom w:val="0"/>
          <w:divBdr>
            <w:top w:val="none" w:sz="0" w:space="0" w:color="auto"/>
            <w:left w:val="none" w:sz="0" w:space="0" w:color="auto"/>
            <w:bottom w:val="none" w:sz="0" w:space="0" w:color="auto"/>
            <w:right w:val="none" w:sz="0" w:space="0" w:color="auto"/>
          </w:divBdr>
        </w:div>
        <w:div w:id="1847557495">
          <w:marLeft w:val="0"/>
          <w:marRight w:val="0"/>
          <w:marTop w:val="0"/>
          <w:marBottom w:val="0"/>
          <w:divBdr>
            <w:top w:val="none" w:sz="0" w:space="0" w:color="auto"/>
            <w:left w:val="none" w:sz="0" w:space="0" w:color="auto"/>
            <w:bottom w:val="none" w:sz="0" w:space="0" w:color="auto"/>
            <w:right w:val="none" w:sz="0" w:space="0" w:color="auto"/>
          </w:divBdr>
        </w:div>
        <w:div w:id="1849295951">
          <w:marLeft w:val="0"/>
          <w:marRight w:val="0"/>
          <w:marTop w:val="0"/>
          <w:marBottom w:val="0"/>
          <w:divBdr>
            <w:top w:val="none" w:sz="0" w:space="0" w:color="auto"/>
            <w:left w:val="none" w:sz="0" w:space="0" w:color="auto"/>
            <w:bottom w:val="none" w:sz="0" w:space="0" w:color="auto"/>
            <w:right w:val="none" w:sz="0" w:space="0" w:color="auto"/>
          </w:divBdr>
        </w:div>
        <w:div w:id="1849982933">
          <w:marLeft w:val="0"/>
          <w:marRight w:val="0"/>
          <w:marTop w:val="0"/>
          <w:marBottom w:val="0"/>
          <w:divBdr>
            <w:top w:val="none" w:sz="0" w:space="0" w:color="auto"/>
            <w:left w:val="none" w:sz="0" w:space="0" w:color="auto"/>
            <w:bottom w:val="none" w:sz="0" w:space="0" w:color="auto"/>
            <w:right w:val="none" w:sz="0" w:space="0" w:color="auto"/>
          </w:divBdr>
        </w:div>
        <w:div w:id="1852522312">
          <w:marLeft w:val="0"/>
          <w:marRight w:val="0"/>
          <w:marTop w:val="0"/>
          <w:marBottom w:val="0"/>
          <w:divBdr>
            <w:top w:val="none" w:sz="0" w:space="0" w:color="auto"/>
            <w:left w:val="none" w:sz="0" w:space="0" w:color="auto"/>
            <w:bottom w:val="none" w:sz="0" w:space="0" w:color="auto"/>
            <w:right w:val="none" w:sz="0" w:space="0" w:color="auto"/>
          </w:divBdr>
        </w:div>
        <w:div w:id="1855340465">
          <w:marLeft w:val="0"/>
          <w:marRight w:val="0"/>
          <w:marTop w:val="0"/>
          <w:marBottom w:val="0"/>
          <w:divBdr>
            <w:top w:val="none" w:sz="0" w:space="0" w:color="auto"/>
            <w:left w:val="none" w:sz="0" w:space="0" w:color="auto"/>
            <w:bottom w:val="none" w:sz="0" w:space="0" w:color="auto"/>
            <w:right w:val="none" w:sz="0" w:space="0" w:color="auto"/>
          </w:divBdr>
        </w:div>
        <w:div w:id="1857108380">
          <w:marLeft w:val="0"/>
          <w:marRight w:val="0"/>
          <w:marTop w:val="0"/>
          <w:marBottom w:val="0"/>
          <w:divBdr>
            <w:top w:val="none" w:sz="0" w:space="0" w:color="auto"/>
            <w:left w:val="none" w:sz="0" w:space="0" w:color="auto"/>
            <w:bottom w:val="none" w:sz="0" w:space="0" w:color="auto"/>
            <w:right w:val="none" w:sz="0" w:space="0" w:color="auto"/>
          </w:divBdr>
        </w:div>
        <w:div w:id="1857190576">
          <w:marLeft w:val="0"/>
          <w:marRight w:val="0"/>
          <w:marTop w:val="0"/>
          <w:marBottom w:val="0"/>
          <w:divBdr>
            <w:top w:val="none" w:sz="0" w:space="0" w:color="auto"/>
            <w:left w:val="none" w:sz="0" w:space="0" w:color="auto"/>
            <w:bottom w:val="none" w:sz="0" w:space="0" w:color="auto"/>
            <w:right w:val="none" w:sz="0" w:space="0" w:color="auto"/>
          </w:divBdr>
        </w:div>
        <w:div w:id="1861777860">
          <w:marLeft w:val="0"/>
          <w:marRight w:val="0"/>
          <w:marTop w:val="0"/>
          <w:marBottom w:val="0"/>
          <w:divBdr>
            <w:top w:val="none" w:sz="0" w:space="0" w:color="auto"/>
            <w:left w:val="none" w:sz="0" w:space="0" w:color="auto"/>
            <w:bottom w:val="none" w:sz="0" w:space="0" w:color="auto"/>
            <w:right w:val="none" w:sz="0" w:space="0" w:color="auto"/>
          </w:divBdr>
        </w:div>
        <w:div w:id="1862626568">
          <w:marLeft w:val="0"/>
          <w:marRight w:val="0"/>
          <w:marTop w:val="0"/>
          <w:marBottom w:val="0"/>
          <w:divBdr>
            <w:top w:val="none" w:sz="0" w:space="0" w:color="auto"/>
            <w:left w:val="none" w:sz="0" w:space="0" w:color="auto"/>
            <w:bottom w:val="none" w:sz="0" w:space="0" w:color="auto"/>
            <w:right w:val="none" w:sz="0" w:space="0" w:color="auto"/>
          </w:divBdr>
        </w:div>
        <w:div w:id="1864201615">
          <w:marLeft w:val="0"/>
          <w:marRight w:val="0"/>
          <w:marTop w:val="0"/>
          <w:marBottom w:val="0"/>
          <w:divBdr>
            <w:top w:val="none" w:sz="0" w:space="0" w:color="auto"/>
            <w:left w:val="none" w:sz="0" w:space="0" w:color="auto"/>
            <w:bottom w:val="none" w:sz="0" w:space="0" w:color="auto"/>
            <w:right w:val="none" w:sz="0" w:space="0" w:color="auto"/>
          </w:divBdr>
        </w:div>
        <w:div w:id="1864781019">
          <w:marLeft w:val="0"/>
          <w:marRight w:val="0"/>
          <w:marTop w:val="0"/>
          <w:marBottom w:val="0"/>
          <w:divBdr>
            <w:top w:val="none" w:sz="0" w:space="0" w:color="auto"/>
            <w:left w:val="none" w:sz="0" w:space="0" w:color="auto"/>
            <w:bottom w:val="none" w:sz="0" w:space="0" w:color="auto"/>
            <w:right w:val="none" w:sz="0" w:space="0" w:color="auto"/>
          </w:divBdr>
        </w:div>
        <w:div w:id="1866942201">
          <w:marLeft w:val="0"/>
          <w:marRight w:val="0"/>
          <w:marTop w:val="0"/>
          <w:marBottom w:val="0"/>
          <w:divBdr>
            <w:top w:val="none" w:sz="0" w:space="0" w:color="auto"/>
            <w:left w:val="none" w:sz="0" w:space="0" w:color="auto"/>
            <w:bottom w:val="none" w:sz="0" w:space="0" w:color="auto"/>
            <w:right w:val="none" w:sz="0" w:space="0" w:color="auto"/>
          </w:divBdr>
        </w:div>
        <w:div w:id="1867523523">
          <w:marLeft w:val="0"/>
          <w:marRight w:val="0"/>
          <w:marTop w:val="0"/>
          <w:marBottom w:val="0"/>
          <w:divBdr>
            <w:top w:val="none" w:sz="0" w:space="0" w:color="auto"/>
            <w:left w:val="none" w:sz="0" w:space="0" w:color="auto"/>
            <w:bottom w:val="none" w:sz="0" w:space="0" w:color="auto"/>
            <w:right w:val="none" w:sz="0" w:space="0" w:color="auto"/>
          </w:divBdr>
        </w:div>
        <w:div w:id="1868054666">
          <w:marLeft w:val="0"/>
          <w:marRight w:val="0"/>
          <w:marTop w:val="0"/>
          <w:marBottom w:val="0"/>
          <w:divBdr>
            <w:top w:val="none" w:sz="0" w:space="0" w:color="auto"/>
            <w:left w:val="none" w:sz="0" w:space="0" w:color="auto"/>
            <w:bottom w:val="none" w:sz="0" w:space="0" w:color="auto"/>
            <w:right w:val="none" w:sz="0" w:space="0" w:color="auto"/>
          </w:divBdr>
        </w:div>
        <w:div w:id="1871531853">
          <w:marLeft w:val="0"/>
          <w:marRight w:val="0"/>
          <w:marTop w:val="0"/>
          <w:marBottom w:val="0"/>
          <w:divBdr>
            <w:top w:val="none" w:sz="0" w:space="0" w:color="auto"/>
            <w:left w:val="none" w:sz="0" w:space="0" w:color="auto"/>
            <w:bottom w:val="none" w:sz="0" w:space="0" w:color="auto"/>
            <w:right w:val="none" w:sz="0" w:space="0" w:color="auto"/>
          </w:divBdr>
        </w:div>
        <w:div w:id="1877963609">
          <w:marLeft w:val="0"/>
          <w:marRight w:val="0"/>
          <w:marTop w:val="0"/>
          <w:marBottom w:val="0"/>
          <w:divBdr>
            <w:top w:val="none" w:sz="0" w:space="0" w:color="auto"/>
            <w:left w:val="none" w:sz="0" w:space="0" w:color="auto"/>
            <w:bottom w:val="none" w:sz="0" w:space="0" w:color="auto"/>
            <w:right w:val="none" w:sz="0" w:space="0" w:color="auto"/>
          </w:divBdr>
        </w:div>
        <w:div w:id="1878078506">
          <w:marLeft w:val="0"/>
          <w:marRight w:val="0"/>
          <w:marTop w:val="0"/>
          <w:marBottom w:val="0"/>
          <w:divBdr>
            <w:top w:val="none" w:sz="0" w:space="0" w:color="auto"/>
            <w:left w:val="none" w:sz="0" w:space="0" w:color="auto"/>
            <w:bottom w:val="none" w:sz="0" w:space="0" w:color="auto"/>
            <w:right w:val="none" w:sz="0" w:space="0" w:color="auto"/>
          </w:divBdr>
        </w:div>
        <w:div w:id="1878161610">
          <w:marLeft w:val="0"/>
          <w:marRight w:val="0"/>
          <w:marTop w:val="0"/>
          <w:marBottom w:val="0"/>
          <w:divBdr>
            <w:top w:val="none" w:sz="0" w:space="0" w:color="auto"/>
            <w:left w:val="none" w:sz="0" w:space="0" w:color="auto"/>
            <w:bottom w:val="none" w:sz="0" w:space="0" w:color="auto"/>
            <w:right w:val="none" w:sz="0" w:space="0" w:color="auto"/>
          </w:divBdr>
        </w:div>
        <w:div w:id="1881866913">
          <w:marLeft w:val="0"/>
          <w:marRight w:val="0"/>
          <w:marTop w:val="0"/>
          <w:marBottom w:val="0"/>
          <w:divBdr>
            <w:top w:val="none" w:sz="0" w:space="0" w:color="auto"/>
            <w:left w:val="none" w:sz="0" w:space="0" w:color="auto"/>
            <w:bottom w:val="none" w:sz="0" w:space="0" w:color="auto"/>
            <w:right w:val="none" w:sz="0" w:space="0" w:color="auto"/>
          </w:divBdr>
        </w:div>
        <w:div w:id="1882590907">
          <w:marLeft w:val="0"/>
          <w:marRight w:val="0"/>
          <w:marTop w:val="0"/>
          <w:marBottom w:val="0"/>
          <w:divBdr>
            <w:top w:val="none" w:sz="0" w:space="0" w:color="auto"/>
            <w:left w:val="none" w:sz="0" w:space="0" w:color="auto"/>
            <w:bottom w:val="none" w:sz="0" w:space="0" w:color="auto"/>
            <w:right w:val="none" w:sz="0" w:space="0" w:color="auto"/>
          </w:divBdr>
        </w:div>
        <w:div w:id="1884902118">
          <w:marLeft w:val="0"/>
          <w:marRight w:val="0"/>
          <w:marTop w:val="0"/>
          <w:marBottom w:val="0"/>
          <w:divBdr>
            <w:top w:val="none" w:sz="0" w:space="0" w:color="auto"/>
            <w:left w:val="none" w:sz="0" w:space="0" w:color="auto"/>
            <w:bottom w:val="none" w:sz="0" w:space="0" w:color="auto"/>
            <w:right w:val="none" w:sz="0" w:space="0" w:color="auto"/>
          </w:divBdr>
        </w:div>
        <w:div w:id="1891502339">
          <w:marLeft w:val="0"/>
          <w:marRight w:val="0"/>
          <w:marTop w:val="0"/>
          <w:marBottom w:val="0"/>
          <w:divBdr>
            <w:top w:val="none" w:sz="0" w:space="0" w:color="auto"/>
            <w:left w:val="none" w:sz="0" w:space="0" w:color="auto"/>
            <w:bottom w:val="none" w:sz="0" w:space="0" w:color="auto"/>
            <w:right w:val="none" w:sz="0" w:space="0" w:color="auto"/>
          </w:divBdr>
        </w:div>
        <w:div w:id="1893349453">
          <w:marLeft w:val="0"/>
          <w:marRight w:val="0"/>
          <w:marTop w:val="0"/>
          <w:marBottom w:val="0"/>
          <w:divBdr>
            <w:top w:val="none" w:sz="0" w:space="0" w:color="auto"/>
            <w:left w:val="none" w:sz="0" w:space="0" w:color="auto"/>
            <w:bottom w:val="none" w:sz="0" w:space="0" w:color="auto"/>
            <w:right w:val="none" w:sz="0" w:space="0" w:color="auto"/>
          </w:divBdr>
        </w:div>
        <w:div w:id="1896819961">
          <w:marLeft w:val="0"/>
          <w:marRight w:val="0"/>
          <w:marTop w:val="0"/>
          <w:marBottom w:val="0"/>
          <w:divBdr>
            <w:top w:val="none" w:sz="0" w:space="0" w:color="auto"/>
            <w:left w:val="none" w:sz="0" w:space="0" w:color="auto"/>
            <w:bottom w:val="none" w:sz="0" w:space="0" w:color="auto"/>
            <w:right w:val="none" w:sz="0" w:space="0" w:color="auto"/>
          </w:divBdr>
        </w:div>
        <w:div w:id="1904877108">
          <w:marLeft w:val="0"/>
          <w:marRight w:val="0"/>
          <w:marTop w:val="0"/>
          <w:marBottom w:val="0"/>
          <w:divBdr>
            <w:top w:val="none" w:sz="0" w:space="0" w:color="auto"/>
            <w:left w:val="none" w:sz="0" w:space="0" w:color="auto"/>
            <w:bottom w:val="none" w:sz="0" w:space="0" w:color="auto"/>
            <w:right w:val="none" w:sz="0" w:space="0" w:color="auto"/>
          </w:divBdr>
        </w:div>
        <w:div w:id="1905674595">
          <w:marLeft w:val="0"/>
          <w:marRight w:val="0"/>
          <w:marTop w:val="0"/>
          <w:marBottom w:val="0"/>
          <w:divBdr>
            <w:top w:val="none" w:sz="0" w:space="0" w:color="auto"/>
            <w:left w:val="none" w:sz="0" w:space="0" w:color="auto"/>
            <w:bottom w:val="none" w:sz="0" w:space="0" w:color="auto"/>
            <w:right w:val="none" w:sz="0" w:space="0" w:color="auto"/>
          </w:divBdr>
        </w:div>
        <w:div w:id="1908493313">
          <w:marLeft w:val="0"/>
          <w:marRight w:val="0"/>
          <w:marTop w:val="0"/>
          <w:marBottom w:val="0"/>
          <w:divBdr>
            <w:top w:val="none" w:sz="0" w:space="0" w:color="auto"/>
            <w:left w:val="none" w:sz="0" w:space="0" w:color="auto"/>
            <w:bottom w:val="none" w:sz="0" w:space="0" w:color="auto"/>
            <w:right w:val="none" w:sz="0" w:space="0" w:color="auto"/>
          </w:divBdr>
        </w:div>
        <w:div w:id="1911188433">
          <w:marLeft w:val="0"/>
          <w:marRight w:val="0"/>
          <w:marTop w:val="0"/>
          <w:marBottom w:val="0"/>
          <w:divBdr>
            <w:top w:val="none" w:sz="0" w:space="0" w:color="auto"/>
            <w:left w:val="none" w:sz="0" w:space="0" w:color="auto"/>
            <w:bottom w:val="none" w:sz="0" w:space="0" w:color="auto"/>
            <w:right w:val="none" w:sz="0" w:space="0" w:color="auto"/>
          </w:divBdr>
        </w:div>
        <w:div w:id="1912424711">
          <w:marLeft w:val="0"/>
          <w:marRight w:val="0"/>
          <w:marTop w:val="0"/>
          <w:marBottom w:val="0"/>
          <w:divBdr>
            <w:top w:val="none" w:sz="0" w:space="0" w:color="auto"/>
            <w:left w:val="none" w:sz="0" w:space="0" w:color="auto"/>
            <w:bottom w:val="none" w:sz="0" w:space="0" w:color="auto"/>
            <w:right w:val="none" w:sz="0" w:space="0" w:color="auto"/>
          </w:divBdr>
        </w:div>
        <w:div w:id="1921525768">
          <w:marLeft w:val="0"/>
          <w:marRight w:val="0"/>
          <w:marTop w:val="0"/>
          <w:marBottom w:val="0"/>
          <w:divBdr>
            <w:top w:val="none" w:sz="0" w:space="0" w:color="auto"/>
            <w:left w:val="none" w:sz="0" w:space="0" w:color="auto"/>
            <w:bottom w:val="none" w:sz="0" w:space="0" w:color="auto"/>
            <w:right w:val="none" w:sz="0" w:space="0" w:color="auto"/>
          </w:divBdr>
        </w:div>
        <w:div w:id="1926501024">
          <w:marLeft w:val="0"/>
          <w:marRight w:val="0"/>
          <w:marTop w:val="0"/>
          <w:marBottom w:val="0"/>
          <w:divBdr>
            <w:top w:val="none" w:sz="0" w:space="0" w:color="auto"/>
            <w:left w:val="none" w:sz="0" w:space="0" w:color="auto"/>
            <w:bottom w:val="none" w:sz="0" w:space="0" w:color="auto"/>
            <w:right w:val="none" w:sz="0" w:space="0" w:color="auto"/>
          </w:divBdr>
        </w:div>
        <w:div w:id="1927113187">
          <w:marLeft w:val="0"/>
          <w:marRight w:val="0"/>
          <w:marTop w:val="0"/>
          <w:marBottom w:val="0"/>
          <w:divBdr>
            <w:top w:val="none" w:sz="0" w:space="0" w:color="auto"/>
            <w:left w:val="none" w:sz="0" w:space="0" w:color="auto"/>
            <w:bottom w:val="none" w:sz="0" w:space="0" w:color="auto"/>
            <w:right w:val="none" w:sz="0" w:space="0" w:color="auto"/>
          </w:divBdr>
        </w:div>
        <w:div w:id="1932859982">
          <w:marLeft w:val="0"/>
          <w:marRight w:val="0"/>
          <w:marTop w:val="0"/>
          <w:marBottom w:val="0"/>
          <w:divBdr>
            <w:top w:val="none" w:sz="0" w:space="0" w:color="auto"/>
            <w:left w:val="none" w:sz="0" w:space="0" w:color="auto"/>
            <w:bottom w:val="none" w:sz="0" w:space="0" w:color="auto"/>
            <w:right w:val="none" w:sz="0" w:space="0" w:color="auto"/>
          </w:divBdr>
        </w:div>
        <w:div w:id="1941252672">
          <w:marLeft w:val="0"/>
          <w:marRight w:val="0"/>
          <w:marTop w:val="0"/>
          <w:marBottom w:val="0"/>
          <w:divBdr>
            <w:top w:val="none" w:sz="0" w:space="0" w:color="auto"/>
            <w:left w:val="none" w:sz="0" w:space="0" w:color="auto"/>
            <w:bottom w:val="none" w:sz="0" w:space="0" w:color="auto"/>
            <w:right w:val="none" w:sz="0" w:space="0" w:color="auto"/>
          </w:divBdr>
        </w:div>
        <w:div w:id="1941908509">
          <w:marLeft w:val="0"/>
          <w:marRight w:val="0"/>
          <w:marTop w:val="0"/>
          <w:marBottom w:val="0"/>
          <w:divBdr>
            <w:top w:val="none" w:sz="0" w:space="0" w:color="auto"/>
            <w:left w:val="none" w:sz="0" w:space="0" w:color="auto"/>
            <w:bottom w:val="none" w:sz="0" w:space="0" w:color="auto"/>
            <w:right w:val="none" w:sz="0" w:space="0" w:color="auto"/>
          </w:divBdr>
        </w:div>
        <w:div w:id="1947886778">
          <w:marLeft w:val="0"/>
          <w:marRight w:val="0"/>
          <w:marTop w:val="0"/>
          <w:marBottom w:val="0"/>
          <w:divBdr>
            <w:top w:val="none" w:sz="0" w:space="0" w:color="auto"/>
            <w:left w:val="none" w:sz="0" w:space="0" w:color="auto"/>
            <w:bottom w:val="none" w:sz="0" w:space="0" w:color="auto"/>
            <w:right w:val="none" w:sz="0" w:space="0" w:color="auto"/>
          </w:divBdr>
        </w:div>
        <w:div w:id="1951429852">
          <w:marLeft w:val="0"/>
          <w:marRight w:val="0"/>
          <w:marTop w:val="0"/>
          <w:marBottom w:val="0"/>
          <w:divBdr>
            <w:top w:val="none" w:sz="0" w:space="0" w:color="auto"/>
            <w:left w:val="none" w:sz="0" w:space="0" w:color="auto"/>
            <w:bottom w:val="none" w:sz="0" w:space="0" w:color="auto"/>
            <w:right w:val="none" w:sz="0" w:space="0" w:color="auto"/>
          </w:divBdr>
        </w:div>
        <w:div w:id="1953509434">
          <w:marLeft w:val="0"/>
          <w:marRight w:val="0"/>
          <w:marTop w:val="0"/>
          <w:marBottom w:val="0"/>
          <w:divBdr>
            <w:top w:val="none" w:sz="0" w:space="0" w:color="auto"/>
            <w:left w:val="none" w:sz="0" w:space="0" w:color="auto"/>
            <w:bottom w:val="none" w:sz="0" w:space="0" w:color="auto"/>
            <w:right w:val="none" w:sz="0" w:space="0" w:color="auto"/>
          </w:divBdr>
        </w:div>
        <w:div w:id="1953633522">
          <w:marLeft w:val="0"/>
          <w:marRight w:val="0"/>
          <w:marTop w:val="0"/>
          <w:marBottom w:val="0"/>
          <w:divBdr>
            <w:top w:val="none" w:sz="0" w:space="0" w:color="auto"/>
            <w:left w:val="none" w:sz="0" w:space="0" w:color="auto"/>
            <w:bottom w:val="none" w:sz="0" w:space="0" w:color="auto"/>
            <w:right w:val="none" w:sz="0" w:space="0" w:color="auto"/>
          </w:divBdr>
        </w:div>
        <w:div w:id="1957717361">
          <w:marLeft w:val="0"/>
          <w:marRight w:val="0"/>
          <w:marTop w:val="0"/>
          <w:marBottom w:val="0"/>
          <w:divBdr>
            <w:top w:val="none" w:sz="0" w:space="0" w:color="auto"/>
            <w:left w:val="none" w:sz="0" w:space="0" w:color="auto"/>
            <w:bottom w:val="none" w:sz="0" w:space="0" w:color="auto"/>
            <w:right w:val="none" w:sz="0" w:space="0" w:color="auto"/>
          </w:divBdr>
        </w:div>
        <w:div w:id="1957758486">
          <w:marLeft w:val="0"/>
          <w:marRight w:val="0"/>
          <w:marTop w:val="0"/>
          <w:marBottom w:val="0"/>
          <w:divBdr>
            <w:top w:val="none" w:sz="0" w:space="0" w:color="auto"/>
            <w:left w:val="none" w:sz="0" w:space="0" w:color="auto"/>
            <w:bottom w:val="none" w:sz="0" w:space="0" w:color="auto"/>
            <w:right w:val="none" w:sz="0" w:space="0" w:color="auto"/>
          </w:divBdr>
        </w:div>
        <w:div w:id="1958096973">
          <w:marLeft w:val="0"/>
          <w:marRight w:val="0"/>
          <w:marTop w:val="0"/>
          <w:marBottom w:val="0"/>
          <w:divBdr>
            <w:top w:val="none" w:sz="0" w:space="0" w:color="auto"/>
            <w:left w:val="none" w:sz="0" w:space="0" w:color="auto"/>
            <w:bottom w:val="none" w:sz="0" w:space="0" w:color="auto"/>
            <w:right w:val="none" w:sz="0" w:space="0" w:color="auto"/>
          </w:divBdr>
        </w:div>
        <w:div w:id="1958443628">
          <w:marLeft w:val="0"/>
          <w:marRight w:val="0"/>
          <w:marTop w:val="0"/>
          <w:marBottom w:val="0"/>
          <w:divBdr>
            <w:top w:val="none" w:sz="0" w:space="0" w:color="auto"/>
            <w:left w:val="none" w:sz="0" w:space="0" w:color="auto"/>
            <w:bottom w:val="none" w:sz="0" w:space="0" w:color="auto"/>
            <w:right w:val="none" w:sz="0" w:space="0" w:color="auto"/>
          </w:divBdr>
        </w:div>
        <w:div w:id="1958490056">
          <w:marLeft w:val="0"/>
          <w:marRight w:val="0"/>
          <w:marTop w:val="0"/>
          <w:marBottom w:val="0"/>
          <w:divBdr>
            <w:top w:val="none" w:sz="0" w:space="0" w:color="auto"/>
            <w:left w:val="none" w:sz="0" w:space="0" w:color="auto"/>
            <w:bottom w:val="none" w:sz="0" w:space="0" w:color="auto"/>
            <w:right w:val="none" w:sz="0" w:space="0" w:color="auto"/>
          </w:divBdr>
        </w:div>
        <w:div w:id="1963922513">
          <w:marLeft w:val="0"/>
          <w:marRight w:val="0"/>
          <w:marTop w:val="0"/>
          <w:marBottom w:val="0"/>
          <w:divBdr>
            <w:top w:val="none" w:sz="0" w:space="0" w:color="auto"/>
            <w:left w:val="none" w:sz="0" w:space="0" w:color="auto"/>
            <w:bottom w:val="none" w:sz="0" w:space="0" w:color="auto"/>
            <w:right w:val="none" w:sz="0" w:space="0" w:color="auto"/>
          </w:divBdr>
        </w:div>
        <w:div w:id="1965380383">
          <w:marLeft w:val="0"/>
          <w:marRight w:val="0"/>
          <w:marTop w:val="0"/>
          <w:marBottom w:val="0"/>
          <w:divBdr>
            <w:top w:val="none" w:sz="0" w:space="0" w:color="auto"/>
            <w:left w:val="none" w:sz="0" w:space="0" w:color="auto"/>
            <w:bottom w:val="none" w:sz="0" w:space="0" w:color="auto"/>
            <w:right w:val="none" w:sz="0" w:space="0" w:color="auto"/>
          </w:divBdr>
        </w:div>
        <w:div w:id="1966618436">
          <w:marLeft w:val="0"/>
          <w:marRight w:val="0"/>
          <w:marTop w:val="0"/>
          <w:marBottom w:val="0"/>
          <w:divBdr>
            <w:top w:val="none" w:sz="0" w:space="0" w:color="auto"/>
            <w:left w:val="none" w:sz="0" w:space="0" w:color="auto"/>
            <w:bottom w:val="none" w:sz="0" w:space="0" w:color="auto"/>
            <w:right w:val="none" w:sz="0" w:space="0" w:color="auto"/>
          </w:divBdr>
        </w:div>
        <w:div w:id="1969699874">
          <w:marLeft w:val="0"/>
          <w:marRight w:val="0"/>
          <w:marTop w:val="0"/>
          <w:marBottom w:val="0"/>
          <w:divBdr>
            <w:top w:val="none" w:sz="0" w:space="0" w:color="auto"/>
            <w:left w:val="none" w:sz="0" w:space="0" w:color="auto"/>
            <w:bottom w:val="none" w:sz="0" w:space="0" w:color="auto"/>
            <w:right w:val="none" w:sz="0" w:space="0" w:color="auto"/>
          </w:divBdr>
        </w:div>
        <w:div w:id="1973825920">
          <w:marLeft w:val="0"/>
          <w:marRight w:val="0"/>
          <w:marTop w:val="0"/>
          <w:marBottom w:val="0"/>
          <w:divBdr>
            <w:top w:val="none" w:sz="0" w:space="0" w:color="auto"/>
            <w:left w:val="none" w:sz="0" w:space="0" w:color="auto"/>
            <w:bottom w:val="none" w:sz="0" w:space="0" w:color="auto"/>
            <w:right w:val="none" w:sz="0" w:space="0" w:color="auto"/>
          </w:divBdr>
        </w:div>
        <w:div w:id="1980062924">
          <w:marLeft w:val="0"/>
          <w:marRight w:val="0"/>
          <w:marTop w:val="0"/>
          <w:marBottom w:val="0"/>
          <w:divBdr>
            <w:top w:val="none" w:sz="0" w:space="0" w:color="auto"/>
            <w:left w:val="none" w:sz="0" w:space="0" w:color="auto"/>
            <w:bottom w:val="none" w:sz="0" w:space="0" w:color="auto"/>
            <w:right w:val="none" w:sz="0" w:space="0" w:color="auto"/>
          </w:divBdr>
        </w:div>
        <w:div w:id="1980070705">
          <w:marLeft w:val="0"/>
          <w:marRight w:val="0"/>
          <w:marTop w:val="0"/>
          <w:marBottom w:val="0"/>
          <w:divBdr>
            <w:top w:val="none" w:sz="0" w:space="0" w:color="auto"/>
            <w:left w:val="none" w:sz="0" w:space="0" w:color="auto"/>
            <w:bottom w:val="none" w:sz="0" w:space="0" w:color="auto"/>
            <w:right w:val="none" w:sz="0" w:space="0" w:color="auto"/>
          </w:divBdr>
        </w:div>
        <w:div w:id="1986158745">
          <w:marLeft w:val="0"/>
          <w:marRight w:val="0"/>
          <w:marTop w:val="0"/>
          <w:marBottom w:val="0"/>
          <w:divBdr>
            <w:top w:val="none" w:sz="0" w:space="0" w:color="auto"/>
            <w:left w:val="none" w:sz="0" w:space="0" w:color="auto"/>
            <w:bottom w:val="none" w:sz="0" w:space="0" w:color="auto"/>
            <w:right w:val="none" w:sz="0" w:space="0" w:color="auto"/>
          </w:divBdr>
        </w:div>
        <w:div w:id="1986348949">
          <w:marLeft w:val="0"/>
          <w:marRight w:val="0"/>
          <w:marTop w:val="0"/>
          <w:marBottom w:val="0"/>
          <w:divBdr>
            <w:top w:val="none" w:sz="0" w:space="0" w:color="auto"/>
            <w:left w:val="none" w:sz="0" w:space="0" w:color="auto"/>
            <w:bottom w:val="none" w:sz="0" w:space="0" w:color="auto"/>
            <w:right w:val="none" w:sz="0" w:space="0" w:color="auto"/>
          </w:divBdr>
        </w:div>
        <w:div w:id="1994214684">
          <w:marLeft w:val="0"/>
          <w:marRight w:val="0"/>
          <w:marTop w:val="0"/>
          <w:marBottom w:val="0"/>
          <w:divBdr>
            <w:top w:val="none" w:sz="0" w:space="0" w:color="auto"/>
            <w:left w:val="none" w:sz="0" w:space="0" w:color="auto"/>
            <w:bottom w:val="none" w:sz="0" w:space="0" w:color="auto"/>
            <w:right w:val="none" w:sz="0" w:space="0" w:color="auto"/>
          </w:divBdr>
        </w:div>
        <w:div w:id="1995446247">
          <w:marLeft w:val="0"/>
          <w:marRight w:val="0"/>
          <w:marTop w:val="0"/>
          <w:marBottom w:val="0"/>
          <w:divBdr>
            <w:top w:val="none" w:sz="0" w:space="0" w:color="auto"/>
            <w:left w:val="none" w:sz="0" w:space="0" w:color="auto"/>
            <w:bottom w:val="none" w:sz="0" w:space="0" w:color="auto"/>
            <w:right w:val="none" w:sz="0" w:space="0" w:color="auto"/>
          </w:divBdr>
        </w:div>
        <w:div w:id="1998342234">
          <w:marLeft w:val="0"/>
          <w:marRight w:val="0"/>
          <w:marTop w:val="0"/>
          <w:marBottom w:val="0"/>
          <w:divBdr>
            <w:top w:val="none" w:sz="0" w:space="0" w:color="auto"/>
            <w:left w:val="none" w:sz="0" w:space="0" w:color="auto"/>
            <w:bottom w:val="none" w:sz="0" w:space="0" w:color="auto"/>
            <w:right w:val="none" w:sz="0" w:space="0" w:color="auto"/>
          </w:divBdr>
        </w:div>
        <w:div w:id="2003269255">
          <w:marLeft w:val="0"/>
          <w:marRight w:val="0"/>
          <w:marTop w:val="0"/>
          <w:marBottom w:val="0"/>
          <w:divBdr>
            <w:top w:val="none" w:sz="0" w:space="0" w:color="auto"/>
            <w:left w:val="none" w:sz="0" w:space="0" w:color="auto"/>
            <w:bottom w:val="none" w:sz="0" w:space="0" w:color="auto"/>
            <w:right w:val="none" w:sz="0" w:space="0" w:color="auto"/>
          </w:divBdr>
        </w:div>
        <w:div w:id="2008435447">
          <w:marLeft w:val="0"/>
          <w:marRight w:val="0"/>
          <w:marTop w:val="0"/>
          <w:marBottom w:val="0"/>
          <w:divBdr>
            <w:top w:val="none" w:sz="0" w:space="0" w:color="auto"/>
            <w:left w:val="none" w:sz="0" w:space="0" w:color="auto"/>
            <w:bottom w:val="none" w:sz="0" w:space="0" w:color="auto"/>
            <w:right w:val="none" w:sz="0" w:space="0" w:color="auto"/>
          </w:divBdr>
        </w:div>
        <w:div w:id="2009551450">
          <w:marLeft w:val="0"/>
          <w:marRight w:val="0"/>
          <w:marTop w:val="0"/>
          <w:marBottom w:val="0"/>
          <w:divBdr>
            <w:top w:val="none" w:sz="0" w:space="0" w:color="auto"/>
            <w:left w:val="none" w:sz="0" w:space="0" w:color="auto"/>
            <w:bottom w:val="none" w:sz="0" w:space="0" w:color="auto"/>
            <w:right w:val="none" w:sz="0" w:space="0" w:color="auto"/>
          </w:divBdr>
        </w:div>
        <w:div w:id="2010668895">
          <w:marLeft w:val="0"/>
          <w:marRight w:val="0"/>
          <w:marTop w:val="0"/>
          <w:marBottom w:val="0"/>
          <w:divBdr>
            <w:top w:val="none" w:sz="0" w:space="0" w:color="auto"/>
            <w:left w:val="none" w:sz="0" w:space="0" w:color="auto"/>
            <w:bottom w:val="none" w:sz="0" w:space="0" w:color="auto"/>
            <w:right w:val="none" w:sz="0" w:space="0" w:color="auto"/>
          </w:divBdr>
        </w:div>
        <w:div w:id="2014532460">
          <w:marLeft w:val="0"/>
          <w:marRight w:val="0"/>
          <w:marTop w:val="0"/>
          <w:marBottom w:val="0"/>
          <w:divBdr>
            <w:top w:val="none" w:sz="0" w:space="0" w:color="auto"/>
            <w:left w:val="none" w:sz="0" w:space="0" w:color="auto"/>
            <w:bottom w:val="none" w:sz="0" w:space="0" w:color="auto"/>
            <w:right w:val="none" w:sz="0" w:space="0" w:color="auto"/>
          </w:divBdr>
        </w:div>
        <w:div w:id="2015649645">
          <w:marLeft w:val="0"/>
          <w:marRight w:val="0"/>
          <w:marTop w:val="0"/>
          <w:marBottom w:val="0"/>
          <w:divBdr>
            <w:top w:val="none" w:sz="0" w:space="0" w:color="auto"/>
            <w:left w:val="none" w:sz="0" w:space="0" w:color="auto"/>
            <w:bottom w:val="none" w:sz="0" w:space="0" w:color="auto"/>
            <w:right w:val="none" w:sz="0" w:space="0" w:color="auto"/>
          </w:divBdr>
        </w:div>
        <w:div w:id="2016805483">
          <w:marLeft w:val="0"/>
          <w:marRight w:val="0"/>
          <w:marTop w:val="0"/>
          <w:marBottom w:val="0"/>
          <w:divBdr>
            <w:top w:val="none" w:sz="0" w:space="0" w:color="auto"/>
            <w:left w:val="none" w:sz="0" w:space="0" w:color="auto"/>
            <w:bottom w:val="none" w:sz="0" w:space="0" w:color="auto"/>
            <w:right w:val="none" w:sz="0" w:space="0" w:color="auto"/>
          </w:divBdr>
        </w:div>
        <w:div w:id="2020038704">
          <w:marLeft w:val="0"/>
          <w:marRight w:val="0"/>
          <w:marTop w:val="0"/>
          <w:marBottom w:val="0"/>
          <w:divBdr>
            <w:top w:val="none" w:sz="0" w:space="0" w:color="auto"/>
            <w:left w:val="none" w:sz="0" w:space="0" w:color="auto"/>
            <w:bottom w:val="none" w:sz="0" w:space="0" w:color="auto"/>
            <w:right w:val="none" w:sz="0" w:space="0" w:color="auto"/>
          </w:divBdr>
        </w:div>
        <w:div w:id="2024281674">
          <w:marLeft w:val="0"/>
          <w:marRight w:val="0"/>
          <w:marTop w:val="0"/>
          <w:marBottom w:val="0"/>
          <w:divBdr>
            <w:top w:val="none" w:sz="0" w:space="0" w:color="auto"/>
            <w:left w:val="none" w:sz="0" w:space="0" w:color="auto"/>
            <w:bottom w:val="none" w:sz="0" w:space="0" w:color="auto"/>
            <w:right w:val="none" w:sz="0" w:space="0" w:color="auto"/>
          </w:divBdr>
        </w:div>
        <w:div w:id="2026789503">
          <w:marLeft w:val="0"/>
          <w:marRight w:val="0"/>
          <w:marTop w:val="0"/>
          <w:marBottom w:val="0"/>
          <w:divBdr>
            <w:top w:val="none" w:sz="0" w:space="0" w:color="auto"/>
            <w:left w:val="none" w:sz="0" w:space="0" w:color="auto"/>
            <w:bottom w:val="none" w:sz="0" w:space="0" w:color="auto"/>
            <w:right w:val="none" w:sz="0" w:space="0" w:color="auto"/>
          </w:divBdr>
        </w:div>
        <w:div w:id="2028289778">
          <w:marLeft w:val="0"/>
          <w:marRight w:val="0"/>
          <w:marTop w:val="0"/>
          <w:marBottom w:val="0"/>
          <w:divBdr>
            <w:top w:val="none" w:sz="0" w:space="0" w:color="auto"/>
            <w:left w:val="none" w:sz="0" w:space="0" w:color="auto"/>
            <w:bottom w:val="none" w:sz="0" w:space="0" w:color="auto"/>
            <w:right w:val="none" w:sz="0" w:space="0" w:color="auto"/>
          </w:divBdr>
        </w:div>
        <w:div w:id="2030719122">
          <w:marLeft w:val="0"/>
          <w:marRight w:val="0"/>
          <w:marTop w:val="0"/>
          <w:marBottom w:val="0"/>
          <w:divBdr>
            <w:top w:val="none" w:sz="0" w:space="0" w:color="auto"/>
            <w:left w:val="none" w:sz="0" w:space="0" w:color="auto"/>
            <w:bottom w:val="none" w:sz="0" w:space="0" w:color="auto"/>
            <w:right w:val="none" w:sz="0" w:space="0" w:color="auto"/>
          </w:divBdr>
        </w:div>
        <w:div w:id="2031713665">
          <w:marLeft w:val="0"/>
          <w:marRight w:val="0"/>
          <w:marTop w:val="0"/>
          <w:marBottom w:val="0"/>
          <w:divBdr>
            <w:top w:val="none" w:sz="0" w:space="0" w:color="auto"/>
            <w:left w:val="none" w:sz="0" w:space="0" w:color="auto"/>
            <w:bottom w:val="none" w:sz="0" w:space="0" w:color="auto"/>
            <w:right w:val="none" w:sz="0" w:space="0" w:color="auto"/>
          </w:divBdr>
        </w:div>
        <w:div w:id="2034914184">
          <w:marLeft w:val="0"/>
          <w:marRight w:val="0"/>
          <w:marTop w:val="0"/>
          <w:marBottom w:val="0"/>
          <w:divBdr>
            <w:top w:val="none" w:sz="0" w:space="0" w:color="auto"/>
            <w:left w:val="none" w:sz="0" w:space="0" w:color="auto"/>
            <w:bottom w:val="none" w:sz="0" w:space="0" w:color="auto"/>
            <w:right w:val="none" w:sz="0" w:space="0" w:color="auto"/>
          </w:divBdr>
        </w:div>
        <w:div w:id="2037612277">
          <w:marLeft w:val="0"/>
          <w:marRight w:val="0"/>
          <w:marTop w:val="0"/>
          <w:marBottom w:val="0"/>
          <w:divBdr>
            <w:top w:val="none" w:sz="0" w:space="0" w:color="auto"/>
            <w:left w:val="none" w:sz="0" w:space="0" w:color="auto"/>
            <w:bottom w:val="none" w:sz="0" w:space="0" w:color="auto"/>
            <w:right w:val="none" w:sz="0" w:space="0" w:color="auto"/>
          </w:divBdr>
        </w:div>
        <w:div w:id="2044398748">
          <w:marLeft w:val="0"/>
          <w:marRight w:val="0"/>
          <w:marTop w:val="0"/>
          <w:marBottom w:val="0"/>
          <w:divBdr>
            <w:top w:val="none" w:sz="0" w:space="0" w:color="auto"/>
            <w:left w:val="none" w:sz="0" w:space="0" w:color="auto"/>
            <w:bottom w:val="none" w:sz="0" w:space="0" w:color="auto"/>
            <w:right w:val="none" w:sz="0" w:space="0" w:color="auto"/>
          </w:divBdr>
        </w:div>
        <w:div w:id="2048335722">
          <w:marLeft w:val="0"/>
          <w:marRight w:val="0"/>
          <w:marTop w:val="0"/>
          <w:marBottom w:val="0"/>
          <w:divBdr>
            <w:top w:val="none" w:sz="0" w:space="0" w:color="auto"/>
            <w:left w:val="none" w:sz="0" w:space="0" w:color="auto"/>
            <w:bottom w:val="none" w:sz="0" w:space="0" w:color="auto"/>
            <w:right w:val="none" w:sz="0" w:space="0" w:color="auto"/>
          </w:divBdr>
        </w:div>
        <w:div w:id="2052460293">
          <w:marLeft w:val="0"/>
          <w:marRight w:val="0"/>
          <w:marTop w:val="0"/>
          <w:marBottom w:val="0"/>
          <w:divBdr>
            <w:top w:val="none" w:sz="0" w:space="0" w:color="auto"/>
            <w:left w:val="none" w:sz="0" w:space="0" w:color="auto"/>
            <w:bottom w:val="none" w:sz="0" w:space="0" w:color="auto"/>
            <w:right w:val="none" w:sz="0" w:space="0" w:color="auto"/>
          </w:divBdr>
        </w:div>
        <w:div w:id="2052487863">
          <w:marLeft w:val="0"/>
          <w:marRight w:val="0"/>
          <w:marTop w:val="0"/>
          <w:marBottom w:val="0"/>
          <w:divBdr>
            <w:top w:val="none" w:sz="0" w:space="0" w:color="auto"/>
            <w:left w:val="none" w:sz="0" w:space="0" w:color="auto"/>
            <w:bottom w:val="none" w:sz="0" w:space="0" w:color="auto"/>
            <w:right w:val="none" w:sz="0" w:space="0" w:color="auto"/>
          </w:divBdr>
        </w:div>
        <w:div w:id="2057967896">
          <w:marLeft w:val="0"/>
          <w:marRight w:val="0"/>
          <w:marTop w:val="0"/>
          <w:marBottom w:val="0"/>
          <w:divBdr>
            <w:top w:val="none" w:sz="0" w:space="0" w:color="auto"/>
            <w:left w:val="none" w:sz="0" w:space="0" w:color="auto"/>
            <w:bottom w:val="none" w:sz="0" w:space="0" w:color="auto"/>
            <w:right w:val="none" w:sz="0" w:space="0" w:color="auto"/>
          </w:divBdr>
        </w:div>
        <w:div w:id="2062316891">
          <w:marLeft w:val="0"/>
          <w:marRight w:val="0"/>
          <w:marTop w:val="0"/>
          <w:marBottom w:val="0"/>
          <w:divBdr>
            <w:top w:val="none" w:sz="0" w:space="0" w:color="auto"/>
            <w:left w:val="none" w:sz="0" w:space="0" w:color="auto"/>
            <w:bottom w:val="none" w:sz="0" w:space="0" w:color="auto"/>
            <w:right w:val="none" w:sz="0" w:space="0" w:color="auto"/>
          </w:divBdr>
        </w:div>
        <w:div w:id="2063408916">
          <w:marLeft w:val="0"/>
          <w:marRight w:val="0"/>
          <w:marTop w:val="0"/>
          <w:marBottom w:val="0"/>
          <w:divBdr>
            <w:top w:val="none" w:sz="0" w:space="0" w:color="auto"/>
            <w:left w:val="none" w:sz="0" w:space="0" w:color="auto"/>
            <w:bottom w:val="none" w:sz="0" w:space="0" w:color="auto"/>
            <w:right w:val="none" w:sz="0" w:space="0" w:color="auto"/>
          </w:divBdr>
        </w:div>
        <w:div w:id="2066445688">
          <w:marLeft w:val="0"/>
          <w:marRight w:val="0"/>
          <w:marTop w:val="0"/>
          <w:marBottom w:val="0"/>
          <w:divBdr>
            <w:top w:val="none" w:sz="0" w:space="0" w:color="auto"/>
            <w:left w:val="none" w:sz="0" w:space="0" w:color="auto"/>
            <w:bottom w:val="none" w:sz="0" w:space="0" w:color="auto"/>
            <w:right w:val="none" w:sz="0" w:space="0" w:color="auto"/>
          </w:divBdr>
        </w:div>
        <w:div w:id="2068258512">
          <w:marLeft w:val="0"/>
          <w:marRight w:val="0"/>
          <w:marTop w:val="0"/>
          <w:marBottom w:val="0"/>
          <w:divBdr>
            <w:top w:val="none" w:sz="0" w:space="0" w:color="auto"/>
            <w:left w:val="none" w:sz="0" w:space="0" w:color="auto"/>
            <w:bottom w:val="none" w:sz="0" w:space="0" w:color="auto"/>
            <w:right w:val="none" w:sz="0" w:space="0" w:color="auto"/>
          </w:divBdr>
        </w:div>
        <w:div w:id="2069301575">
          <w:marLeft w:val="0"/>
          <w:marRight w:val="0"/>
          <w:marTop w:val="0"/>
          <w:marBottom w:val="0"/>
          <w:divBdr>
            <w:top w:val="none" w:sz="0" w:space="0" w:color="auto"/>
            <w:left w:val="none" w:sz="0" w:space="0" w:color="auto"/>
            <w:bottom w:val="none" w:sz="0" w:space="0" w:color="auto"/>
            <w:right w:val="none" w:sz="0" w:space="0" w:color="auto"/>
          </w:divBdr>
        </w:div>
        <w:div w:id="2072608334">
          <w:marLeft w:val="0"/>
          <w:marRight w:val="0"/>
          <w:marTop w:val="0"/>
          <w:marBottom w:val="0"/>
          <w:divBdr>
            <w:top w:val="none" w:sz="0" w:space="0" w:color="auto"/>
            <w:left w:val="none" w:sz="0" w:space="0" w:color="auto"/>
            <w:bottom w:val="none" w:sz="0" w:space="0" w:color="auto"/>
            <w:right w:val="none" w:sz="0" w:space="0" w:color="auto"/>
          </w:divBdr>
        </w:div>
        <w:div w:id="2076389964">
          <w:marLeft w:val="0"/>
          <w:marRight w:val="0"/>
          <w:marTop w:val="0"/>
          <w:marBottom w:val="0"/>
          <w:divBdr>
            <w:top w:val="none" w:sz="0" w:space="0" w:color="auto"/>
            <w:left w:val="none" w:sz="0" w:space="0" w:color="auto"/>
            <w:bottom w:val="none" w:sz="0" w:space="0" w:color="auto"/>
            <w:right w:val="none" w:sz="0" w:space="0" w:color="auto"/>
          </w:divBdr>
        </w:div>
        <w:div w:id="2076585352">
          <w:marLeft w:val="0"/>
          <w:marRight w:val="0"/>
          <w:marTop w:val="0"/>
          <w:marBottom w:val="0"/>
          <w:divBdr>
            <w:top w:val="none" w:sz="0" w:space="0" w:color="auto"/>
            <w:left w:val="none" w:sz="0" w:space="0" w:color="auto"/>
            <w:bottom w:val="none" w:sz="0" w:space="0" w:color="auto"/>
            <w:right w:val="none" w:sz="0" w:space="0" w:color="auto"/>
          </w:divBdr>
        </w:div>
        <w:div w:id="2077314510">
          <w:marLeft w:val="0"/>
          <w:marRight w:val="0"/>
          <w:marTop w:val="0"/>
          <w:marBottom w:val="0"/>
          <w:divBdr>
            <w:top w:val="none" w:sz="0" w:space="0" w:color="auto"/>
            <w:left w:val="none" w:sz="0" w:space="0" w:color="auto"/>
            <w:bottom w:val="none" w:sz="0" w:space="0" w:color="auto"/>
            <w:right w:val="none" w:sz="0" w:space="0" w:color="auto"/>
          </w:divBdr>
        </w:div>
        <w:div w:id="2077891580">
          <w:marLeft w:val="0"/>
          <w:marRight w:val="0"/>
          <w:marTop w:val="0"/>
          <w:marBottom w:val="0"/>
          <w:divBdr>
            <w:top w:val="none" w:sz="0" w:space="0" w:color="auto"/>
            <w:left w:val="none" w:sz="0" w:space="0" w:color="auto"/>
            <w:bottom w:val="none" w:sz="0" w:space="0" w:color="auto"/>
            <w:right w:val="none" w:sz="0" w:space="0" w:color="auto"/>
          </w:divBdr>
        </w:div>
        <w:div w:id="2078161316">
          <w:marLeft w:val="0"/>
          <w:marRight w:val="0"/>
          <w:marTop w:val="0"/>
          <w:marBottom w:val="0"/>
          <w:divBdr>
            <w:top w:val="none" w:sz="0" w:space="0" w:color="auto"/>
            <w:left w:val="none" w:sz="0" w:space="0" w:color="auto"/>
            <w:bottom w:val="none" w:sz="0" w:space="0" w:color="auto"/>
            <w:right w:val="none" w:sz="0" w:space="0" w:color="auto"/>
          </w:divBdr>
        </w:div>
        <w:div w:id="2078280910">
          <w:marLeft w:val="0"/>
          <w:marRight w:val="0"/>
          <w:marTop w:val="0"/>
          <w:marBottom w:val="0"/>
          <w:divBdr>
            <w:top w:val="none" w:sz="0" w:space="0" w:color="auto"/>
            <w:left w:val="none" w:sz="0" w:space="0" w:color="auto"/>
            <w:bottom w:val="none" w:sz="0" w:space="0" w:color="auto"/>
            <w:right w:val="none" w:sz="0" w:space="0" w:color="auto"/>
          </w:divBdr>
        </w:div>
        <w:div w:id="2079015436">
          <w:marLeft w:val="0"/>
          <w:marRight w:val="0"/>
          <w:marTop w:val="0"/>
          <w:marBottom w:val="0"/>
          <w:divBdr>
            <w:top w:val="none" w:sz="0" w:space="0" w:color="auto"/>
            <w:left w:val="none" w:sz="0" w:space="0" w:color="auto"/>
            <w:bottom w:val="none" w:sz="0" w:space="0" w:color="auto"/>
            <w:right w:val="none" w:sz="0" w:space="0" w:color="auto"/>
          </w:divBdr>
        </w:div>
        <w:div w:id="2090418735">
          <w:marLeft w:val="0"/>
          <w:marRight w:val="0"/>
          <w:marTop w:val="0"/>
          <w:marBottom w:val="0"/>
          <w:divBdr>
            <w:top w:val="none" w:sz="0" w:space="0" w:color="auto"/>
            <w:left w:val="none" w:sz="0" w:space="0" w:color="auto"/>
            <w:bottom w:val="none" w:sz="0" w:space="0" w:color="auto"/>
            <w:right w:val="none" w:sz="0" w:space="0" w:color="auto"/>
          </w:divBdr>
        </w:div>
        <w:div w:id="2090884644">
          <w:marLeft w:val="0"/>
          <w:marRight w:val="0"/>
          <w:marTop w:val="0"/>
          <w:marBottom w:val="0"/>
          <w:divBdr>
            <w:top w:val="none" w:sz="0" w:space="0" w:color="auto"/>
            <w:left w:val="none" w:sz="0" w:space="0" w:color="auto"/>
            <w:bottom w:val="none" w:sz="0" w:space="0" w:color="auto"/>
            <w:right w:val="none" w:sz="0" w:space="0" w:color="auto"/>
          </w:divBdr>
        </w:div>
        <w:div w:id="2096894078">
          <w:marLeft w:val="0"/>
          <w:marRight w:val="0"/>
          <w:marTop w:val="0"/>
          <w:marBottom w:val="0"/>
          <w:divBdr>
            <w:top w:val="none" w:sz="0" w:space="0" w:color="auto"/>
            <w:left w:val="none" w:sz="0" w:space="0" w:color="auto"/>
            <w:bottom w:val="none" w:sz="0" w:space="0" w:color="auto"/>
            <w:right w:val="none" w:sz="0" w:space="0" w:color="auto"/>
          </w:divBdr>
        </w:div>
        <w:div w:id="2097288546">
          <w:marLeft w:val="0"/>
          <w:marRight w:val="0"/>
          <w:marTop w:val="0"/>
          <w:marBottom w:val="0"/>
          <w:divBdr>
            <w:top w:val="none" w:sz="0" w:space="0" w:color="auto"/>
            <w:left w:val="none" w:sz="0" w:space="0" w:color="auto"/>
            <w:bottom w:val="none" w:sz="0" w:space="0" w:color="auto"/>
            <w:right w:val="none" w:sz="0" w:space="0" w:color="auto"/>
          </w:divBdr>
        </w:div>
        <w:div w:id="2098939201">
          <w:marLeft w:val="0"/>
          <w:marRight w:val="0"/>
          <w:marTop w:val="0"/>
          <w:marBottom w:val="0"/>
          <w:divBdr>
            <w:top w:val="none" w:sz="0" w:space="0" w:color="auto"/>
            <w:left w:val="none" w:sz="0" w:space="0" w:color="auto"/>
            <w:bottom w:val="none" w:sz="0" w:space="0" w:color="auto"/>
            <w:right w:val="none" w:sz="0" w:space="0" w:color="auto"/>
          </w:divBdr>
        </w:div>
        <w:div w:id="2104493657">
          <w:marLeft w:val="0"/>
          <w:marRight w:val="0"/>
          <w:marTop w:val="0"/>
          <w:marBottom w:val="0"/>
          <w:divBdr>
            <w:top w:val="none" w:sz="0" w:space="0" w:color="auto"/>
            <w:left w:val="none" w:sz="0" w:space="0" w:color="auto"/>
            <w:bottom w:val="none" w:sz="0" w:space="0" w:color="auto"/>
            <w:right w:val="none" w:sz="0" w:space="0" w:color="auto"/>
          </w:divBdr>
        </w:div>
        <w:div w:id="2107383108">
          <w:marLeft w:val="0"/>
          <w:marRight w:val="0"/>
          <w:marTop w:val="0"/>
          <w:marBottom w:val="0"/>
          <w:divBdr>
            <w:top w:val="none" w:sz="0" w:space="0" w:color="auto"/>
            <w:left w:val="none" w:sz="0" w:space="0" w:color="auto"/>
            <w:bottom w:val="none" w:sz="0" w:space="0" w:color="auto"/>
            <w:right w:val="none" w:sz="0" w:space="0" w:color="auto"/>
          </w:divBdr>
        </w:div>
        <w:div w:id="2107576327">
          <w:marLeft w:val="0"/>
          <w:marRight w:val="0"/>
          <w:marTop w:val="0"/>
          <w:marBottom w:val="0"/>
          <w:divBdr>
            <w:top w:val="none" w:sz="0" w:space="0" w:color="auto"/>
            <w:left w:val="none" w:sz="0" w:space="0" w:color="auto"/>
            <w:bottom w:val="none" w:sz="0" w:space="0" w:color="auto"/>
            <w:right w:val="none" w:sz="0" w:space="0" w:color="auto"/>
          </w:divBdr>
        </w:div>
        <w:div w:id="2108844234">
          <w:marLeft w:val="0"/>
          <w:marRight w:val="0"/>
          <w:marTop w:val="0"/>
          <w:marBottom w:val="0"/>
          <w:divBdr>
            <w:top w:val="none" w:sz="0" w:space="0" w:color="auto"/>
            <w:left w:val="none" w:sz="0" w:space="0" w:color="auto"/>
            <w:bottom w:val="none" w:sz="0" w:space="0" w:color="auto"/>
            <w:right w:val="none" w:sz="0" w:space="0" w:color="auto"/>
          </w:divBdr>
        </w:div>
        <w:div w:id="2109159002">
          <w:marLeft w:val="0"/>
          <w:marRight w:val="0"/>
          <w:marTop w:val="0"/>
          <w:marBottom w:val="0"/>
          <w:divBdr>
            <w:top w:val="none" w:sz="0" w:space="0" w:color="auto"/>
            <w:left w:val="none" w:sz="0" w:space="0" w:color="auto"/>
            <w:bottom w:val="none" w:sz="0" w:space="0" w:color="auto"/>
            <w:right w:val="none" w:sz="0" w:space="0" w:color="auto"/>
          </w:divBdr>
        </w:div>
        <w:div w:id="2109277489">
          <w:marLeft w:val="0"/>
          <w:marRight w:val="0"/>
          <w:marTop w:val="0"/>
          <w:marBottom w:val="0"/>
          <w:divBdr>
            <w:top w:val="none" w:sz="0" w:space="0" w:color="auto"/>
            <w:left w:val="none" w:sz="0" w:space="0" w:color="auto"/>
            <w:bottom w:val="none" w:sz="0" w:space="0" w:color="auto"/>
            <w:right w:val="none" w:sz="0" w:space="0" w:color="auto"/>
          </w:divBdr>
        </w:div>
        <w:div w:id="2113355746">
          <w:marLeft w:val="0"/>
          <w:marRight w:val="0"/>
          <w:marTop w:val="0"/>
          <w:marBottom w:val="0"/>
          <w:divBdr>
            <w:top w:val="none" w:sz="0" w:space="0" w:color="auto"/>
            <w:left w:val="none" w:sz="0" w:space="0" w:color="auto"/>
            <w:bottom w:val="none" w:sz="0" w:space="0" w:color="auto"/>
            <w:right w:val="none" w:sz="0" w:space="0" w:color="auto"/>
          </w:divBdr>
        </w:div>
        <w:div w:id="2119181953">
          <w:marLeft w:val="0"/>
          <w:marRight w:val="0"/>
          <w:marTop w:val="0"/>
          <w:marBottom w:val="0"/>
          <w:divBdr>
            <w:top w:val="none" w:sz="0" w:space="0" w:color="auto"/>
            <w:left w:val="none" w:sz="0" w:space="0" w:color="auto"/>
            <w:bottom w:val="none" w:sz="0" w:space="0" w:color="auto"/>
            <w:right w:val="none" w:sz="0" w:space="0" w:color="auto"/>
          </w:divBdr>
        </w:div>
        <w:div w:id="2120368608">
          <w:marLeft w:val="0"/>
          <w:marRight w:val="0"/>
          <w:marTop w:val="0"/>
          <w:marBottom w:val="0"/>
          <w:divBdr>
            <w:top w:val="none" w:sz="0" w:space="0" w:color="auto"/>
            <w:left w:val="none" w:sz="0" w:space="0" w:color="auto"/>
            <w:bottom w:val="none" w:sz="0" w:space="0" w:color="auto"/>
            <w:right w:val="none" w:sz="0" w:space="0" w:color="auto"/>
          </w:divBdr>
        </w:div>
        <w:div w:id="2124839956">
          <w:marLeft w:val="0"/>
          <w:marRight w:val="0"/>
          <w:marTop w:val="0"/>
          <w:marBottom w:val="0"/>
          <w:divBdr>
            <w:top w:val="none" w:sz="0" w:space="0" w:color="auto"/>
            <w:left w:val="none" w:sz="0" w:space="0" w:color="auto"/>
            <w:bottom w:val="none" w:sz="0" w:space="0" w:color="auto"/>
            <w:right w:val="none" w:sz="0" w:space="0" w:color="auto"/>
          </w:divBdr>
        </w:div>
        <w:div w:id="2125423633">
          <w:marLeft w:val="0"/>
          <w:marRight w:val="0"/>
          <w:marTop w:val="0"/>
          <w:marBottom w:val="0"/>
          <w:divBdr>
            <w:top w:val="none" w:sz="0" w:space="0" w:color="auto"/>
            <w:left w:val="none" w:sz="0" w:space="0" w:color="auto"/>
            <w:bottom w:val="none" w:sz="0" w:space="0" w:color="auto"/>
            <w:right w:val="none" w:sz="0" w:space="0" w:color="auto"/>
          </w:divBdr>
        </w:div>
        <w:div w:id="2125923113">
          <w:marLeft w:val="0"/>
          <w:marRight w:val="0"/>
          <w:marTop w:val="0"/>
          <w:marBottom w:val="0"/>
          <w:divBdr>
            <w:top w:val="none" w:sz="0" w:space="0" w:color="auto"/>
            <w:left w:val="none" w:sz="0" w:space="0" w:color="auto"/>
            <w:bottom w:val="none" w:sz="0" w:space="0" w:color="auto"/>
            <w:right w:val="none" w:sz="0" w:space="0" w:color="auto"/>
          </w:divBdr>
        </w:div>
        <w:div w:id="2127117009">
          <w:marLeft w:val="0"/>
          <w:marRight w:val="0"/>
          <w:marTop w:val="0"/>
          <w:marBottom w:val="0"/>
          <w:divBdr>
            <w:top w:val="none" w:sz="0" w:space="0" w:color="auto"/>
            <w:left w:val="none" w:sz="0" w:space="0" w:color="auto"/>
            <w:bottom w:val="none" w:sz="0" w:space="0" w:color="auto"/>
            <w:right w:val="none" w:sz="0" w:space="0" w:color="auto"/>
          </w:divBdr>
        </w:div>
        <w:div w:id="2127237635">
          <w:marLeft w:val="0"/>
          <w:marRight w:val="0"/>
          <w:marTop w:val="0"/>
          <w:marBottom w:val="0"/>
          <w:divBdr>
            <w:top w:val="none" w:sz="0" w:space="0" w:color="auto"/>
            <w:left w:val="none" w:sz="0" w:space="0" w:color="auto"/>
            <w:bottom w:val="none" w:sz="0" w:space="0" w:color="auto"/>
            <w:right w:val="none" w:sz="0" w:space="0" w:color="auto"/>
          </w:divBdr>
        </w:div>
        <w:div w:id="2130007383">
          <w:marLeft w:val="0"/>
          <w:marRight w:val="0"/>
          <w:marTop w:val="0"/>
          <w:marBottom w:val="0"/>
          <w:divBdr>
            <w:top w:val="none" w:sz="0" w:space="0" w:color="auto"/>
            <w:left w:val="none" w:sz="0" w:space="0" w:color="auto"/>
            <w:bottom w:val="none" w:sz="0" w:space="0" w:color="auto"/>
            <w:right w:val="none" w:sz="0" w:space="0" w:color="auto"/>
          </w:divBdr>
        </w:div>
        <w:div w:id="2131431800">
          <w:marLeft w:val="0"/>
          <w:marRight w:val="0"/>
          <w:marTop w:val="0"/>
          <w:marBottom w:val="0"/>
          <w:divBdr>
            <w:top w:val="none" w:sz="0" w:space="0" w:color="auto"/>
            <w:left w:val="none" w:sz="0" w:space="0" w:color="auto"/>
            <w:bottom w:val="none" w:sz="0" w:space="0" w:color="auto"/>
            <w:right w:val="none" w:sz="0" w:space="0" w:color="auto"/>
          </w:divBdr>
        </w:div>
        <w:div w:id="2135174579">
          <w:marLeft w:val="0"/>
          <w:marRight w:val="0"/>
          <w:marTop w:val="0"/>
          <w:marBottom w:val="0"/>
          <w:divBdr>
            <w:top w:val="none" w:sz="0" w:space="0" w:color="auto"/>
            <w:left w:val="none" w:sz="0" w:space="0" w:color="auto"/>
            <w:bottom w:val="none" w:sz="0" w:space="0" w:color="auto"/>
            <w:right w:val="none" w:sz="0" w:space="0" w:color="auto"/>
          </w:divBdr>
        </w:div>
        <w:div w:id="2135902616">
          <w:marLeft w:val="0"/>
          <w:marRight w:val="0"/>
          <w:marTop w:val="0"/>
          <w:marBottom w:val="0"/>
          <w:divBdr>
            <w:top w:val="none" w:sz="0" w:space="0" w:color="auto"/>
            <w:left w:val="none" w:sz="0" w:space="0" w:color="auto"/>
            <w:bottom w:val="none" w:sz="0" w:space="0" w:color="auto"/>
            <w:right w:val="none" w:sz="0" w:space="0" w:color="auto"/>
          </w:divBdr>
        </w:div>
        <w:div w:id="2137868543">
          <w:marLeft w:val="0"/>
          <w:marRight w:val="0"/>
          <w:marTop w:val="0"/>
          <w:marBottom w:val="0"/>
          <w:divBdr>
            <w:top w:val="none" w:sz="0" w:space="0" w:color="auto"/>
            <w:left w:val="none" w:sz="0" w:space="0" w:color="auto"/>
            <w:bottom w:val="none" w:sz="0" w:space="0" w:color="auto"/>
            <w:right w:val="none" w:sz="0" w:space="0" w:color="auto"/>
          </w:divBdr>
        </w:div>
        <w:div w:id="2139373486">
          <w:marLeft w:val="0"/>
          <w:marRight w:val="0"/>
          <w:marTop w:val="0"/>
          <w:marBottom w:val="0"/>
          <w:divBdr>
            <w:top w:val="none" w:sz="0" w:space="0" w:color="auto"/>
            <w:left w:val="none" w:sz="0" w:space="0" w:color="auto"/>
            <w:bottom w:val="none" w:sz="0" w:space="0" w:color="auto"/>
            <w:right w:val="none" w:sz="0" w:space="0" w:color="auto"/>
          </w:divBdr>
        </w:div>
        <w:div w:id="2142766321">
          <w:marLeft w:val="0"/>
          <w:marRight w:val="0"/>
          <w:marTop w:val="0"/>
          <w:marBottom w:val="0"/>
          <w:divBdr>
            <w:top w:val="none" w:sz="0" w:space="0" w:color="auto"/>
            <w:left w:val="none" w:sz="0" w:space="0" w:color="auto"/>
            <w:bottom w:val="none" w:sz="0" w:space="0" w:color="auto"/>
            <w:right w:val="none" w:sz="0" w:space="0" w:color="auto"/>
          </w:divBdr>
        </w:div>
        <w:div w:id="2145268275">
          <w:marLeft w:val="0"/>
          <w:marRight w:val="0"/>
          <w:marTop w:val="0"/>
          <w:marBottom w:val="0"/>
          <w:divBdr>
            <w:top w:val="none" w:sz="0" w:space="0" w:color="auto"/>
            <w:left w:val="none" w:sz="0" w:space="0" w:color="auto"/>
            <w:bottom w:val="none" w:sz="0" w:space="0" w:color="auto"/>
            <w:right w:val="none" w:sz="0" w:space="0" w:color="auto"/>
          </w:divBdr>
        </w:div>
        <w:div w:id="2145614203">
          <w:marLeft w:val="0"/>
          <w:marRight w:val="0"/>
          <w:marTop w:val="0"/>
          <w:marBottom w:val="0"/>
          <w:divBdr>
            <w:top w:val="none" w:sz="0" w:space="0" w:color="auto"/>
            <w:left w:val="none" w:sz="0" w:space="0" w:color="auto"/>
            <w:bottom w:val="none" w:sz="0" w:space="0" w:color="auto"/>
            <w:right w:val="none" w:sz="0" w:space="0" w:color="auto"/>
          </w:divBdr>
        </w:div>
        <w:div w:id="2146849946">
          <w:marLeft w:val="0"/>
          <w:marRight w:val="0"/>
          <w:marTop w:val="0"/>
          <w:marBottom w:val="0"/>
          <w:divBdr>
            <w:top w:val="none" w:sz="0" w:space="0" w:color="auto"/>
            <w:left w:val="none" w:sz="0" w:space="0" w:color="auto"/>
            <w:bottom w:val="none" w:sz="0" w:space="0" w:color="auto"/>
            <w:right w:val="none" w:sz="0" w:space="0" w:color="auto"/>
          </w:divBdr>
        </w:div>
      </w:divsChild>
    </w:div>
    <w:div w:id="1160004876">
      <w:bodyDiv w:val="1"/>
      <w:marLeft w:val="0"/>
      <w:marRight w:val="0"/>
      <w:marTop w:val="0"/>
      <w:marBottom w:val="0"/>
      <w:divBdr>
        <w:top w:val="none" w:sz="0" w:space="0" w:color="auto"/>
        <w:left w:val="none" w:sz="0" w:space="0" w:color="auto"/>
        <w:bottom w:val="none" w:sz="0" w:space="0" w:color="auto"/>
        <w:right w:val="none" w:sz="0" w:space="0" w:color="auto"/>
      </w:divBdr>
      <w:divsChild>
        <w:div w:id="869803990">
          <w:marLeft w:val="0"/>
          <w:marRight w:val="0"/>
          <w:marTop w:val="0"/>
          <w:marBottom w:val="0"/>
          <w:divBdr>
            <w:top w:val="none" w:sz="0" w:space="0" w:color="auto"/>
            <w:left w:val="none" w:sz="0" w:space="0" w:color="auto"/>
            <w:bottom w:val="none" w:sz="0" w:space="0" w:color="auto"/>
            <w:right w:val="none" w:sz="0" w:space="0" w:color="auto"/>
          </w:divBdr>
        </w:div>
        <w:div w:id="1489860756">
          <w:marLeft w:val="0"/>
          <w:marRight w:val="0"/>
          <w:marTop w:val="0"/>
          <w:marBottom w:val="0"/>
          <w:divBdr>
            <w:top w:val="none" w:sz="0" w:space="0" w:color="auto"/>
            <w:left w:val="none" w:sz="0" w:space="0" w:color="auto"/>
            <w:bottom w:val="none" w:sz="0" w:space="0" w:color="auto"/>
            <w:right w:val="none" w:sz="0" w:space="0" w:color="auto"/>
          </w:divBdr>
        </w:div>
        <w:div w:id="1874921978">
          <w:marLeft w:val="0"/>
          <w:marRight w:val="0"/>
          <w:marTop w:val="0"/>
          <w:marBottom w:val="0"/>
          <w:divBdr>
            <w:top w:val="none" w:sz="0" w:space="0" w:color="auto"/>
            <w:left w:val="none" w:sz="0" w:space="0" w:color="auto"/>
            <w:bottom w:val="none" w:sz="0" w:space="0" w:color="auto"/>
            <w:right w:val="none" w:sz="0" w:space="0" w:color="auto"/>
          </w:divBdr>
        </w:div>
        <w:div w:id="2045131663">
          <w:marLeft w:val="0"/>
          <w:marRight w:val="0"/>
          <w:marTop w:val="0"/>
          <w:marBottom w:val="0"/>
          <w:divBdr>
            <w:top w:val="none" w:sz="0" w:space="0" w:color="auto"/>
            <w:left w:val="none" w:sz="0" w:space="0" w:color="auto"/>
            <w:bottom w:val="none" w:sz="0" w:space="0" w:color="auto"/>
            <w:right w:val="none" w:sz="0" w:space="0" w:color="auto"/>
          </w:divBdr>
        </w:div>
      </w:divsChild>
    </w:div>
    <w:div w:id="1161653856">
      <w:bodyDiv w:val="1"/>
      <w:marLeft w:val="0"/>
      <w:marRight w:val="0"/>
      <w:marTop w:val="0"/>
      <w:marBottom w:val="0"/>
      <w:divBdr>
        <w:top w:val="none" w:sz="0" w:space="0" w:color="auto"/>
        <w:left w:val="none" w:sz="0" w:space="0" w:color="auto"/>
        <w:bottom w:val="none" w:sz="0" w:space="0" w:color="auto"/>
        <w:right w:val="none" w:sz="0" w:space="0" w:color="auto"/>
      </w:divBdr>
      <w:divsChild>
        <w:div w:id="8338119">
          <w:marLeft w:val="0"/>
          <w:marRight w:val="0"/>
          <w:marTop w:val="0"/>
          <w:marBottom w:val="0"/>
          <w:divBdr>
            <w:top w:val="none" w:sz="0" w:space="0" w:color="auto"/>
            <w:left w:val="none" w:sz="0" w:space="0" w:color="auto"/>
            <w:bottom w:val="none" w:sz="0" w:space="0" w:color="auto"/>
            <w:right w:val="none" w:sz="0" w:space="0" w:color="auto"/>
          </w:divBdr>
        </w:div>
        <w:div w:id="51391156">
          <w:marLeft w:val="0"/>
          <w:marRight w:val="0"/>
          <w:marTop w:val="0"/>
          <w:marBottom w:val="0"/>
          <w:divBdr>
            <w:top w:val="none" w:sz="0" w:space="0" w:color="auto"/>
            <w:left w:val="none" w:sz="0" w:space="0" w:color="auto"/>
            <w:bottom w:val="none" w:sz="0" w:space="0" w:color="auto"/>
            <w:right w:val="none" w:sz="0" w:space="0" w:color="auto"/>
          </w:divBdr>
        </w:div>
        <w:div w:id="94644139">
          <w:marLeft w:val="0"/>
          <w:marRight w:val="0"/>
          <w:marTop w:val="0"/>
          <w:marBottom w:val="0"/>
          <w:divBdr>
            <w:top w:val="none" w:sz="0" w:space="0" w:color="auto"/>
            <w:left w:val="none" w:sz="0" w:space="0" w:color="auto"/>
            <w:bottom w:val="none" w:sz="0" w:space="0" w:color="auto"/>
            <w:right w:val="none" w:sz="0" w:space="0" w:color="auto"/>
          </w:divBdr>
        </w:div>
        <w:div w:id="101073782">
          <w:marLeft w:val="0"/>
          <w:marRight w:val="0"/>
          <w:marTop w:val="0"/>
          <w:marBottom w:val="0"/>
          <w:divBdr>
            <w:top w:val="none" w:sz="0" w:space="0" w:color="auto"/>
            <w:left w:val="none" w:sz="0" w:space="0" w:color="auto"/>
            <w:bottom w:val="none" w:sz="0" w:space="0" w:color="auto"/>
            <w:right w:val="none" w:sz="0" w:space="0" w:color="auto"/>
          </w:divBdr>
        </w:div>
        <w:div w:id="135034217">
          <w:marLeft w:val="0"/>
          <w:marRight w:val="0"/>
          <w:marTop w:val="0"/>
          <w:marBottom w:val="0"/>
          <w:divBdr>
            <w:top w:val="none" w:sz="0" w:space="0" w:color="auto"/>
            <w:left w:val="none" w:sz="0" w:space="0" w:color="auto"/>
            <w:bottom w:val="none" w:sz="0" w:space="0" w:color="auto"/>
            <w:right w:val="none" w:sz="0" w:space="0" w:color="auto"/>
          </w:divBdr>
        </w:div>
        <w:div w:id="222789603">
          <w:marLeft w:val="0"/>
          <w:marRight w:val="0"/>
          <w:marTop w:val="0"/>
          <w:marBottom w:val="0"/>
          <w:divBdr>
            <w:top w:val="none" w:sz="0" w:space="0" w:color="auto"/>
            <w:left w:val="none" w:sz="0" w:space="0" w:color="auto"/>
            <w:bottom w:val="none" w:sz="0" w:space="0" w:color="auto"/>
            <w:right w:val="none" w:sz="0" w:space="0" w:color="auto"/>
          </w:divBdr>
        </w:div>
        <w:div w:id="308825755">
          <w:marLeft w:val="0"/>
          <w:marRight w:val="0"/>
          <w:marTop w:val="0"/>
          <w:marBottom w:val="0"/>
          <w:divBdr>
            <w:top w:val="none" w:sz="0" w:space="0" w:color="auto"/>
            <w:left w:val="none" w:sz="0" w:space="0" w:color="auto"/>
            <w:bottom w:val="none" w:sz="0" w:space="0" w:color="auto"/>
            <w:right w:val="none" w:sz="0" w:space="0" w:color="auto"/>
          </w:divBdr>
        </w:div>
        <w:div w:id="409548447">
          <w:marLeft w:val="0"/>
          <w:marRight w:val="0"/>
          <w:marTop w:val="0"/>
          <w:marBottom w:val="0"/>
          <w:divBdr>
            <w:top w:val="none" w:sz="0" w:space="0" w:color="auto"/>
            <w:left w:val="none" w:sz="0" w:space="0" w:color="auto"/>
            <w:bottom w:val="none" w:sz="0" w:space="0" w:color="auto"/>
            <w:right w:val="none" w:sz="0" w:space="0" w:color="auto"/>
          </w:divBdr>
        </w:div>
        <w:div w:id="455874502">
          <w:marLeft w:val="0"/>
          <w:marRight w:val="0"/>
          <w:marTop w:val="0"/>
          <w:marBottom w:val="0"/>
          <w:divBdr>
            <w:top w:val="none" w:sz="0" w:space="0" w:color="auto"/>
            <w:left w:val="none" w:sz="0" w:space="0" w:color="auto"/>
            <w:bottom w:val="none" w:sz="0" w:space="0" w:color="auto"/>
            <w:right w:val="none" w:sz="0" w:space="0" w:color="auto"/>
          </w:divBdr>
        </w:div>
        <w:div w:id="554388458">
          <w:marLeft w:val="0"/>
          <w:marRight w:val="0"/>
          <w:marTop w:val="0"/>
          <w:marBottom w:val="0"/>
          <w:divBdr>
            <w:top w:val="none" w:sz="0" w:space="0" w:color="auto"/>
            <w:left w:val="none" w:sz="0" w:space="0" w:color="auto"/>
            <w:bottom w:val="none" w:sz="0" w:space="0" w:color="auto"/>
            <w:right w:val="none" w:sz="0" w:space="0" w:color="auto"/>
          </w:divBdr>
        </w:div>
        <w:div w:id="629559588">
          <w:marLeft w:val="0"/>
          <w:marRight w:val="0"/>
          <w:marTop w:val="0"/>
          <w:marBottom w:val="0"/>
          <w:divBdr>
            <w:top w:val="none" w:sz="0" w:space="0" w:color="auto"/>
            <w:left w:val="none" w:sz="0" w:space="0" w:color="auto"/>
            <w:bottom w:val="none" w:sz="0" w:space="0" w:color="auto"/>
            <w:right w:val="none" w:sz="0" w:space="0" w:color="auto"/>
          </w:divBdr>
        </w:div>
        <w:div w:id="868837610">
          <w:marLeft w:val="0"/>
          <w:marRight w:val="0"/>
          <w:marTop w:val="0"/>
          <w:marBottom w:val="0"/>
          <w:divBdr>
            <w:top w:val="none" w:sz="0" w:space="0" w:color="auto"/>
            <w:left w:val="none" w:sz="0" w:space="0" w:color="auto"/>
            <w:bottom w:val="none" w:sz="0" w:space="0" w:color="auto"/>
            <w:right w:val="none" w:sz="0" w:space="0" w:color="auto"/>
          </w:divBdr>
        </w:div>
        <w:div w:id="1209033700">
          <w:marLeft w:val="0"/>
          <w:marRight w:val="0"/>
          <w:marTop w:val="0"/>
          <w:marBottom w:val="0"/>
          <w:divBdr>
            <w:top w:val="none" w:sz="0" w:space="0" w:color="auto"/>
            <w:left w:val="none" w:sz="0" w:space="0" w:color="auto"/>
            <w:bottom w:val="none" w:sz="0" w:space="0" w:color="auto"/>
            <w:right w:val="none" w:sz="0" w:space="0" w:color="auto"/>
          </w:divBdr>
        </w:div>
        <w:div w:id="1224565429">
          <w:marLeft w:val="0"/>
          <w:marRight w:val="0"/>
          <w:marTop w:val="0"/>
          <w:marBottom w:val="0"/>
          <w:divBdr>
            <w:top w:val="none" w:sz="0" w:space="0" w:color="auto"/>
            <w:left w:val="none" w:sz="0" w:space="0" w:color="auto"/>
            <w:bottom w:val="none" w:sz="0" w:space="0" w:color="auto"/>
            <w:right w:val="none" w:sz="0" w:space="0" w:color="auto"/>
          </w:divBdr>
        </w:div>
        <w:div w:id="1255942585">
          <w:marLeft w:val="0"/>
          <w:marRight w:val="0"/>
          <w:marTop w:val="0"/>
          <w:marBottom w:val="0"/>
          <w:divBdr>
            <w:top w:val="none" w:sz="0" w:space="0" w:color="auto"/>
            <w:left w:val="none" w:sz="0" w:space="0" w:color="auto"/>
            <w:bottom w:val="none" w:sz="0" w:space="0" w:color="auto"/>
            <w:right w:val="none" w:sz="0" w:space="0" w:color="auto"/>
          </w:divBdr>
        </w:div>
        <w:div w:id="1452093852">
          <w:marLeft w:val="0"/>
          <w:marRight w:val="0"/>
          <w:marTop w:val="0"/>
          <w:marBottom w:val="0"/>
          <w:divBdr>
            <w:top w:val="none" w:sz="0" w:space="0" w:color="auto"/>
            <w:left w:val="none" w:sz="0" w:space="0" w:color="auto"/>
            <w:bottom w:val="none" w:sz="0" w:space="0" w:color="auto"/>
            <w:right w:val="none" w:sz="0" w:space="0" w:color="auto"/>
          </w:divBdr>
        </w:div>
        <w:div w:id="1663705316">
          <w:marLeft w:val="0"/>
          <w:marRight w:val="0"/>
          <w:marTop w:val="0"/>
          <w:marBottom w:val="0"/>
          <w:divBdr>
            <w:top w:val="none" w:sz="0" w:space="0" w:color="auto"/>
            <w:left w:val="none" w:sz="0" w:space="0" w:color="auto"/>
            <w:bottom w:val="none" w:sz="0" w:space="0" w:color="auto"/>
            <w:right w:val="none" w:sz="0" w:space="0" w:color="auto"/>
          </w:divBdr>
        </w:div>
        <w:div w:id="1827895842">
          <w:marLeft w:val="0"/>
          <w:marRight w:val="0"/>
          <w:marTop w:val="0"/>
          <w:marBottom w:val="0"/>
          <w:divBdr>
            <w:top w:val="none" w:sz="0" w:space="0" w:color="auto"/>
            <w:left w:val="none" w:sz="0" w:space="0" w:color="auto"/>
            <w:bottom w:val="none" w:sz="0" w:space="0" w:color="auto"/>
            <w:right w:val="none" w:sz="0" w:space="0" w:color="auto"/>
          </w:divBdr>
        </w:div>
        <w:div w:id="1855728697">
          <w:marLeft w:val="0"/>
          <w:marRight w:val="0"/>
          <w:marTop w:val="0"/>
          <w:marBottom w:val="0"/>
          <w:divBdr>
            <w:top w:val="none" w:sz="0" w:space="0" w:color="auto"/>
            <w:left w:val="none" w:sz="0" w:space="0" w:color="auto"/>
            <w:bottom w:val="none" w:sz="0" w:space="0" w:color="auto"/>
            <w:right w:val="none" w:sz="0" w:space="0" w:color="auto"/>
          </w:divBdr>
        </w:div>
        <w:div w:id="1874537193">
          <w:marLeft w:val="0"/>
          <w:marRight w:val="0"/>
          <w:marTop w:val="0"/>
          <w:marBottom w:val="0"/>
          <w:divBdr>
            <w:top w:val="none" w:sz="0" w:space="0" w:color="auto"/>
            <w:left w:val="none" w:sz="0" w:space="0" w:color="auto"/>
            <w:bottom w:val="none" w:sz="0" w:space="0" w:color="auto"/>
            <w:right w:val="none" w:sz="0" w:space="0" w:color="auto"/>
          </w:divBdr>
        </w:div>
      </w:divsChild>
    </w:div>
    <w:div w:id="1161970995">
      <w:bodyDiv w:val="1"/>
      <w:marLeft w:val="0"/>
      <w:marRight w:val="0"/>
      <w:marTop w:val="0"/>
      <w:marBottom w:val="0"/>
      <w:divBdr>
        <w:top w:val="none" w:sz="0" w:space="0" w:color="auto"/>
        <w:left w:val="none" w:sz="0" w:space="0" w:color="auto"/>
        <w:bottom w:val="none" w:sz="0" w:space="0" w:color="auto"/>
        <w:right w:val="none" w:sz="0" w:space="0" w:color="auto"/>
      </w:divBdr>
    </w:div>
    <w:div w:id="1162894355">
      <w:bodyDiv w:val="1"/>
      <w:marLeft w:val="0"/>
      <w:marRight w:val="0"/>
      <w:marTop w:val="0"/>
      <w:marBottom w:val="0"/>
      <w:divBdr>
        <w:top w:val="none" w:sz="0" w:space="0" w:color="auto"/>
        <w:left w:val="none" w:sz="0" w:space="0" w:color="auto"/>
        <w:bottom w:val="none" w:sz="0" w:space="0" w:color="auto"/>
        <w:right w:val="none" w:sz="0" w:space="0" w:color="auto"/>
      </w:divBdr>
    </w:div>
    <w:div w:id="1167014860">
      <w:bodyDiv w:val="1"/>
      <w:marLeft w:val="0"/>
      <w:marRight w:val="0"/>
      <w:marTop w:val="0"/>
      <w:marBottom w:val="0"/>
      <w:divBdr>
        <w:top w:val="none" w:sz="0" w:space="0" w:color="auto"/>
        <w:left w:val="none" w:sz="0" w:space="0" w:color="auto"/>
        <w:bottom w:val="none" w:sz="0" w:space="0" w:color="auto"/>
        <w:right w:val="none" w:sz="0" w:space="0" w:color="auto"/>
      </w:divBdr>
    </w:div>
    <w:div w:id="1181315535">
      <w:bodyDiv w:val="1"/>
      <w:marLeft w:val="0"/>
      <w:marRight w:val="0"/>
      <w:marTop w:val="0"/>
      <w:marBottom w:val="0"/>
      <w:divBdr>
        <w:top w:val="none" w:sz="0" w:space="0" w:color="auto"/>
        <w:left w:val="none" w:sz="0" w:space="0" w:color="auto"/>
        <w:bottom w:val="none" w:sz="0" w:space="0" w:color="auto"/>
        <w:right w:val="none" w:sz="0" w:space="0" w:color="auto"/>
      </w:divBdr>
    </w:div>
    <w:div w:id="1182276066">
      <w:bodyDiv w:val="1"/>
      <w:marLeft w:val="0"/>
      <w:marRight w:val="0"/>
      <w:marTop w:val="0"/>
      <w:marBottom w:val="0"/>
      <w:divBdr>
        <w:top w:val="none" w:sz="0" w:space="0" w:color="auto"/>
        <w:left w:val="none" w:sz="0" w:space="0" w:color="auto"/>
        <w:bottom w:val="none" w:sz="0" w:space="0" w:color="auto"/>
        <w:right w:val="none" w:sz="0" w:space="0" w:color="auto"/>
      </w:divBdr>
      <w:divsChild>
        <w:div w:id="201672549">
          <w:marLeft w:val="0"/>
          <w:marRight w:val="0"/>
          <w:marTop w:val="0"/>
          <w:marBottom w:val="0"/>
          <w:divBdr>
            <w:top w:val="none" w:sz="0" w:space="0" w:color="auto"/>
            <w:left w:val="none" w:sz="0" w:space="0" w:color="auto"/>
            <w:bottom w:val="none" w:sz="0" w:space="0" w:color="auto"/>
            <w:right w:val="none" w:sz="0" w:space="0" w:color="auto"/>
          </w:divBdr>
        </w:div>
        <w:div w:id="253131809">
          <w:marLeft w:val="0"/>
          <w:marRight w:val="0"/>
          <w:marTop w:val="0"/>
          <w:marBottom w:val="0"/>
          <w:divBdr>
            <w:top w:val="none" w:sz="0" w:space="0" w:color="auto"/>
            <w:left w:val="none" w:sz="0" w:space="0" w:color="auto"/>
            <w:bottom w:val="none" w:sz="0" w:space="0" w:color="auto"/>
            <w:right w:val="none" w:sz="0" w:space="0" w:color="auto"/>
          </w:divBdr>
        </w:div>
        <w:div w:id="373894903">
          <w:marLeft w:val="0"/>
          <w:marRight w:val="0"/>
          <w:marTop w:val="0"/>
          <w:marBottom w:val="0"/>
          <w:divBdr>
            <w:top w:val="none" w:sz="0" w:space="0" w:color="auto"/>
            <w:left w:val="none" w:sz="0" w:space="0" w:color="auto"/>
            <w:bottom w:val="none" w:sz="0" w:space="0" w:color="auto"/>
            <w:right w:val="none" w:sz="0" w:space="0" w:color="auto"/>
          </w:divBdr>
        </w:div>
        <w:div w:id="458691552">
          <w:marLeft w:val="0"/>
          <w:marRight w:val="0"/>
          <w:marTop w:val="0"/>
          <w:marBottom w:val="0"/>
          <w:divBdr>
            <w:top w:val="none" w:sz="0" w:space="0" w:color="auto"/>
            <w:left w:val="none" w:sz="0" w:space="0" w:color="auto"/>
            <w:bottom w:val="none" w:sz="0" w:space="0" w:color="auto"/>
            <w:right w:val="none" w:sz="0" w:space="0" w:color="auto"/>
          </w:divBdr>
        </w:div>
        <w:div w:id="724064860">
          <w:marLeft w:val="0"/>
          <w:marRight w:val="0"/>
          <w:marTop w:val="0"/>
          <w:marBottom w:val="0"/>
          <w:divBdr>
            <w:top w:val="none" w:sz="0" w:space="0" w:color="auto"/>
            <w:left w:val="none" w:sz="0" w:space="0" w:color="auto"/>
            <w:bottom w:val="none" w:sz="0" w:space="0" w:color="auto"/>
            <w:right w:val="none" w:sz="0" w:space="0" w:color="auto"/>
          </w:divBdr>
        </w:div>
        <w:div w:id="861820330">
          <w:marLeft w:val="0"/>
          <w:marRight w:val="0"/>
          <w:marTop w:val="0"/>
          <w:marBottom w:val="0"/>
          <w:divBdr>
            <w:top w:val="none" w:sz="0" w:space="0" w:color="auto"/>
            <w:left w:val="none" w:sz="0" w:space="0" w:color="auto"/>
            <w:bottom w:val="none" w:sz="0" w:space="0" w:color="auto"/>
            <w:right w:val="none" w:sz="0" w:space="0" w:color="auto"/>
          </w:divBdr>
        </w:div>
        <w:div w:id="2135368544">
          <w:marLeft w:val="0"/>
          <w:marRight w:val="0"/>
          <w:marTop w:val="0"/>
          <w:marBottom w:val="0"/>
          <w:divBdr>
            <w:top w:val="none" w:sz="0" w:space="0" w:color="auto"/>
            <w:left w:val="none" w:sz="0" w:space="0" w:color="auto"/>
            <w:bottom w:val="none" w:sz="0" w:space="0" w:color="auto"/>
            <w:right w:val="none" w:sz="0" w:space="0" w:color="auto"/>
          </w:divBdr>
        </w:div>
      </w:divsChild>
    </w:div>
    <w:div w:id="1185248152">
      <w:bodyDiv w:val="1"/>
      <w:marLeft w:val="0"/>
      <w:marRight w:val="0"/>
      <w:marTop w:val="0"/>
      <w:marBottom w:val="0"/>
      <w:divBdr>
        <w:top w:val="none" w:sz="0" w:space="0" w:color="auto"/>
        <w:left w:val="none" w:sz="0" w:space="0" w:color="auto"/>
        <w:bottom w:val="none" w:sz="0" w:space="0" w:color="auto"/>
        <w:right w:val="none" w:sz="0" w:space="0" w:color="auto"/>
      </w:divBdr>
      <w:divsChild>
        <w:div w:id="104422520">
          <w:marLeft w:val="0"/>
          <w:marRight w:val="0"/>
          <w:marTop w:val="0"/>
          <w:marBottom w:val="0"/>
          <w:divBdr>
            <w:top w:val="none" w:sz="0" w:space="0" w:color="auto"/>
            <w:left w:val="none" w:sz="0" w:space="0" w:color="auto"/>
            <w:bottom w:val="none" w:sz="0" w:space="0" w:color="auto"/>
            <w:right w:val="none" w:sz="0" w:space="0" w:color="auto"/>
          </w:divBdr>
        </w:div>
        <w:div w:id="154149803">
          <w:marLeft w:val="0"/>
          <w:marRight w:val="0"/>
          <w:marTop w:val="0"/>
          <w:marBottom w:val="0"/>
          <w:divBdr>
            <w:top w:val="none" w:sz="0" w:space="0" w:color="auto"/>
            <w:left w:val="none" w:sz="0" w:space="0" w:color="auto"/>
            <w:bottom w:val="none" w:sz="0" w:space="0" w:color="auto"/>
            <w:right w:val="none" w:sz="0" w:space="0" w:color="auto"/>
          </w:divBdr>
        </w:div>
        <w:div w:id="160438259">
          <w:marLeft w:val="0"/>
          <w:marRight w:val="0"/>
          <w:marTop w:val="0"/>
          <w:marBottom w:val="0"/>
          <w:divBdr>
            <w:top w:val="none" w:sz="0" w:space="0" w:color="auto"/>
            <w:left w:val="none" w:sz="0" w:space="0" w:color="auto"/>
            <w:bottom w:val="none" w:sz="0" w:space="0" w:color="auto"/>
            <w:right w:val="none" w:sz="0" w:space="0" w:color="auto"/>
          </w:divBdr>
        </w:div>
        <w:div w:id="240649225">
          <w:marLeft w:val="0"/>
          <w:marRight w:val="0"/>
          <w:marTop w:val="0"/>
          <w:marBottom w:val="0"/>
          <w:divBdr>
            <w:top w:val="none" w:sz="0" w:space="0" w:color="auto"/>
            <w:left w:val="none" w:sz="0" w:space="0" w:color="auto"/>
            <w:bottom w:val="none" w:sz="0" w:space="0" w:color="auto"/>
            <w:right w:val="none" w:sz="0" w:space="0" w:color="auto"/>
          </w:divBdr>
        </w:div>
        <w:div w:id="255406007">
          <w:marLeft w:val="0"/>
          <w:marRight w:val="0"/>
          <w:marTop w:val="0"/>
          <w:marBottom w:val="0"/>
          <w:divBdr>
            <w:top w:val="none" w:sz="0" w:space="0" w:color="auto"/>
            <w:left w:val="none" w:sz="0" w:space="0" w:color="auto"/>
            <w:bottom w:val="none" w:sz="0" w:space="0" w:color="auto"/>
            <w:right w:val="none" w:sz="0" w:space="0" w:color="auto"/>
          </w:divBdr>
        </w:div>
        <w:div w:id="277681295">
          <w:marLeft w:val="0"/>
          <w:marRight w:val="0"/>
          <w:marTop w:val="0"/>
          <w:marBottom w:val="0"/>
          <w:divBdr>
            <w:top w:val="none" w:sz="0" w:space="0" w:color="auto"/>
            <w:left w:val="none" w:sz="0" w:space="0" w:color="auto"/>
            <w:bottom w:val="none" w:sz="0" w:space="0" w:color="auto"/>
            <w:right w:val="none" w:sz="0" w:space="0" w:color="auto"/>
          </w:divBdr>
        </w:div>
        <w:div w:id="517238224">
          <w:marLeft w:val="0"/>
          <w:marRight w:val="0"/>
          <w:marTop w:val="0"/>
          <w:marBottom w:val="0"/>
          <w:divBdr>
            <w:top w:val="none" w:sz="0" w:space="0" w:color="auto"/>
            <w:left w:val="none" w:sz="0" w:space="0" w:color="auto"/>
            <w:bottom w:val="none" w:sz="0" w:space="0" w:color="auto"/>
            <w:right w:val="none" w:sz="0" w:space="0" w:color="auto"/>
          </w:divBdr>
        </w:div>
        <w:div w:id="672491444">
          <w:marLeft w:val="0"/>
          <w:marRight w:val="0"/>
          <w:marTop w:val="0"/>
          <w:marBottom w:val="0"/>
          <w:divBdr>
            <w:top w:val="none" w:sz="0" w:space="0" w:color="auto"/>
            <w:left w:val="none" w:sz="0" w:space="0" w:color="auto"/>
            <w:bottom w:val="none" w:sz="0" w:space="0" w:color="auto"/>
            <w:right w:val="none" w:sz="0" w:space="0" w:color="auto"/>
          </w:divBdr>
        </w:div>
        <w:div w:id="1276212688">
          <w:marLeft w:val="0"/>
          <w:marRight w:val="0"/>
          <w:marTop w:val="0"/>
          <w:marBottom w:val="0"/>
          <w:divBdr>
            <w:top w:val="none" w:sz="0" w:space="0" w:color="auto"/>
            <w:left w:val="none" w:sz="0" w:space="0" w:color="auto"/>
            <w:bottom w:val="none" w:sz="0" w:space="0" w:color="auto"/>
            <w:right w:val="none" w:sz="0" w:space="0" w:color="auto"/>
          </w:divBdr>
        </w:div>
        <w:div w:id="1281649395">
          <w:marLeft w:val="0"/>
          <w:marRight w:val="0"/>
          <w:marTop w:val="0"/>
          <w:marBottom w:val="0"/>
          <w:divBdr>
            <w:top w:val="none" w:sz="0" w:space="0" w:color="auto"/>
            <w:left w:val="none" w:sz="0" w:space="0" w:color="auto"/>
            <w:bottom w:val="none" w:sz="0" w:space="0" w:color="auto"/>
            <w:right w:val="none" w:sz="0" w:space="0" w:color="auto"/>
          </w:divBdr>
        </w:div>
        <w:div w:id="1428185485">
          <w:marLeft w:val="0"/>
          <w:marRight w:val="0"/>
          <w:marTop w:val="0"/>
          <w:marBottom w:val="0"/>
          <w:divBdr>
            <w:top w:val="none" w:sz="0" w:space="0" w:color="auto"/>
            <w:left w:val="none" w:sz="0" w:space="0" w:color="auto"/>
            <w:bottom w:val="none" w:sz="0" w:space="0" w:color="auto"/>
            <w:right w:val="none" w:sz="0" w:space="0" w:color="auto"/>
          </w:divBdr>
        </w:div>
        <w:div w:id="1619557185">
          <w:marLeft w:val="0"/>
          <w:marRight w:val="0"/>
          <w:marTop w:val="0"/>
          <w:marBottom w:val="0"/>
          <w:divBdr>
            <w:top w:val="none" w:sz="0" w:space="0" w:color="auto"/>
            <w:left w:val="none" w:sz="0" w:space="0" w:color="auto"/>
            <w:bottom w:val="none" w:sz="0" w:space="0" w:color="auto"/>
            <w:right w:val="none" w:sz="0" w:space="0" w:color="auto"/>
          </w:divBdr>
        </w:div>
        <w:div w:id="1685936383">
          <w:marLeft w:val="0"/>
          <w:marRight w:val="0"/>
          <w:marTop w:val="0"/>
          <w:marBottom w:val="0"/>
          <w:divBdr>
            <w:top w:val="none" w:sz="0" w:space="0" w:color="auto"/>
            <w:left w:val="none" w:sz="0" w:space="0" w:color="auto"/>
            <w:bottom w:val="none" w:sz="0" w:space="0" w:color="auto"/>
            <w:right w:val="none" w:sz="0" w:space="0" w:color="auto"/>
          </w:divBdr>
        </w:div>
        <w:div w:id="1711563033">
          <w:marLeft w:val="0"/>
          <w:marRight w:val="0"/>
          <w:marTop w:val="0"/>
          <w:marBottom w:val="0"/>
          <w:divBdr>
            <w:top w:val="none" w:sz="0" w:space="0" w:color="auto"/>
            <w:left w:val="none" w:sz="0" w:space="0" w:color="auto"/>
            <w:bottom w:val="none" w:sz="0" w:space="0" w:color="auto"/>
            <w:right w:val="none" w:sz="0" w:space="0" w:color="auto"/>
          </w:divBdr>
        </w:div>
        <w:div w:id="1861234781">
          <w:marLeft w:val="0"/>
          <w:marRight w:val="0"/>
          <w:marTop w:val="0"/>
          <w:marBottom w:val="0"/>
          <w:divBdr>
            <w:top w:val="none" w:sz="0" w:space="0" w:color="auto"/>
            <w:left w:val="none" w:sz="0" w:space="0" w:color="auto"/>
            <w:bottom w:val="none" w:sz="0" w:space="0" w:color="auto"/>
            <w:right w:val="none" w:sz="0" w:space="0" w:color="auto"/>
          </w:divBdr>
        </w:div>
        <w:div w:id="1885098021">
          <w:marLeft w:val="0"/>
          <w:marRight w:val="0"/>
          <w:marTop w:val="0"/>
          <w:marBottom w:val="0"/>
          <w:divBdr>
            <w:top w:val="none" w:sz="0" w:space="0" w:color="auto"/>
            <w:left w:val="none" w:sz="0" w:space="0" w:color="auto"/>
            <w:bottom w:val="none" w:sz="0" w:space="0" w:color="auto"/>
            <w:right w:val="none" w:sz="0" w:space="0" w:color="auto"/>
          </w:divBdr>
        </w:div>
        <w:div w:id="1917207483">
          <w:marLeft w:val="0"/>
          <w:marRight w:val="0"/>
          <w:marTop w:val="0"/>
          <w:marBottom w:val="0"/>
          <w:divBdr>
            <w:top w:val="none" w:sz="0" w:space="0" w:color="auto"/>
            <w:left w:val="none" w:sz="0" w:space="0" w:color="auto"/>
            <w:bottom w:val="none" w:sz="0" w:space="0" w:color="auto"/>
            <w:right w:val="none" w:sz="0" w:space="0" w:color="auto"/>
          </w:divBdr>
        </w:div>
        <w:div w:id="2046825094">
          <w:marLeft w:val="0"/>
          <w:marRight w:val="0"/>
          <w:marTop w:val="0"/>
          <w:marBottom w:val="0"/>
          <w:divBdr>
            <w:top w:val="none" w:sz="0" w:space="0" w:color="auto"/>
            <w:left w:val="none" w:sz="0" w:space="0" w:color="auto"/>
            <w:bottom w:val="none" w:sz="0" w:space="0" w:color="auto"/>
            <w:right w:val="none" w:sz="0" w:space="0" w:color="auto"/>
          </w:divBdr>
        </w:div>
        <w:div w:id="2101024662">
          <w:marLeft w:val="0"/>
          <w:marRight w:val="0"/>
          <w:marTop w:val="0"/>
          <w:marBottom w:val="0"/>
          <w:divBdr>
            <w:top w:val="none" w:sz="0" w:space="0" w:color="auto"/>
            <w:left w:val="none" w:sz="0" w:space="0" w:color="auto"/>
            <w:bottom w:val="none" w:sz="0" w:space="0" w:color="auto"/>
            <w:right w:val="none" w:sz="0" w:space="0" w:color="auto"/>
          </w:divBdr>
        </w:div>
      </w:divsChild>
    </w:div>
    <w:div w:id="1259290149">
      <w:bodyDiv w:val="1"/>
      <w:marLeft w:val="0"/>
      <w:marRight w:val="0"/>
      <w:marTop w:val="0"/>
      <w:marBottom w:val="0"/>
      <w:divBdr>
        <w:top w:val="none" w:sz="0" w:space="0" w:color="auto"/>
        <w:left w:val="none" w:sz="0" w:space="0" w:color="auto"/>
        <w:bottom w:val="none" w:sz="0" w:space="0" w:color="auto"/>
        <w:right w:val="none" w:sz="0" w:space="0" w:color="auto"/>
      </w:divBdr>
    </w:div>
    <w:div w:id="1374037354">
      <w:bodyDiv w:val="1"/>
      <w:marLeft w:val="0"/>
      <w:marRight w:val="0"/>
      <w:marTop w:val="0"/>
      <w:marBottom w:val="0"/>
      <w:divBdr>
        <w:top w:val="none" w:sz="0" w:space="0" w:color="auto"/>
        <w:left w:val="none" w:sz="0" w:space="0" w:color="auto"/>
        <w:bottom w:val="none" w:sz="0" w:space="0" w:color="auto"/>
        <w:right w:val="none" w:sz="0" w:space="0" w:color="auto"/>
      </w:divBdr>
    </w:div>
    <w:div w:id="1374961773">
      <w:bodyDiv w:val="1"/>
      <w:marLeft w:val="0"/>
      <w:marRight w:val="0"/>
      <w:marTop w:val="0"/>
      <w:marBottom w:val="0"/>
      <w:divBdr>
        <w:top w:val="none" w:sz="0" w:space="0" w:color="auto"/>
        <w:left w:val="none" w:sz="0" w:space="0" w:color="auto"/>
        <w:bottom w:val="none" w:sz="0" w:space="0" w:color="auto"/>
        <w:right w:val="none" w:sz="0" w:space="0" w:color="auto"/>
      </w:divBdr>
    </w:div>
    <w:div w:id="1389843945">
      <w:bodyDiv w:val="1"/>
      <w:marLeft w:val="0"/>
      <w:marRight w:val="0"/>
      <w:marTop w:val="0"/>
      <w:marBottom w:val="0"/>
      <w:divBdr>
        <w:top w:val="none" w:sz="0" w:space="0" w:color="auto"/>
        <w:left w:val="none" w:sz="0" w:space="0" w:color="auto"/>
        <w:bottom w:val="none" w:sz="0" w:space="0" w:color="auto"/>
        <w:right w:val="none" w:sz="0" w:space="0" w:color="auto"/>
      </w:divBdr>
    </w:div>
    <w:div w:id="1405879086">
      <w:bodyDiv w:val="1"/>
      <w:marLeft w:val="0"/>
      <w:marRight w:val="0"/>
      <w:marTop w:val="0"/>
      <w:marBottom w:val="0"/>
      <w:divBdr>
        <w:top w:val="none" w:sz="0" w:space="0" w:color="auto"/>
        <w:left w:val="none" w:sz="0" w:space="0" w:color="auto"/>
        <w:bottom w:val="none" w:sz="0" w:space="0" w:color="auto"/>
        <w:right w:val="none" w:sz="0" w:space="0" w:color="auto"/>
      </w:divBdr>
      <w:divsChild>
        <w:div w:id="147668722">
          <w:marLeft w:val="0"/>
          <w:marRight w:val="0"/>
          <w:marTop w:val="0"/>
          <w:marBottom w:val="0"/>
          <w:divBdr>
            <w:top w:val="none" w:sz="0" w:space="0" w:color="auto"/>
            <w:left w:val="none" w:sz="0" w:space="0" w:color="auto"/>
            <w:bottom w:val="none" w:sz="0" w:space="0" w:color="auto"/>
            <w:right w:val="none" w:sz="0" w:space="0" w:color="auto"/>
          </w:divBdr>
        </w:div>
        <w:div w:id="325086588">
          <w:marLeft w:val="0"/>
          <w:marRight w:val="0"/>
          <w:marTop w:val="0"/>
          <w:marBottom w:val="0"/>
          <w:divBdr>
            <w:top w:val="none" w:sz="0" w:space="0" w:color="auto"/>
            <w:left w:val="none" w:sz="0" w:space="0" w:color="auto"/>
            <w:bottom w:val="none" w:sz="0" w:space="0" w:color="auto"/>
            <w:right w:val="none" w:sz="0" w:space="0" w:color="auto"/>
          </w:divBdr>
        </w:div>
        <w:div w:id="429277050">
          <w:marLeft w:val="0"/>
          <w:marRight w:val="0"/>
          <w:marTop w:val="0"/>
          <w:marBottom w:val="0"/>
          <w:divBdr>
            <w:top w:val="none" w:sz="0" w:space="0" w:color="auto"/>
            <w:left w:val="none" w:sz="0" w:space="0" w:color="auto"/>
            <w:bottom w:val="none" w:sz="0" w:space="0" w:color="auto"/>
            <w:right w:val="none" w:sz="0" w:space="0" w:color="auto"/>
          </w:divBdr>
        </w:div>
        <w:div w:id="537933201">
          <w:marLeft w:val="0"/>
          <w:marRight w:val="0"/>
          <w:marTop w:val="0"/>
          <w:marBottom w:val="0"/>
          <w:divBdr>
            <w:top w:val="none" w:sz="0" w:space="0" w:color="auto"/>
            <w:left w:val="none" w:sz="0" w:space="0" w:color="auto"/>
            <w:bottom w:val="none" w:sz="0" w:space="0" w:color="auto"/>
            <w:right w:val="none" w:sz="0" w:space="0" w:color="auto"/>
          </w:divBdr>
        </w:div>
        <w:div w:id="645163512">
          <w:marLeft w:val="0"/>
          <w:marRight w:val="0"/>
          <w:marTop w:val="0"/>
          <w:marBottom w:val="0"/>
          <w:divBdr>
            <w:top w:val="none" w:sz="0" w:space="0" w:color="auto"/>
            <w:left w:val="none" w:sz="0" w:space="0" w:color="auto"/>
            <w:bottom w:val="none" w:sz="0" w:space="0" w:color="auto"/>
            <w:right w:val="none" w:sz="0" w:space="0" w:color="auto"/>
          </w:divBdr>
        </w:div>
        <w:div w:id="684598614">
          <w:marLeft w:val="0"/>
          <w:marRight w:val="0"/>
          <w:marTop w:val="0"/>
          <w:marBottom w:val="0"/>
          <w:divBdr>
            <w:top w:val="none" w:sz="0" w:space="0" w:color="auto"/>
            <w:left w:val="none" w:sz="0" w:space="0" w:color="auto"/>
            <w:bottom w:val="none" w:sz="0" w:space="0" w:color="auto"/>
            <w:right w:val="none" w:sz="0" w:space="0" w:color="auto"/>
          </w:divBdr>
        </w:div>
        <w:div w:id="701440116">
          <w:marLeft w:val="0"/>
          <w:marRight w:val="0"/>
          <w:marTop w:val="0"/>
          <w:marBottom w:val="0"/>
          <w:divBdr>
            <w:top w:val="none" w:sz="0" w:space="0" w:color="auto"/>
            <w:left w:val="none" w:sz="0" w:space="0" w:color="auto"/>
            <w:bottom w:val="none" w:sz="0" w:space="0" w:color="auto"/>
            <w:right w:val="none" w:sz="0" w:space="0" w:color="auto"/>
          </w:divBdr>
        </w:div>
        <w:div w:id="786387722">
          <w:marLeft w:val="0"/>
          <w:marRight w:val="0"/>
          <w:marTop w:val="0"/>
          <w:marBottom w:val="0"/>
          <w:divBdr>
            <w:top w:val="none" w:sz="0" w:space="0" w:color="auto"/>
            <w:left w:val="none" w:sz="0" w:space="0" w:color="auto"/>
            <w:bottom w:val="none" w:sz="0" w:space="0" w:color="auto"/>
            <w:right w:val="none" w:sz="0" w:space="0" w:color="auto"/>
          </w:divBdr>
        </w:div>
        <w:div w:id="912619383">
          <w:marLeft w:val="0"/>
          <w:marRight w:val="0"/>
          <w:marTop w:val="0"/>
          <w:marBottom w:val="0"/>
          <w:divBdr>
            <w:top w:val="none" w:sz="0" w:space="0" w:color="auto"/>
            <w:left w:val="none" w:sz="0" w:space="0" w:color="auto"/>
            <w:bottom w:val="none" w:sz="0" w:space="0" w:color="auto"/>
            <w:right w:val="none" w:sz="0" w:space="0" w:color="auto"/>
          </w:divBdr>
        </w:div>
        <w:div w:id="926570463">
          <w:marLeft w:val="0"/>
          <w:marRight w:val="0"/>
          <w:marTop w:val="0"/>
          <w:marBottom w:val="0"/>
          <w:divBdr>
            <w:top w:val="none" w:sz="0" w:space="0" w:color="auto"/>
            <w:left w:val="none" w:sz="0" w:space="0" w:color="auto"/>
            <w:bottom w:val="none" w:sz="0" w:space="0" w:color="auto"/>
            <w:right w:val="none" w:sz="0" w:space="0" w:color="auto"/>
          </w:divBdr>
        </w:div>
        <w:div w:id="977689886">
          <w:marLeft w:val="0"/>
          <w:marRight w:val="0"/>
          <w:marTop w:val="0"/>
          <w:marBottom w:val="0"/>
          <w:divBdr>
            <w:top w:val="none" w:sz="0" w:space="0" w:color="auto"/>
            <w:left w:val="none" w:sz="0" w:space="0" w:color="auto"/>
            <w:bottom w:val="none" w:sz="0" w:space="0" w:color="auto"/>
            <w:right w:val="none" w:sz="0" w:space="0" w:color="auto"/>
          </w:divBdr>
        </w:div>
        <w:div w:id="987637264">
          <w:marLeft w:val="0"/>
          <w:marRight w:val="0"/>
          <w:marTop w:val="0"/>
          <w:marBottom w:val="0"/>
          <w:divBdr>
            <w:top w:val="none" w:sz="0" w:space="0" w:color="auto"/>
            <w:left w:val="none" w:sz="0" w:space="0" w:color="auto"/>
            <w:bottom w:val="none" w:sz="0" w:space="0" w:color="auto"/>
            <w:right w:val="none" w:sz="0" w:space="0" w:color="auto"/>
          </w:divBdr>
        </w:div>
        <w:div w:id="997344912">
          <w:marLeft w:val="0"/>
          <w:marRight w:val="0"/>
          <w:marTop w:val="0"/>
          <w:marBottom w:val="0"/>
          <w:divBdr>
            <w:top w:val="none" w:sz="0" w:space="0" w:color="auto"/>
            <w:left w:val="none" w:sz="0" w:space="0" w:color="auto"/>
            <w:bottom w:val="none" w:sz="0" w:space="0" w:color="auto"/>
            <w:right w:val="none" w:sz="0" w:space="0" w:color="auto"/>
          </w:divBdr>
        </w:div>
        <w:div w:id="1050958939">
          <w:marLeft w:val="0"/>
          <w:marRight w:val="0"/>
          <w:marTop w:val="0"/>
          <w:marBottom w:val="0"/>
          <w:divBdr>
            <w:top w:val="none" w:sz="0" w:space="0" w:color="auto"/>
            <w:left w:val="none" w:sz="0" w:space="0" w:color="auto"/>
            <w:bottom w:val="none" w:sz="0" w:space="0" w:color="auto"/>
            <w:right w:val="none" w:sz="0" w:space="0" w:color="auto"/>
          </w:divBdr>
        </w:div>
        <w:div w:id="1236627578">
          <w:marLeft w:val="0"/>
          <w:marRight w:val="0"/>
          <w:marTop w:val="0"/>
          <w:marBottom w:val="0"/>
          <w:divBdr>
            <w:top w:val="none" w:sz="0" w:space="0" w:color="auto"/>
            <w:left w:val="none" w:sz="0" w:space="0" w:color="auto"/>
            <w:bottom w:val="none" w:sz="0" w:space="0" w:color="auto"/>
            <w:right w:val="none" w:sz="0" w:space="0" w:color="auto"/>
          </w:divBdr>
        </w:div>
        <w:div w:id="1939827161">
          <w:marLeft w:val="0"/>
          <w:marRight w:val="0"/>
          <w:marTop w:val="0"/>
          <w:marBottom w:val="0"/>
          <w:divBdr>
            <w:top w:val="none" w:sz="0" w:space="0" w:color="auto"/>
            <w:left w:val="none" w:sz="0" w:space="0" w:color="auto"/>
            <w:bottom w:val="none" w:sz="0" w:space="0" w:color="auto"/>
            <w:right w:val="none" w:sz="0" w:space="0" w:color="auto"/>
          </w:divBdr>
        </w:div>
        <w:div w:id="2028286027">
          <w:marLeft w:val="0"/>
          <w:marRight w:val="0"/>
          <w:marTop w:val="0"/>
          <w:marBottom w:val="0"/>
          <w:divBdr>
            <w:top w:val="none" w:sz="0" w:space="0" w:color="auto"/>
            <w:left w:val="none" w:sz="0" w:space="0" w:color="auto"/>
            <w:bottom w:val="none" w:sz="0" w:space="0" w:color="auto"/>
            <w:right w:val="none" w:sz="0" w:space="0" w:color="auto"/>
          </w:divBdr>
        </w:div>
        <w:div w:id="2083402520">
          <w:marLeft w:val="0"/>
          <w:marRight w:val="0"/>
          <w:marTop w:val="0"/>
          <w:marBottom w:val="0"/>
          <w:divBdr>
            <w:top w:val="none" w:sz="0" w:space="0" w:color="auto"/>
            <w:left w:val="none" w:sz="0" w:space="0" w:color="auto"/>
            <w:bottom w:val="none" w:sz="0" w:space="0" w:color="auto"/>
            <w:right w:val="none" w:sz="0" w:space="0" w:color="auto"/>
          </w:divBdr>
        </w:div>
        <w:div w:id="2089384039">
          <w:marLeft w:val="0"/>
          <w:marRight w:val="0"/>
          <w:marTop w:val="0"/>
          <w:marBottom w:val="0"/>
          <w:divBdr>
            <w:top w:val="none" w:sz="0" w:space="0" w:color="auto"/>
            <w:left w:val="none" w:sz="0" w:space="0" w:color="auto"/>
            <w:bottom w:val="none" w:sz="0" w:space="0" w:color="auto"/>
            <w:right w:val="none" w:sz="0" w:space="0" w:color="auto"/>
          </w:divBdr>
        </w:div>
      </w:divsChild>
    </w:div>
    <w:div w:id="1436710251">
      <w:bodyDiv w:val="1"/>
      <w:marLeft w:val="0"/>
      <w:marRight w:val="0"/>
      <w:marTop w:val="0"/>
      <w:marBottom w:val="0"/>
      <w:divBdr>
        <w:top w:val="none" w:sz="0" w:space="0" w:color="auto"/>
        <w:left w:val="none" w:sz="0" w:space="0" w:color="auto"/>
        <w:bottom w:val="none" w:sz="0" w:space="0" w:color="auto"/>
        <w:right w:val="none" w:sz="0" w:space="0" w:color="auto"/>
      </w:divBdr>
    </w:div>
    <w:div w:id="1437287888">
      <w:bodyDiv w:val="1"/>
      <w:marLeft w:val="0"/>
      <w:marRight w:val="0"/>
      <w:marTop w:val="0"/>
      <w:marBottom w:val="0"/>
      <w:divBdr>
        <w:top w:val="none" w:sz="0" w:space="0" w:color="auto"/>
        <w:left w:val="none" w:sz="0" w:space="0" w:color="auto"/>
        <w:bottom w:val="none" w:sz="0" w:space="0" w:color="auto"/>
        <w:right w:val="none" w:sz="0" w:space="0" w:color="auto"/>
      </w:divBdr>
      <w:divsChild>
        <w:div w:id="184247429">
          <w:marLeft w:val="0"/>
          <w:marRight w:val="0"/>
          <w:marTop w:val="0"/>
          <w:marBottom w:val="0"/>
          <w:divBdr>
            <w:top w:val="none" w:sz="0" w:space="0" w:color="auto"/>
            <w:left w:val="none" w:sz="0" w:space="0" w:color="auto"/>
            <w:bottom w:val="none" w:sz="0" w:space="0" w:color="auto"/>
            <w:right w:val="none" w:sz="0" w:space="0" w:color="auto"/>
          </w:divBdr>
        </w:div>
        <w:div w:id="277297330">
          <w:marLeft w:val="0"/>
          <w:marRight w:val="0"/>
          <w:marTop w:val="0"/>
          <w:marBottom w:val="0"/>
          <w:divBdr>
            <w:top w:val="none" w:sz="0" w:space="0" w:color="auto"/>
            <w:left w:val="none" w:sz="0" w:space="0" w:color="auto"/>
            <w:bottom w:val="none" w:sz="0" w:space="0" w:color="auto"/>
            <w:right w:val="none" w:sz="0" w:space="0" w:color="auto"/>
          </w:divBdr>
        </w:div>
        <w:div w:id="281808360">
          <w:marLeft w:val="0"/>
          <w:marRight w:val="0"/>
          <w:marTop w:val="0"/>
          <w:marBottom w:val="0"/>
          <w:divBdr>
            <w:top w:val="none" w:sz="0" w:space="0" w:color="auto"/>
            <w:left w:val="none" w:sz="0" w:space="0" w:color="auto"/>
            <w:bottom w:val="none" w:sz="0" w:space="0" w:color="auto"/>
            <w:right w:val="none" w:sz="0" w:space="0" w:color="auto"/>
          </w:divBdr>
        </w:div>
        <w:div w:id="319432236">
          <w:marLeft w:val="0"/>
          <w:marRight w:val="0"/>
          <w:marTop w:val="0"/>
          <w:marBottom w:val="0"/>
          <w:divBdr>
            <w:top w:val="none" w:sz="0" w:space="0" w:color="auto"/>
            <w:left w:val="none" w:sz="0" w:space="0" w:color="auto"/>
            <w:bottom w:val="none" w:sz="0" w:space="0" w:color="auto"/>
            <w:right w:val="none" w:sz="0" w:space="0" w:color="auto"/>
          </w:divBdr>
        </w:div>
        <w:div w:id="714162274">
          <w:marLeft w:val="0"/>
          <w:marRight w:val="0"/>
          <w:marTop w:val="0"/>
          <w:marBottom w:val="0"/>
          <w:divBdr>
            <w:top w:val="none" w:sz="0" w:space="0" w:color="auto"/>
            <w:left w:val="none" w:sz="0" w:space="0" w:color="auto"/>
            <w:bottom w:val="none" w:sz="0" w:space="0" w:color="auto"/>
            <w:right w:val="none" w:sz="0" w:space="0" w:color="auto"/>
          </w:divBdr>
        </w:div>
        <w:div w:id="1898471963">
          <w:marLeft w:val="0"/>
          <w:marRight w:val="0"/>
          <w:marTop w:val="0"/>
          <w:marBottom w:val="0"/>
          <w:divBdr>
            <w:top w:val="none" w:sz="0" w:space="0" w:color="auto"/>
            <w:left w:val="none" w:sz="0" w:space="0" w:color="auto"/>
            <w:bottom w:val="none" w:sz="0" w:space="0" w:color="auto"/>
            <w:right w:val="none" w:sz="0" w:space="0" w:color="auto"/>
          </w:divBdr>
        </w:div>
        <w:div w:id="2071878042">
          <w:marLeft w:val="0"/>
          <w:marRight w:val="0"/>
          <w:marTop w:val="0"/>
          <w:marBottom w:val="0"/>
          <w:divBdr>
            <w:top w:val="none" w:sz="0" w:space="0" w:color="auto"/>
            <w:left w:val="none" w:sz="0" w:space="0" w:color="auto"/>
            <w:bottom w:val="none" w:sz="0" w:space="0" w:color="auto"/>
            <w:right w:val="none" w:sz="0" w:space="0" w:color="auto"/>
          </w:divBdr>
        </w:div>
      </w:divsChild>
    </w:div>
    <w:div w:id="1437367589">
      <w:bodyDiv w:val="1"/>
      <w:marLeft w:val="0"/>
      <w:marRight w:val="0"/>
      <w:marTop w:val="0"/>
      <w:marBottom w:val="0"/>
      <w:divBdr>
        <w:top w:val="none" w:sz="0" w:space="0" w:color="auto"/>
        <w:left w:val="none" w:sz="0" w:space="0" w:color="auto"/>
        <w:bottom w:val="none" w:sz="0" w:space="0" w:color="auto"/>
        <w:right w:val="none" w:sz="0" w:space="0" w:color="auto"/>
      </w:divBdr>
    </w:div>
    <w:div w:id="1456751707">
      <w:bodyDiv w:val="1"/>
      <w:marLeft w:val="0"/>
      <w:marRight w:val="0"/>
      <w:marTop w:val="0"/>
      <w:marBottom w:val="0"/>
      <w:divBdr>
        <w:top w:val="none" w:sz="0" w:space="0" w:color="auto"/>
        <w:left w:val="none" w:sz="0" w:space="0" w:color="auto"/>
        <w:bottom w:val="none" w:sz="0" w:space="0" w:color="auto"/>
        <w:right w:val="none" w:sz="0" w:space="0" w:color="auto"/>
      </w:divBdr>
      <w:divsChild>
        <w:div w:id="323508896">
          <w:marLeft w:val="0"/>
          <w:marRight w:val="0"/>
          <w:marTop w:val="0"/>
          <w:marBottom w:val="0"/>
          <w:divBdr>
            <w:top w:val="none" w:sz="0" w:space="0" w:color="auto"/>
            <w:left w:val="none" w:sz="0" w:space="0" w:color="auto"/>
            <w:bottom w:val="none" w:sz="0" w:space="0" w:color="auto"/>
            <w:right w:val="none" w:sz="0" w:space="0" w:color="auto"/>
          </w:divBdr>
        </w:div>
        <w:div w:id="744911005">
          <w:marLeft w:val="0"/>
          <w:marRight w:val="0"/>
          <w:marTop w:val="0"/>
          <w:marBottom w:val="0"/>
          <w:divBdr>
            <w:top w:val="none" w:sz="0" w:space="0" w:color="auto"/>
            <w:left w:val="none" w:sz="0" w:space="0" w:color="auto"/>
            <w:bottom w:val="none" w:sz="0" w:space="0" w:color="auto"/>
            <w:right w:val="none" w:sz="0" w:space="0" w:color="auto"/>
          </w:divBdr>
        </w:div>
        <w:div w:id="1083259116">
          <w:marLeft w:val="0"/>
          <w:marRight w:val="0"/>
          <w:marTop w:val="0"/>
          <w:marBottom w:val="0"/>
          <w:divBdr>
            <w:top w:val="none" w:sz="0" w:space="0" w:color="auto"/>
            <w:left w:val="none" w:sz="0" w:space="0" w:color="auto"/>
            <w:bottom w:val="none" w:sz="0" w:space="0" w:color="auto"/>
            <w:right w:val="none" w:sz="0" w:space="0" w:color="auto"/>
          </w:divBdr>
        </w:div>
        <w:div w:id="1225681218">
          <w:marLeft w:val="0"/>
          <w:marRight w:val="0"/>
          <w:marTop w:val="0"/>
          <w:marBottom w:val="0"/>
          <w:divBdr>
            <w:top w:val="none" w:sz="0" w:space="0" w:color="auto"/>
            <w:left w:val="none" w:sz="0" w:space="0" w:color="auto"/>
            <w:bottom w:val="none" w:sz="0" w:space="0" w:color="auto"/>
            <w:right w:val="none" w:sz="0" w:space="0" w:color="auto"/>
          </w:divBdr>
        </w:div>
        <w:div w:id="1264076317">
          <w:marLeft w:val="0"/>
          <w:marRight w:val="0"/>
          <w:marTop w:val="0"/>
          <w:marBottom w:val="0"/>
          <w:divBdr>
            <w:top w:val="none" w:sz="0" w:space="0" w:color="auto"/>
            <w:left w:val="none" w:sz="0" w:space="0" w:color="auto"/>
            <w:bottom w:val="none" w:sz="0" w:space="0" w:color="auto"/>
            <w:right w:val="none" w:sz="0" w:space="0" w:color="auto"/>
          </w:divBdr>
        </w:div>
        <w:div w:id="1819301357">
          <w:marLeft w:val="0"/>
          <w:marRight w:val="0"/>
          <w:marTop w:val="0"/>
          <w:marBottom w:val="0"/>
          <w:divBdr>
            <w:top w:val="none" w:sz="0" w:space="0" w:color="auto"/>
            <w:left w:val="none" w:sz="0" w:space="0" w:color="auto"/>
            <w:bottom w:val="none" w:sz="0" w:space="0" w:color="auto"/>
            <w:right w:val="none" w:sz="0" w:space="0" w:color="auto"/>
          </w:divBdr>
        </w:div>
        <w:div w:id="1866281878">
          <w:marLeft w:val="0"/>
          <w:marRight w:val="0"/>
          <w:marTop w:val="0"/>
          <w:marBottom w:val="0"/>
          <w:divBdr>
            <w:top w:val="none" w:sz="0" w:space="0" w:color="auto"/>
            <w:left w:val="none" w:sz="0" w:space="0" w:color="auto"/>
            <w:bottom w:val="none" w:sz="0" w:space="0" w:color="auto"/>
            <w:right w:val="none" w:sz="0" w:space="0" w:color="auto"/>
          </w:divBdr>
        </w:div>
        <w:div w:id="2140220864">
          <w:marLeft w:val="0"/>
          <w:marRight w:val="0"/>
          <w:marTop w:val="0"/>
          <w:marBottom w:val="0"/>
          <w:divBdr>
            <w:top w:val="none" w:sz="0" w:space="0" w:color="auto"/>
            <w:left w:val="none" w:sz="0" w:space="0" w:color="auto"/>
            <w:bottom w:val="none" w:sz="0" w:space="0" w:color="auto"/>
            <w:right w:val="none" w:sz="0" w:space="0" w:color="auto"/>
          </w:divBdr>
        </w:div>
      </w:divsChild>
    </w:div>
    <w:div w:id="1457480275">
      <w:bodyDiv w:val="1"/>
      <w:marLeft w:val="0"/>
      <w:marRight w:val="0"/>
      <w:marTop w:val="0"/>
      <w:marBottom w:val="0"/>
      <w:divBdr>
        <w:top w:val="none" w:sz="0" w:space="0" w:color="auto"/>
        <w:left w:val="none" w:sz="0" w:space="0" w:color="auto"/>
        <w:bottom w:val="none" w:sz="0" w:space="0" w:color="auto"/>
        <w:right w:val="none" w:sz="0" w:space="0" w:color="auto"/>
      </w:divBdr>
      <w:divsChild>
        <w:div w:id="666400338">
          <w:marLeft w:val="0"/>
          <w:marRight w:val="0"/>
          <w:marTop w:val="0"/>
          <w:marBottom w:val="0"/>
          <w:divBdr>
            <w:top w:val="none" w:sz="0" w:space="0" w:color="auto"/>
            <w:left w:val="none" w:sz="0" w:space="0" w:color="auto"/>
            <w:bottom w:val="none" w:sz="0" w:space="0" w:color="auto"/>
            <w:right w:val="none" w:sz="0" w:space="0" w:color="auto"/>
          </w:divBdr>
        </w:div>
        <w:div w:id="741410340">
          <w:marLeft w:val="0"/>
          <w:marRight w:val="0"/>
          <w:marTop w:val="0"/>
          <w:marBottom w:val="0"/>
          <w:divBdr>
            <w:top w:val="none" w:sz="0" w:space="0" w:color="auto"/>
            <w:left w:val="none" w:sz="0" w:space="0" w:color="auto"/>
            <w:bottom w:val="none" w:sz="0" w:space="0" w:color="auto"/>
            <w:right w:val="none" w:sz="0" w:space="0" w:color="auto"/>
          </w:divBdr>
        </w:div>
        <w:div w:id="1458060046">
          <w:marLeft w:val="0"/>
          <w:marRight w:val="0"/>
          <w:marTop w:val="0"/>
          <w:marBottom w:val="0"/>
          <w:divBdr>
            <w:top w:val="none" w:sz="0" w:space="0" w:color="auto"/>
            <w:left w:val="none" w:sz="0" w:space="0" w:color="auto"/>
            <w:bottom w:val="none" w:sz="0" w:space="0" w:color="auto"/>
            <w:right w:val="none" w:sz="0" w:space="0" w:color="auto"/>
          </w:divBdr>
        </w:div>
      </w:divsChild>
    </w:div>
    <w:div w:id="1481457805">
      <w:bodyDiv w:val="1"/>
      <w:marLeft w:val="0"/>
      <w:marRight w:val="0"/>
      <w:marTop w:val="0"/>
      <w:marBottom w:val="0"/>
      <w:divBdr>
        <w:top w:val="none" w:sz="0" w:space="0" w:color="auto"/>
        <w:left w:val="none" w:sz="0" w:space="0" w:color="auto"/>
        <w:bottom w:val="none" w:sz="0" w:space="0" w:color="auto"/>
        <w:right w:val="none" w:sz="0" w:space="0" w:color="auto"/>
      </w:divBdr>
      <w:divsChild>
        <w:div w:id="250821014">
          <w:marLeft w:val="0"/>
          <w:marRight w:val="0"/>
          <w:marTop w:val="0"/>
          <w:marBottom w:val="0"/>
          <w:divBdr>
            <w:top w:val="none" w:sz="0" w:space="0" w:color="auto"/>
            <w:left w:val="none" w:sz="0" w:space="0" w:color="auto"/>
            <w:bottom w:val="none" w:sz="0" w:space="0" w:color="auto"/>
            <w:right w:val="none" w:sz="0" w:space="0" w:color="auto"/>
          </w:divBdr>
        </w:div>
        <w:div w:id="259988908">
          <w:marLeft w:val="0"/>
          <w:marRight w:val="0"/>
          <w:marTop w:val="0"/>
          <w:marBottom w:val="0"/>
          <w:divBdr>
            <w:top w:val="none" w:sz="0" w:space="0" w:color="auto"/>
            <w:left w:val="none" w:sz="0" w:space="0" w:color="auto"/>
            <w:bottom w:val="none" w:sz="0" w:space="0" w:color="auto"/>
            <w:right w:val="none" w:sz="0" w:space="0" w:color="auto"/>
          </w:divBdr>
        </w:div>
        <w:div w:id="901982246">
          <w:marLeft w:val="0"/>
          <w:marRight w:val="0"/>
          <w:marTop w:val="0"/>
          <w:marBottom w:val="0"/>
          <w:divBdr>
            <w:top w:val="none" w:sz="0" w:space="0" w:color="auto"/>
            <w:left w:val="none" w:sz="0" w:space="0" w:color="auto"/>
            <w:bottom w:val="none" w:sz="0" w:space="0" w:color="auto"/>
            <w:right w:val="none" w:sz="0" w:space="0" w:color="auto"/>
          </w:divBdr>
        </w:div>
        <w:div w:id="1041201975">
          <w:marLeft w:val="0"/>
          <w:marRight w:val="0"/>
          <w:marTop w:val="0"/>
          <w:marBottom w:val="0"/>
          <w:divBdr>
            <w:top w:val="none" w:sz="0" w:space="0" w:color="auto"/>
            <w:left w:val="none" w:sz="0" w:space="0" w:color="auto"/>
            <w:bottom w:val="none" w:sz="0" w:space="0" w:color="auto"/>
            <w:right w:val="none" w:sz="0" w:space="0" w:color="auto"/>
          </w:divBdr>
        </w:div>
        <w:div w:id="1118569250">
          <w:marLeft w:val="0"/>
          <w:marRight w:val="0"/>
          <w:marTop w:val="0"/>
          <w:marBottom w:val="0"/>
          <w:divBdr>
            <w:top w:val="none" w:sz="0" w:space="0" w:color="auto"/>
            <w:left w:val="none" w:sz="0" w:space="0" w:color="auto"/>
            <w:bottom w:val="none" w:sz="0" w:space="0" w:color="auto"/>
            <w:right w:val="none" w:sz="0" w:space="0" w:color="auto"/>
          </w:divBdr>
        </w:div>
        <w:div w:id="1421364573">
          <w:marLeft w:val="0"/>
          <w:marRight w:val="0"/>
          <w:marTop w:val="0"/>
          <w:marBottom w:val="0"/>
          <w:divBdr>
            <w:top w:val="none" w:sz="0" w:space="0" w:color="auto"/>
            <w:left w:val="none" w:sz="0" w:space="0" w:color="auto"/>
            <w:bottom w:val="none" w:sz="0" w:space="0" w:color="auto"/>
            <w:right w:val="none" w:sz="0" w:space="0" w:color="auto"/>
          </w:divBdr>
        </w:div>
      </w:divsChild>
    </w:div>
    <w:div w:id="1486972790">
      <w:bodyDiv w:val="1"/>
      <w:marLeft w:val="0"/>
      <w:marRight w:val="0"/>
      <w:marTop w:val="0"/>
      <w:marBottom w:val="0"/>
      <w:divBdr>
        <w:top w:val="none" w:sz="0" w:space="0" w:color="auto"/>
        <w:left w:val="none" w:sz="0" w:space="0" w:color="auto"/>
        <w:bottom w:val="none" w:sz="0" w:space="0" w:color="auto"/>
        <w:right w:val="none" w:sz="0" w:space="0" w:color="auto"/>
      </w:divBdr>
    </w:div>
    <w:div w:id="1489861426">
      <w:bodyDiv w:val="1"/>
      <w:marLeft w:val="0"/>
      <w:marRight w:val="0"/>
      <w:marTop w:val="0"/>
      <w:marBottom w:val="0"/>
      <w:divBdr>
        <w:top w:val="none" w:sz="0" w:space="0" w:color="auto"/>
        <w:left w:val="none" w:sz="0" w:space="0" w:color="auto"/>
        <w:bottom w:val="none" w:sz="0" w:space="0" w:color="auto"/>
        <w:right w:val="none" w:sz="0" w:space="0" w:color="auto"/>
      </w:divBdr>
    </w:div>
    <w:div w:id="1502819135">
      <w:bodyDiv w:val="1"/>
      <w:marLeft w:val="0"/>
      <w:marRight w:val="0"/>
      <w:marTop w:val="0"/>
      <w:marBottom w:val="0"/>
      <w:divBdr>
        <w:top w:val="none" w:sz="0" w:space="0" w:color="auto"/>
        <w:left w:val="none" w:sz="0" w:space="0" w:color="auto"/>
        <w:bottom w:val="none" w:sz="0" w:space="0" w:color="auto"/>
        <w:right w:val="none" w:sz="0" w:space="0" w:color="auto"/>
      </w:divBdr>
      <w:divsChild>
        <w:div w:id="1530148066">
          <w:marLeft w:val="0"/>
          <w:marRight w:val="0"/>
          <w:marTop w:val="0"/>
          <w:marBottom w:val="0"/>
          <w:divBdr>
            <w:top w:val="none" w:sz="0" w:space="0" w:color="auto"/>
            <w:left w:val="none" w:sz="0" w:space="0" w:color="auto"/>
            <w:bottom w:val="none" w:sz="0" w:space="0" w:color="auto"/>
            <w:right w:val="none" w:sz="0" w:space="0" w:color="auto"/>
          </w:divBdr>
        </w:div>
        <w:div w:id="1444223747">
          <w:marLeft w:val="0"/>
          <w:marRight w:val="0"/>
          <w:marTop w:val="0"/>
          <w:marBottom w:val="0"/>
          <w:divBdr>
            <w:top w:val="none" w:sz="0" w:space="0" w:color="auto"/>
            <w:left w:val="none" w:sz="0" w:space="0" w:color="auto"/>
            <w:bottom w:val="none" w:sz="0" w:space="0" w:color="auto"/>
            <w:right w:val="none" w:sz="0" w:space="0" w:color="auto"/>
          </w:divBdr>
        </w:div>
        <w:div w:id="1652516734">
          <w:marLeft w:val="0"/>
          <w:marRight w:val="0"/>
          <w:marTop w:val="0"/>
          <w:marBottom w:val="0"/>
          <w:divBdr>
            <w:top w:val="none" w:sz="0" w:space="0" w:color="auto"/>
            <w:left w:val="none" w:sz="0" w:space="0" w:color="auto"/>
            <w:bottom w:val="none" w:sz="0" w:space="0" w:color="auto"/>
            <w:right w:val="none" w:sz="0" w:space="0" w:color="auto"/>
          </w:divBdr>
        </w:div>
        <w:div w:id="1658148711">
          <w:marLeft w:val="0"/>
          <w:marRight w:val="0"/>
          <w:marTop w:val="0"/>
          <w:marBottom w:val="0"/>
          <w:divBdr>
            <w:top w:val="none" w:sz="0" w:space="0" w:color="auto"/>
            <w:left w:val="none" w:sz="0" w:space="0" w:color="auto"/>
            <w:bottom w:val="none" w:sz="0" w:space="0" w:color="auto"/>
            <w:right w:val="none" w:sz="0" w:space="0" w:color="auto"/>
          </w:divBdr>
        </w:div>
        <w:div w:id="764769754">
          <w:marLeft w:val="0"/>
          <w:marRight w:val="0"/>
          <w:marTop w:val="0"/>
          <w:marBottom w:val="0"/>
          <w:divBdr>
            <w:top w:val="none" w:sz="0" w:space="0" w:color="auto"/>
            <w:left w:val="none" w:sz="0" w:space="0" w:color="auto"/>
            <w:bottom w:val="none" w:sz="0" w:space="0" w:color="auto"/>
            <w:right w:val="none" w:sz="0" w:space="0" w:color="auto"/>
          </w:divBdr>
        </w:div>
        <w:div w:id="1623658636">
          <w:marLeft w:val="0"/>
          <w:marRight w:val="0"/>
          <w:marTop w:val="0"/>
          <w:marBottom w:val="0"/>
          <w:divBdr>
            <w:top w:val="none" w:sz="0" w:space="0" w:color="auto"/>
            <w:left w:val="none" w:sz="0" w:space="0" w:color="auto"/>
            <w:bottom w:val="none" w:sz="0" w:space="0" w:color="auto"/>
            <w:right w:val="none" w:sz="0" w:space="0" w:color="auto"/>
          </w:divBdr>
        </w:div>
        <w:div w:id="1216968539">
          <w:marLeft w:val="0"/>
          <w:marRight w:val="0"/>
          <w:marTop w:val="0"/>
          <w:marBottom w:val="0"/>
          <w:divBdr>
            <w:top w:val="none" w:sz="0" w:space="0" w:color="auto"/>
            <w:left w:val="none" w:sz="0" w:space="0" w:color="auto"/>
            <w:bottom w:val="none" w:sz="0" w:space="0" w:color="auto"/>
            <w:right w:val="none" w:sz="0" w:space="0" w:color="auto"/>
          </w:divBdr>
        </w:div>
        <w:div w:id="2011833396">
          <w:marLeft w:val="0"/>
          <w:marRight w:val="0"/>
          <w:marTop w:val="0"/>
          <w:marBottom w:val="0"/>
          <w:divBdr>
            <w:top w:val="none" w:sz="0" w:space="0" w:color="auto"/>
            <w:left w:val="none" w:sz="0" w:space="0" w:color="auto"/>
            <w:bottom w:val="none" w:sz="0" w:space="0" w:color="auto"/>
            <w:right w:val="none" w:sz="0" w:space="0" w:color="auto"/>
          </w:divBdr>
        </w:div>
        <w:div w:id="1815415431">
          <w:marLeft w:val="0"/>
          <w:marRight w:val="0"/>
          <w:marTop w:val="0"/>
          <w:marBottom w:val="0"/>
          <w:divBdr>
            <w:top w:val="none" w:sz="0" w:space="0" w:color="auto"/>
            <w:left w:val="none" w:sz="0" w:space="0" w:color="auto"/>
            <w:bottom w:val="none" w:sz="0" w:space="0" w:color="auto"/>
            <w:right w:val="none" w:sz="0" w:space="0" w:color="auto"/>
          </w:divBdr>
        </w:div>
        <w:div w:id="1521234131">
          <w:marLeft w:val="0"/>
          <w:marRight w:val="0"/>
          <w:marTop w:val="0"/>
          <w:marBottom w:val="0"/>
          <w:divBdr>
            <w:top w:val="none" w:sz="0" w:space="0" w:color="auto"/>
            <w:left w:val="none" w:sz="0" w:space="0" w:color="auto"/>
            <w:bottom w:val="none" w:sz="0" w:space="0" w:color="auto"/>
            <w:right w:val="none" w:sz="0" w:space="0" w:color="auto"/>
          </w:divBdr>
        </w:div>
        <w:div w:id="694355341">
          <w:marLeft w:val="0"/>
          <w:marRight w:val="0"/>
          <w:marTop w:val="0"/>
          <w:marBottom w:val="0"/>
          <w:divBdr>
            <w:top w:val="none" w:sz="0" w:space="0" w:color="auto"/>
            <w:left w:val="none" w:sz="0" w:space="0" w:color="auto"/>
            <w:bottom w:val="none" w:sz="0" w:space="0" w:color="auto"/>
            <w:right w:val="none" w:sz="0" w:space="0" w:color="auto"/>
          </w:divBdr>
        </w:div>
        <w:div w:id="2067531678">
          <w:marLeft w:val="0"/>
          <w:marRight w:val="0"/>
          <w:marTop w:val="0"/>
          <w:marBottom w:val="0"/>
          <w:divBdr>
            <w:top w:val="none" w:sz="0" w:space="0" w:color="auto"/>
            <w:left w:val="none" w:sz="0" w:space="0" w:color="auto"/>
            <w:bottom w:val="none" w:sz="0" w:space="0" w:color="auto"/>
            <w:right w:val="none" w:sz="0" w:space="0" w:color="auto"/>
          </w:divBdr>
        </w:div>
        <w:div w:id="1007564418">
          <w:marLeft w:val="0"/>
          <w:marRight w:val="0"/>
          <w:marTop w:val="0"/>
          <w:marBottom w:val="0"/>
          <w:divBdr>
            <w:top w:val="none" w:sz="0" w:space="0" w:color="auto"/>
            <w:left w:val="none" w:sz="0" w:space="0" w:color="auto"/>
            <w:bottom w:val="none" w:sz="0" w:space="0" w:color="auto"/>
            <w:right w:val="none" w:sz="0" w:space="0" w:color="auto"/>
          </w:divBdr>
        </w:div>
        <w:div w:id="653459889">
          <w:marLeft w:val="0"/>
          <w:marRight w:val="0"/>
          <w:marTop w:val="0"/>
          <w:marBottom w:val="0"/>
          <w:divBdr>
            <w:top w:val="none" w:sz="0" w:space="0" w:color="auto"/>
            <w:left w:val="none" w:sz="0" w:space="0" w:color="auto"/>
            <w:bottom w:val="none" w:sz="0" w:space="0" w:color="auto"/>
            <w:right w:val="none" w:sz="0" w:space="0" w:color="auto"/>
          </w:divBdr>
        </w:div>
        <w:div w:id="2038004146">
          <w:marLeft w:val="0"/>
          <w:marRight w:val="0"/>
          <w:marTop w:val="0"/>
          <w:marBottom w:val="0"/>
          <w:divBdr>
            <w:top w:val="none" w:sz="0" w:space="0" w:color="auto"/>
            <w:left w:val="none" w:sz="0" w:space="0" w:color="auto"/>
            <w:bottom w:val="none" w:sz="0" w:space="0" w:color="auto"/>
            <w:right w:val="none" w:sz="0" w:space="0" w:color="auto"/>
          </w:divBdr>
        </w:div>
        <w:div w:id="1118833599">
          <w:marLeft w:val="0"/>
          <w:marRight w:val="0"/>
          <w:marTop w:val="0"/>
          <w:marBottom w:val="0"/>
          <w:divBdr>
            <w:top w:val="none" w:sz="0" w:space="0" w:color="auto"/>
            <w:left w:val="none" w:sz="0" w:space="0" w:color="auto"/>
            <w:bottom w:val="none" w:sz="0" w:space="0" w:color="auto"/>
            <w:right w:val="none" w:sz="0" w:space="0" w:color="auto"/>
          </w:divBdr>
        </w:div>
        <w:div w:id="830026534">
          <w:marLeft w:val="0"/>
          <w:marRight w:val="0"/>
          <w:marTop w:val="0"/>
          <w:marBottom w:val="0"/>
          <w:divBdr>
            <w:top w:val="none" w:sz="0" w:space="0" w:color="auto"/>
            <w:left w:val="none" w:sz="0" w:space="0" w:color="auto"/>
            <w:bottom w:val="none" w:sz="0" w:space="0" w:color="auto"/>
            <w:right w:val="none" w:sz="0" w:space="0" w:color="auto"/>
          </w:divBdr>
        </w:div>
        <w:div w:id="1047337204">
          <w:marLeft w:val="0"/>
          <w:marRight w:val="0"/>
          <w:marTop w:val="0"/>
          <w:marBottom w:val="0"/>
          <w:divBdr>
            <w:top w:val="none" w:sz="0" w:space="0" w:color="auto"/>
            <w:left w:val="none" w:sz="0" w:space="0" w:color="auto"/>
            <w:bottom w:val="none" w:sz="0" w:space="0" w:color="auto"/>
            <w:right w:val="none" w:sz="0" w:space="0" w:color="auto"/>
          </w:divBdr>
        </w:div>
        <w:div w:id="1675569589">
          <w:marLeft w:val="0"/>
          <w:marRight w:val="0"/>
          <w:marTop w:val="0"/>
          <w:marBottom w:val="0"/>
          <w:divBdr>
            <w:top w:val="none" w:sz="0" w:space="0" w:color="auto"/>
            <w:left w:val="none" w:sz="0" w:space="0" w:color="auto"/>
            <w:bottom w:val="none" w:sz="0" w:space="0" w:color="auto"/>
            <w:right w:val="none" w:sz="0" w:space="0" w:color="auto"/>
          </w:divBdr>
        </w:div>
        <w:div w:id="587276646">
          <w:marLeft w:val="0"/>
          <w:marRight w:val="0"/>
          <w:marTop w:val="0"/>
          <w:marBottom w:val="0"/>
          <w:divBdr>
            <w:top w:val="none" w:sz="0" w:space="0" w:color="auto"/>
            <w:left w:val="none" w:sz="0" w:space="0" w:color="auto"/>
            <w:bottom w:val="none" w:sz="0" w:space="0" w:color="auto"/>
            <w:right w:val="none" w:sz="0" w:space="0" w:color="auto"/>
          </w:divBdr>
        </w:div>
      </w:divsChild>
    </w:div>
    <w:div w:id="1558975750">
      <w:bodyDiv w:val="1"/>
      <w:marLeft w:val="0"/>
      <w:marRight w:val="0"/>
      <w:marTop w:val="0"/>
      <w:marBottom w:val="0"/>
      <w:divBdr>
        <w:top w:val="none" w:sz="0" w:space="0" w:color="auto"/>
        <w:left w:val="none" w:sz="0" w:space="0" w:color="auto"/>
        <w:bottom w:val="none" w:sz="0" w:space="0" w:color="auto"/>
        <w:right w:val="none" w:sz="0" w:space="0" w:color="auto"/>
      </w:divBdr>
    </w:div>
    <w:div w:id="1678456313">
      <w:bodyDiv w:val="1"/>
      <w:marLeft w:val="0"/>
      <w:marRight w:val="0"/>
      <w:marTop w:val="0"/>
      <w:marBottom w:val="0"/>
      <w:divBdr>
        <w:top w:val="none" w:sz="0" w:space="0" w:color="auto"/>
        <w:left w:val="none" w:sz="0" w:space="0" w:color="auto"/>
        <w:bottom w:val="none" w:sz="0" w:space="0" w:color="auto"/>
        <w:right w:val="none" w:sz="0" w:space="0" w:color="auto"/>
      </w:divBdr>
    </w:div>
    <w:div w:id="1689217840">
      <w:bodyDiv w:val="1"/>
      <w:marLeft w:val="0"/>
      <w:marRight w:val="0"/>
      <w:marTop w:val="0"/>
      <w:marBottom w:val="0"/>
      <w:divBdr>
        <w:top w:val="none" w:sz="0" w:space="0" w:color="auto"/>
        <w:left w:val="none" w:sz="0" w:space="0" w:color="auto"/>
        <w:bottom w:val="none" w:sz="0" w:space="0" w:color="auto"/>
        <w:right w:val="none" w:sz="0" w:space="0" w:color="auto"/>
      </w:divBdr>
      <w:divsChild>
        <w:div w:id="317733714">
          <w:marLeft w:val="0"/>
          <w:marRight w:val="0"/>
          <w:marTop w:val="0"/>
          <w:marBottom w:val="0"/>
          <w:divBdr>
            <w:top w:val="none" w:sz="0" w:space="0" w:color="auto"/>
            <w:left w:val="none" w:sz="0" w:space="0" w:color="auto"/>
            <w:bottom w:val="none" w:sz="0" w:space="0" w:color="auto"/>
            <w:right w:val="none" w:sz="0" w:space="0" w:color="auto"/>
          </w:divBdr>
        </w:div>
        <w:div w:id="613094370">
          <w:marLeft w:val="0"/>
          <w:marRight w:val="0"/>
          <w:marTop w:val="0"/>
          <w:marBottom w:val="0"/>
          <w:divBdr>
            <w:top w:val="none" w:sz="0" w:space="0" w:color="auto"/>
            <w:left w:val="none" w:sz="0" w:space="0" w:color="auto"/>
            <w:bottom w:val="none" w:sz="0" w:space="0" w:color="auto"/>
            <w:right w:val="none" w:sz="0" w:space="0" w:color="auto"/>
          </w:divBdr>
        </w:div>
        <w:div w:id="1307709281">
          <w:marLeft w:val="0"/>
          <w:marRight w:val="0"/>
          <w:marTop w:val="0"/>
          <w:marBottom w:val="0"/>
          <w:divBdr>
            <w:top w:val="none" w:sz="0" w:space="0" w:color="auto"/>
            <w:left w:val="none" w:sz="0" w:space="0" w:color="auto"/>
            <w:bottom w:val="none" w:sz="0" w:space="0" w:color="auto"/>
            <w:right w:val="none" w:sz="0" w:space="0" w:color="auto"/>
          </w:divBdr>
        </w:div>
        <w:div w:id="1536768560">
          <w:marLeft w:val="0"/>
          <w:marRight w:val="0"/>
          <w:marTop w:val="0"/>
          <w:marBottom w:val="0"/>
          <w:divBdr>
            <w:top w:val="none" w:sz="0" w:space="0" w:color="auto"/>
            <w:left w:val="none" w:sz="0" w:space="0" w:color="auto"/>
            <w:bottom w:val="none" w:sz="0" w:space="0" w:color="auto"/>
            <w:right w:val="none" w:sz="0" w:space="0" w:color="auto"/>
          </w:divBdr>
        </w:div>
        <w:div w:id="1644505985">
          <w:marLeft w:val="0"/>
          <w:marRight w:val="0"/>
          <w:marTop w:val="0"/>
          <w:marBottom w:val="0"/>
          <w:divBdr>
            <w:top w:val="none" w:sz="0" w:space="0" w:color="auto"/>
            <w:left w:val="none" w:sz="0" w:space="0" w:color="auto"/>
            <w:bottom w:val="none" w:sz="0" w:space="0" w:color="auto"/>
            <w:right w:val="none" w:sz="0" w:space="0" w:color="auto"/>
          </w:divBdr>
        </w:div>
        <w:div w:id="2045136437">
          <w:marLeft w:val="0"/>
          <w:marRight w:val="0"/>
          <w:marTop w:val="0"/>
          <w:marBottom w:val="0"/>
          <w:divBdr>
            <w:top w:val="none" w:sz="0" w:space="0" w:color="auto"/>
            <w:left w:val="none" w:sz="0" w:space="0" w:color="auto"/>
            <w:bottom w:val="none" w:sz="0" w:space="0" w:color="auto"/>
            <w:right w:val="none" w:sz="0" w:space="0" w:color="auto"/>
          </w:divBdr>
        </w:div>
      </w:divsChild>
    </w:div>
    <w:div w:id="1727071754">
      <w:bodyDiv w:val="1"/>
      <w:marLeft w:val="0"/>
      <w:marRight w:val="0"/>
      <w:marTop w:val="0"/>
      <w:marBottom w:val="0"/>
      <w:divBdr>
        <w:top w:val="none" w:sz="0" w:space="0" w:color="auto"/>
        <w:left w:val="none" w:sz="0" w:space="0" w:color="auto"/>
        <w:bottom w:val="none" w:sz="0" w:space="0" w:color="auto"/>
        <w:right w:val="none" w:sz="0" w:space="0" w:color="auto"/>
      </w:divBdr>
    </w:div>
    <w:div w:id="1766264943">
      <w:bodyDiv w:val="1"/>
      <w:marLeft w:val="0"/>
      <w:marRight w:val="0"/>
      <w:marTop w:val="0"/>
      <w:marBottom w:val="0"/>
      <w:divBdr>
        <w:top w:val="none" w:sz="0" w:space="0" w:color="auto"/>
        <w:left w:val="none" w:sz="0" w:space="0" w:color="auto"/>
        <w:bottom w:val="none" w:sz="0" w:space="0" w:color="auto"/>
        <w:right w:val="none" w:sz="0" w:space="0" w:color="auto"/>
      </w:divBdr>
    </w:div>
    <w:div w:id="1815442690">
      <w:bodyDiv w:val="1"/>
      <w:marLeft w:val="0"/>
      <w:marRight w:val="0"/>
      <w:marTop w:val="0"/>
      <w:marBottom w:val="0"/>
      <w:divBdr>
        <w:top w:val="none" w:sz="0" w:space="0" w:color="auto"/>
        <w:left w:val="none" w:sz="0" w:space="0" w:color="auto"/>
        <w:bottom w:val="none" w:sz="0" w:space="0" w:color="auto"/>
        <w:right w:val="none" w:sz="0" w:space="0" w:color="auto"/>
      </w:divBdr>
    </w:div>
    <w:div w:id="1828127784">
      <w:bodyDiv w:val="1"/>
      <w:marLeft w:val="0"/>
      <w:marRight w:val="0"/>
      <w:marTop w:val="0"/>
      <w:marBottom w:val="0"/>
      <w:divBdr>
        <w:top w:val="none" w:sz="0" w:space="0" w:color="auto"/>
        <w:left w:val="none" w:sz="0" w:space="0" w:color="auto"/>
        <w:bottom w:val="none" w:sz="0" w:space="0" w:color="auto"/>
        <w:right w:val="none" w:sz="0" w:space="0" w:color="auto"/>
      </w:divBdr>
    </w:div>
    <w:div w:id="1837379820">
      <w:bodyDiv w:val="1"/>
      <w:marLeft w:val="0"/>
      <w:marRight w:val="0"/>
      <w:marTop w:val="0"/>
      <w:marBottom w:val="0"/>
      <w:divBdr>
        <w:top w:val="none" w:sz="0" w:space="0" w:color="auto"/>
        <w:left w:val="none" w:sz="0" w:space="0" w:color="auto"/>
        <w:bottom w:val="none" w:sz="0" w:space="0" w:color="auto"/>
        <w:right w:val="none" w:sz="0" w:space="0" w:color="auto"/>
      </w:divBdr>
    </w:div>
    <w:div w:id="2024748450">
      <w:bodyDiv w:val="1"/>
      <w:marLeft w:val="0"/>
      <w:marRight w:val="0"/>
      <w:marTop w:val="0"/>
      <w:marBottom w:val="0"/>
      <w:divBdr>
        <w:top w:val="none" w:sz="0" w:space="0" w:color="auto"/>
        <w:left w:val="none" w:sz="0" w:space="0" w:color="auto"/>
        <w:bottom w:val="none" w:sz="0" w:space="0" w:color="auto"/>
        <w:right w:val="none" w:sz="0" w:space="0" w:color="auto"/>
      </w:divBdr>
    </w:div>
    <w:div w:id="2096516263">
      <w:bodyDiv w:val="1"/>
      <w:marLeft w:val="0"/>
      <w:marRight w:val="0"/>
      <w:marTop w:val="0"/>
      <w:marBottom w:val="0"/>
      <w:divBdr>
        <w:top w:val="none" w:sz="0" w:space="0" w:color="auto"/>
        <w:left w:val="none" w:sz="0" w:space="0" w:color="auto"/>
        <w:bottom w:val="none" w:sz="0" w:space="0" w:color="auto"/>
        <w:right w:val="none" w:sz="0" w:space="0" w:color="auto"/>
      </w:divBdr>
    </w:div>
    <w:div w:id="2126847257">
      <w:bodyDiv w:val="1"/>
      <w:marLeft w:val="0"/>
      <w:marRight w:val="0"/>
      <w:marTop w:val="0"/>
      <w:marBottom w:val="0"/>
      <w:divBdr>
        <w:top w:val="none" w:sz="0" w:space="0" w:color="auto"/>
        <w:left w:val="none" w:sz="0" w:space="0" w:color="auto"/>
        <w:bottom w:val="none" w:sz="0" w:space="0" w:color="auto"/>
        <w:right w:val="none" w:sz="0" w:space="0" w:color="auto"/>
      </w:divBdr>
    </w:div>
    <w:div w:id="2133135003">
      <w:bodyDiv w:val="1"/>
      <w:marLeft w:val="0"/>
      <w:marRight w:val="0"/>
      <w:marTop w:val="0"/>
      <w:marBottom w:val="0"/>
      <w:divBdr>
        <w:top w:val="none" w:sz="0" w:space="0" w:color="auto"/>
        <w:left w:val="none" w:sz="0" w:space="0" w:color="auto"/>
        <w:bottom w:val="none" w:sz="0" w:space="0" w:color="auto"/>
        <w:right w:val="none" w:sz="0" w:space="0" w:color="auto"/>
      </w:divBdr>
    </w:div>
    <w:div w:id="2135705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X:\H01\SHAREDWORK\MEKROU_DB\REPORT\FinalVersion\RAPPORT_BASELINE_VF_3_mai_vf.docx" TargetMode="External"/><Relationship Id="rId117" Type="http://schemas.openxmlformats.org/officeDocument/2006/relationships/header" Target="header1.xml"/><Relationship Id="rId21" Type="http://schemas.openxmlformats.org/officeDocument/2006/relationships/hyperlink" Target="file:///X:\H01\SHAREDWORK\MEKROU_DB\REPORT\FinalVersion\RAPPORT_BASELINE_VF_3_mai_vf.docx" TargetMode="Externa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jpeg"/><Relationship Id="rId68" Type="http://schemas.openxmlformats.org/officeDocument/2006/relationships/image" Target="media/image43.png"/><Relationship Id="rId84" Type="http://schemas.openxmlformats.org/officeDocument/2006/relationships/image" Target="media/image57.emf"/><Relationship Id="rId89" Type="http://schemas.openxmlformats.org/officeDocument/2006/relationships/image" Target="media/image62.emf"/><Relationship Id="rId112" Type="http://schemas.openxmlformats.org/officeDocument/2006/relationships/hyperlink" Target="http://blog.id-tourisme.fr/post/52642221121/le-tourisme-cyn%C3%A9g%C3%A9tique-entre-opportunit%C3%A9s-et" TargetMode="External"/><Relationship Id="rId16" Type="http://schemas.openxmlformats.org/officeDocument/2006/relationships/hyperlink" Target="file:///X:\H01\SHAREDWORK\MEKROU_DB\REPORT\FinalVersion\RAPPORT_BASELINE_VF_3_mai_vf.docx" TargetMode="External"/><Relationship Id="rId107" Type="http://schemas.openxmlformats.org/officeDocument/2006/relationships/hyperlink" Target="http://fr.climate-data.org/location/46552/" TargetMode="External"/><Relationship Id="rId11" Type="http://schemas.openxmlformats.org/officeDocument/2006/relationships/image" Target="media/image3.png"/><Relationship Id="rId32" Type="http://schemas.openxmlformats.org/officeDocument/2006/relationships/hyperlink" Target="file:///X:\H01\SHAREDWORK\MEKROU_DB\REPORT\FinalVersion\RAPPORT_BASELINE_VF_3_mai_vf.docx" TargetMode="External"/><Relationship Id="rId37" Type="http://schemas.openxmlformats.org/officeDocument/2006/relationships/image" Target="media/image12.jpeg"/><Relationship Id="rId53" Type="http://schemas.openxmlformats.org/officeDocument/2006/relationships/image" Target="media/image28.jpeg"/><Relationship Id="rId58" Type="http://schemas.openxmlformats.org/officeDocument/2006/relationships/image" Target="media/image33.png"/><Relationship Id="rId74" Type="http://schemas.openxmlformats.org/officeDocument/2006/relationships/image" Target="media/image480.emf"/><Relationship Id="rId79" Type="http://schemas.openxmlformats.org/officeDocument/2006/relationships/image" Target="media/image53.jpeg"/><Relationship Id="rId102" Type="http://schemas.openxmlformats.org/officeDocument/2006/relationships/image" Target="media/image73.jpeg"/><Relationship Id="rId5" Type="http://schemas.openxmlformats.org/officeDocument/2006/relationships/settings" Target="settings.xml"/><Relationship Id="rId90" Type="http://schemas.openxmlformats.org/officeDocument/2006/relationships/image" Target="media/image63.jpeg"/><Relationship Id="rId95" Type="http://schemas.openxmlformats.org/officeDocument/2006/relationships/image" Target="media/image67.png"/><Relationship Id="rId22" Type="http://schemas.openxmlformats.org/officeDocument/2006/relationships/hyperlink" Target="file:///X:\H01\SHAREDWORK\MEKROU_DB\REPORT\FinalVersion\RAPPORT_BASELINE_VF_3_mai_vf.docx" TargetMode="External"/><Relationship Id="rId27" Type="http://schemas.openxmlformats.org/officeDocument/2006/relationships/hyperlink" Target="file:///X:\H01\SHAREDWORK\MEKROU_DB\REPORT\FinalVersion\RAPPORT_BASELINE_VF_3_mai_vf.docx" TargetMode="External"/><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9.png"/><Relationship Id="rId69" Type="http://schemas.openxmlformats.org/officeDocument/2006/relationships/image" Target="media/image44.jpeg"/><Relationship Id="rId113" Type="http://schemas.openxmlformats.org/officeDocument/2006/relationships/hyperlink" Target="http://hubrural.org/IMG/pdf/burkina_etude_filiere_intrants.pdf" TargetMode="External"/><Relationship Id="rId118" Type="http://schemas.openxmlformats.org/officeDocument/2006/relationships/footer" Target="footer1.xml"/><Relationship Id="rId80" Type="http://schemas.openxmlformats.org/officeDocument/2006/relationships/hyperlink" Target="http://www.hydrosciences.fr/sierem/" TargetMode="External"/><Relationship Id="rId85" Type="http://schemas.openxmlformats.org/officeDocument/2006/relationships/image" Target="media/image58.emf"/><Relationship Id="rId12" Type="http://schemas.openxmlformats.org/officeDocument/2006/relationships/image" Target="media/image4.jpg"/><Relationship Id="rId17" Type="http://schemas.openxmlformats.org/officeDocument/2006/relationships/hyperlink" Target="file:///X:\H01\SHAREDWORK\MEKROU_DB\REPORT\FinalVersion\RAPPORT_BASELINE_VF_3_mai_vf.docx" TargetMode="External"/><Relationship Id="rId33" Type="http://schemas.openxmlformats.org/officeDocument/2006/relationships/image" Target="media/image8.jpeg"/><Relationship Id="rId38" Type="http://schemas.openxmlformats.org/officeDocument/2006/relationships/image" Target="media/image13.jpeg"/><Relationship Id="rId59" Type="http://schemas.openxmlformats.org/officeDocument/2006/relationships/image" Target="media/image34.png"/><Relationship Id="rId103" Type="http://schemas.openxmlformats.org/officeDocument/2006/relationships/image" Target="media/image74.png"/><Relationship Id="rId108" Type="http://schemas.openxmlformats.org/officeDocument/2006/relationships/hyperlink" Target="https://www.cbd.int/doc/nbsap/nbsapcbw-wafr-01/nbsapcbw-wafr-01-parc-w-fr.pdf" TargetMode="External"/><Relationship Id="rId54" Type="http://schemas.openxmlformats.org/officeDocument/2006/relationships/image" Target="media/image29.jpeg"/><Relationship Id="rId70" Type="http://schemas.openxmlformats.org/officeDocument/2006/relationships/image" Target="media/image45.png"/><Relationship Id="rId75" Type="http://schemas.openxmlformats.org/officeDocument/2006/relationships/image" Target="media/image49.jpeg"/><Relationship Id="rId91" Type="http://schemas.openxmlformats.org/officeDocument/2006/relationships/image" Target="media/image64.jpeg"/><Relationship Id="rId96"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X:\H01\SHAREDWORK\MEKROU_DB\REPORT\FinalVersion\RAPPORT_BASELINE_VF_3_mai_vf.docx" TargetMode="External"/><Relationship Id="rId28" Type="http://schemas.openxmlformats.org/officeDocument/2006/relationships/hyperlink" Target="file:///X:\H01\SHAREDWORK\MEKROU_DB\REPORT\FinalVersion\RAPPORT_BASELINE_VF_3_mai_vf.docx" TargetMode="External"/><Relationship Id="rId49" Type="http://schemas.openxmlformats.org/officeDocument/2006/relationships/image" Target="media/image24.png"/><Relationship Id="rId114" Type="http://schemas.openxmlformats.org/officeDocument/2006/relationships/hyperlink" Target="http://docplayer.fr/4294653-Enquete-sur-la-valorisation-des-bas-fonds-au-benin.html" TargetMode="External"/><Relationship Id="rId119" Type="http://schemas.openxmlformats.org/officeDocument/2006/relationships/fontTable" Target="fontTable.xml"/><Relationship Id="rId10" Type="http://schemas.openxmlformats.org/officeDocument/2006/relationships/image" Target="media/image2.jpg"/><Relationship Id="rId31" Type="http://schemas.openxmlformats.org/officeDocument/2006/relationships/hyperlink" Target="file:///X:\H01\SHAREDWORK\MEKROU_DB\REPORT\FinalVersion\RAPPORT_BASELINE_VF_3_mai_vf.docx" TargetMode="Externa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emf"/><Relationship Id="rId78" Type="http://schemas.openxmlformats.org/officeDocument/2006/relationships/image" Target="media/image52.jpeg"/><Relationship Id="rId81" Type="http://schemas.openxmlformats.org/officeDocument/2006/relationships/image" Target="media/image54.jpeg"/><Relationship Id="rId86" Type="http://schemas.openxmlformats.org/officeDocument/2006/relationships/image" Target="media/image59.emf"/><Relationship Id="rId94" Type="http://schemas.openxmlformats.org/officeDocument/2006/relationships/image" Target="media/image66.png"/><Relationship Id="rId99" Type="http://schemas.openxmlformats.org/officeDocument/2006/relationships/image" Target="media/image70.png"/><Relationship Id="rId101"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yperlink" Target="file:///X:\H01\SHAREDWORK\MEKROU_DB\REPORT\FinalVersion\RAPPORT_BASELINE_VF_3_mai_vf.docx" TargetMode="External"/><Relationship Id="rId39" Type="http://schemas.openxmlformats.org/officeDocument/2006/relationships/image" Target="media/image14.jpeg"/><Relationship Id="rId109" Type="http://schemas.openxmlformats.org/officeDocument/2006/relationships/hyperlink" Target="http://www.hydrosciences.fr/sierem/" TargetMode="External"/><Relationship Id="rId34" Type="http://schemas.openxmlformats.org/officeDocument/2006/relationships/image" Target="media/image9.emf"/><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0.jpe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hyperlink" Target="file:///X:\H01\SHAREDWORK\MEKROU_DB\REPORT\FinalVersion\RAPPORT_BASELINE_VF_3_mai_vf.docx" TargetMode="External"/><Relationship Id="rId24" Type="http://schemas.openxmlformats.org/officeDocument/2006/relationships/hyperlink" Target="file:///X:\H01\SHAREDWORK\MEKROU_DB\REPORT\FinalVersion\RAPPORT_BASELINE_VF_3_mai_vf.docx" TargetMode="External"/><Relationship Id="rId40" Type="http://schemas.openxmlformats.org/officeDocument/2006/relationships/image" Target="media/image15.png"/><Relationship Id="rId45" Type="http://schemas.openxmlformats.org/officeDocument/2006/relationships/image" Target="media/image20.gif"/><Relationship Id="rId66" Type="http://schemas.openxmlformats.org/officeDocument/2006/relationships/image" Target="media/image41.png"/><Relationship Id="rId87" Type="http://schemas.openxmlformats.org/officeDocument/2006/relationships/image" Target="media/image60.jpeg"/><Relationship Id="rId110" Type="http://schemas.openxmlformats.org/officeDocument/2006/relationships/hyperlink" Target="http://popups.ulg.ac.be/1780-4507/index.php?id=4524&amp;format=print" TargetMode="External"/><Relationship Id="rId115" Type="http://schemas.openxmlformats.org/officeDocument/2006/relationships/hyperlink" Target="http://www.unicef.org/wash/files/Rapport_final_Forages_manuels_Unicef_%28final%29.pdf" TargetMode="External"/><Relationship Id="rId61" Type="http://schemas.openxmlformats.org/officeDocument/2006/relationships/image" Target="media/image36.jpeg"/><Relationship Id="rId82" Type="http://schemas.openxmlformats.org/officeDocument/2006/relationships/image" Target="media/image55.png"/><Relationship Id="rId19" Type="http://schemas.openxmlformats.org/officeDocument/2006/relationships/hyperlink" Target="file:///X:\H01\SHAREDWORK\MEKROU_DB\REPORT\FinalVersion\RAPPORT_BASELINE_VF_3_mai_vf.docx" TargetMode="External"/><Relationship Id="rId14" Type="http://schemas.openxmlformats.org/officeDocument/2006/relationships/image" Target="media/image6.png"/><Relationship Id="rId30" Type="http://schemas.openxmlformats.org/officeDocument/2006/relationships/hyperlink" Target="file:///X:\H01\SHAREDWORK\MEKROU_DB\REPORT\FinalVersion\RAPPORT_BASELINE_VF_3_mai_vf.docx" TargetMode="External"/><Relationship Id="rId35" Type="http://schemas.openxmlformats.org/officeDocument/2006/relationships/image" Target="media/image10.jpeg"/><Relationship Id="rId56" Type="http://schemas.openxmlformats.org/officeDocument/2006/relationships/image" Target="media/image31.png"/><Relationship Id="rId77" Type="http://schemas.openxmlformats.org/officeDocument/2006/relationships/image" Target="media/image51.jpeg"/><Relationship Id="rId100" Type="http://schemas.openxmlformats.org/officeDocument/2006/relationships/image" Target="media/image71.png"/><Relationship Id="rId105" Type="http://schemas.openxmlformats.org/officeDocument/2006/relationships/image" Target="media/image76.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5.png"/><Relationship Id="rId98"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hyperlink" Target="file:///X:\H01\SHAREDWORK\MEKROU_DB\REPORT\FinalVersion\RAPPORT_BASELINE_VF_3_mai_vf.docx" TargetMode="External"/><Relationship Id="rId46" Type="http://schemas.openxmlformats.org/officeDocument/2006/relationships/image" Target="media/image21.gif"/><Relationship Id="rId67" Type="http://schemas.openxmlformats.org/officeDocument/2006/relationships/image" Target="media/image42.jpeg"/><Relationship Id="rId116" Type="http://schemas.openxmlformats.org/officeDocument/2006/relationships/hyperlink" Target="https://www.uni-frankfurt.de/47670919" TargetMode="External"/><Relationship Id="rId20" Type="http://schemas.openxmlformats.org/officeDocument/2006/relationships/hyperlink" Target="file:///X:\H01\SHAREDWORK\MEKROU_DB\REPORT\FinalVersion\RAPPORT_BASELINE_VF_3_mai_vf.docx" TargetMode="Externa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6.emf"/><Relationship Id="rId88" Type="http://schemas.openxmlformats.org/officeDocument/2006/relationships/image" Target="media/image61.png"/><Relationship Id="rId111" Type="http://schemas.openxmlformats.org/officeDocument/2006/relationships/hyperlink" Target="http://ipcc.ch/report/graphics/index.php?t=Assessment%20Reports&amp;r=AR5%20-%20Synthesis%20Report&amp;f=Topic%202" TargetMode="External"/><Relationship Id="rId15" Type="http://schemas.openxmlformats.org/officeDocument/2006/relationships/image" Target="media/image7.png"/><Relationship Id="rId36" Type="http://schemas.openxmlformats.org/officeDocument/2006/relationships/image" Target="media/image11.png"/><Relationship Id="rId57" Type="http://schemas.openxmlformats.org/officeDocument/2006/relationships/image" Target="media/image32.png"/><Relationship Id="rId106" Type="http://schemas.openxmlformats.org/officeDocument/2006/relationships/hyperlink" Target="http://www.fao.org/nr/water/aquastat/countries_regions/bfa/indexfra.s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JHE.HYDROCONSEIL\Desktop\Baseline%20M&#233;krou\Donn&#233;es%20FTP\DONNEES%20BRUTES\donn&#233;es%20pluviom&#233;triques\7%20pluvios%20B&#233;nin\Poste%20pluviom&#233;trique%20%20de%20Kouand&#23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lasseur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i="0" u="none" strike="noStrike" baseline="0">
                <a:solidFill>
                  <a:srgbClr val="333333"/>
                </a:solidFill>
                <a:latin typeface="Calibri"/>
                <a:ea typeface="Calibri"/>
                <a:cs typeface="Calibri"/>
              </a:defRPr>
            </a:pPr>
            <a:r>
              <a:rPr lang="fr-FR"/>
              <a:t>Pluviométrie à Kouandé</a:t>
            </a:r>
          </a:p>
        </c:rich>
      </c:tx>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none"/>
          </c:marker>
          <c:cat>
            <c:strRef>
              <c:f>'Poste pluviométrique de Kouandé'!$D$4:$D$691</c:f>
              <c:strCache>
                <c:ptCount val="688"/>
                <c:pt idx="0">
                  <c:v>1953</c:v>
                </c:pt>
                <c:pt idx="1">
                  <c:v>1953</c:v>
                </c:pt>
                <c:pt idx="2">
                  <c:v>1953</c:v>
                </c:pt>
                <c:pt idx="3">
                  <c:v>1953</c:v>
                </c:pt>
                <c:pt idx="4">
                  <c:v>1953</c:v>
                </c:pt>
                <c:pt idx="5">
                  <c:v>1953</c:v>
                </c:pt>
                <c:pt idx="6">
                  <c:v>1953</c:v>
                </c:pt>
                <c:pt idx="7">
                  <c:v>1953</c:v>
                </c:pt>
                <c:pt idx="8">
                  <c:v>1953</c:v>
                </c:pt>
                <c:pt idx="9">
                  <c:v>1953</c:v>
                </c:pt>
                <c:pt idx="10">
                  <c:v>1953</c:v>
                </c:pt>
                <c:pt idx="11">
                  <c:v>1953</c:v>
                </c:pt>
                <c:pt idx="12">
                  <c:v>1954</c:v>
                </c:pt>
                <c:pt idx="13">
                  <c:v>1954</c:v>
                </c:pt>
                <c:pt idx="14">
                  <c:v>1954</c:v>
                </c:pt>
                <c:pt idx="15">
                  <c:v>1954</c:v>
                </c:pt>
                <c:pt idx="16">
                  <c:v>1954</c:v>
                </c:pt>
                <c:pt idx="17">
                  <c:v>1954</c:v>
                </c:pt>
                <c:pt idx="18">
                  <c:v>1954</c:v>
                </c:pt>
                <c:pt idx="19">
                  <c:v>1954</c:v>
                </c:pt>
                <c:pt idx="20">
                  <c:v>1954</c:v>
                </c:pt>
                <c:pt idx="21">
                  <c:v>1954</c:v>
                </c:pt>
                <c:pt idx="22">
                  <c:v>1954</c:v>
                </c:pt>
                <c:pt idx="23">
                  <c:v>1954</c:v>
                </c:pt>
                <c:pt idx="24">
                  <c:v>1955</c:v>
                </c:pt>
                <c:pt idx="25">
                  <c:v>1955</c:v>
                </c:pt>
                <c:pt idx="26">
                  <c:v>1955</c:v>
                </c:pt>
                <c:pt idx="27">
                  <c:v>1955</c:v>
                </c:pt>
                <c:pt idx="28">
                  <c:v>1955</c:v>
                </c:pt>
                <c:pt idx="29">
                  <c:v>1955</c:v>
                </c:pt>
                <c:pt idx="30">
                  <c:v>1955</c:v>
                </c:pt>
                <c:pt idx="31">
                  <c:v>1955</c:v>
                </c:pt>
                <c:pt idx="32">
                  <c:v>1955</c:v>
                </c:pt>
                <c:pt idx="33">
                  <c:v>1955</c:v>
                </c:pt>
                <c:pt idx="34">
                  <c:v>1955</c:v>
                </c:pt>
                <c:pt idx="35">
                  <c:v>1955</c:v>
                </c:pt>
                <c:pt idx="36">
                  <c:v>1956</c:v>
                </c:pt>
                <c:pt idx="37">
                  <c:v>1956</c:v>
                </c:pt>
                <c:pt idx="38">
                  <c:v>1956</c:v>
                </c:pt>
                <c:pt idx="39">
                  <c:v>1956</c:v>
                </c:pt>
                <c:pt idx="40">
                  <c:v>1956</c:v>
                </c:pt>
                <c:pt idx="41">
                  <c:v>1956</c:v>
                </c:pt>
                <c:pt idx="42">
                  <c:v>1956</c:v>
                </c:pt>
                <c:pt idx="43">
                  <c:v>1956</c:v>
                </c:pt>
                <c:pt idx="44">
                  <c:v>1956</c:v>
                </c:pt>
                <c:pt idx="45">
                  <c:v>1956</c:v>
                </c:pt>
                <c:pt idx="46">
                  <c:v>1956</c:v>
                </c:pt>
                <c:pt idx="47">
                  <c:v>1956</c:v>
                </c:pt>
                <c:pt idx="48">
                  <c:v>1957</c:v>
                </c:pt>
                <c:pt idx="49">
                  <c:v>1957</c:v>
                </c:pt>
                <c:pt idx="50">
                  <c:v>1957</c:v>
                </c:pt>
                <c:pt idx="51">
                  <c:v>1957</c:v>
                </c:pt>
                <c:pt idx="52">
                  <c:v>1957</c:v>
                </c:pt>
                <c:pt idx="53">
                  <c:v>1957</c:v>
                </c:pt>
                <c:pt idx="54">
                  <c:v>1957</c:v>
                </c:pt>
                <c:pt idx="55">
                  <c:v>1957</c:v>
                </c:pt>
                <c:pt idx="56">
                  <c:v>1957</c:v>
                </c:pt>
                <c:pt idx="57">
                  <c:v>1957</c:v>
                </c:pt>
                <c:pt idx="58">
                  <c:v>1957</c:v>
                </c:pt>
                <c:pt idx="59">
                  <c:v>1957</c:v>
                </c:pt>
                <c:pt idx="60">
                  <c:v>1958</c:v>
                </c:pt>
                <c:pt idx="61">
                  <c:v>1958</c:v>
                </c:pt>
                <c:pt idx="62">
                  <c:v>1958</c:v>
                </c:pt>
                <c:pt idx="63">
                  <c:v>1958</c:v>
                </c:pt>
                <c:pt idx="64">
                  <c:v>1958</c:v>
                </c:pt>
                <c:pt idx="65">
                  <c:v>1958</c:v>
                </c:pt>
                <c:pt idx="66">
                  <c:v>1958</c:v>
                </c:pt>
                <c:pt idx="67">
                  <c:v>1958</c:v>
                </c:pt>
                <c:pt idx="68">
                  <c:v>1958</c:v>
                </c:pt>
                <c:pt idx="69">
                  <c:v>1958</c:v>
                </c:pt>
                <c:pt idx="70">
                  <c:v>1958</c:v>
                </c:pt>
                <c:pt idx="71">
                  <c:v>1958</c:v>
                </c:pt>
                <c:pt idx="72">
                  <c:v>1959</c:v>
                </c:pt>
                <c:pt idx="73">
                  <c:v>1959</c:v>
                </c:pt>
                <c:pt idx="74">
                  <c:v>1959</c:v>
                </c:pt>
                <c:pt idx="75">
                  <c:v>1959</c:v>
                </c:pt>
                <c:pt idx="76">
                  <c:v>1959</c:v>
                </c:pt>
                <c:pt idx="77">
                  <c:v>1959</c:v>
                </c:pt>
                <c:pt idx="78">
                  <c:v>1959</c:v>
                </c:pt>
                <c:pt idx="79">
                  <c:v>1959</c:v>
                </c:pt>
                <c:pt idx="80">
                  <c:v>1959</c:v>
                </c:pt>
                <c:pt idx="81">
                  <c:v>1959</c:v>
                </c:pt>
                <c:pt idx="82">
                  <c:v>1959</c:v>
                </c:pt>
                <c:pt idx="83">
                  <c:v>1959</c:v>
                </c:pt>
                <c:pt idx="84">
                  <c:v>1960</c:v>
                </c:pt>
                <c:pt idx="85">
                  <c:v>1960</c:v>
                </c:pt>
                <c:pt idx="86">
                  <c:v>1960</c:v>
                </c:pt>
                <c:pt idx="87">
                  <c:v>1960</c:v>
                </c:pt>
                <c:pt idx="88">
                  <c:v>1960</c:v>
                </c:pt>
                <c:pt idx="89">
                  <c:v>1960</c:v>
                </c:pt>
                <c:pt idx="90">
                  <c:v>1960</c:v>
                </c:pt>
                <c:pt idx="91">
                  <c:v>1960</c:v>
                </c:pt>
                <c:pt idx="92">
                  <c:v>1960</c:v>
                </c:pt>
                <c:pt idx="93">
                  <c:v>1960</c:v>
                </c:pt>
                <c:pt idx="94">
                  <c:v>1960</c:v>
                </c:pt>
                <c:pt idx="95">
                  <c:v>1960</c:v>
                </c:pt>
                <c:pt idx="96">
                  <c:v>1961</c:v>
                </c:pt>
                <c:pt idx="97">
                  <c:v>1961</c:v>
                </c:pt>
                <c:pt idx="98">
                  <c:v>1961</c:v>
                </c:pt>
                <c:pt idx="99">
                  <c:v>1961</c:v>
                </c:pt>
                <c:pt idx="100">
                  <c:v>1961</c:v>
                </c:pt>
                <c:pt idx="101">
                  <c:v>1961</c:v>
                </c:pt>
                <c:pt idx="102">
                  <c:v>1961</c:v>
                </c:pt>
                <c:pt idx="103">
                  <c:v>1961</c:v>
                </c:pt>
                <c:pt idx="104">
                  <c:v>1961</c:v>
                </c:pt>
                <c:pt idx="105">
                  <c:v>1961</c:v>
                </c:pt>
                <c:pt idx="106">
                  <c:v>1961</c:v>
                </c:pt>
                <c:pt idx="107">
                  <c:v>1961</c:v>
                </c:pt>
                <c:pt idx="108">
                  <c:v>1962</c:v>
                </c:pt>
                <c:pt idx="109">
                  <c:v>1962</c:v>
                </c:pt>
                <c:pt idx="110">
                  <c:v>1962</c:v>
                </c:pt>
                <c:pt idx="111">
                  <c:v>1962</c:v>
                </c:pt>
                <c:pt idx="112">
                  <c:v>1962</c:v>
                </c:pt>
                <c:pt idx="113">
                  <c:v>1962</c:v>
                </c:pt>
                <c:pt idx="114">
                  <c:v>1962</c:v>
                </c:pt>
                <c:pt idx="115">
                  <c:v>1962</c:v>
                </c:pt>
                <c:pt idx="116">
                  <c:v>1962</c:v>
                </c:pt>
                <c:pt idx="117">
                  <c:v>1962</c:v>
                </c:pt>
                <c:pt idx="118">
                  <c:v>1962</c:v>
                </c:pt>
                <c:pt idx="119">
                  <c:v>1962</c:v>
                </c:pt>
                <c:pt idx="120">
                  <c:v>1963</c:v>
                </c:pt>
                <c:pt idx="121">
                  <c:v>1963</c:v>
                </c:pt>
                <c:pt idx="122">
                  <c:v>1963</c:v>
                </c:pt>
                <c:pt idx="123">
                  <c:v>1963</c:v>
                </c:pt>
                <c:pt idx="124">
                  <c:v>1963</c:v>
                </c:pt>
                <c:pt idx="125">
                  <c:v>1963</c:v>
                </c:pt>
                <c:pt idx="126">
                  <c:v>1963</c:v>
                </c:pt>
                <c:pt idx="127">
                  <c:v>1963</c:v>
                </c:pt>
                <c:pt idx="128">
                  <c:v>1963</c:v>
                </c:pt>
                <c:pt idx="129">
                  <c:v>1963</c:v>
                </c:pt>
                <c:pt idx="130">
                  <c:v>1963</c:v>
                </c:pt>
                <c:pt idx="131">
                  <c:v>1963</c:v>
                </c:pt>
                <c:pt idx="132">
                  <c:v>1964</c:v>
                </c:pt>
                <c:pt idx="133">
                  <c:v>1964</c:v>
                </c:pt>
                <c:pt idx="134">
                  <c:v>1964</c:v>
                </c:pt>
                <c:pt idx="135">
                  <c:v>1964</c:v>
                </c:pt>
                <c:pt idx="136">
                  <c:v>1964</c:v>
                </c:pt>
                <c:pt idx="137">
                  <c:v>1964</c:v>
                </c:pt>
                <c:pt idx="138">
                  <c:v>1964</c:v>
                </c:pt>
                <c:pt idx="139">
                  <c:v>1964</c:v>
                </c:pt>
                <c:pt idx="140">
                  <c:v>1964</c:v>
                </c:pt>
                <c:pt idx="141">
                  <c:v>1964</c:v>
                </c:pt>
                <c:pt idx="142">
                  <c:v>1964</c:v>
                </c:pt>
                <c:pt idx="143">
                  <c:v>1964</c:v>
                </c:pt>
                <c:pt idx="144">
                  <c:v>1965</c:v>
                </c:pt>
                <c:pt idx="145">
                  <c:v>1965</c:v>
                </c:pt>
                <c:pt idx="146">
                  <c:v>1965</c:v>
                </c:pt>
                <c:pt idx="147">
                  <c:v>1965</c:v>
                </c:pt>
                <c:pt idx="148">
                  <c:v>1965</c:v>
                </c:pt>
                <c:pt idx="149">
                  <c:v>1965</c:v>
                </c:pt>
                <c:pt idx="150">
                  <c:v>1965</c:v>
                </c:pt>
                <c:pt idx="151">
                  <c:v>1965</c:v>
                </c:pt>
                <c:pt idx="152">
                  <c:v>1965</c:v>
                </c:pt>
                <c:pt idx="153">
                  <c:v>1965</c:v>
                </c:pt>
                <c:pt idx="154">
                  <c:v>1965</c:v>
                </c:pt>
                <c:pt idx="155">
                  <c:v>1965</c:v>
                </c:pt>
                <c:pt idx="156">
                  <c:v>1966</c:v>
                </c:pt>
                <c:pt idx="157">
                  <c:v>1966</c:v>
                </c:pt>
                <c:pt idx="158">
                  <c:v>1966</c:v>
                </c:pt>
                <c:pt idx="159">
                  <c:v>1966</c:v>
                </c:pt>
                <c:pt idx="160">
                  <c:v>1966</c:v>
                </c:pt>
                <c:pt idx="161">
                  <c:v>1966</c:v>
                </c:pt>
                <c:pt idx="162">
                  <c:v>1966</c:v>
                </c:pt>
                <c:pt idx="163">
                  <c:v>1966</c:v>
                </c:pt>
                <c:pt idx="164">
                  <c:v>1966</c:v>
                </c:pt>
                <c:pt idx="165">
                  <c:v>1966</c:v>
                </c:pt>
                <c:pt idx="166">
                  <c:v>1966</c:v>
                </c:pt>
                <c:pt idx="167">
                  <c:v>1966</c:v>
                </c:pt>
                <c:pt idx="168">
                  <c:v>1967</c:v>
                </c:pt>
                <c:pt idx="169">
                  <c:v>1967</c:v>
                </c:pt>
                <c:pt idx="170">
                  <c:v>1967</c:v>
                </c:pt>
                <c:pt idx="171">
                  <c:v>1967</c:v>
                </c:pt>
                <c:pt idx="172">
                  <c:v>1967</c:v>
                </c:pt>
                <c:pt idx="173">
                  <c:v>1967</c:v>
                </c:pt>
                <c:pt idx="174">
                  <c:v>1967</c:v>
                </c:pt>
                <c:pt idx="175">
                  <c:v>1967</c:v>
                </c:pt>
                <c:pt idx="176">
                  <c:v>1967</c:v>
                </c:pt>
                <c:pt idx="177">
                  <c:v>1967</c:v>
                </c:pt>
                <c:pt idx="178">
                  <c:v>1967</c:v>
                </c:pt>
                <c:pt idx="179">
                  <c:v>1967</c:v>
                </c:pt>
                <c:pt idx="180">
                  <c:v>1968</c:v>
                </c:pt>
                <c:pt idx="181">
                  <c:v>1968</c:v>
                </c:pt>
                <c:pt idx="182">
                  <c:v>1968</c:v>
                </c:pt>
                <c:pt idx="183">
                  <c:v>1968</c:v>
                </c:pt>
                <c:pt idx="184">
                  <c:v>1968</c:v>
                </c:pt>
                <c:pt idx="185">
                  <c:v>1968</c:v>
                </c:pt>
                <c:pt idx="186">
                  <c:v>1968</c:v>
                </c:pt>
                <c:pt idx="187">
                  <c:v>1968</c:v>
                </c:pt>
                <c:pt idx="188">
                  <c:v>1968</c:v>
                </c:pt>
                <c:pt idx="189">
                  <c:v>1968</c:v>
                </c:pt>
                <c:pt idx="190">
                  <c:v>1968</c:v>
                </c:pt>
                <c:pt idx="191">
                  <c:v>1968</c:v>
                </c:pt>
                <c:pt idx="192">
                  <c:v>1969</c:v>
                </c:pt>
                <c:pt idx="193">
                  <c:v>1969</c:v>
                </c:pt>
                <c:pt idx="194">
                  <c:v>1969</c:v>
                </c:pt>
                <c:pt idx="195">
                  <c:v>1969</c:v>
                </c:pt>
                <c:pt idx="196">
                  <c:v>1969</c:v>
                </c:pt>
                <c:pt idx="197">
                  <c:v>1969</c:v>
                </c:pt>
                <c:pt idx="198">
                  <c:v>1969</c:v>
                </c:pt>
                <c:pt idx="199">
                  <c:v>1969</c:v>
                </c:pt>
                <c:pt idx="200">
                  <c:v>1969</c:v>
                </c:pt>
                <c:pt idx="201">
                  <c:v>1969</c:v>
                </c:pt>
                <c:pt idx="202">
                  <c:v>1969</c:v>
                </c:pt>
                <c:pt idx="203">
                  <c:v>1969</c:v>
                </c:pt>
                <c:pt idx="204">
                  <c:v>1970</c:v>
                </c:pt>
                <c:pt idx="205">
                  <c:v>1970</c:v>
                </c:pt>
                <c:pt idx="206">
                  <c:v>1970</c:v>
                </c:pt>
                <c:pt idx="207">
                  <c:v>1970</c:v>
                </c:pt>
                <c:pt idx="208">
                  <c:v>1970</c:v>
                </c:pt>
                <c:pt idx="209">
                  <c:v>1970</c:v>
                </c:pt>
                <c:pt idx="210">
                  <c:v>1970</c:v>
                </c:pt>
                <c:pt idx="211">
                  <c:v>1970</c:v>
                </c:pt>
                <c:pt idx="212">
                  <c:v>1970</c:v>
                </c:pt>
                <c:pt idx="213">
                  <c:v>1970</c:v>
                </c:pt>
                <c:pt idx="214">
                  <c:v>1970</c:v>
                </c:pt>
                <c:pt idx="215">
                  <c:v>1970</c:v>
                </c:pt>
                <c:pt idx="216">
                  <c:v>1971</c:v>
                </c:pt>
                <c:pt idx="217">
                  <c:v>1971</c:v>
                </c:pt>
                <c:pt idx="218">
                  <c:v>1971</c:v>
                </c:pt>
                <c:pt idx="219">
                  <c:v>1971</c:v>
                </c:pt>
                <c:pt idx="220">
                  <c:v>1971</c:v>
                </c:pt>
                <c:pt idx="221">
                  <c:v>1971</c:v>
                </c:pt>
                <c:pt idx="222">
                  <c:v>1971</c:v>
                </c:pt>
                <c:pt idx="223">
                  <c:v>1971</c:v>
                </c:pt>
                <c:pt idx="224">
                  <c:v>1971</c:v>
                </c:pt>
                <c:pt idx="225">
                  <c:v>1971</c:v>
                </c:pt>
                <c:pt idx="226">
                  <c:v>1971</c:v>
                </c:pt>
                <c:pt idx="227">
                  <c:v>1971</c:v>
                </c:pt>
                <c:pt idx="228">
                  <c:v>1972</c:v>
                </c:pt>
                <c:pt idx="229">
                  <c:v>1972</c:v>
                </c:pt>
                <c:pt idx="230">
                  <c:v>1972</c:v>
                </c:pt>
                <c:pt idx="231">
                  <c:v>1972</c:v>
                </c:pt>
                <c:pt idx="232">
                  <c:v>1972</c:v>
                </c:pt>
                <c:pt idx="233">
                  <c:v>1972</c:v>
                </c:pt>
                <c:pt idx="234">
                  <c:v>1972</c:v>
                </c:pt>
                <c:pt idx="235">
                  <c:v>1972</c:v>
                </c:pt>
                <c:pt idx="236">
                  <c:v>1972</c:v>
                </c:pt>
                <c:pt idx="237">
                  <c:v>1972</c:v>
                </c:pt>
                <c:pt idx="238">
                  <c:v>1972</c:v>
                </c:pt>
                <c:pt idx="239">
                  <c:v>1972</c:v>
                </c:pt>
                <c:pt idx="240">
                  <c:v>1973</c:v>
                </c:pt>
                <c:pt idx="241">
                  <c:v>1973</c:v>
                </c:pt>
                <c:pt idx="242">
                  <c:v>1973</c:v>
                </c:pt>
                <c:pt idx="243">
                  <c:v>1973</c:v>
                </c:pt>
                <c:pt idx="244">
                  <c:v>1973</c:v>
                </c:pt>
                <c:pt idx="245">
                  <c:v>1973</c:v>
                </c:pt>
                <c:pt idx="246">
                  <c:v>1973</c:v>
                </c:pt>
                <c:pt idx="247">
                  <c:v>1973</c:v>
                </c:pt>
                <c:pt idx="248">
                  <c:v>1973</c:v>
                </c:pt>
                <c:pt idx="249">
                  <c:v>1973</c:v>
                </c:pt>
                <c:pt idx="250">
                  <c:v>1973</c:v>
                </c:pt>
                <c:pt idx="251">
                  <c:v>1973</c:v>
                </c:pt>
                <c:pt idx="252">
                  <c:v>1974</c:v>
                </c:pt>
                <c:pt idx="253">
                  <c:v>1974</c:v>
                </c:pt>
                <c:pt idx="254">
                  <c:v>1974</c:v>
                </c:pt>
                <c:pt idx="255">
                  <c:v>1974</c:v>
                </c:pt>
                <c:pt idx="256">
                  <c:v>1974</c:v>
                </c:pt>
                <c:pt idx="257">
                  <c:v>1974</c:v>
                </c:pt>
                <c:pt idx="258">
                  <c:v>1974</c:v>
                </c:pt>
                <c:pt idx="259">
                  <c:v>1974</c:v>
                </c:pt>
                <c:pt idx="260">
                  <c:v>1974</c:v>
                </c:pt>
                <c:pt idx="261">
                  <c:v>1974</c:v>
                </c:pt>
                <c:pt idx="262">
                  <c:v>1974</c:v>
                </c:pt>
                <c:pt idx="263">
                  <c:v>1974</c:v>
                </c:pt>
                <c:pt idx="264">
                  <c:v>1975</c:v>
                </c:pt>
                <c:pt idx="265">
                  <c:v>1975</c:v>
                </c:pt>
                <c:pt idx="266">
                  <c:v>1975</c:v>
                </c:pt>
                <c:pt idx="267">
                  <c:v>1975</c:v>
                </c:pt>
                <c:pt idx="268">
                  <c:v>1975</c:v>
                </c:pt>
                <c:pt idx="269">
                  <c:v>1975</c:v>
                </c:pt>
                <c:pt idx="270">
                  <c:v>1975</c:v>
                </c:pt>
                <c:pt idx="271">
                  <c:v>1975</c:v>
                </c:pt>
                <c:pt idx="272">
                  <c:v>1975</c:v>
                </c:pt>
                <c:pt idx="273">
                  <c:v>1975</c:v>
                </c:pt>
                <c:pt idx="274">
                  <c:v>1975</c:v>
                </c:pt>
                <c:pt idx="275">
                  <c:v>1975</c:v>
                </c:pt>
                <c:pt idx="276">
                  <c:v>1976</c:v>
                </c:pt>
                <c:pt idx="277">
                  <c:v>1976</c:v>
                </c:pt>
                <c:pt idx="278">
                  <c:v>1976</c:v>
                </c:pt>
                <c:pt idx="279">
                  <c:v>1976</c:v>
                </c:pt>
                <c:pt idx="280">
                  <c:v>1976</c:v>
                </c:pt>
                <c:pt idx="281">
                  <c:v>1976</c:v>
                </c:pt>
                <c:pt idx="282">
                  <c:v>1976</c:v>
                </c:pt>
                <c:pt idx="283">
                  <c:v>1976</c:v>
                </c:pt>
                <c:pt idx="284">
                  <c:v>1976</c:v>
                </c:pt>
                <c:pt idx="285">
                  <c:v>1976</c:v>
                </c:pt>
                <c:pt idx="286">
                  <c:v>1976</c:v>
                </c:pt>
                <c:pt idx="287">
                  <c:v>1976</c:v>
                </c:pt>
                <c:pt idx="288">
                  <c:v>1977</c:v>
                </c:pt>
                <c:pt idx="289">
                  <c:v>1977</c:v>
                </c:pt>
                <c:pt idx="290">
                  <c:v>1977</c:v>
                </c:pt>
                <c:pt idx="291">
                  <c:v>1977</c:v>
                </c:pt>
                <c:pt idx="292">
                  <c:v>1977</c:v>
                </c:pt>
                <c:pt idx="293">
                  <c:v>1977</c:v>
                </c:pt>
                <c:pt idx="294">
                  <c:v>1977</c:v>
                </c:pt>
                <c:pt idx="295">
                  <c:v>1977</c:v>
                </c:pt>
                <c:pt idx="296">
                  <c:v>1977</c:v>
                </c:pt>
                <c:pt idx="297">
                  <c:v>1977</c:v>
                </c:pt>
                <c:pt idx="298">
                  <c:v>1977</c:v>
                </c:pt>
                <c:pt idx="299">
                  <c:v>1977</c:v>
                </c:pt>
                <c:pt idx="300">
                  <c:v>1978</c:v>
                </c:pt>
                <c:pt idx="301">
                  <c:v>1978</c:v>
                </c:pt>
                <c:pt idx="302">
                  <c:v>1978</c:v>
                </c:pt>
                <c:pt idx="303">
                  <c:v>1978</c:v>
                </c:pt>
                <c:pt idx="304">
                  <c:v>1978</c:v>
                </c:pt>
                <c:pt idx="305">
                  <c:v>1978</c:v>
                </c:pt>
                <c:pt idx="306">
                  <c:v>1978</c:v>
                </c:pt>
                <c:pt idx="307">
                  <c:v>1978</c:v>
                </c:pt>
                <c:pt idx="308">
                  <c:v>1978</c:v>
                </c:pt>
                <c:pt idx="309">
                  <c:v>1978</c:v>
                </c:pt>
                <c:pt idx="310">
                  <c:v>1978</c:v>
                </c:pt>
                <c:pt idx="311">
                  <c:v>1978</c:v>
                </c:pt>
                <c:pt idx="312">
                  <c:v>1979</c:v>
                </c:pt>
                <c:pt idx="313">
                  <c:v>1979</c:v>
                </c:pt>
                <c:pt idx="314">
                  <c:v>1979</c:v>
                </c:pt>
                <c:pt idx="315">
                  <c:v>1979</c:v>
                </c:pt>
                <c:pt idx="316">
                  <c:v>1979</c:v>
                </c:pt>
                <c:pt idx="317">
                  <c:v>1979</c:v>
                </c:pt>
                <c:pt idx="318">
                  <c:v>1979</c:v>
                </c:pt>
                <c:pt idx="319">
                  <c:v>1979</c:v>
                </c:pt>
                <c:pt idx="320">
                  <c:v>1979</c:v>
                </c:pt>
                <c:pt idx="321">
                  <c:v>1979</c:v>
                </c:pt>
                <c:pt idx="322">
                  <c:v>1979</c:v>
                </c:pt>
                <c:pt idx="323">
                  <c:v>1979</c:v>
                </c:pt>
                <c:pt idx="324">
                  <c:v>1980</c:v>
                </c:pt>
                <c:pt idx="325">
                  <c:v>1980</c:v>
                </c:pt>
                <c:pt idx="326">
                  <c:v>1980</c:v>
                </c:pt>
                <c:pt idx="327">
                  <c:v>1980</c:v>
                </c:pt>
                <c:pt idx="328">
                  <c:v>1980</c:v>
                </c:pt>
                <c:pt idx="329">
                  <c:v>1980</c:v>
                </c:pt>
                <c:pt idx="330">
                  <c:v>1980</c:v>
                </c:pt>
                <c:pt idx="331">
                  <c:v>1980</c:v>
                </c:pt>
                <c:pt idx="332">
                  <c:v>1980</c:v>
                </c:pt>
                <c:pt idx="333">
                  <c:v>1980</c:v>
                </c:pt>
                <c:pt idx="334">
                  <c:v>1980</c:v>
                </c:pt>
                <c:pt idx="335">
                  <c:v>1980</c:v>
                </c:pt>
                <c:pt idx="336">
                  <c:v>1981</c:v>
                </c:pt>
                <c:pt idx="337">
                  <c:v>1981</c:v>
                </c:pt>
                <c:pt idx="338">
                  <c:v>1981</c:v>
                </c:pt>
                <c:pt idx="339">
                  <c:v>1981</c:v>
                </c:pt>
                <c:pt idx="340">
                  <c:v>1981</c:v>
                </c:pt>
                <c:pt idx="341">
                  <c:v>1981</c:v>
                </c:pt>
                <c:pt idx="342">
                  <c:v>1981</c:v>
                </c:pt>
                <c:pt idx="343">
                  <c:v>1981</c:v>
                </c:pt>
                <c:pt idx="344">
                  <c:v>1981</c:v>
                </c:pt>
                <c:pt idx="345">
                  <c:v>1981</c:v>
                </c:pt>
                <c:pt idx="346">
                  <c:v>1981</c:v>
                </c:pt>
                <c:pt idx="347">
                  <c:v>1981</c:v>
                </c:pt>
                <c:pt idx="348">
                  <c:v>1982</c:v>
                </c:pt>
                <c:pt idx="349">
                  <c:v>1982</c:v>
                </c:pt>
                <c:pt idx="350">
                  <c:v>1982</c:v>
                </c:pt>
                <c:pt idx="351">
                  <c:v>1982</c:v>
                </c:pt>
                <c:pt idx="352">
                  <c:v>1982</c:v>
                </c:pt>
                <c:pt idx="353">
                  <c:v>1982</c:v>
                </c:pt>
                <c:pt idx="354">
                  <c:v>1982</c:v>
                </c:pt>
                <c:pt idx="355">
                  <c:v>1982</c:v>
                </c:pt>
                <c:pt idx="356">
                  <c:v>1982</c:v>
                </c:pt>
                <c:pt idx="357">
                  <c:v>1982</c:v>
                </c:pt>
                <c:pt idx="358">
                  <c:v>1982</c:v>
                </c:pt>
                <c:pt idx="359">
                  <c:v>1982</c:v>
                </c:pt>
                <c:pt idx="360">
                  <c:v>1983</c:v>
                </c:pt>
                <c:pt idx="361">
                  <c:v>1983</c:v>
                </c:pt>
                <c:pt idx="362">
                  <c:v>1983</c:v>
                </c:pt>
                <c:pt idx="363">
                  <c:v>1983</c:v>
                </c:pt>
                <c:pt idx="364">
                  <c:v>1983</c:v>
                </c:pt>
                <c:pt idx="365">
                  <c:v>1983</c:v>
                </c:pt>
                <c:pt idx="366">
                  <c:v>1983</c:v>
                </c:pt>
                <c:pt idx="367">
                  <c:v>1983</c:v>
                </c:pt>
                <c:pt idx="368">
                  <c:v>1983</c:v>
                </c:pt>
                <c:pt idx="369">
                  <c:v>1983</c:v>
                </c:pt>
                <c:pt idx="370">
                  <c:v>1983</c:v>
                </c:pt>
                <c:pt idx="371">
                  <c:v>1983</c:v>
                </c:pt>
                <c:pt idx="372">
                  <c:v>1984</c:v>
                </c:pt>
                <c:pt idx="373">
                  <c:v>1984</c:v>
                </c:pt>
                <c:pt idx="374">
                  <c:v>1984</c:v>
                </c:pt>
                <c:pt idx="375">
                  <c:v>1984</c:v>
                </c:pt>
                <c:pt idx="376">
                  <c:v>1984</c:v>
                </c:pt>
                <c:pt idx="377">
                  <c:v>1984</c:v>
                </c:pt>
                <c:pt idx="378">
                  <c:v>1984</c:v>
                </c:pt>
                <c:pt idx="379">
                  <c:v>1984</c:v>
                </c:pt>
                <c:pt idx="380">
                  <c:v>1984</c:v>
                </c:pt>
                <c:pt idx="381">
                  <c:v>1984</c:v>
                </c:pt>
                <c:pt idx="382">
                  <c:v>1984</c:v>
                </c:pt>
                <c:pt idx="383">
                  <c:v>1984</c:v>
                </c:pt>
                <c:pt idx="384">
                  <c:v>1985</c:v>
                </c:pt>
                <c:pt idx="385">
                  <c:v>1985</c:v>
                </c:pt>
                <c:pt idx="386">
                  <c:v>1985</c:v>
                </c:pt>
                <c:pt idx="387">
                  <c:v>1985</c:v>
                </c:pt>
                <c:pt idx="388">
                  <c:v>1985</c:v>
                </c:pt>
                <c:pt idx="389">
                  <c:v>1985</c:v>
                </c:pt>
                <c:pt idx="390">
                  <c:v>1985</c:v>
                </c:pt>
                <c:pt idx="391">
                  <c:v>1985</c:v>
                </c:pt>
                <c:pt idx="392">
                  <c:v>1985</c:v>
                </c:pt>
                <c:pt idx="393">
                  <c:v>1985</c:v>
                </c:pt>
                <c:pt idx="394">
                  <c:v>1985</c:v>
                </c:pt>
                <c:pt idx="395">
                  <c:v>1985</c:v>
                </c:pt>
                <c:pt idx="396">
                  <c:v>1986</c:v>
                </c:pt>
                <c:pt idx="397">
                  <c:v>1986</c:v>
                </c:pt>
                <c:pt idx="398">
                  <c:v>1986</c:v>
                </c:pt>
                <c:pt idx="399">
                  <c:v>1986</c:v>
                </c:pt>
                <c:pt idx="400">
                  <c:v>1986</c:v>
                </c:pt>
                <c:pt idx="401">
                  <c:v>1986</c:v>
                </c:pt>
                <c:pt idx="402">
                  <c:v>1986</c:v>
                </c:pt>
                <c:pt idx="403">
                  <c:v>1986</c:v>
                </c:pt>
                <c:pt idx="404">
                  <c:v>1986</c:v>
                </c:pt>
                <c:pt idx="405">
                  <c:v>1986</c:v>
                </c:pt>
                <c:pt idx="406">
                  <c:v>1986</c:v>
                </c:pt>
                <c:pt idx="407">
                  <c:v>1986</c:v>
                </c:pt>
                <c:pt idx="408">
                  <c:v>1987</c:v>
                </c:pt>
                <c:pt idx="409">
                  <c:v>1987</c:v>
                </c:pt>
                <c:pt idx="410">
                  <c:v>1987</c:v>
                </c:pt>
                <c:pt idx="411">
                  <c:v>1987</c:v>
                </c:pt>
                <c:pt idx="412">
                  <c:v>1987</c:v>
                </c:pt>
                <c:pt idx="413">
                  <c:v>1987</c:v>
                </c:pt>
                <c:pt idx="414">
                  <c:v>1987</c:v>
                </c:pt>
                <c:pt idx="415">
                  <c:v>1987</c:v>
                </c:pt>
                <c:pt idx="416">
                  <c:v>1987</c:v>
                </c:pt>
                <c:pt idx="417">
                  <c:v>1987</c:v>
                </c:pt>
                <c:pt idx="418">
                  <c:v>1987</c:v>
                </c:pt>
                <c:pt idx="419">
                  <c:v>1987</c:v>
                </c:pt>
                <c:pt idx="420">
                  <c:v>1988</c:v>
                </c:pt>
                <c:pt idx="421">
                  <c:v>1988</c:v>
                </c:pt>
                <c:pt idx="422">
                  <c:v>1988</c:v>
                </c:pt>
                <c:pt idx="423">
                  <c:v>1988</c:v>
                </c:pt>
                <c:pt idx="424">
                  <c:v>1988</c:v>
                </c:pt>
                <c:pt idx="425">
                  <c:v>1988</c:v>
                </c:pt>
                <c:pt idx="426">
                  <c:v>1988</c:v>
                </c:pt>
                <c:pt idx="427">
                  <c:v>1988</c:v>
                </c:pt>
                <c:pt idx="428">
                  <c:v>1988</c:v>
                </c:pt>
                <c:pt idx="429">
                  <c:v>1988</c:v>
                </c:pt>
                <c:pt idx="430">
                  <c:v>1988</c:v>
                </c:pt>
                <c:pt idx="431">
                  <c:v>1988</c:v>
                </c:pt>
                <c:pt idx="432">
                  <c:v>1989</c:v>
                </c:pt>
                <c:pt idx="433">
                  <c:v>1989</c:v>
                </c:pt>
                <c:pt idx="434">
                  <c:v>1989</c:v>
                </c:pt>
                <c:pt idx="435">
                  <c:v>1989</c:v>
                </c:pt>
                <c:pt idx="436">
                  <c:v>1989</c:v>
                </c:pt>
                <c:pt idx="437">
                  <c:v>1989</c:v>
                </c:pt>
                <c:pt idx="438">
                  <c:v>1989</c:v>
                </c:pt>
                <c:pt idx="439">
                  <c:v>1989</c:v>
                </c:pt>
                <c:pt idx="440">
                  <c:v>1989</c:v>
                </c:pt>
                <c:pt idx="441">
                  <c:v>1989</c:v>
                </c:pt>
                <c:pt idx="442">
                  <c:v>1989</c:v>
                </c:pt>
                <c:pt idx="443">
                  <c:v>1989</c:v>
                </c:pt>
                <c:pt idx="444">
                  <c:v>1990</c:v>
                </c:pt>
                <c:pt idx="445">
                  <c:v>1990</c:v>
                </c:pt>
                <c:pt idx="446">
                  <c:v>1990</c:v>
                </c:pt>
                <c:pt idx="447">
                  <c:v>1990</c:v>
                </c:pt>
                <c:pt idx="448">
                  <c:v>1990</c:v>
                </c:pt>
                <c:pt idx="449">
                  <c:v>1990</c:v>
                </c:pt>
                <c:pt idx="450">
                  <c:v>1990</c:v>
                </c:pt>
                <c:pt idx="451">
                  <c:v>1990</c:v>
                </c:pt>
                <c:pt idx="452">
                  <c:v>1990</c:v>
                </c:pt>
                <c:pt idx="453">
                  <c:v>1990</c:v>
                </c:pt>
                <c:pt idx="454">
                  <c:v>1990</c:v>
                </c:pt>
                <c:pt idx="455">
                  <c:v>1990</c:v>
                </c:pt>
                <c:pt idx="456">
                  <c:v>1991</c:v>
                </c:pt>
                <c:pt idx="457">
                  <c:v>1991</c:v>
                </c:pt>
                <c:pt idx="458">
                  <c:v>1991</c:v>
                </c:pt>
                <c:pt idx="459">
                  <c:v>1991</c:v>
                </c:pt>
                <c:pt idx="460">
                  <c:v>1991</c:v>
                </c:pt>
                <c:pt idx="461">
                  <c:v>1991</c:v>
                </c:pt>
                <c:pt idx="462">
                  <c:v>1991</c:v>
                </c:pt>
                <c:pt idx="463">
                  <c:v>1991</c:v>
                </c:pt>
                <c:pt idx="464">
                  <c:v>1991</c:v>
                </c:pt>
                <c:pt idx="465">
                  <c:v>1991</c:v>
                </c:pt>
                <c:pt idx="466">
                  <c:v>1991</c:v>
                </c:pt>
                <c:pt idx="467">
                  <c:v>1991</c:v>
                </c:pt>
                <c:pt idx="468">
                  <c:v>1992</c:v>
                </c:pt>
                <c:pt idx="469">
                  <c:v>1992</c:v>
                </c:pt>
                <c:pt idx="470">
                  <c:v>1992</c:v>
                </c:pt>
                <c:pt idx="471">
                  <c:v>1992</c:v>
                </c:pt>
                <c:pt idx="472">
                  <c:v>1992</c:v>
                </c:pt>
                <c:pt idx="473">
                  <c:v>1992</c:v>
                </c:pt>
                <c:pt idx="474">
                  <c:v>1992</c:v>
                </c:pt>
                <c:pt idx="475">
                  <c:v>1992</c:v>
                </c:pt>
                <c:pt idx="476">
                  <c:v>1992</c:v>
                </c:pt>
                <c:pt idx="477">
                  <c:v>1992</c:v>
                </c:pt>
                <c:pt idx="478">
                  <c:v>1992</c:v>
                </c:pt>
                <c:pt idx="479">
                  <c:v>1992</c:v>
                </c:pt>
                <c:pt idx="480">
                  <c:v>1993</c:v>
                </c:pt>
                <c:pt idx="481">
                  <c:v>1993</c:v>
                </c:pt>
                <c:pt idx="482">
                  <c:v>1993</c:v>
                </c:pt>
                <c:pt idx="483">
                  <c:v>1993</c:v>
                </c:pt>
                <c:pt idx="484">
                  <c:v>1993</c:v>
                </c:pt>
                <c:pt idx="485">
                  <c:v>1993</c:v>
                </c:pt>
                <c:pt idx="486">
                  <c:v>1993</c:v>
                </c:pt>
                <c:pt idx="487">
                  <c:v>1993</c:v>
                </c:pt>
                <c:pt idx="488">
                  <c:v>1993</c:v>
                </c:pt>
                <c:pt idx="489">
                  <c:v>1993</c:v>
                </c:pt>
                <c:pt idx="490">
                  <c:v>1993</c:v>
                </c:pt>
                <c:pt idx="491">
                  <c:v>1993</c:v>
                </c:pt>
                <c:pt idx="492">
                  <c:v>1994</c:v>
                </c:pt>
                <c:pt idx="493">
                  <c:v>1994</c:v>
                </c:pt>
                <c:pt idx="494">
                  <c:v>1994</c:v>
                </c:pt>
                <c:pt idx="495">
                  <c:v>1994</c:v>
                </c:pt>
                <c:pt idx="496">
                  <c:v>1994</c:v>
                </c:pt>
                <c:pt idx="497">
                  <c:v>1994</c:v>
                </c:pt>
                <c:pt idx="498">
                  <c:v>1995</c:v>
                </c:pt>
                <c:pt idx="499">
                  <c:v>1995</c:v>
                </c:pt>
                <c:pt idx="500">
                  <c:v>1995</c:v>
                </c:pt>
                <c:pt idx="501">
                  <c:v>1995</c:v>
                </c:pt>
                <c:pt idx="502">
                  <c:v>1995</c:v>
                </c:pt>
                <c:pt idx="503">
                  <c:v>1995</c:v>
                </c:pt>
                <c:pt idx="504">
                  <c:v>1995</c:v>
                </c:pt>
                <c:pt idx="505">
                  <c:v>1995</c:v>
                </c:pt>
                <c:pt idx="506">
                  <c:v>1995</c:v>
                </c:pt>
                <c:pt idx="507">
                  <c:v>1995</c:v>
                </c:pt>
                <c:pt idx="508">
                  <c:v>1995</c:v>
                </c:pt>
                <c:pt idx="509">
                  <c:v>1995</c:v>
                </c:pt>
                <c:pt idx="510">
                  <c:v>1996</c:v>
                </c:pt>
                <c:pt idx="511">
                  <c:v>1996</c:v>
                </c:pt>
                <c:pt idx="512">
                  <c:v>1996</c:v>
                </c:pt>
                <c:pt idx="513">
                  <c:v>1996</c:v>
                </c:pt>
                <c:pt idx="514">
                  <c:v>1996</c:v>
                </c:pt>
                <c:pt idx="515">
                  <c:v>1996</c:v>
                </c:pt>
                <c:pt idx="516">
                  <c:v>1996</c:v>
                </c:pt>
                <c:pt idx="517">
                  <c:v>1996</c:v>
                </c:pt>
                <c:pt idx="518">
                  <c:v>1996</c:v>
                </c:pt>
                <c:pt idx="519">
                  <c:v>1996</c:v>
                </c:pt>
                <c:pt idx="520">
                  <c:v>1996</c:v>
                </c:pt>
                <c:pt idx="521">
                  <c:v>1996</c:v>
                </c:pt>
                <c:pt idx="522">
                  <c:v>1997</c:v>
                </c:pt>
                <c:pt idx="523">
                  <c:v>1997</c:v>
                </c:pt>
                <c:pt idx="524">
                  <c:v>1997</c:v>
                </c:pt>
                <c:pt idx="525">
                  <c:v>1997</c:v>
                </c:pt>
                <c:pt idx="526">
                  <c:v>1997</c:v>
                </c:pt>
                <c:pt idx="527">
                  <c:v>1997</c:v>
                </c:pt>
                <c:pt idx="528">
                  <c:v>1997</c:v>
                </c:pt>
                <c:pt idx="529">
                  <c:v>1997</c:v>
                </c:pt>
                <c:pt idx="530">
                  <c:v>1997</c:v>
                </c:pt>
                <c:pt idx="531">
                  <c:v>1997</c:v>
                </c:pt>
                <c:pt idx="532">
                  <c:v>1997</c:v>
                </c:pt>
                <c:pt idx="533">
                  <c:v>1997</c:v>
                </c:pt>
                <c:pt idx="534">
                  <c:v>1998</c:v>
                </c:pt>
                <c:pt idx="535">
                  <c:v>1998</c:v>
                </c:pt>
                <c:pt idx="536">
                  <c:v>1998</c:v>
                </c:pt>
                <c:pt idx="537">
                  <c:v>1998</c:v>
                </c:pt>
                <c:pt idx="538">
                  <c:v>1998</c:v>
                </c:pt>
                <c:pt idx="539">
                  <c:v>1998</c:v>
                </c:pt>
                <c:pt idx="540">
                  <c:v>1998</c:v>
                </c:pt>
                <c:pt idx="541">
                  <c:v>1998</c:v>
                </c:pt>
                <c:pt idx="542">
                  <c:v>1998</c:v>
                </c:pt>
                <c:pt idx="543">
                  <c:v>1998</c:v>
                </c:pt>
                <c:pt idx="544">
                  <c:v>1998</c:v>
                </c:pt>
                <c:pt idx="545">
                  <c:v>1998</c:v>
                </c:pt>
                <c:pt idx="546">
                  <c:v>1999</c:v>
                </c:pt>
                <c:pt idx="547">
                  <c:v>1999</c:v>
                </c:pt>
                <c:pt idx="548">
                  <c:v>1999</c:v>
                </c:pt>
                <c:pt idx="549">
                  <c:v>1999</c:v>
                </c:pt>
                <c:pt idx="550">
                  <c:v>1999</c:v>
                </c:pt>
                <c:pt idx="551">
                  <c:v>1999</c:v>
                </c:pt>
                <c:pt idx="552">
                  <c:v>1999</c:v>
                </c:pt>
                <c:pt idx="553">
                  <c:v>1999</c:v>
                </c:pt>
                <c:pt idx="554">
                  <c:v>1999</c:v>
                </c:pt>
                <c:pt idx="555">
                  <c:v>1999</c:v>
                </c:pt>
                <c:pt idx="556">
                  <c:v>1999</c:v>
                </c:pt>
                <c:pt idx="557">
                  <c:v>1999</c:v>
                </c:pt>
                <c:pt idx="558">
                  <c:v>2000</c:v>
                </c:pt>
                <c:pt idx="559">
                  <c:v>2000</c:v>
                </c:pt>
                <c:pt idx="560">
                  <c:v>2000</c:v>
                </c:pt>
                <c:pt idx="561">
                  <c:v>2000</c:v>
                </c:pt>
                <c:pt idx="562">
                  <c:v>2000</c:v>
                </c:pt>
                <c:pt idx="563">
                  <c:v>2000</c:v>
                </c:pt>
                <c:pt idx="564">
                  <c:v>2000</c:v>
                </c:pt>
                <c:pt idx="565">
                  <c:v>2000</c:v>
                </c:pt>
                <c:pt idx="566">
                  <c:v>2000</c:v>
                </c:pt>
                <c:pt idx="567">
                  <c:v>2000</c:v>
                </c:pt>
                <c:pt idx="568">
                  <c:v>2000</c:v>
                </c:pt>
                <c:pt idx="569">
                  <c:v>2000</c:v>
                </c:pt>
                <c:pt idx="570">
                  <c:v>2001</c:v>
                </c:pt>
                <c:pt idx="571">
                  <c:v>2001</c:v>
                </c:pt>
                <c:pt idx="572">
                  <c:v>2001</c:v>
                </c:pt>
                <c:pt idx="573">
                  <c:v>2001</c:v>
                </c:pt>
                <c:pt idx="574">
                  <c:v>2001</c:v>
                </c:pt>
                <c:pt idx="575">
                  <c:v>2001</c:v>
                </c:pt>
                <c:pt idx="576">
                  <c:v>2001</c:v>
                </c:pt>
                <c:pt idx="577">
                  <c:v>2001</c:v>
                </c:pt>
                <c:pt idx="578">
                  <c:v>2001</c:v>
                </c:pt>
                <c:pt idx="579">
                  <c:v>2001</c:v>
                </c:pt>
                <c:pt idx="580">
                  <c:v>2001</c:v>
                </c:pt>
                <c:pt idx="581">
                  <c:v>2001</c:v>
                </c:pt>
                <c:pt idx="582">
                  <c:v>2002</c:v>
                </c:pt>
                <c:pt idx="583">
                  <c:v>2002</c:v>
                </c:pt>
                <c:pt idx="584">
                  <c:v>2002</c:v>
                </c:pt>
                <c:pt idx="585">
                  <c:v>2002</c:v>
                </c:pt>
                <c:pt idx="586">
                  <c:v>2002</c:v>
                </c:pt>
                <c:pt idx="587">
                  <c:v>2002</c:v>
                </c:pt>
                <c:pt idx="588">
                  <c:v>2002</c:v>
                </c:pt>
                <c:pt idx="589">
                  <c:v>2002</c:v>
                </c:pt>
                <c:pt idx="590">
                  <c:v>2002</c:v>
                </c:pt>
                <c:pt idx="591">
                  <c:v>2002</c:v>
                </c:pt>
                <c:pt idx="592">
                  <c:v>2002</c:v>
                </c:pt>
                <c:pt idx="593">
                  <c:v>2002</c:v>
                </c:pt>
                <c:pt idx="594">
                  <c:v>2003</c:v>
                </c:pt>
                <c:pt idx="595">
                  <c:v>2003</c:v>
                </c:pt>
                <c:pt idx="596">
                  <c:v>2003</c:v>
                </c:pt>
                <c:pt idx="597">
                  <c:v>2003</c:v>
                </c:pt>
                <c:pt idx="598">
                  <c:v>2003</c:v>
                </c:pt>
                <c:pt idx="599">
                  <c:v>2003</c:v>
                </c:pt>
                <c:pt idx="600">
                  <c:v>2003</c:v>
                </c:pt>
                <c:pt idx="601">
                  <c:v>2003</c:v>
                </c:pt>
                <c:pt idx="602">
                  <c:v>2003</c:v>
                </c:pt>
                <c:pt idx="603">
                  <c:v>2003</c:v>
                </c:pt>
                <c:pt idx="604">
                  <c:v>2003</c:v>
                </c:pt>
                <c:pt idx="605">
                  <c:v>2003</c:v>
                </c:pt>
                <c:pt idx="606">
                  <c:v>2004</c:v>
                </c:pt>
                <c:pt idx="607">
                  <c:v>2004</c:v>
                </c:pt>
                <c:pt idx="608">
                  <c:v>2004</c:v>
                </c:pt>
                <c:pt idx="609">
                  <c:v>2004</c:v>
                </c:pt>
                <c:pt idx="610">
                  <c:v>2004</c:v>
                </c:pt>
                <c:pt idx="611">
                  <c:v>2004</c:v>
                </c:pt>
                <c:pt idx="612">
                  <c:v>2004</c:v>
                </c:pt>
                <c:pt idx="613">
                  <c:v>2004</c:v>
                </c:pt>
                <c:pt idx="614">
                  <c:v>2004</c:v>
                </c:pt>
                <c:pt idx="615">
                  <c:v>2004</c:v>
                </c:pt>
                <c:pt idx="616">
                  <c:v>2004</c:v>
                </c:pt>
                <c:pt idx="617">
                  <c:v>2004</c:v>
                </c:pt>
                <c:pt idx="618">
                  <c:v>2005</c:v>
                </c:pt>
                <c:pt idx="619">
                  <c:v>2005</c:v>
                </c:pt>
                <c:pt idx="620">
                  <c:v>2005</c:v>
                </c:pt>
                <c:pt idx="621">
                  <c:v>2005</c:v>
                </c:pt>
                <c:pt idx="622">
                  <c:v>2005</c:v>
                </c:pt>
                <c:pt idx="623">
                  <c:v>2005</c:v>
                </c:pt>
                <c:pt idx="624">
                  <c:v>2005</c:v>
                </c:pt>
                <c:pt idx="625">
                  <c:v>2005</c:v>
                </c:pt>
                <c:pt idx="626">
                  <c:v>2005</c:v>
                </c:pt>
                <c:pt idx="627">
                  <c:v>2005</c:v>
                </c:pt>
                <c:pt idx="628">
                  <c:v>2005</c:v>
                </c:pt>
                <c:pt idx="629">
                  <c:v>2006</c:v>
                </c:pt>
                <c:pt idx="630">
                  <c:v>2006</c:v>
                </c:pt>
                <c:pt idx="631">
                  <c:v>2006</c:v>
                </c:pt>
                <c:pt idx="632">
                  <c:v>2006</c:v>
                </c:pt>
                <c:pt idx="633">
                  <c:v>2006</c:v>
                </c:pt>
                <c:pt idx="634">
                  <c:v>2006</c:v>
                </c:pt>
                <c:pt idx="635">
                  <c:v>2006</c:v>
                </c:pt>
                <c:pt idx="636">
                  <c:v>2006</c:v>
                </c:pt>
                <c:pt idx="637">
                  <c:v>2006</c:v>
                </c:pt>
                <c:pt idx="638">
                  <c:v>2006</c:v>
                </c:pt>
                <c:pt idx="639">
                  <c:v>2006</c:v>
                </c:pt>
                <c:pt idx="640">
                  <c:v>2006</c:v>
                </c:pt>
                <c:pt idx="641">
                  <c:v>2007</c:v>
                </c:pt>
                <c:pt idx="642">
                  <c:v>2007</c:v>
                </c:pt>
                <c:pt idx="643">
                  <c:v>2007</c:v>
                </c:pt>
                <c:pt idx="644">
                  <c:v>2007</c:v>
                </c:pt>
                <c:pt idx="645">
                  <c:v>2007</c:v>
                </c:pt>
                <c:pt idx="646">
                  <c:v>2007</c:v>
                </c:pt>
                <c:pt idx="647">
                  <c:v>2007</c:v>
                </c:pt>
                <c:pt idx="648">
                  <c:v>2007</c:v>
                </c:pt>
                <c:pt idx="649">
                  <c:v>2007</c:v>
                </c:pt>
                <c:pt idx="650">
                  <c:v>2007</c:v>
                </c:pt>
                <c:pt idx="651">
                  <c:v>2007</c:v>
                </c:pt>
                <c:pt idx="652">
                  <c:v>2007</c:v>
                </c:pt>
                <c:pt idx="653">
                  <c:v>2008</c:v>
                </c:pt>
                <c:pt idx="654">
                  <c:v>2008</c:v>
                </c:pt>
                <c:pt idx="655">
                  <c:v>2008</c:v>
                </c:pt>
                <c:pt idx="656">
                  <c:v>2008</c:v>
                </c:pt>
                <c:pt idx="657">
                  <c:v>2008</c:v>
                </c:pt>
                <c:pt idx="658">
                  <c:v>2008</c:v>
                </c:pt>
                <c:pt idx="659">
                  <c:v>2008</c:v>
                </c:pt>
                <c:pt idx="660">
                  <c:v>2008</c:v>
                </c:pt>
                <c:pt idx="661">
                  <c:v>2008</c:v>
                </c:pt>
                <c:pt idx="662">
                  <c:v>2008</c:v>
                </c:pt>
                <c:pt idx="663">
                  <c:v>2008</c:v>
                </c:pt>
                <c:pt idx="664">
                  <c:v>2008</c:v>
                </c:pt>
                <c:pt idx="665">
                  <c:v>2009</c:v>
                </c:pt>
                <c:pt idx="666">
                  <c:v>2009</c:v>
                </c:pt>
                <c:pt idx="667">
                  <c:v>2009</c:v>
                </c:pt>
                <c:pt idx="668">
                  <c:v>2009</c:v>
                </c:pt>
                <c:pt idx="669">
                  <c:v>2009</c:v>
                </c:pt>
                <c:pt idx="670">
                  <c:v>2009</c:v>
                </c:pt>
                <c:pt idx="671">
                  <c:v>2009</c:v>
                </c:pt>
                <c:pt idx="672">
                  <c:v>2009</c:v>
                </c:pt>
                <c:pt idx="673">
                  <c:v>2009</c:v>
                </c:pt>
                <c:pt idx="674">
                  <c:v>2009</c:v>
                </c:pt>
                <c:pt idx="675">
                  <c:v>2009</c:v>
                </c:pt>
                <c:pt idx="676">
                  <c:v>2010</c:v>
                </c:pt>
                <c:pt idx="677">
                  <c:v>2010</c:v>
                </c:pt>
                <c:pt idx="678">
                  <c:v>2010</c:v>
                </c:pt>
                <c:pt idx="679">
                  <c:v>2010</c:v>
                </c:pt>
                <c:pt idx="680">
                  <c:v>2010</c:v>
                </c:pt>
                <c:pt idx="681">
                  <c:v>2010</c:v>
                </c:pt>
                <c:pt idx="682">
                  <c:v>2010</c:v>
                </c:pt>
                <c:pt idx="683">
                  <c:v>2010</c:v>
                </c:pt>
                <c:pt idx="684">
                  <c:v>2010</c:v>
                </c:pt>
                <c:pt idx="685">
                  <c:v>2010</c:v>
                </c:pt>
                <c:pt idx="686">
                  <c:v>2010</c:v>
                </c:pt>
                <c:pt idx="687">
                  <c:v>2010</c:v>
                </c:pt>
              </c:strCache>
            </c:strRef>
          </c:cat>
          <c:val>
            <c:numRef>
              <c:f>'Poste pluviométrique de Kouandé'!$F$4:$F$691</c:f>
              <c:numCache>
                <c:formatCode>General</c:formatCode>
                <c:ptCount val="688"/>
                <c:pt idx="10">
                  <c:v>117.03809523809522</c:v>
                </c:pt>
                <c:pt idx="11">
                  <c:v>122.01428571428571</c:v>
                </c:pt>
                <c:pt idx="12">
                  <c:v>123.19047619047618</c:v>
                </c:pt>
                <c:pt idx="13">
                  <c:v>121.45714285714286</c:v>
                </c:pt>
                <c:pt idx="14">
                  <c:v>122.1</c:v>
                </c:pt>
                <c:pt idx="15">
                  <c:v>113.74285714285713</c:v>
                </c:pt>
                <c:pt idx="16">
                  <c:v>104.0904761904762</c:v>
                </c:pt>
                <c:pt idx="17">
                  <c:v>95.023809523809518</c:v>
                </c:pt>
                <c:pt idx="18">
                  <c:v>93.67142857142855</c:v>
                </c:pt>
                <c:pt idx="19">
                  <c:v>79.899999999999991</c:v>
                </c:pt>
                <c:pt idx="20">
                  <c:v>96.17142857142855</c:v>
                </c:pt>
                <c:pt idx="21">
                  <c:v>114.6238095238095</c:v>
                </c:pt>
                <c:pt idx="22">
                  <c:v>133.15714285714282</c:v>
                </c:pt>
                <c:pt idx="23">
                  <c:v>140.33809523809521</c:v>
                </c:pt>
                <c:pt idx="24">
                  <c:v>139.79047619047617</c:v>
                </c:pt>
                <c:pt idx="25">
                  <c:v>138.40952380952379</c:v>
                </c:pt>
                <c:pt idx="26">
                  <c:v>131.79047619047617</c:v>
                </c:pt>
                <c:pt idx="27">
                  <c:v>126.5714285714286</c:v>
                </c:pt>
                <c:pt idx="28">
                  <c:v>115.90476190476193</c:v>
                </c:pt>
                <c:pt idx="29">
                  <c:v>109.80000000000003</c:v>
                </c:pt>
                <c:pt idx="30">
                  <c:v>108.4</c:v>
                </c:pt>
                <c:pt idx="31">
                  <c:v>105.26190476190476</c:v>
                </c:pt>
                <c:pt idx="32">
                  <c:v>111.9095238095238</c:v>
                </c:pt>
                <c:pt idx="33">
                  <c:v>118.06190476190474</c:v>
                </c:pt>
                <c:pt idx="34">
                  <c:v>130.98571428571427</c:v>
                </c:pt>
                <c:pt idx="35">
                  <c:v>131.35238095238094</c:v>
                </c:pt>
                <c:pt idx="36">
                  <c:v>132.14761904761903</c:v>
                </c:pt>
                <c:pt idx="37">
                  <c:v>134.20476190476188</c:v>
                </c:pt>
                <c:pt idx="38">
                  <c:v>132.88095238095238</c:v>
                </c:pt>
                <c:pt idx="39">
                  <c:v>125.23333333333333</c:v>
                </c:pt>
                <c:pt idx="40">
                  <c:v>117.1</c:v>
                </c:pt>
                <c:pt idx="41">
                  <c:v>103.2952380952381</c:v>
                </c:pt>
                <c:pt idx="42">
                  <c:v>93.890476190476193</c:v>
                </c:pt>
                <c:pt idx="43">
                  <c:v>83.733333333333348</c:v>
                </c:pt>
                <c:pt idx="44">
                  <c:v>83.347619047619062</c:v>
                </c:pt>
                <c:pt idx="45">
                  <c:v>96.719047619047629</c:v>
                </c:pt>
                <c:pt idx="46">
                  <c:v>116.4</c:v>
                </c:pt>
                <c:pt idx="47">
                  <c:v>121.46666666666667</c:v>
                </c:pt>
                <c:pt idx="48">
                  <c:v>119.25714285714287</c:v>
                </c:pt>
                <c:pt idx="49">
                  <c:v>119.20952380952382</c:v>
                </c:pt>
                <c:pt idx="50">
                  <c:v>117.67142857142856</c:v>
                </c:pt>
                <c:pt idx="51">
                  <c:v>110.73809523809526</c:v>
                </c:pt>
                <c:pt idx="52">
                  <c:v>104.62380952380951</c:v>
                </c:pt>
                <c:pt idx="53">
                  <c:v>96.299999999999983</c:v>
                </c:pt>
                <c:pt idx="54">
                  <c:v>93.819047619047609</c:v>
                </c:pt>
                <c:pt idx="55">
                  <c:v>85.209523809523787</c:v>
                </c:pt>
                <c:pt idx="56">
                  <c:v>94.033333333333331</c:v>
                </c:pt>
                <c:pt idx="57">
                  <c:v>101.53333333333333</c:v>
                </c:pt>
                <c:pt idx="58">
                  <c:v>111</c:v>
                </c:pt>
                <c:pt idx="59">
                  <c:v>113.43333333333332</c:v>
                </c:pt>
                <c:pt idx="60">
                  <c:v>114.81904761904761</c:v>
                </c:pt>
                <c:pt idx="61">
                  <c:v>115.16666666666667</c:v>
                </c:pt>
                <c:pt idx="62">
                  <c:v>111.84285714285713</c:v>
                </c:pt>
                <c:pt idx="63">
                  <c:v>103.74285714285713</c:v>
                </c:pt>
                <c:pt idx="64">
                  <c:v>96.738095238095212</c:v>
                </c:pt>
                <c:pt idx="65">
                  <c:v>94.952380952380935</c:v>
                </c:pt>
                <c:pt idx="66">
                  <c:v>88.104761904761887</c:v>
                </c:pt>
                <c:pt idx="67">
                  <c:v>75.05714285714285</c:v>
                </c:pt>
                <c:pt idx="68">
                  <c:v>81.628571428571433</c:v>
                </c:pt>
                <c:pt idx="69">
                  <c:v>94.938095238095244</c:v>
                </c:pt>
                <c:pt idx="70">
                  <c:v>105.44761904761906</c:v>
                </c:pt>
                <c:pt idx="71">
                  <c:v>106.20476190476191</c:v>
                </c:pt>
                <c:pt idx="72">
                  <c:v>106.20476190476191</c:v>
                </c:pt>
                <c:pt idx="73">
                  <c:v>105.64285714285714</c:v>
                </c:pt>
                <c:pt idx="74">
                  <c:v>102.34285714285713</c:v>
                </c:pt>
                <c:pt idx="75">
                  <c:v>97.242857142857147</c:v>
                </c:pt>
                <c:pt idx="76">
                  <c:v>93.838095238095249</c:v>
                </c:pt>
                <c:pt idx="77">
                  <c:v>86.7</c:v>
                </c:pt>
                <c:pt idx="78">
                  <c:v>80.423809523809538</c:v>
                </c:pt>
                <c:pt idx="79">
                  <c:v>76.209523809523816</c:v>
                </c:pt>
                <c:pt idx="80">
                  <c:v>89.652380952380938</c:v>
                </c:pt>
                <c:pt idx="81">
                  <c:v>97.790476190476184</c:v>
                </c:pt>
                <c:pt idx="82">
                  <c:v>115.41428571428573</c:v>
                </c:pt>
                <c:pt idx="83">
                  <c:v>119.69999999999999</c:v>
                </c:pt>
                <c:pt idx="84">
                  <c:v>119.32380952380953</c:v>
                </c:pt>
                <c:pt idx="85">
                  <c:v>118.04761904761905</c:v>
                </c:pt>
                <c:pt idx="86">
                  <c:v>113.03809523809525</c:v>
                </c:pt>
                <c:pt idx="87">
                  <c:v>106.51428571428572</c:v>
                </c:pt>
                <c:pt idx="88">
                  <c:v>99.88095238095238</c:v>
                </c:pt>
                <c:pt idx="89">
                  <c:v>91.385714285714286</c:v>
                </c:pt>
                <c:pt idx="90">
                  <c:v>87.785714285714292</c:v>
                </c:pt>
                <c:pt idx="91">
                  <c:v>86.847619047619048</c:v>
                </c:pt>
                <c:pt idx="92">
                  <c:v>97.009523809523813</c:v>
                </c:pt>
                <c:pt idx="93">
                  <c:v>99.704761904761909</c:v>
                </c:pt>
                <c:pt idx="94">
                  <c:v>111.7952380952381</c:v>
                </c:pt>
                <c:pt idx="95">
                  <c:v>112.97142857142858</c:v>
                </c:pt>
                <c:pt idx="96">
                  <c:v>112.97142857142858</c:v>
                </c:pt>
                <c:pt idx="97">
                  <c:v>112.06190476190474</c:v>
                </c:pt>
                <c:pt idx="98">
                  <c:v>108.80952380952378</c:v>
                </c:pt>
                <c:pt idx="99">
                  <c:v>106.79047619047617</c:v>
                </c:pt>
                <c:pt idx="100">
                  <c:v>99.847619047619034</c:v>
                </c:pt>
                <c:pt idx="101">
                  <c:v>86.25238095238096</c:v>
                </c:pt>
                <c:pt idx="102">
                  <c:v>80.204761904761909</c:v>
                </c:pt>
                <c:pt idx="103">
                  <c:v>71.652380952380952</c:v>
                </c:pt>
                <c:pt idx="104">
                  <c:v>77.433333333333337</c:v>
                </c:pt>
                <c:pt idx="105">
                  <c:v>93.204761904761909</c:v>
                </c:pt>
                <c:pt idx="106">
                  <c:v>101.78571428571429</c:v>
                </c:pt>
                <c:pt idx="107">
                  <c:v>105.27619047619048</c:v>
                </c:pt>
                <c:pt idx="108">
                  <c:v>106.60952380952382</c:v>
                </c:pt>
                <c:pt idx="109">
                  <c:v>106.60952380952382</c:v>
                </c:pt>
                <c:pt idx="110">
                  <c:v>103.46666666666667</c:v>
                </c:pt>
                <c:pt idx="111">
                  <c:v>93.757142857142867</c:v>
                </c:pt>
                <c:pt idx="112">
                  <c:v>84.790476190476198</c:v>
                </c:pt>
                <c:pt idx="113">
                  <c:v>79.709523809523802</c:v>
                </c:pt>
                <c:pt idx="114">
                  <c:v>84.5</c:v>
                </c:pt>
                <c:pt idx="115">
                  <c:v>79.38095238095238</c:v>
                </c:pt>
                <c:pt idx="116">
                  <c:v>89.223809523809521</c:v>
                </c:pt>
                <c:pt idx="117">
                  <c:v>101.13809523809522</c:v>
                </c:pt>
                <c:pt idx="118">
                  <c:v>117.69523809523807</c:v>
                </c:pt>
                <c:pt idx="119">
                  <c:v>126.6142857142857</c:v>
                </c:pt>
                <c:pt idx="120">
                  <c:v>129.02380952380949</c:v>
                </c:pt>
                <c:pt idx="121">
                  <c:v>127.97619047619045</c:v>
                </c:pt>
                <c:pt idx="122">
                  <c:v>125.6952380952381</c:v>
                </c:pt>
                <c:pt idx="123">
                  <c:v>122.21904761904764</c:v>
                </c:pt>
                <c:pt idx="124">
                  <c:v>119.42857142857143</c:v>
                </c:pt>
                <c:pt idx="125">
                  <c:v>111.74285714285713</c:v>
                </c:pt>
                <c:pt idx="126">
                  <c:v>102.75714285714284</c:v>
                </c:pt>
                <c:pt idx="127">
                  <c:v>102.93809523809523</c:v>
                </c:pt>
                <c:pt idx="128">
                  <c:v>112.05238095238093</c:v>
                </c:pt>
                <c:pt idx="129">
                  <c:v>122.72380952380949</c:v>
                </c:pt>
                <c:pt idx="130">
                  <c:v>136.50952380952378</c:v>
                </c:pt>
                <c:pt idx="131">
                  <c:v>139.69999999999996</c:v>
                </c:pt>
                <c:pt idx="132">
                  <c:v>139.69999999999996</c:v>
                </c:pt>
                <c:pt idx="133">
                  <c:v>139.09523809523807</c:v>
                </c:pt>
                <c:pt idx="134">
                  <c:v>133.25714285714284</c:v>
                </c:pt>
                <c:pt idx="135">
                  <c:v>127.01428571428571</c:v>
                </c:pt>
                <c:pt idx="136">
                  <c:v>120.04285714285713</c:v>
                </c:pt>
                <c:pt idx="137">
                  <c:v>112.80952380952378</c:v>
                </c:pt>
                <c:pt idx="138">
                  <c:v>106.52380952380952</c:v>
                </c:pt>
                <c:pt idx="139">
                  <c:v>95.685714285714269</c:v>
                </c:pt>
                <c:pt idx="140">
                  <c:v>95.257142857142838</c:v>
                </c:pt>
                <c:pt idx="141">
                  <c:v>104.96190476190475</c:v>
                </c:pt>
                <c:pt idx="142">
                  <c:v>113.58571428571427</c:v>
                </c:pt>
                <c:pt idx="143">
                  <c:v>117.70952380952379</c:v>
                </c:pt>
                <c:pt idx="144">
                  <c:v>117.70952380952379</c:v>
                </c:pt>
                <c:pt idx="145">
                  <c:v>111.08095238095237</c:v>
                </c:pt>
                <c:pt idx="146">
                  <c:v>107.52857142857142</c:v>
                </c:pt>
                <c:pt idx="147">
                  <c:v>100.17142857142855</c:v>
                </c:pt>
                <c:pt idx="148">
                  <c:v>91.314285714285688</c:v>
                </c:pt>
                <c:pt idx="149">
                  <c:v>89.885714285714286</c:v>
                </c:pt>
                <c:pt idx="150">
                  <c:v>82.976190476190467</c:v>
                </c:pt>
                <c:pt idx="151">
                  <c:v>77.533333333333331</c:v>
                </c:pt>
                <c:pt idx="152">
                  <c:v>83.152380952380952</c:v>
                </c:pt>
                <c:pt idx="153">
                  <c:v>91.280952380952385</c:v>
                </c:pt>
                <c:pt idx="154">
                  <c:v>105.22857142857144</c:v>
                </c:pt>
                <c:pt idx="155">
                  <c:v>112.61428571428571</c:v>
                </c:pt>
                <c:pt idx="156">
                  <c:v>111.60476190476192</c:v>
                </c:pt>
                <c:pt idx="157">
                  <c:v>111.60476190476192</c:v>
                </c:pt>
                <c:pt idx="158">
                  <c:v>107.81904761904764</c:v>
                </c:pt>
                <c:pt idx="159">
                  <c:v>102.19047619047619</c:v>
                </c:pt>
                <c:pt idx="160">
                  <c:v>98.052380952380943</c:v>
                </c:pt>
                <c:pt idx="161">
                  <c:v>92.547619047619051</c:v>
                </c:pt>
                <c:pt idx="162">
                  <c:v>85.938095238095229</c:v>
                </c:pt>
                <c:pt idx="163">
                  <c:v>84.5</c:v>
                </c:pt>
                <c:pt idx="164">
                  <c:v>92.009523809523813</c:v>
                </c:pt>
                <c:pt idx="165">
                  <c:v>110.48095238095237</c:v>
                </c:pt>
                <c:pt idx="166">
                  <c:v>121.74285714285713</c:v>
                </c:pt>
                <c:pt idx="167">
                  <c:v>122.99523809523809</c:v>
                </c:pt>
                <c:pt idx="168">
                  <c:v>122.99523809523809</c:v>
                </c:pt>
                <c:pt idx="169">
                  <c:v>124.04761904761905</c:v>
                </c:pt>
                <c:pt idx="170">
                  <c:v>112.87142857142858</c:v>
                </c:pt>
                <c:pt idx="171">
                  <c:v>107.77619047619048</c:v>
                </c:pt>
                <c:pt idx="172">
                  <c:v>102.02857142857142</c:v>
                </c:pt>
                <c:pt idx="173">
                  <c:v>101.45238095238095</c:v>
                </c:pt>
                <c:pt idx="174">
                  <c:v>98.180952380952391</c:v>
                </c:pt>
                <c:pt idx="175">
                  <c:v>96.595238095238102</c:v>
                </c:pt>
                <c:pt idx="176">
                  <c:v>102.73333333333333</c:v>
                </c:pt>
                <c:pt idx="177">
                  <c:v>118.97619047619048</c:v>
                </c:pt>
                <c:pt idx="178">
                  <c:v>129.28571428571428</c:v>
                </c:pt>
                <c:pt idx="179">
                  <c:v>133.3095238095238</c:v>
                </c:pt>
                <c:pt idx="180">
                  <c:v>134.57142857142858</c:v>
                </c:pt>
                <c:pt idx="181">
                  <c:v>132.99047619047619</c:v>
                </c:pt>
                <c:pt idx="182">
                  <c:v>130.00476190476189</c:v>
                </c:pt>
                <c:pt idx="183">
                  <c:v>124.5</c:v>
                </c:pt>
                <c:pt idx="184">
                  <c:v>117.9095238095238</c:v>
                </c:pt>
                <c:pt idx="185">
                  <c:v>109.9904761904762</c:v>
                </c:pt>
                <c:pt idx="186">
                  <c:v>94.519047619047626</c:v>
                </c:pt>
                <c:pt idx="187">
                  <c:v>95.114285714285714</c:v>
                </c:pt>
                <c:pt idx="188">
                  <c:v>103.08571428571427</c:v>
                </c:pt>
                <c:pt idx="189">
                  <c:v>120.26666666666667</c:v>
                </c:pt>
                <c:pt idx="190">
                  <c:v>133.95238095238096</c:v>
                </c:pt>
                <c:pt idx="191">
                  <c:v>143.82857142857142</c:v>
                </c:pt>
                <c:pt idx="192">
                  <c:v>147.01904761904763</c:v>
                </c:pt>
                <c:pt idx="193">
                  <c:v>144.42380952380952</c:v>
                </c:pt>
                <c:pt idx="194">
                  <c:v>136.1904761904762</c:v>
                </c:pt>
                <c:pt idx="195">
                  <c:v>131.33333333333334</c:v>
                </c:pt>
                <c:pt idx="196">
                  <c:v>119.60476190476192</c:v>
                </c:pt>
                <c:pt idx="197">
                  <c:v>107.67619047619048</c:v>
                </c:pt>
                <c:pt idx="198">
                  <c:v>95.504761904761907</c:v>
                </c:pt>
                <c:pt idx="199">
                  <c:v>92.609523809523822</c:v>
                </c:pt>
                <c:pt idx="200">
                  <c:v>100.45714285714287</c:v>
                </c:pt>
                <c:pt idx="201">
                  <c:v>109.79047619047621</c:v>
                </c:pt>
                <c:pt idx="202">
                  <c:v>126.14285714285717</c:v>
                </c:pt>
                <c:pt idx="203">
                  <c:v>128.64285714285717</c:v>
                </c:pt>
                <c:pt idx="204">
                  <c:v>128.64285714285717</c:v>
                </c:pt>
                <c:pt idx="205">
                  <c:v>128.04761904761907</c:v>
                </c:pt>
                <c:pt idx="206">
                  <c:v>124.33333333333336</c:v>
                </c:pt>
                <c:pt idx="207">
                  <c:v>121.54761904761907</c:v>
                </c:pt>
                <c:pt idx="208">
                  <c:v>110.82380952380953</c:v>
                </c:pt>
                <c:pt idx="209">
                  <c:v>103.66190476190476</c:v>
                </c:pt>
                <c:pt idx="264">
                  <c:v>106.70000000000002</c:v>
                </c:pt>
                <c:pt idx="265">
                  <c:v>106.45238095238098</c:v>
                </c:pt>
                <c:pt idx="266">
                  <c:v>104.74285714285716</c:v>
                </c:pt>
                <c:pt idx="267">
                  <c:v>99.733333333333334</c:v>
                </c:pt>
                <c:pt idx="268">
                  <c:v>90.628571428571433</c:v>
                </c:pt>
                <c:pt idx="269">
                  <c:v>81.214285714285722</c:v>
                </c:pt>
                <c:pt idx="270">
                  <c:v>79.461904761904762</c:v>
                </c:pt>
                <c:pt idx="271">
                  <c:v>78.44285714285715</c:v>
                </c:pt>
                <c:pt idx="272">
                  <c:v>81.014285714285734</c:v>
                </c:pt>
                <c:pt idx="273">
                  <c:v>95.404761904761926</c:v>
                </c:pt>
                <c:pt idx="274">
                  <c:v>103.35714285714288</c:v>
                </c:pt>
                <c:pt idx="275">
                  <c:v>110.89047619047621</c:v>
                </c:pt>
                <c:pt idx="276">
                  <c:v>110.91904761904763</c:v>
                </c:pt>
                <c:pt idx="277">
                  <c:v>109.0809523809524</c:v>
                </c:pt>
                <c:pt idx="278">
                  <c:v>104.23809523809526</c:v>
                </c:pt>
                <c:pt idx="279">
                  <c:v>99.719047619047643</c:v>
                </c:pt>
                <c:pt idx="280">
                  <c:v>96.104761904761915</c:v>
                </c:pt>
                <c:pt idx="281">
                  <c:v>79.719047619047615</c:v>
                </c:pt>
                <c:pt idx="282">
                  <c:v>77.023809523809533</c:v>
                </c:pt>
                <c:pt idx="283">
                  <c:v>69.776190476190479</c:v>
                </c:pt>
                <c:pt idx="284">
                  <c:v>81.38095238095238</c:v>
                </c:pt>
                <c:pt idx="285">
                  <c:v>93.395238095238099</c:v>
                </c:pt>
                <c:pt idx="286">
                  <c:v>100.85714285714286</c:v>
                </c:pt>
                <c:pt idx="287">
                  <c:v>102.04761904761905</c:v>
                </c:pt>
                <c:pt idx="288">
                  <c:v>100.92857142857143</c:v>
                </c:pt>
                <c:pt idx="289">
                  <c:v>100.60952380952382</c:v>
                </c:pt>
                <c:pt idx="290">
                  <c:v>97.995238095238093</c:v>
                </c:pt>
                <c:pt idx="291">
                  <c:v>87.138095238095246</c:v>
                </c:pt>
                <c:pt idx="292">
                  <c:v>82.276190476190479</c:v>
                </c:pt>
                <c:pt idx="293">
                  <c:v>86.390476190476178</c:v>
                </c:pt>
                <c:pt idx="294">
                  <c:v>75.795238095238091</c:v>
                </c:pt>
                <c:pt idx="295">
                  <c:v>76.471428571428575</c:v>
                </c:pt>
                <c:pt idx="296">
                  <c:v>82.028571428571439</c:v>
                </c:pt>
                <c:pt idx="297">
                  <c:v>94.114285714285714</c:v>
                </c:pt>
                <c:pt idx="298">
                  <c:v>103.00952380952383</c:v>
                </c:pt>
                <c:pt idx="299">
                  <c:v>108.71904761904764</c:v>
                </c:pt>
                <c:pt idx="300">
                  <c:v>108.71904761904764</c:v>
                </c:pt>
                <c:pt idx="301">
                  <c:v>107.82380952380953</c:v>
                </c:pt>
                <c:pt idx="302">
                  <c:v>107.27619047619048</c:v>
                </c:pt>
                <c:pt idx="303">
                  <c:v>104.20952380952382</c:v>
                </c:pt>
                <c:pt idx="304">
                  <c:v>101.13333333333334</c:v>
                </c:pt>
                <c:pt idx="305">
                  <c:v>94.30952380952381</c:v>
                </c:pt>
                <c:pt idx="306">
                  <c:v>86.819047619047623</c:v>
                </c:pt>
                <c:pt idx="307">
                  <c:v>89.771428571428572</c:v>
                </c:pt>
                <c:pt idx="308">
                  <c:v>99.61904761904762</c:v>
                </c:pt>
                <c:pt idx="309">
                  <c:v>110.25714285714287</c:v>
                </c:pt>
                <c:pt idx="310">
                  <c:v>130.36666666666665</c:v>
                </c:pt>
                <c:pt idx="311">
                  <c:v>134.77142857142857</c:v>
                </c:pt>
                <c:pt idx="312">
                  <c:v>134.85238095238094</c:v>
                </c:pt>
                <c:pt idx="313">
                  <c:v>130.7428571428571</c:v>
                </c:pt>
                <c:pt idx="314">
                  <c:v>121.88095238095237</c:v>
                </c:pt>
                <c:pt idx="315">
                  <c:v>118.08571428571427</c:v>
                </c:pt>
                <c:pt idx="316">
                  <c:v>109.45714285714283</c:v>
                </c:pt>
                <c:pt idx="317">
                  <c:v>98.295238095238105</c:v>
                </c:pt>
                <c:pt idx="318">
                  <c:v>89.600000000000023</c:v>
                </c:pt>
                <c:pt idx="319">
                  <c:v>84.94285714285715</c:v>
                </c:pt>
                <c:pt idx="320">
                  <c:v>89.295238095238091</c:v>
                </c:pt>
                <c:pt idx="321">
                  <c:v>103.1</c:v>
                </c:pt>
                <c:pt idx="322">
                  <c:v>114.6</c:v>
                </c:pt>
                <c:pt idx="323">
                  <c:v>118.97619047619048</c:v>
                </c:pt>
                <c:pt idx="324">
                  <c:v>118.97619047619048</c:v>
                </c:pt>
                <c:pt idx="325">
                  <c:v>117.5952380952381</c:v>
                </c:pt>
                <c:pt idx="326">
                  <c:v>112.06666666666668</c:v>
                </c:pt>
                <c:pt idx="327">
                  <c:v>106.28095238095239</c:v>
                </c:pt>
                <c:pt idx="328">
                  <c:v>96.757142857142867</c:v>
                </c:pt>
                <c:pt idx="329">
                  <c:v>88.32857142857145</c:v>
                </c:pt>
                <c:pt idx="330">
                  <c:v>83.795238095238105</c:v>
                </c:pt>
                <c:pt idx="331">
                  <c:v>70.82857142857145</c:v>
                </c:pt>
                <c:pt idx="332">
                  <c:v>73.395238095238099</c:v>
                </c:pt>
                <c:pt idx="333">
                  <c:v>86.695238095238096</c:v>
                </c:pt>
                <c:pt idx="334">
                  <c:v>98.852380952380955</c:v>
                </c:pt>
                <c:pt idx="335">
                  <c:v>98.700000000000017</c:v>
                </c:pt>
                <c:pt idx="336">
                  <c:v>98.700000000000017</c:v>
                </c:pt>
                <c:pt idx="337">
                  <c:v>98.700000000000017</c:v>
                </c:pt>
                <c:pt idx="338">
                  <c:v>96.771428571428586</c:v>
                </c:pt>
                <c:pt idx="339">
                  <c:v>93.528571428571425</c:v>
                </c:pt>
                <c:pt idx="340">
                  <c:v>89.476190476190482</c:v>
                </c:pt>
                <c:pt idx="341">
                  <c:v>83.390476190476193</c:v>
                </c:pt>
                <c:pt idx="342">
                  <c:v>72.628571428571433</c:v>
                </c:pt>
                <c:pt idx="343">
                  <c:v>71.161904761904765</c:v>
                </c:pt>
                <c:pt idx="344">
                  <c:v>77.566666666666677</c:v>
                </c:pt>
                <c:pt idx="345">
                  <c:v>87.638095238095246</c:v>
                </c:pt>
                <c:pt idx="346">
                  <c:v>94.466666666666669</c:v>
                </c:pt>
                <c:pt idx="347">
                  <c:v>98.428571428571431</c:v>
                </c:pt>
                <c:pt idx="348">
                  <c:v>98.704761904761909</c:v>
                </c:pt>
                <c:pt idx="349">
                  <c:v>97.814285714285731</c:v>
                </c:pt>
                <c:pt idx="350">
                  <c:v>95.204761904761909</c:v>
                </c:pt>
                <c:pt idx="351">
                  <c:v>89.1</c:v>
                </c:pt>
                <c:pt idx="352">
                  <c:v>82.580952380952368</c:v>
                </c:pt>
                <c:pt idx="353">
                  <c:v>76.933333333333323</c:v>
                </c:pt>
                <c:pt idx="354">
                  <c:v>69.704761904761895</c:v>
                </c:pt>
                <c:pt idx="355">
                  <c:v>65.528571428571411</c:v>
                </c:pt>
                <c:pt idx="356">
                  <c:v>73.766666666666652</c:v>
                </c:pt>
                <c:pt idx="357">
                  <c:v>82.061904761904742</c:v>
                </c:pt>
                <c:pt idx="358">
                  <c:v>89.914285714285711</c:v>
                </c:pt>
                <c:pt idx="359">
                  <c:v>89.98571428571428</c:v>
                </c:pt>
                <c:pt idx="360">
                  <c:v>89.695238095238096</c:v>
                </c:pt>
                <c:pt idx="361">
                  <c:v>89.509523809523799</c:v>
                </c:pt>
                <c:pt idx="362">
                  <c:v>85.533333333333331</c:v>
                </c:pt>
                <c:pt idx="363">
                  <c:v>82.490476190476173</c:v>
                </c:pt>
                <c:pt idx="364">
                  <c:v>76.099999999999994</c:v>
                </c:pt>
                <c:pt idx="365">
                  <c:v>76.190476190476176</c:v>
                </c:pt>
                <c:pt idx="366">
                  <c:v>69.699999999999989</c:v>
                </c:pt>
                <c:pt idx="367">
                  <c:v>66.771428571428572</c:v>
                </c:pt>
                <c:pt idx="368">
                  <c:v>70.700000000000017</c:v>
                </c:pt>
                <c:pt idx="369">
                  <c:v>78.666666666666671</c:v>
                </c:pt>
                <c:pt idx="370">
                  <c:v>86.747619047619054</c:v>
                </c:pt>
                <c:pt idx="371">
                  <c:v>89.385714285714286</c:v>
                </c:pt>
                <c:pt idx="372">
                  <c:v>89.385714285714286</c:v>
                </c:pt>
                <c:pt idx="373">
                  <c:v>88.761904761904773</c:v>
                </c:pt>
                <c:pt idx="374">
                  <c:v>87.438095238095258</c:v>
                </c:pt>
                <c:pt idx="375">
                  <c:v>81.285714285714292</c:v>
                </c:pt>
                <c:pt idx="376">
                  <c:v>73.680952380952377</c:v>
                </c:pt>
                <c:pt idx="377">
                  <c:v>67.790476190476198</c:v>
                </c:pt>
                <c:pt idx="378">
                  <c:v>61.061904761904771</c:v>
                </c:pt>
                <c:pt idx="379">
                  <c:v>63.07619047619049</c:v>
                </c:pt>
                <c:pt idx="380">
                  <c:v>72.880952380952408</c:v>
                </c:pt>
                <c:pt idx="381">
                  <c:v>83.176190476190499</c:v>
                </c:pt>
                <c:pt idx="382">
                  <c:v>96.609523809523836</c:v>
                </c:pt>
                <c:pt idx="383">
                  <c:v>98.45714285714287</c:v>
                </c:pt>
                <c:pt idx="384">
                  <c:v>98.45714285714287</c:v>
                </c:pt>
                <c:pt idx="385">
                  <c:v>94.814285714285717</c:v>
                </c:pt>
                <c:pt idx="386">
                  <c:v>83.942857142857136</c:v>
                </c:pt>
                <c:pt idx="387">
                  <c:v>80.361904761904754</c:v>
                </c:pt>
                <c:pt idx="388">
                  <c:v>77.038095238095238</c:v>
                </c:pt>
                <c:pt idx="389">
                  <c:v>70.890476190476164</c:v>
                </c:pt>
                <c:pt idx="390">
                  <c:v>66.976190476190467</c:v>
                </c:pt>
                <c:pt idx="391">
                  <c:v>64.114285714285714</c:v>
                </c:pt>
                <c:pt idx="392">
                  <c:v>67.55714285714285</c:v>
                </c:pt>
                <c:pt idx="393">
                  <c:v>77.276190476190465</c:v>
                </c:pt>
                <c:pt idx="394">
                  <c:v>86.680952380952363</c:v>
                </c:pt>
                <c:pt idx="395">
                  <c:v>92.74761904761904</c:v>
                </c:pt>
                <c:pt idx="396">
                  <c:v>92.871428571428552</c:v>
                </c:pt>
                <c:pt idx="397">
                  <c:v>92.495238095238079</c:v>
                </c:pt>
                <c:pt idx="398">
                  <c:v>90.147619047619045</c:v>
                </c:pt>
                <c:pt idx="399">
                  <c:v>88.580952380952382</c:v>
                </c:pt>
                <c:pt idx="400">
                  <c:v>79.276190476190479</c:v>
                </c:pt>
                <c:pt idx="401">
                  <c:v>69.433333333333323</c:v>
                </c:pt>
                <c:pt idx="402">
                  <c:v>61.814285714285724</c:v>
                </c:pt>
                <c:pt idx="403">
                  <c:v>56.504761904761899</c:v>
                </c:pt>
                <c:pt idx="404">
                  <c:v>61.723809523809528</c:v>
                </c:pt>
                <c:pt idx="405">
                  <c:v>77.566666666666677</c:v>
                </c:pt>
                <c:pt idx="406">
                  <c:v>86.180952380952391</c:v>
                </c:pt>
                <c:pt idx="407">
                  <c:v>90.042857142857144</c:v>
                </c:pt>
                <c:pt idx="408">
                  <c:v>90.042857142857144</c:v>
                </c:pt>
                <c:pt idx="409">
                  <c:v>89.466666666666654</c:v>
                </c:pt>
                <c:pt idx="410">
                  <c:v>87.723809523809521</c:v>
                </c:pt>
                <c:pt idx="411">
                  <c:v>83.395238095238085</c:v>
                </c:pt>
                <c:pt idx="412">
                  <c:v>78.17619047619047</c:v>
                </c:pt>
                <c:pt idx="413">
                  <c:v>77.485714285714295</c:v>
                </c:pt>
                <c:pt idx="414">
                  <c:v>73.709523809523816</c:v>
                </c:pt>
                <c:pt idx="415">
                  <c:v>70.538095238095238</c:v>
                </c:pt>
                <c:pt idx="416">
                  <c:v>73.471428571428561</c:v>
                </c:pt>
                <c:pt idx="417">
                  <c:v>86.504761904761907</c:v>
                </c:pt>
                <c:pt idx="418">
                  <c:v>98.785714285714292</c:v>
                </c:pt>
                <c:pt idx="419">
                  <c:v>99.833333333333329</c:v>
                </c:pt>
                <c:pt idx="420">
                  <c:v>99.833333333333329</c:v>
                </c:pt>
                <c:pt idx="421">
                  <c:v>99.271428571428558</c:v>
                </c:pt>
                <c:pt idx="422">
                  <c:v>99.238095238095241</c:v>
                </c:pt>
                <c:pt idx="423">
                  <c:v>96.561904761904742</c:v>
                </c:pt>
                <c:pt idx="424">
                  <c:v>90.761904761904773</c:v>
                </c:pt>
                <c:pt idx="425">
                  <c:v>84.385714285714286</c:v>
                </c:pt>
                <c:pt idx="426">
                  <c:v>73.023809523809518</c:v>
                </c:pt>
                <c:pt idx="427">
                  <c:v>72.09999999999998</c:v>
                </c:pt>
                <c:pt idx="428">
                  <c:v>79.785714285714278</c:v>
                </c:pt>
                <c:pt idx="429">
                  <c:v>88.947619047619028</c:v>
                </c:pt>
                <c:pt idx="430">
                  <c:v>101.35238095238094</c:v>
                </c:pt>
                <c:pt idx="431">
                  <c:v>106.47619047619045</c:v>
                </c:pt>
                <c:pt idx="432">
                  <c:v>106.47619047619045</c:v>
                </c:pt>
                <c:pt idx="433">
                  <c:v>106.54761904761902</c:v>
                </c:pt>
                <c:pt idx="434">
                  <c:v>101.15714285714284</c:v>
                </c:pt>
                <c:pt idx="435">
                  <c:v>95.214285714285708</c:v>
                </c:pt>
                <c:pt idx="436">
                  <c:v>88.980952380952374</c:v>
                </c:pt>
                <c:pt idx="437">
                  <c:v>82.185714285714283</c:v>
                </c:pt>
                <c:pt idx="438">
                  <c:v>75.090476190476167</c:v>
                </c:pt>
                <c:pt idx="439">
                  <c:v>69.933333333333323</c:v>
                </c:pt>
                <c:pt idx="440">
                  <c:v>83.547619047619037</c:v>
                </c:pt>
                <c:pt idx="441">
                  <c:v>91.899999999999977</c:v>
                </c:pt>
                <c:pt idx="442">
                  <c:v>99.48095238095236</c:v>
                </c:pt>
                <c:pt idx="443">
                  <c:v>100.51428571428568</c:v>
                </c:pt>
                <c:pt idx="444">
                  <c:v>100.69047619047615</c:v>
                </c:pt>
                <c:pt idx="445">
                  <c:v>98.604761904761901</c:v>
                </c:pt>
                <c:pt idx="446">
                  <c:v>97.914285714285711</c:v>
                </c:pt>
                <c:pt idx="447">
                  <c:v>93.838095238095249</c:v>
                </c:pt>
                <c:pt idx="448">
                  <c:v>88.219047619047629</c:v>
                </c:pt>
                <c:pt idx="449">
                  <c:v>80.64761904761906</c:v>
                </c:pt>
                <c:pt idx="450">
                  <c:v>78.452380952380949</c:v>
                </c:pt>
                <c:pt idx="451">
                  <c:v>74.257142857142867</c:v>
                </c:pt>
                <c:pt idx="452">
                  <c:v>81.485714285714295</c:v>
                </c:pt>
                <c:pt idx="453">
                  <c:v>97.461904761904776</c:v>
                </c:pt>
                <c:pt idx="454">
                  <c:v>104.71428571428574</c:v>
                </c:pt>
                <c:pt idx="455">
                  <c:v>107.01428571428575</c:v>
                </c:pt>
                <c:pt idx="456">
                  <c:v>107.01428571428575</c:v>
                </c:pt>
                <c:pt idx="457">
                  <c:v>107.01428571428575</c:v>
                </c:pt>
                <c:pt idx="458">
                  <c:v>104.80952380952382</c:v>
                </c:pt>
                <c:pt idx="459">
                  <c:v>98.74761904761904</c:v>
                </c:pt>
                <c:pt idx="460">
                  <c:v>91.623809523809513</c:v>
                </c:pt>
                <c:pt idx="461">
                  <c:v>79.67619047619047</c:v>
                </c:pt>
                <c:pt idx="462">
                  <c:v>71.323809523809516</c:v>
                </c:pt>
                <c:pt idx="463">
                  <c:v>70.719047619047615</c:v>
                </c:pt>
                <c:pt idx="464">
                  <c:v>81.661904761904751</c:v>
                </c:pt>
                <c:pt idx="465">
                  <c:v>90.185714285714283</c:v>
                </c:pt>
                <c:pt idx="466">
                  <c:v>94.380952380952365</c:v>
                </c:pt>
                <c:pt idx="467">
                  <c:v>94.380952380952365</c:v>
                </c:pt>
                <c:pt idx="468">
                  <c:v>93.976190476190467</c:v>
                </c:pt>
                <c:pt idx="469">
                  <c:v>91.904761904761898</c:v>
                </c:pt>
                <c:pt idx="470">
                  <c:v>87.928571428571416</c:v>
                </c:pt>
                <c:pt idx="471">
                  <c:v>80.961904761904748</c:v>
                </c:pt>
                <c:pt idx="472">
                  <c:v>79.138095238095218</c:v>
                </c:pt>
                <c:pt idx="473">
                  <c:v>68.038095238095224</c:v>
                </c:pt>
                <c:pt idx="474">
                  <c:v>56.55238095238095</c:v>
                </c:pt>
                <c:pt idx="475">
                  <c:v>54.776190476190472</c:v>
                </c:pt>
                <c:pt idx="476">
                  <c:v>66.328571428571436</c:v>
                </c:pt>
                <c:pt idx="477">
                  <c:v>78.423809523809524</c:v>
                </c:pt>
                <c:pt idx="478">
                  <c:v>88.780952380952385</c:v>
                </c:pt>
                <c:pt idx="479">
                  <c:v>91.9</c:v>
                </c:pt>
                <c:pt idx="480">
                  <c:v>91.9</c:v>
                </c:pt>
                <c:pt idx="481">
                  <c:v>91.9</c:v>
                </c:pt>
                <c:pt idx="482">
                  <c:v>89.185714285714283</c:v>
                </c:pt>
                <c:pt idx="483">
                  <c:v>91.685714285714283</c:v>
                </c:pt>
                <c:pt idx="484">
                  <c:v>94.719047619047629</c:v>
                </c:pt>
                <c:pt idx="485">
                  <c:v>91.842857142857127</c:v>
                </c:pt>
                <c:pt idx="486">
                  <c:v>83.142857142857139</c:v>
                </c:pt>
                <c:pt idx="487">
                  <c:v>78.709523809523816</c:v>
                </c:pt>
                <c:pt idx="488">
                  <c:v>78.709523809523816</c:v>
                </c:pt>
                <c:pt idx="489">
                  <c:v>78.709523809523816</c:v>
                </c:pt>
                <c:pt idx="490">
                  <c:v>79.076190476190476</c:v>
                </c:pt>
                <c:pt idx="491">
                  <c:v>82.680952380952391</c:v>
                </c:pt>
                <c:pt idx="492">
                  <c:v>92.733333333333334</c:v>
                </c:pt>
                <c:pt idx="493">
                  <c:v>92.357142857142861</c:v>
                </c:pt>
                <c:pt idx="494">
                  <c:v>102.96190476190478</c:v>
                </c:pt>
                <c:pt idx="495">
                  <c:v>120.07619047619048</c:v>
                </c:pt>
                <c:pt idx="496">
                  <c:v>124.85238095238095</c:v>
                </c:pt>
                <c:pt idx="497">
                  <c:v>118.07142857142857</c:v>
                </c:pt>
                <c:pt idx="498">
                  <c:v>106.49523809523812</c:v>
                </c:pt>
                <c:pt idx="499">
                  <c:v>96.138095238095232</c:v>
                </c:pt>
                <c:pt idx="500">
                  <c:v>93.019047619047612</c:v>
                </c:pt>
                <c:pt idx="501">
                  <c:v>93.019047619047612</c:v>
                </c:pt>
                <c:pt idx="502">
                  <c:v>93.019047619047612</c:v>
                </c:pt>
                <c:pt idx="503">
                  <c:v>98.24761904761904</c:v>
                </c:pt>
                <c:pt idx="504">
                  <c:v>101.81428571428572</c:v>
                </c:pt>
                <c:pt idx="505">
                  <c:v>103.24285714285713</c:v>
                </c:pt>
                <c:pt idx="506">
                  <c:v>103.68095238095239</c:v>
                </c:pt>
                <c:pt idx="507">
                  <c:v>119.27619047619048</c:v>
                </c:pt>
                <c:pt idx="508">
                  <c:v>133.15714285714287</c:v>
                </c:pt>
                <c:pt idx="509">
                  <c:v>136.43809523809526</c:v>
                </c:pt>
                <c:pt idx="510">
                  <c:v>136.43809523809526</c:v>
                </c:pt>
                <c:pt idx="511">
                  <c:v>136.07142857142858</c:v>
                </c:pt>
                <c:pt idx="512">
                  <c:v>132.46666666666667</c:v>
                </c:pt>
                <c:pt idx="513">
                  <c:v>122.41428571428573</c:v>
                </c:pt>
                <c:pt idx="514">
                  <c:v>119.60952380952382</c:v>
                </c:pt>
                <c:pt idx="515">
                  <c:v>111.83333333333333</c:v>
                </c:pt>
                <c:pt idx="516">
                  <c:v>97.247619047619054</c:v>
                </c:pt>
                <c:pt idx="517">
                  <c:v>94.447619047619057</c:v>
                </c:pt>
                <c:pt idx="518">
                  <c:v>95.785714285714292</c:v>
                </c:pt>
                <c:pt idx="519">
                  <c:v>107.12857142857142</c:v>
                </c:pt>
                <c:pt idx="520">
                  <c:v>118.27619047619046</c:v>
                </c:pt>
                <c:pt idx="521">
                  <c:v>120.74761904761904</c:v>
                </c:pt>
                <c:pt idx="522">
                  <c:v>120.74761904761904</c:v>
                </c:pt>
                <c:pt idx="523">
                  <c:v>120.74761904761904</c:v>
                </c:pt>
                <c:pt idx="524">
                  <c:v>115.71904761904761</c:v>
                </c:pt>
                <c:pt idx="525">
                  <c:v>109.65238095238094</c:v>
                </c:pt>
                <c:pt idx="526">
                  <c:v>98.214285714285694</c:v>
                </c:pt>
                <c:pt idx="527">
                  <c:v>89.604761904761901</c:v>
                </c:pt>
                <c:pt idx="528">
                  <c:v>84.166666666666671</c:v>
                </c:pt>
                <c:pt idx="529">
                  <c:v>83.290476190476184</c:v>
                </c:pt>
                <c:pt idx="530">
                  <c:v>92.90000000000002</c:v>
                </c:pt>
                <c:pt idx="531">
                  <c:v>107.20952380952383</c:v>
                </c:pt>
                <c:pt idx="532">
                  <c:v>128.12857142857146</c:v>
                </c:pt>
                <c:pt idx="533">
                  <c:v>133.84761904761908</c:v>
                </c:pt>
                <c:pt idx="534">
                  <c:v>133.84761904761908</c:v>
                </c:pt>
                <c:pt idx="535">
                  <c:v>130.64285714285717</c:v>
                </c:pt>
                <c:pt idx="536">
                  <c:v>126.5619047619048</c:v>
                </c:pt>
                <c:pt idx="537">
                  <c:v>120.39047619047621</c:v>
                </c:pt>
                <c:pt idx="538">
                  <c:v>114.67142857142859</c:v>
                </c:pt>
                <c:pt idx="539">
                  <c:v>109.12380952380954</c:v>
                </c:pt>
                <c:pt idx="540">
                  <c:v>102.33333333333333</c:v>
                </c:pt>
                <c:pt idx="541">
                  <c:v>95.54285714285713</c:v>
                </c:pt>
                <c:pt idx="542">
                  <c:v>102.4095238095238</c:v>
                </c:pt>
                <c:pt idx="543">
                  <c:v>114.18095238095236</c:v>
                </c:pt>
                <c:pt idx="544">
                  <c:v>125.1952380952381</c:v>
                </c:pt>
                <c:pt idx="545">
                  <c:v>130.84285714285713</c:v>
                </c:pt>
                <c:pt idx="546">
                  <c:v>130.84285714285713</c:v>
                </c:pt>
                <c:pt idx="547">
                  <c:v>130.84285714285713</c:v>
                </c:pt>
                <c:pt idx="548">
                  <c:v>130.09047619047618</c:v>
                </c:pt>
                <c:pt idx="549">
                  <c:v>119.93333333333332</c:v>
                </c:pt>
                <c:pt idx="550">
                  <c:v>106.92857142857143</c:v>
                </c:pt>
                <c:pt idx="551">
                  <c:v>95.895238095238085</c:v>
                </c:pt>
                <c:pt idx="552">
                  <c:v>85.7</c:v>
                </c:pt>
                <c:pt idx="553">
                  <c:v>72.466666666666669</c:v>
                </c:pt>
                <c:pt idx="554">
                  <c:v>76.461904761904776</c:v>
                </c:pt>
                <c:pt idx="555">
                  <c:v>84.64761904761906</c:v>
                </c:pt>
                <c:pt idx="556">
                  <c:v>93.100000000000023</c:v>
                </c:pt>
                <c:pt idx="557">
                  <c:v>96.961904761904776</c:v>
                </c:pt>
                <c:pt idx="558">
                  <c:v>96.114285714285728</c:v>
                </c:pt>
                <c:pt idx="559">
                  <c:v>94.309523809523824</c:v>
                </c:pt>
                <c:pt idx="560">
                  <c:v>91.447619047619057</c:v>
                </c:pt>
                <c:pt idx="561">
                  <c:v>86.376190476190487</c:v>
                </c:pt>
                <c:pt idx="562">
                  <c:v>82.019047619047626</c:v>
                </c:pt>
                <c:pt idx="563">
                  <c:v>72.861904761904754</c:v>
                </c:pt>
                <c:pt idx="564">
                  <c:v>64.319047619047609</c:v>
                </c:pt>
                <c:pt idx="565">
                  <c:v>60.890476190476178</c:v>
                </c:pt>
                <c:pt idx="566">
                  <c:v>66.304761904761904</c:v>
                </c:pt>
                <c:pt idx="567">
                  <c:v>76.990476190476187</c:v>
                </c:pt>
                <c:pt idx="568">
                  <c:v>85.195238095238096</c:v>
                </c:pt>
                <c:pt idx="569">
                  <c:v>85.44285714285715</c:v>
                </c:pt>
                <c:pt idx="570">
                  <c:v>85.44285714285715</c:v>
                </c:pt>
                <c:pt idx="571">
                  <c:v>85.44285714285715</c:v>
                </c:pt>
                <c:pt idx="572">
                  <c:v>83.585714285714289</c:v>
                </c:pt>
                <c:pt idx="573">
                  <c:v>79.471428571428575</c:v>
                </c:pt>
                <c:pt idx="574">
                  <c:v>75.000000000000014</c:v>
                </c:pt>
                <c:pt idx="575">
                  <c:v>67.523809523809533</c:v>
                </c:pt>
                <c:pt idx="576">
                  <c:v>63.51428571428572</c:v>
                </c:pt>
                <c:pt idx="577">
                  <c:v>66.795238095238091</c:v>
                </c:pt>
                <c:pt idx="578">
                  <c:v>69.280952380952371</c:v>
                </c:pt>
                <c:pt idx="579">
                  <c:v>81.195238095238096</c:v>
                </c:pt>
                <c:pt idx="580">
                  <c:v>88.69047619047619</c:v>
                </c:pt>
                <c:pt idx="581">
                  <c:v>94.523809523809518</c:v>
                </c:pt>
                <c:pt idx="582">
                  <c:v>94.523809523809518</c:v>
                </c:pt>
                <c:pt idx="583">
                  <c:v>94.523809523809518</c:v>
                </c:pt>
                <c:pt idx="584">
                  <c:v>94.342857142857127</c:v>
                </c:pt>
                <c:pt idx="585">
                  <c:v>91.185714285714283</c:v>
                </c:pt>
                <c:pt idx="586">
                  <c:v>83.6</c:v>
                </c:pt>
                <c:pt idx="587">
                  <c:v>78.05714285714285</c:v>
                </c:pt>
                <c:pt idx="588">
                  <c:v>77.376190476190473</c:v>
                </c:pt>
                <c:pt idx="589">
                  <c:v>78.161904761904751</c:v>
                </c:pt>
                <c:pt idx="590">
                  <c:v>89.823809523809516</c:v>
                </c:pt>
                <c:pt idx="591">
                  <c:v>102.04761904761902</c:v>
                </c:pt>
                <c:pt idx="592">
                  <c:v>115.19999999999997</c:v>
                </c:pt>
                <c:pt idx="593">
                  <c:v>117.67619047619044</c:v>
                </c:pt>
                <c:pt idx="594">
                  <c:v>118.0428571428571</c:v>
                </c:pt>
                <c:pt idx="595">
                  <c:v>114.82857142857139</c:v>
                </c:pt>
                <c:pt idx="596">
                  <c:v>113.69999999999999</c:v>
                </c:pt>
                <c:pt idx="597">
                  <c:v>110.0190476190476</c:v>
                </c:pt>
                <c:pt idx="598">
                  <c:v>98.914285714285725</c:v>
                </c:pt>
                <c:pt idx="599">
                  <c:v>95.166666666666671</c:v>
                </c:pt>
                <c:pt idx="600">
                  <c:v>88.600000000000009</c:v>
                </c:pt>
                <c:pt idx="601">
                  <c:v>87.88095238095238</c:v>
                </c:pt>
                <c:pt idx="602">
                  <c:v>100.05238095238094</c:v>
                </c:pt>
                <c:pt idx="603">
                  <c:v>116.6952380952381</c:v>
                </c:pt>
                <c:pt idx="604">
                  <c:v>125.04761904761905</c:v>
                </c:pt>
                <c:pt idx="605">
                  <c:v>125.64761904761905</c:v>
                </c:pt>
                <c:pt idx="606">
                  <c:v>130.6904761904762</c:v>
                </c:pt>
                <c:pt idx="607">
                  <c:v>130.6904761904762</c:v>
                </c:pt>
                <c:pt idx="608">
                  <c:v>124.97142857142858</c:v>
                </c:pt>
                <c:pt idx="609">
                  <c:v>116.18095238095239</c:v>
                </c:pt>
                <c:pt idx="610">
                  <c:v>111.22857142857144</c:v>
                </c:pt>
                <c:pt idx="611">
                  <c:v>101.73333333333333</c:v>
                </c:pt>
                <c:pt idx="612">
                  <c:v>94.152380952380952</c:v>
                </c:pt>
                <c:pt idx="613">
                  <c:v>89.600000000000009</c:v>
                </c:pt>
                <c:pt idx="614">
                  <c:v>101.92380952380951</c:v>
                </c:pt>
                <c:pt idx="615">
                  <c:v>108.85238095238094</c:v>
                </c:pt>
                <c:pt idx="616">
                  <c:v>115.14761904761902</c:v>
                </c:pt>
                <c:pt idx="617">
                  <c:v>114.03809523809522</c:v>
                </c:pt>
                <c:pt idx="618">
                  <c:v>113.54285714285713</c:v>
                </c:pt>
                <c:pt idx="619">
                  <c:v>112.91428571428568</c:v>
                </c:pt>
                <c:pt idx="620">
                  <c:v>112.90952380952379</c:v>
                </c:pt>
                <c:pt idx="621">
                  <c:v>107.56190476190474</c:v>
                </c:pt>
                <c:pt idx="622">
                  <c:v>101.24285714285713</c:v>
                </c:pt>
                <c:pt idx="623">
                  <c:v>89.347619047619048</c:v>
                </c:pt>
                <c:pt idx="624">
                  <c:v>77.276190476190479</c:v>
                </c:pt>
                <c:pt idx="625">
                  <c:v>75.814285714285717</c:v>
                </c:pt>
                <c:pt idx="626">
                  <c:v>84.361904761904754</c:v>
                </c:pt>
                <c:pt idx="627">
                  <c:v>91.185714285714283</c:v>
                </c:pt>
                <c:pt idx="628">
                  <c:v>94.971428571428561</c:v>
                </c:pt>
                <c:pt idx="629">
                  <c:v>94.971428571428561</c:v>
                </c:pt>
                <c:pt idx="630">
                  <c:v>93.757142857142853</c:v>
                </c:pt>
                <c:pt idx="631">
                  <c:v>89.719047619047629</c:v>
                </c:pt>
                <c:pt idx="632">
                  <c:v>87.128571428571448</c:v>
                </c:pt>
                <c:pt idx="633">
                  <c:v>82.966666666666669</c:v>
                </c:pt>
                <c:pt idx="634">
                  <c:v>78.138095238095246</c:v>
                </c:pt>
                <c:pt idx="635">
                  <c:v>72.38095238095238</c:v>
                </c:pt>
                <c:pt idx="636">
                  <c:v>71.885714285714286</c:v>
                </c:pt>
                <c:pt idx="637">
                  <c:v>80.033333333333331</c:v>
                </c:pt>
                <c:pt idx="638">
                  <c:v>92.98571428571428</c:v>
                </c:pt>
                <c:pt idx="639">
                  <c:v>103.80952380952381</c:v>
                </c:pt>
                <c:pt idx="640">
                  <c:v>104.22857142857144</c:v>
                </c:pt>
                <c:pt idx="641">
                  <c:v>101.63333333333334</c:v>
                </c:pt>
                <c:pt idx="642">
                  <c:v>101.63333333333334</c:v>
                </c:pt>
                <c:pt idx="643">
                  <c:v>101.17619047619048</c:v>
                </c:pt>
                <c:pt idx="644">
                  <c:v>95.066666666666663</c:v>
                </c:pt>
                <c:pt idx="645">
                  <c:v>90.942857142857136</c:v>
                </c:pt>
                <c:pt idx="646">
                  <c:v>87.576190476190476</c:v>
                </c:pt>
                <c:pt idx="647">
                  <c:v>85.033333333333331</c:v>
                </c:pt>
                <c:pt idx="648">
                  <c:v>79.557142857142864</c:v>
                </c:pt>
                <c:pt idx="649">
                  <c:v>87.409523809523805</c:v>
                </c:pt>
                <c:pt idx="650">
                  <c:v>106.76190476190476</c:v>
                </c:pt>
                <c:pt idx="651">
                  <c:v>119.33333333333333</c:v>
                </c:pt>
                <c:pt idx="652">
                  <c:v>124.03333333333333</c:v>
                </c:pt>
                <c:pt idx="653">
                  <c:v>124.24761904761904</c:v>
                </c:pt>
                <c:pt idx="654">
                  <c:v>123.76666666666667</c:v>
                </c:pt>
                <c:pt idx="655">
                  <c:v>120.07142857142857</c:v>
                </c:pt>
                <c:pt idx="656">
                  <c:v>111.76666666666667</c:v>
                </c:pt>
                <c:pt idx="657">
                  <c:v>105.39047619047618</c:v>
                </c:pt>
                <c:pt idx="658">
                  <c:v>96.919047619047632</c:v>
                </c:pt>
                <c:pt idx="659">
                  <c:v>87.73333333333332</c:v>
                </c:pt>
                <c:pt idx="660">
                  <c:v>88.390476190476178</c:v>
                </c:pt>
                <c:pt idx="661">
                  <c:v>96.36666666666666</c:v>
                </c:pt>
                <c:pt idx="662">
                  <c:v>107.36666666666666</c:v>
                </c:pt>
                <c:pt idx="663">
                  <c:v>116.31428571428572</c:v>
                </c:pt>
                <c:pt idx="664">
                  <c:v>119.07142857142857</c:v>
                </c:pt>
                <c:pt idx="665">
                  <c:v>119.07142857142857</c:v>
                </c:pt>
                <c:pt idx="666">
                  <c:v>118.62380952380951</c:v>
                </c:pt>
                <c:pt idx="667">
                  <c:v>115.1</c:v>
                </c:pt>
                <c:pt idx="668">
                  <c:v>108.56666666666668</c:v>
                </c:pt>
                <c:pt idx="669">
                  <c:v>105.39047619047618</c:v>
                </c:pt>
                <c:pt idx="670">
                  <c:v>98.695238095238096</c:v>
                </c:pt>
                <c:pt idx="671">
                  <c:v>83.538095238095238</c:v>
                </c:pt>
                <c:pt idx="672">
                  <c:v>78.523809523809518</c:v>
                </c:pt>
                <c:pt idx="673">
                  <c:v>88.219047619047615</c:v>
                </c:pt>
                <c:pt idx="674">
                  <c:v>97.695238095238096</c:v>
                </c:pt>
                <c:pt idx="675">
                  <c:v>101.64285714285714</c:v>
                </c:pt>
                <c:pt idx="676">
                  <c:v>101.64285714285714</c:v>
                </c:pt>
                <c:pt idx="677">
                  <c:v>100.9047619047619</c:v>
                </c:pt>
                <c:pt idx="678">
                  <c:v>105.505</c:v>
                </c:pt>
                <c:pt idx="679">
                  <c:v>104.45789473684209</c:v>
                </c:pt>
                <c:pt idx="680">
                  <c:v>105.86666666666666</c:v>
                </c:pt>
                <c:pt idx="681">
                  <c:v>97.911764705882348</c:v>
                </c:pt>
                <c:pt idx="682">
                  <c:v>93.012500000000003</c:v>
                </c:pt>
                <c:pt idx="683">
                  <c:v>83.813333333333333</c:v>
                </c:pt>
                <c:pt idx="684">
                  <c:v>76.378571428571419</c:v>
                </c:pt>
                <c:pt idx="685">
                  <c:v>77.800000000000011</c:v>
                </c:pt>
                <c:pt idx="686">
                  <c:v>84.283333333333346</c:v>
                </c:pt>
                <c:pt idx="687">
                  <c:v>91.945454545454552</c:v>
                </c:pt>
              </c:numCache>
            </c:numRef>
          </c:val>
          <c:smooth val="0"/>
          <c:extLst xmlns:c16r2="http://schemas.microsoft.com/office/drawing/2015/06/chart">
            <c:ext xmlns:c16="http://schemas.microsoft.com/office/drawing/2014/chart" uri="{C3380CC4-5D6E-409C-BE32-E72D297353CC}">
              <c16:uniqueId val="{00000000-2B0B-4EE6-852A-9D61C1886312}"/>
            </c:ext>
          </c:extLst>
        </c:ser>
        <c:dLbls>
          <c:showLegendKey val="0"/>
          <c:showVal val="0"/>
          <c:showCatName val="0"/>
          <c:showSerName val="0"/>
          <c:showPercent val="0"/>
          <c:showBubbleSize val="0"/>
        </c:dLbls>
        <c:marker val="1"/>
        <c:smooth val="0"/>
        <c:axId val="52095488"/>
        <c:axId val="39637504"/>
      </c:lineChart>
      <c:catAx>
        <c:axId val="52095488"/>
        <c:scaling>
          <c:orientation val="minMax"/>
        </c:scaling>
        <c:delete val="0"/>
        <c:axPos val="b"/>
        <c:title>
          <c:tx>
            <c:rich>
              <a:bodyPr/>
              <a:lstStyle/>
              <a:p>
                <a:pPr>
                  <a:defRPr/>
                </a:pPr>
                <a:r>
                  <a:rPr lang="fr-FR"/>
                  <a:t>Année</a:t>
                </a:r>
              </a:p>
            </c:rich>
          </c:tx>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900" b="0" i="0" u="none" strike="noStrike" baseline="0">
                <a:solidFill>
                  <a:srgbClr val="333333"/>
                </a:solidFill>
                <a:latin typeface="Calibri"/>
                <a:ea typeface="Calibri"/>
                <a:cs typeface="Calibri"/>
              </a:defRPr>
            </a:pPr>
            <a:endParaRPr lang="fr-FR"/>
          </a:p>
        </c:txPr>
        <c:crossAx val="39637504"/>
        <c:crosses val="autoZero"/>
        <c:auto val="1"/>
        <c:lblAlgn val="ctr"/>
        <c:lblOffset val="100"/>
        <c:noMultiLvlLbl val="0"/>
      </c:catAx>
      <c:valAx>
        <c:axId val="39637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fr-FR"/>
                  <a:t>Cumul mensuel en mm</a:t>
                </a:r>
              </a:p>
            </c:rich>
          </c:tx>
          <c:layout/>
          <c:overlay val="0"/>
        </c:title>
        <c:numFmt formatCode="General"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fr-FR"/>
          </a:p>
        </c:txPr>
        <c:crossAx val="5209548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piézométrique à Banikoara</a:t>
            </a:r>
          </a:p>
        </c:rich>
      </c:tx>
      <c:layout/>
      <c:overlay val="0"/>
      <c:spPr>
        <a:noFill/>
        <a:ln>
          <a:noFill/>
        </a:ln>
        <a:effectLst/>
      </c:sp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Feuil1!$C$1:$C$16497</c:f>
              <c:numCache>
                <c:formatCode>yyyy</c:formatCode>
                <c:ptCount val="16497"/>
                <c:pt idx="0">
                  <c:v>39539.666666666664</c:v>
                </c:pt>
                <c:pt idx="1">
                  <c:v>39539.833333333336</c:v>
                </c:pt>
                <c:pt idx="2">
                  <c:v>39540</c:v>
                </c:pt>
                <c:pt idx="3">
                  <c:v>39540.166666666664</c:v>
                </c:pt>
                <c:pt idx="4">
                  <c:v>39540.333333333336</c:v>
                </c:pt>
                <c:pt idx="5">
                  <c:v>39540.5</c:v>
                </c:pt>
                <c:pt idx="6">
                  <c:v>39540.666666666664</c:v>
                </c:pt>
                <c:pt idx="7">
                  <c:v>39540.833333333336</c:v>
                </c:pt>
                <c:pt idx="8">
                  <c:v>39541</c:v>
                </c:pt>
                <c:pt idx="9">
                  <c:v>39541.166666666664</c:v>
                </c:pt>
                <c:pt idx="10">
                  <c:v>39541.333333333336</c:v>
                </c:pt>
                <c:pt idx="11">
                  <c:v>39541.5</c:v>
                </c:pt>
                <c:pt idx="12">
                  <c:v>39541.666666666664</c:v>
                </c:pt>
                <c:pt idx="13">
                  <c:v>39541.833333333336</c:v>
                </c:pt>
                <c:pt idx="14">
                  <c:v>39542</c:v>
                </c:pt>
                <c:pt idx="15">
                  <c:v>39542.166666666664</c:v>
                </c:pt>
                <c:pt idx="16">
                  <c:v>39542.333333333336</c:v>
                </c:pt>
                <c:pt idx="17">
                  <c:v>39542.5</c:v>
                </c:pt>
                <c:pt idx="18">
                  <c:v>39542.666666666664</c:v>
                </c:pt>
                <c:pt idx="19">
                  <c:v>39542.833333333336</c:v>
                </c:pt>
                <c:pt idx="20">
                  <c:v>39543</c:v>
                </c:pt>
                <c:pt idx="21">
                  <c:v>39543.166666666664</c:v>
                </c:pt>
                <c:pt idx="22">
                  <c:v>39543.333333333336</c:v>
                </c:pt>
                <c:pt idx="23">
                  <c:v>39543.5</c:v>
                </c:pt>
                <c:pt idx="24">
                  <c:v>39543.666666666664</c:v>
                </c:pt>
                <c:pt idx="25">
                  <c:v>39543.833333333336</c:v>
                </c:pt>
                <c:pt idx="26">
                  <c:v>39544</c:v>
                </c:pt>
                <c:pt idx="27">
                  <c:v>39544.166666666664</c:v>
                </c:pt>
                <c:pt idx="28">
                  <c:v>39544.333333333336</c:v>
                </c:pt>
                <c:pt idx="29">
                  <c:v>39544.5</c:v>
                </c:pt>
                <c:pt idx="30">
                  <c:v>39544.666666666664</c:v>
                </c:pt>
                <c:pt idx="31">
                  <c:v>39544.833333333336</c:v>
                </c:pt>
                <c:pt idx="32">
                  <c:v>39545</c:v>
                </c:pt>
                <c:pt idx="33">
                  <c:v>39545.166666666664</c:v>
                </c:pt>
                <c:pt idx="34">
                  <c:v>39545.333333333336</c:v>
                </c:pt>
                <c:pt idx="35">
                  <c:v>39545.5</c:v>
                </c:pt>
                <c:pt idx="36">
                  <c:v>39545.666666666664</c:v>
                </c:pt>
                <c:pt idx="37">
                  <c:v>39545.833333333336</c:v>
                </c:pt>
                <c:pt idx="38">
                  <c:v>39546</c:v>
                </c:pt>
                <c:pt idx="39">
                  <c:v>39546.166666666664</c:v>
                </c:pt>
                <c:pt idx="40">
                  <c:v>39546.333333333336</c:v>
                </c:pt>
                <c:pt idx="41">
                  <c:v>39546.5</c:v>
                </c:pt>
                <c:pt idx="42">
                  <c:v>39546.666666666664</c:v>
                </c:pt>
                <c:pt idx="43">
                  <c:v>39546.833333333336</c:v>
                </c:pt>
                <c:pt idx="44">
                  <c:v>39547</c:v>
                </c:pt>
                <c:pt idx="45">
                  <c:v>39547.166666666664</c:v>
                </c:pt>
                <c:pt idx="46">
                  <c:v>39547.333333333336</c:v>
                </c:pt>
                <c:pt idx="47">
                  <c:v>39547.5</c:v>
                </c:pt>
                <c:pt idx="48">
                  <c:v>39547.666666666664</c:v>
                </c:pt>
                <c:pt idx="49">
                  <c:v>39547.833333333336</c:v>
                </c:pt>
                <c:pt idx="50">
                  <c:v>39548</c:v>
                </c:pt>
                <c:pt idx="51">
                  <c:v>39548.166666666664</c:v>
                </c:pt>
                <c:pt idx="52">
                  <c:v>39548.333333333336</c:v>
                </c:pt>
                <c:pt idx="53">
                  <c:v>39548.5</c:v>
                </c:pt>
                <c:pt idx="54">
                  <c:v>39548.666666666664</c:v>
                </c:pt>
                <c:pt idx="55">
                  <c:v>39548.833333333336</c:v>
                </c:pt>
                <c:pt idx="56">
                  <c:v>39549</c:v>
                </c:pt>
                <c:pt idx="57">
                  <c:v>39549.166666666664</c:v>
                </c:pt>
                <c:pt idx="58">
                  <c:v>39549.333333333336</c:v>
                </c:pt>
                <c:pt idx="59">
                  <c:v>39549.5</c:v>
                </c:pt>
                <c:pt idx="60">
                  <c:v>39549.666666666664</c:v>
                </c:pt>
                <c:pt idx="61">
                  <c:v>39549.833333333336</c:v>
                </c:pt>
                <c:pt idx="62">
                  <c:v>39550</c:v>
                </c:pt>
                <c:pt idx="63">
                  <c:v>39550.166666666664</c:v>
                </c:pt>
                <c:pt idx="64">
                  <c:v>39550.333333333336</c:v>
                </c:pt>
                <c:pt idx="65">
                  <c:v>39550.5</c:v>
                </c:pt>
                <c:pt idx="66">
                  <c:v>39550.666666666664</c:v>
                </c:pt>
                <c:pt idx="67">
                  <c:v>39550.833333333336</c:v>
                </c:pt>
                <c:pt idx="68">
                  <c:v>39551</c:v>
                </c:pt>
                <c:pt idx="69">
                  <c:v>39551.166666666664</c:v>
                </c:pt>
                <c:pt idx="70">
                  <c:v>39551.333333333336</c:v>
                </c:pt>
                <c:pt idx="71">
                  <c:v>39551.5</c:v>
                </c:pt>
                <c:pt idx="72">
                  <c:v>39551.666666666664</c:v>
                </c:pt>
                <c:pt idx="73">
                  <c:v>39551.833333333336</c:v>
                </c:pt>
                <c:pt idx="74">
                  <c:v>39552</c:v>
                </c:pt>
                <c:pt idx="75">
                  <c:v>39552.166666666664</c:v>
                </c:pt>
                <c:pt idx="76">
                  <c:v>39552.333333333336</c:v>
                </c:pt>
                <c:pt idx="77">
                  <c:v>39552.5</c:v>
                </c:pt>
                <c:pt idx="78">
                  <c:v>39552.666666666664</c:v>
                </c:pt>
                <c:pt idx="79">
                  <c:v>39552.833333333336</c:v>
                </c:pt>
                <c:pt idx="80">
                  <c:v>39553</c:v>
                </c:pt>
                <c:pt idx="81">
                  <c:v>39553.166666666664</c:v>
                </c:pt>
                <c:pt idx="82">
                  <c:v>39553.333333333336</c:v>
                </c:pt>
                <c:pt idx="83">
                  <c:v>39553.5</c:v>
                </c:pt>
                <c:pt idx="84">
                  <c:v>39553.666666666664</c:v>
                </c:pt>
                <c:pt idx="85">
                  <c:v>39553.833333333336</c:v>
                </c:pt>
                <c:pt idx="86">
                  <c:v>39554</c:v>
                </c:pt>
                <c:pt idx="87">
                  <c:v>39554.166666666664</c:v>
                </c:pt>
                <c:pt idx="88">
                  <c:v>39554.333333333336</c:v>
                </c:pt>
                <c:pt idx="89">
                  <c:v>39554.5</c:v>
                </c:pt>
                <c:pt idx="90">
                  <c:v>39554.666666666664</c:v>
                </c:pt>
                <c:pt idx="91">
                  <c:v>39554.833333333336</c:v>
                </c:pt>
                <c:pt idx="92">
                  <c:v>39555</c:v>
                </c:pt>
                <c:pt idx="93">
                  <c:v>39555.166666666664</c:v>
                </c:pt>
                <c:pt idx="94">
                  <c:v>39555.333333333336</c:v>
                </c:pt>
                <c:pt idx="95">
                  <c:v>39555.5</c:v>
                </c:pt>
                <c:pt idx="96">
                  <c:v>39555.666666666664</c:v>
                </c:pt>
                <c:pt idx="97">
                  <c:v>39555.833333333336</c:v>
                </c:pt>
                <c:pt idx="98">
                  <c:v>39556</c:v>
                </c:pt>
                <c:pt idx="99">
                  <c:v>39556.166666666664</c:v>
                </c:pt>
                <c:pt idx="100">
                  <c:v>39556.333333333336</c:v>
                </c:pt>
                <c:pt idx="101">
                  <c:v>39556.5</c:v>
                </c:pt>
                <c:pt idx="102">
                  <c:v>39556.666666666664</c:v>
                </c:pt>
                <c:pt idx="103">
                  <c:v>39556.833333333336</c:v>
                </c:pt>
                <c:pt idx="104">
                  <c:v>39557</c:v>
                </c:pt>
                <c:pt idx="105">
                  <c:v>39557.166666666664</c:v>
                </c:pt>
                <c:pt idx="106">
                  <c:v>39557.333333333336</c:v>
                </c:pt>
                <c:pt idx="107">
                  <c:v>39557.5</c:v>
                </c:pt>
                <c:pt idx="108">
                  <c:v>39557.666666666664</c:v>
                </c:pt>
                <c:pt idx="109">
                  <c:v>39557.833333333336</c:v>
                </c:pt>
                <c:pt idx="110">
                  <c:v>39558</c:v>
                </c:pt>
                <c:pt idx="111">
                  <c:v>39558.166666666664</c:v>
                </c:pt>
                <c:pt idx="112">
                  <c:v>39558.333333333336</c:v>
                </c:pt>
                <c:pt idx="113">
                  <c:v>39558.5</c:v>
                </c:pt>
                <c:pt idx="114">
                  <c:v>39558.666666666664</c:v>
                </c:pt>
                <c:pt idx="115">
                  <c:v>39558.833333333336</c:v>
                </c:pt>
                <c:pt idx="116">
                  <c:v>39559</c:v>
                </c:pt>
                <c:pt idx="117">
                  <c:v>39559.166666666664</c:v>
                </c:pt>
                <c:pt idx="118">
                  <c:v>39559.333333333336</c:v>
                </c:pt>
                <c:pt idx="119">
                  <c:v>39559.5</c:v>
                </c:pt>
                <c:pt idx="120">
                  <c:v>39559.666666666664</c:v>
                </c:pt>
                <c:pt idx="121">
                  <c:v>39559.833333333336</c:v>
                </c:pt>
                <c:pt idx="122">
                  <c:v>39560</c:v>
                </c:pt>
                <c:pt idx="123">
                  <c:v>39560.166666666664</c:v>
                </c:pt>
                <c:pt idx="124">
                  <c:v>39560.333333333336</c:v>
                </c:pt>
                <c:pt idx="125">
                  <c:v>39560.5</c:v>
                </c:pt>
                <c:pt idx="126">
                  <c:v>39560.666666666664</c:v>
                </c:pt>
                <c:pt idx="127">
                  <c:v>39560.833333333336</c:v>
                </c:pt>
                <c:pt idx="128">
                  <c:v>39561</c:v>
                </c:pt>
                <c:pt idx="129">
                  <c:v>39561.166666666664</c:v>
                </c:pt>
                <c:pt idx="130">
                  <c:v>39561.333333333336</c:v>
                </c:pt>
                <c:pt idx="131">
                  <c:v>39561.5</c:v>
                </c:pt>
                <c:pt idx="132">
                  <c:v>39561.666666666664</c:v>
                </c:pt>
                <c:pt idx="133">
                  <c:v>39561.833333333336</c:v>
                </c:pt>
                <c:pt idx="134">
                  <c:v>39562</c:v>
                </c:pt>
                <c:pt idx="135">
                  <c:v>39562.166666666664</c:v>
                </c:pt>
                <c:pt idx="136">
                  <c:v>39562.333333333336</c:v>
                </c:pt>
                <c:pt idx="137">
                  <c:v>39562.5</c:v>
                </c:pt>
                <c:pt idx="138">
                  <c:v>39562.666666666664</c:v>
                </c:pt>
                <c:pt idx="139">
                  <c:v>39562.833333333336</c:v>
                </c:pt>
                <c:pt idx="140">
                  <c:v>39563</c:v>
                </c:pt>
                <c:pt idx="141">
                  <c:v>39563.166666666664</c:v>
                </c:pt>
                <c:pt idx="142">
                  <c:v>39563.333333333336</c:v>
                </c:pt>
                <c:pt idx="143">
                  <c:v>39563.5</c:v>
                </c:pt>
                <c:pt idx="144">
                  <c:v>39563.666666666664</c:v>
                </c:pt>
                <c:pt idx="145">
                  <c:v>39563.833333333336</c:v>
                </c:pt>
                <c:pt idx="146">
                  <c:v>39564</c:v>
                </c:pt>
                <c:pt idx="147">
                  <c:v>39564.166666666664</c:v>
                </c:pt>
                <c:pt idx="148">
                  <c:v>39564.333333333336</c:v>
                </c:pt>
                <c:pt idx="149">
                  <c:v>39564.5</c:v>
                </c:pt>
                <c:pt idx="150">
                  <c:v>39564.666666666664</c:v>
                </c:pt>
                <c:pt idx="151">
                  <c:v>39564.833333333336</c:v>
                </c:pt>
                <c:pt idx="152">
                  <c:v>39565</c:v>
                </c:pt>
                <c:pt idx="153">
                  <c:v>39565.166666666664</c:v>
                </c:pt>
                <c:pt idx="154">
                  <c:v>39565.333333333336</c:v>
                </c:pt>
                <c:pt idx="155">
                  <c:v>39565.5</c:v>
                </c:pt>
                <c:pt idx="156">
                  <c:v>39565.666666666664</c:v>
                </c:pt>
                <c:pt idx="157">
                  <c:v>39565.833333333336</c:v>
                </c:pt>
                <c:pt idx="158">
                  <c:v>39566</c:v>
                </c:pt>
                <c:pt idx="159">
                  <c:v>39566.166666666664</c:v>
                </c:pt>
                <c:pt idx="160">
                  <c:v>39566.333333333336</c:v>
                </c:pt>
                <c:pt idx="161">
                  <c:v>39566.5</c:v>
                </c:pt>
                <c:pt idx="162">
                  <c:v>39566.666666666664</c:v>
                </c:pt>
                <c:pt idx="163">
                  <c:v>39566.833333333336</c:v>
                </c:pt>
                <c:pt idx="164">
                  <c:v>39567</c:v>
                </c:pt>
                <c:pt idx="165">
                  <c:v>39567.166666666664</c:v>
                </c:pt>
                <c:pt idx="166">
                  <c:v>39567.333333333336</c:v>
                </c:pt>
                <c:pt idx="167">
                  <c:v>39567.5</c:v>
                </c:pt>
                <c:pt idx="168">
                  <c:v>39567.666666666664</c:v>
                </c:pt>
                <c:pt idx="169">
                  <c:v>39567.833333333336</c:v>
                </c:pt>
                <c:pt idx="170">
                  <c:v>39568</c:v>
                </c:pt>
                <c:pt idx="171">
                  <c:v>39568.166666666664</c:v>
                </c:pt>
                <c:pt idx="172">
                  <c:v>39568.333333333336</c:v>
                </c:pt>
                <c:pt idx="173">
                  <c:v>39568.5</c:v>
                </c:pt>
                <c:pt idx="174">
                  <c:v>39568.666666666664</c:v>
                </c:pt>
                <c:pt idx="175">
                  <c:v>39568.833333333336</c:v>
                </c:pt>
                <c:pt idx="176">
                  <c:v>39569</c:v>
                </c:pt>
                <c:pt idx="177">
                  <c:v>39569.166666666664</c:v>
                </c:pt>
                <c:pt idx="178">
                  <c:v>39569.333333333336</c:v>
                </c:pt>
                <c:pt idx="179">
                  <c:v>39569.5</c:v>
                </c:pt>
                <c:pt idx="180">
                  <c:v>39569.666666666664</c:v>
                </c:pt>
                <c:pt idx="181">
                  <c:v>39569.833333333336</c:v>
                </c:pt>
                <c:pt idx="182">
                  <c:v>39570</c:v>
                </c:pt>
                <c:pt idx="183">
                  <c:v>39570.166666666664</c:v>
                </c:pt>
                <c:pt idx="184">
                  <c:v>39570.333333333336</c:v>
                </c:pt>
                <c:pt idx="185">
                  <c:v>39570.5</c:v>
                </c:pt>
                <c:pt idx="186">
                  <c:v>39570.666666666664</c:v>
                </c:pt>
                <c:pt idx="187">
                  <c:v>39570.833333333336</c:v>
                </c:pt>
                <c:pt idx="188">
                  <c:v>39571</c:v>
                </c:pt>
                <c:pt idx="189">
                  <c:v>39571.166666666664</c:v>
                </c:pt>
                <c:pt idx="190">
                  <c:v>39571.333333333336</c:v>
                </c:pt>
                <c:pt idx="191">
                  <c:v>39571.5</c:v>
                </c:pt>
                <c:pt idx="192">
                  <c:v>39571.666666666664</c:v>
                </c:pt>
                <c:pt idx="193">
                  <c:v>39571.833333333336</c:v>
                </c:pt>
                <c:pt idx="194">
                  <c:v>39572</c:v>
                </c:pt>
                <c:pt idx="195">
                  <c:v>39572.166666666664</c:v>
                </c:pt>
                <c:pt idx="196">
                  <c:v>39572.333333333336</c:v>
                </c:pt>
                <c:pt idx="197">
                  <c:v>39572.5</c:v>
                </c:pt>
                <c:pt idx="198">
                  <c:v>39572.666666666664</c:v>
                </c:pt>
                <c:pt idx="199">
                  <c:v>39572.833333333336</c:v>
                </c:pt>
                <c:pt idx="200">
                  <c:v>39573</c:v>
                </c:pt>
                <c:pt idx="201">
                  <c:v>39573.166666666664</c:v>
                </c:pt>
                <c:pt idx="202">
                  <c:v>39573.333333333336</c:v>
                </c:pt>
                <c:pt idx="203">
                  <c:v>39573.5</c:v>
                </c:pt>
                <c:pt idx="204">
                  <c:v>39573.666666666664</c:v>
                </c:pt>
                <c:pt idx="205">
                  <c:v>39573.833333333336</c:v>
                </c:pt>
                <c:pt idx="206">
                  <c:v>39574</c:v>
                </c:pt>
                <c:pt idx="207">
                  <c:v>39574.166666666664</c:v>
                </c:pt>
                <c:pt idx="208">
                  <c:v>39574.333333333336</c:v>
                </c:pt>
                <c:pt idx="209">
                  <c:v>39574.5</c:v>
                </c:pt>
                <c:pt idx="210">
                  <c:v>39574.666666666664</c:v>
                </c:pt>
                <c:pt idx="211">
                  <c:v>39574.833333333336</c:v>
                </c:pt>
                <c:pt idx="212">
                  <c:v>39575</c:v>
                </c:pt>
                <c:pt idx="213">
                  <c:v>39575.166666666664</c:v>
                </c:pt>
                <c:pt idx="214">
                  <c:v>39575.333333333336</c:v>
                </c:pt>
                <c:pt idx="215">
                  <c:v>39575.5</c:v>
                </c:pt>
                <c:pt idx="216">
                  <c:v>39575.666666666664</c:v>
                </c:pt>
                <c:pt idx="217">
                  <c:v>39575.833333333336</c:v>
                </c:pt>
                <c:pt idx="218">
                  <c:v>39576</c:v>
                </c:pt>
                <c:pt idx="219">
                  <c:v>39576.166666666664</c:v>
                </c:pt>
                <c:pt idx="220">
                  <c:v>39576.333333333336</c:v>
                </c:pt>
                <c:pt idx="221">
                  <c:v>39576.5</c:v>
                </c:pt>
                <c:pt idx="222">
                  <c:v>39576.666666666664</c:v>
                </c:pt>
                <c:pt idx="223">
                  <c:v>39576.833333333336</c:v>
                </c:pt>
                <c:pt idx="224">
                  <c:v>39577</c:v>
                </c:pt>
                <c:pt idx="225">
                  <c:v>39577.166666666664</c:v>
                </c:pt>
                <c:pt idx="226">
                  <c:v>39577.333333333336</c:v>
                </c:pt>
                <c:pt idx="227">
                  <c:v>39577.5</c:v>
                </c:pt>
                <c:pt idx="228">
                  <c:v>39577.666666666664</c:v>
                </c:pt>
                <c:pt idx="229">
                  <c:v>39577.833333333336</c:v>
                </c:pt>
                <c:pt idx="230">
                  <c:v>39578</c:v>
                </c:pt>
                <c:pt idx="231">
                  <c:v>39578.166666666664</c:v>
                </c:pt>
                <c:pt idx="232">
                  <c:v>39578.333333333336</c:v>
                </c:pt>
                <c:pt idx="233">
                  <c:v>39578.5</c:v>
                </c:pt>
                <c:pt idx="234">
                  <c:v>39578.666666666664</c:v>
                </c:pt>
                <c:pt idx="235">
                  <c:v>39578.833333333336</c:v>
                </c:pt>
                <c:pt idx="236">
                  <c:v>39579</c:v>
                </c:pt>
                <c:pt idx="237">
                  <c:v>39579.166666666664</c:v>
                </c:pt>
                <c:pt idx="238">
                  <c:v>39579.333333333336</c:v>
                </c:pt>
                <c:pt idx="239">
                  <c:v>39579.5</c:v>
                </c:pt>
                <c:pt idx="240">
                  <c:v>39579.666666666664</c:v>
                </c:pt>
                <c:pt idx="241">
                  <c:v>39579.833333333336</c:v>
                </c:pt>
                <c:pt idx="242">
                  <c:v>39580</c:v>
                </c:pt>
                <c:pt idx="243">
                  <c:v>39580.166666666664</c:v>
                </c:pt>
                <c:pt idx="244">
                  <c:v>39580.333333333336</c:v>
                </c:pt>
                <c:pt idx="245">
                  <c:v>39580.5</c:v>
                </c:pt>
                <c:pt idx="246">
                  <c:v>39580.666666666664</c:v>
                </c:pt>
                <c:pt idx="247">
                  <c:v>39580.833333333336</c:v>
                </c:pt>
                <c:pt idx="248">
                  <c:v>39581</c:v>
                </c:pt>
                <c:pt idx="249">
                  <c:v>39581.166666666664</c:v>
                </c:pt>
                <c:pt idx="250">
                  <c:v>39581.333333333336</c:v>
                </c:pt>
                <c:pt idx="251">
                  <c:v>39581.5</c:v>
                </c:pt>
                <c:pt idx="252">
                  <c:v>39581.666666666664</c:v>
                </c:pt>
                <c:pt idx="253">
                  <c:v>39581.833333333336</c:v>
                </c:pt>
                <c:pt idx="254">
                  <c:v>39582</c:v>
                </c:pt>
                <c:pt idx="255">
                  <c:v>39582.166666666664</c:v>
                </c:pt>
                <c:pt idx="256">
                  <c:v>39582.333333333336</c:v>
                </c:pt>
                <c:pt idx="257">
                  <c:v>39582.5</c:v>
                </c:pt>
                <c:pt idx="258">
                  <c:v>39582.666666666664</c:v>
                </c:pt>
                <c:pt idx="259">
                  <c:v>39582.833333333336</c:v>
                </c:pt>
                <c:pt idx="260">
                  <c:v>39583</c:v>
                </c:pt>
                <c:pt idx="261">
                  <c:v>39583.166666666664</c:v>
                </c:pt>
                <c:pt idx="262">
                  <c:v>39583.333333333336</c:v>
                </c:pt>
                <c:pt idx="263">
                  <c:v>39583.5</c:v>
                </c:pt>
                <c:pt idx="264">
                  <c:v>39583.666666666664</c:v>
                </c:pt>
                <c:pt idx="265">
                  <c:v>39583.833333333336</c:v>
                </c:pt>
                <c:pt idx="266">
                  <c:v>39584</c:v>
                </c:pt>
                <c:pt idx="267">
                  <c:v>39584.166666666664</c:v>
                </c:pt>
                <c:pt idx="268">
                  <c:v>39584.333333333336</c:v>
                </c:pt>
                <c:pt idx="269">
                  <c:v>39584.5</c:v>
                </c:pt>
                <c:pt idx="270">
                  <c:v>39584.666666666664</c:v>
                </c:pt>
                <c:pt idx="271">
                  <c:v>39584.833333333336</c:v>
                </c:pt>
                <c:pt idx="272">
                  <c:v>39585</c:v>
                </c:pt>
                <c:pt idx="273">
                  <c:v>39585.166666666664</c:v>
                </c:pt>
                <c:pt idx="274">
                  <c:v>39585.333333333336</c:v>
                </c:pt>
                <c:pt idx="275">
                  <c:v>39585.5</c:v>
                </c:pt>
                <c:pt idx="276">
                  <c:v>39585.666666666664</c:v>
                </c:pt>
                <c:pt idx="277">
                  <c:v>39585.833333333336</c:v>
                </c:pt>
                <c:pt idx="278">
                  <c:v>39586</c:v>
                </c:pt>
                <c:pt idx="279">
                  <c:v>39586.166666666664</c:v>
                </c:pt>
                <c:pt idx="280">
                  <c:v>39586.333333333336</c:v>
                </c:pt>
                <c:pt idx="281">
                  <c:v>39586.5</c:v>
                </c:pt>
                <c:pt idx="282">
                  <c:v>39586.666666666664</c:v>
                </c:pt>
                <c:pt idx="283">
                  <c:v>39586.833333333336</c:v>
                </c:pt>
                <c:pt idx="284">
                  <c:v>39587</c:v>
                </c:pt>
                <c:pt idx="285">
                  <c:v>39587.166666666664</c:v>
                </c:pt>
                <c:pt idx="286">
                  <c:v>39587.333333333336</c:v>
                </c:pt>
                <c:pt idx="287">
                  <c:v>39587.5</c:v>
                </c:pt>
                <c:pt idx="288">
                  <c:v>39587.666666666664</c:v>
                </c:pt>
                <c:pt idx="289">
                  <c:v>39587.833333333336</c:v>
                </c:pt>
                <c:pt idx="290">
                  <c:v>39588</c:v>
                </c:pt>
                <c:pt idx="291">
                  <c:v>39588.166666666664</c:v>
                </c:pt>
                <c:pt idx="292">
                  <c:v>39588.333333333336</c:v>
                </c:pt>
                <c:pt idx="293">
                  <c:v>39588.5</c:v>
                </c:pt>
                <c:pt idx="294">
                  <c:v>39588.666666666664</c:v>
                </c:pt>
                <c:pt idx="295">
                  <c:v>39588.833333333336</c:v>
                </c:pt>
                <c:pt idx="296">
                  <c:v>39589</c:v>
                </c:pt>
                <c:pt idx="297">
                  <c:v>39589.166666666664</c:v>
                </c:pt>
                <c:pt idx="298">
                  <c:v>39589.333333333336</c:v>
                </c:pt>
                <c:pt idx="299">
                  <c:v>39589.5</c:v>
                </c:pt>
                <c:pt idx="300">
                  <c:v>39589.666666666664</c:v>
                </c:pt>
                <c:pt idx="301">
                  <c:v>39589.833333333336</c:v>
                </c:pt>
                <c:pt idx="302">
                  <c:v>39590</c:v>
                </c:pt>
                <c:pt idx="303">
                  <c:v>39590.166666666664</c:v>
                </c:pt>
                <c:pt idx="304">
                  <c:v>39590.333333333336</c:v>
                </c:pt>
                <c:pt idx="305">
                  <c:v>39590.5</c:v>
                </c:pt>
                <c:pt idx="306">
                  <c:v>39590.666666666664</c:v>
                </c:pt>
                <c:pt idx="307">
                  <c:v>39590.833333333336</c:v>
                </c:pt>
                <c:pt idx="308">
                  <c:v>39591</c:v>
                </c:pt>
                <c:pt idx="309">
                  <c:v>39591.166666666664</c:v>
                </c:pt>
                <c:pt idx="310">
                  <c:v>39591.333333333336</c:v>
                </c:pt>
                <c:pt idx="311">
                  <c:v>39591.5</c:v>
                </c:pt>
                <c:pt idx="312">
                  <c:v>39591.666666666664</c:v>
                </c:pt>
                <c:pt idx="313">
                  <c:v>39591.833333333336</c:v>
                </c:pt>
                <c:pt idx="314">
                  <c:v>39592</c:v>
                </c:pt>
                <c:pt idx="315">
                  <c:v>39592.166666666664</c:v>
                </c:pt>
                <c:pt idx="316">
                  <c:v>39592.333333333336</c:v>
                </c:pt>
                <c:pt idx="317">
                  <c:v>39592.5</c:v>
                </c:pt>
                <c:pt idx="318">
                  <c:v>39592.666666666664</c:v>
                </c:pt>
                <c:pt idx="319">
                  <c:v>39592.833333333336</c:v>
                </c:pt>
                <c:pt idx="320">
                  <c:v>39593</c:v>
                </c:pt>
                <c:pt idx="321">
                  <c:v>39593.166666666664</c:v>
                </c:pt>
                <c:pt idx="322">
                  <c:v>39593.333333333336</c:v>
                </c:pt>
                <c:pt idx="323">
                  <c:v>39593.5</c:v>
                </c:pt>
                <c:pt idx="324">
                  <c:v>39593.666666666664</c:v>
                </c:pt>
                <c:pt idx="325">
                  <c:v>39593.833333333336</c:v>
                </c:pt>
                <c:pt idx="326">
                  <c:v>39594</c:v>
                </c:pt>
                <c:pt idx="327">
                  <c:v>39594.166666666664</c:v>
                </c:pt>
                <c:pt idx="328">
                  <c:v>39594.333333333336</c:v>
                </c:pt>
                <c:pt idx="329">
                  <c:v>39594.5</c:v>
                </c:pt>
                <c:pt idx="330">
                  <c:v>39594.666666666664</c:v>
                </c:pt>
                <c:pt idx="331">
                  <c:v>39594.833333333336</c:v>
                </c:pt>
                <c:pt idx="332">
                  <c:v>39595</c:v>
                </c:pt>
                <c:pt idx="333">
                  <c:v>39595.166666666664</c:v>
                </c:pt>
                <c:pt idx="334">
                  <c:v>39595.333333333336</c:v>
                </c:pt>
                <c:pt idx="335">
                  <c:v>39595.5</c:v>
                </c:pt>
                <c:pt idx="336">
                  <c:v>39595.666666666664</c:v>
                </c:pt>
                <c:pt idx="337">
                  <c:v>39595.833333333336</c:v>
                </c:pt>
                <c:pt idx="338">
                  <c:v>39596</c:v>
                </c:pt>
                <c:pt idx="339">
                  <c:v>39596.166666666664</c:v>
                </c:pt>
                <c:pt idx="340">
                  <c:v>39596.333333333336</c:v>
                </c:pt>
                <c:pt idx="341">
                  <c:v>39596.5</c:v>
                </c:pt>
                <c:pt idx="342">
                  <c:v>39596.666666666664</c:v>
                </c:pt>
                <c:pt idx="343">
                  <c:v>39596.833333333336</c:v>
                </c:pt>
                <c:pt idx="344">
                  <c:v>39597</c:v>
                </c:pt>
                <c:pt idx="345">
                  <c:v>39597.166666666664</c:v>
                </c:pt>
                <c:pt idx="346">
                  <c:v>39597.333333333336</c:v>
                </c:pt>
                <c:pt idx="347">
                  <c:v>39597.5</c:v>
                </c:pt>
                <c:pt idx="348">
                  <c:v>39597.666666666664</c:v>
                </c:pt>
                <c:pt idx="349">
                  <c:v>39597.833333333336</c:v>
                </c:pt>
                <c:pt idx="350">
                  <c:v>39598</c:v>
                </c:pt>
                <c:pt idx="351">
                  <c:v>39598.166666666664</c:v>
                </c:pt>
                <c:pt idx="352">
                  <c:v>39598.333333333336</c:v>
                </c:pt>
                <c:pt idx="353">
                  <c:v>39598.5</c:v>
                </c:pt>
                <c:pt idx="354">
                  <c:v>39598.666666666664</c:v>
                </c:pt>
                <c:pt idx="355">
                  <c:v>39598.833333333336</c:v>
                </c:pt>
                <c:pt idx="356">
                  <c:v>39599</c:v>
                </c:pt>
                <c:pt idx="357">
                  <c:v>39599.166666666664</c:v>
                </c:pt>
                <c:pt idx="358">
                  <c:v>39599.333333333336</c:v>
                </c:pt>
                <c:pt idx="359">
                  <c:v>39599.5</c:v>
                </c:pt>
                <c:pt idx="360">
                  <c:v>39599.666666666664</c:v>
                </c:pt>
                <c:pt idx="361">
                  <c:v>39599.833333333336</c:v>
                </c:pt>
                <c:pt idx="362">
                  <c:v>39600</c:v>
                </c:pt>
                <c:pt idx="363">
                  <c:v>39600.166666666664</c:v>
                </c:pt>
                <c:pt idx="364">
                  <c:v>39600.333333333336</c:v>
                </c:pt>
                <c:pt idx="365">
                  <c:v>39600.5</c:v>
                </c:pt>
                <c:pt idx="366">
                  <c:v>39600.666666666664</c:v>
                </c:pt>
                <c:pt idx="367">
                  <c:v>39600.833333333336</c:v>
                </c:pt>
                <c:pt idx="368">
                  <c:v>39601</c:v>
                </c:pt>
                <c:pt idx="369">
                  <c:v>39601.166666666664</c:v>
                </c:pt>
                <c:pt idx="370">
                  <c:v>39601.333333333336</c:v>
                </c:pt>
                <c:pt idx="371">
                  <c:v>39601.5</c:v>
                </c:pt>
                <c:pt idx="372">
                  <c:v>39601.666666666664</c:v>
                </c:pt>
                <c:pt idx="373">
                  <c:v>39601.833333333336</c:v>
                </c:pt>
                <c:pt idx="374">
                  <c:v>39602</c:v>
                </c:pt>
                <c:pt idx="375">
                  <c:v>39602.166666666664</c:v>
                </c:pt>
                <c:pt idx="376">
                  <c:v>39602.333333333336</c:v>
                </c:pt>
                <c:pt idx="377">
                  <c:v>39602.5</c:v>
                </c:pt>
                <c:pt idx="378">
                  <c:v>39602.666666666664</c:v>
                </c:pt>
                <c:pt idx="379">
                  <c:v>39602.833333333336</c:v>
                </c:pt>
                <c:pt idx="380">
                  <c:v>39603</c:v>
                </c:pt>
                <c:pt idx="381">
                  <c:v>39603.166666666664</c:v>
                </c:pt>
                <c:pt idx="382">
                  <c:v>39603.333333333336</c:v>
                </c:pt>
                <c:pt idx="383">
                  <c:v>39603.5</c:v>
                </c:pt>
                <c:pt idx="384">
                  <c:v>39603.666666666664</c:v>
                </c:pt>
                <c:pt idx="385">
                  <c:v>39603.833333333336</c:v>
                </c:pt>
                <c:pt idx="386">
                  <c:v>39604</c:v>
                </c:pt>
                <c:pt idx="387">
                  <c:v>39604.166666666664</c:v>
                </c:pt>
                <c:pt idx="388">
                  <c:v>39604.333333333336</c:v>
                </c:pt>
                <c:pt idx="389">
                  <c:v>39604.5</c:v>
                </c:pt>
                <c:pt idx="390">
                  <c:v>39604.666666666664</c:v>
                </c:pt>
                <c:pt idx="391">
                  <c:v>39604.833333333336</c:v>
                </c:pt>
                <c:pt idx="392">
                  <c:v>39605</c:v>
                </c:pt>
                <c:pt idx="393">
                  <c:v>39605.166666666664</c:v>
                </c:pt>
                <c:pt idx="394">
                  <c:v>39605.333333333336</c:v>
                </c:pt>
                <c:pt idx="395">
                  <c:v>39605.5</c:v>
                </c:pt>
                <c:pt idx="396">
                  <c:v>39605.666666666664</c:v>
                </c:pt>
                <c:pt idx="397">
                  <c:v>39605.833333333336</c:v>
                </c:pt>
                <c:pt idx="398">
                  <c:v>39606</c:v>
                </c:pt>
                <c:pt idx="399">
                  <c:v>39606.166666666664</c:v>
                </c:pt>
                <c:pt idx="400">
                  <c:v>39606.333333333336</c:v>
                </c:pt>
                <c:pt idx="401">
                  <c:v>39606.5</c:v>
                </c:pt>
                <c:pt idx="402">
                  <c:v>39606.666666666664</c:v>
                </c:pt>
                <c:pt idx="403">
                  <c:v>39606.833333333336</c:v>
                </c:pt>
                <c:pt idx="404">
                  <c:v>39607</c:v>
                </c:pt>
                <c:pt idx="405">
                  <c:v>39607.166666666664</c:v>
                </c:pt>
                <c:pt idx="406">
                  <c:v>39607.333333333336</c:v>
                </c:pt>
                <c:pt idx="407">
                  <c:v>39607.5</c:v>
                </c:pt>
                <c:pt idx="408">
                  <c:v>39607.666666666664</c:v>
                </c:pt>
                <c:pt idx="409">
                  <c:v>39607.833333333336</c:v>
                </c:pt>
                <c:pt idx="410">
                  <c:v>39608</c:v>
                </c:pt>
                <c:pt idx="411">
                  <c:v>39608.166666666664</c:v>
                </c:pt>
                <c:pt idx="412">
                  <c:v>39608.333333333336</c:v>
                </c:pt>
                <c:pt idx="413">
                  <c:v>39608.5</c:v>
                </c:pt>
                <c:pt idx="414">
                  <c:v>39608.666666666664</c:v>
                </c:pt>
                <c:pt idx="415">
                  <c:v>39608.833333333336</c:v>
                </c:pt>
                <c:pt idx="416">
                  <c:v>39609</c:v>
                </c:pt>
                <c:pt idx="417">
                  <c:v>39609.166666666664</c:v>
                </c:pt>
                <c:pt idx="418">
                  <c:v>39609.333333333336</c:v>
                </c:pt>
                <c:pt idx="419">
                  <c:v>39609.5</c:v>
                </c:pt>
                <c:pt idx="420">
                  <c:v>39609.666666666664</c:v>
                </c:pt>
                <c:pt idx="421">
                  <c:v>39609.833333333336</c:v>
                </c:pt>
                <c:pt idx="422">
                  <c:v>39610</c:v>
                </c:pt>
                <c:pt idx="423">
                  <c:v>39610.166666666664</c:v>
                </c:pt>
                <c:pt idx="424">
                  <c:v>39610.333333333336</c:v>
                </c:pt>
                <c:pt idx="425">
                  <c:v>39610.5</c:v>
                </c:pt>
                <c:pt idx="426">
                  <c:v>39610.666666666664</c:v>
                </c:pt>
                <c:pt idx="427">
                  <c:v>39610.833333333336</c:v>
                </c:pt>
                <c:pt idx="428">
                  <c:v>39611</c:v>
                </c:pt>
                <c:pt idx="429">
                  <c:v>39611.166666666664</c:v>
                </c:pt>
                <c:pt idx="430">
                  <c:v>39611.333333333336</c:v>
                </c:pt>
                <c:pt idx="431">
                  <c:v>39611.5</c:v>
                </c:pt>
                <c:pt idx="432">
                  <c:v>39611.666666666664</c:v>
                </c:pt>
                <c:pt idx="433">
                  <c:v>39611.833333333336</c:v>
                </c:pt>
                <c:pt idx="434">
                  <c:v>39612</c:v>
                </c:pt>
                <c:pt idx="435">
                  <c:v>39612.166666666664</c:v>
                </c:pt>
                <c:pt idx="436">
                  <c:v>39612.333333333336</c:v>
                </c:pt>
                <c:pt idx="437">
                  <c:v>39612.5</c:v>
                </c:pt>
                <c:pt idx="438">
                  <c:v>39612.666666666664</c:v>
                </c:pt>
                <c:pt idx="439">
                  <c:v>39612.833333333336</c:v>
                </c:pt>
                <c:pt idx="440">
                  <c:v>39613</c:v>
                </c:pt>
                <c:pt idx="441">
                  <c:v>39613.166666666664</c:v>
                </c:pt>
                <c:pt idx="442">
                  <c:v>39613.333333333336</c:v>
                </c:pt>
                <c:pt idx="443">
                  <c:v>39613.5</c:v>
                </c:pt>
                <c:pt idx="444">
                  <c:v>39613.666666666664</c:v>
                </c:pt>
                <c:pt idx="445">
                  <c:v>39613.833333333336</c:v>
                </c:pt>
                <c:pt idx="446">
                  <c:v>39614</c:v>
                </c:pt>
                <c:pt idx="447">
                  <c:v>39614.166666666664</c:v>
                </c:pt>
                <c:pt idx="448">
                  <c:v>39614.333333333336</c:v>
                </c:pt>
                <c:pt idx="449">
                  <c:v>39614.5</c:v>
                </c:pt>
                <c:pt idx="450">
                  <c:v>39614.666666666664</c:v>
                </c:pt>
                <c:pt idx="451">
                  <c:v>39614.833333333336</c:v>
                </c:pt>
                <c:pt idx="452">
                  <c:v>39615</c:v>
                </c:pt>
                <c:pt idx="453">
                  <c:v>39615.166666666664</c:v>
                </c:pt>
                <c:pt idx="454">
                  <c:v>39615.333333333336</c:v>
                </c:pt>
                <c:pt idx="455">
                  <c:v>39615.5</c:v>
                </c:pt>
                <c:pt idx="456">
                  <c:v>39615.666666666664</c:v>
                </c:pt>
                <c:pt idx="457">
                  <c:v>39615.833333333336</c:v>
                </c:pt>
                <c:pt idx="458">
                  <c:v>39616</c:v>
                </c:pt>
                <c:pt idx="459">
                  <c:v>39616.166666666664</c:v>
                </c:pt>
                <c:pt idx="460">
                  <c:v>39616.333333333336</c:v>
                </c:pt>
                <c:pt idx="461">
                  <c:v>39616.5</c:v>
                </c:pt>
                <c:pt idx="462">
                  <c:v>39616.666666666664</c:v>
                </c:pt>
                <c:pt idx="463">
                  <c:v>39616.833333333336</c:v>
                </c:pt>
                <c:pt idx="464">
                  <c:v>39617</c:v>
                </c:pt>
                <c:pt idx="465">
                  <c:v>39617.166666666664</c:v>
                </c:pt>
                <c:pt idx="466">
                  <c:v>39617.333333333336</c:v>
                </c:pt>
                <c:pt idx="467">
                  <c:v>39617.5</c:v>
                </c:pt>
                <c:pt idx="468">
                  <c:v>39617.666666666664</c:v>
                </c:pt>
                <c:pt idx="469">
                  <c:v>39617.833333333336</c:v>
                </c:pt>
                <c:pt idx="470">
                  <c:v>39618</c:v>
                </c:pt>
                <c:pt idx="471">
                  <c:v>39618.166666666664</c:v>
                </c:pt>
                <c:pt idx="472">
                  <c:v>39618.333333333336</c:v>
                </c:pt>
                <c:pt idx="473">
                  <c:v>39618.5</c:v>
                </c:pt>
                <c:pt idx="474">
                  <c:v>39618.666666666664</c:v>
                </c:pt>
                <c:pt idx="475">
                  <c:v>39618.833333333336</c:v>
                </c:pt>
                <c:pt idx="476">
                  <c:v>39619</c:v>
                </c:pt>
                <c:pt idx="477">
                  <c:v>39619.166666666664</c:v>
                </c:pt>
                <c:pt idx="478">
                  <c:v>39619.333333333336</c:v>
                </c:pt>
                <c:pt idx="479">
                  <c:v>39619.5</c:v>
                </c:pt>
                <c:pt idx="480">
                  <c:v>39619.666666666664</c:v>
                </c:pt>
                <c:pt idx="481">
                  <c:v>39619.833333333336</c:v>
                </c:pt>
                <c:pt idx="482">
                  <c:v>39620</c:v>
                </c:pt>
                <c:pt idx="483">
                  <c:v>39620.166666666664</c:v>
                </c:pt>
                <c:pt idx="484">
                  <c:v>39620.333333333336</c:v>
                </c:pt>
                <c:pt idx="485">
                  <c:v>39620.5</c:v>
                </c:pt>
                <c:pt idx="486">
                  <c:v>39620.666666666664</c:v>
                </c:pt>
                <c:pt idx="487">
                  <c:v>39620.833333333336</c:v>
                </c:pt>
                <c:pt idx="488">
                  <c:v>39621</c:v>
                </c:pt>
                <c:pt idx="489">
                  <c:v>39621.166666666664</c:v>
                </c:pt>
                <c:pt idx="490">
                  <c:v>39621.333333333336</c:v>
                </c:pt>
                <c:pt idx="491">
                  <c:v>39621.5</c:v>
                </c:pt>
                <c:pt idx="492">
                  <c:v>39621.666666666664</c:v>
                </c:pt>
                <c:pt idx="493">
                  <c:v>39621.833333333336</c:v>
                </c:pt>
                <c:pt idx="494">
                  <c:v>39622</c:v>
                </c:pt>
                <c:pt idx="495">
                  <c:v>39622.166666666664</c:v>
                </c:pt>
                <c:pt idx="496">
                  <c:v>39622.333333333336</c:v>
                </c:pt>
                <c:pt idx="497">
                  <c:v>39622.5</c:v>
                </c:pt>
                <c:pt idx="498">
                  <c:v>39622.666666666664</c:v>
                </c:pt>
                <c:pt idx="499">
                  <c:v>39622.833333333336</c:v>
                </c:pt>
                <c:pt idx="500">
                  <c:v>39623</c:v>
                </c:pt>
                <c:pt idx="501">
                  <c:v>39623.166666666664</c:v>
                </c:pt>
                <c:pt idx="502">
                  <c:v>39623.333333333336</c:v>
                </c:pt>
                <c:pt idx="503">
                  <c:v>39623.5</c:v>
                </c:pt>
                <c:pt idx="504">
                  <c:v>39623.666666666664</c:v>
                </c:pt>
                <c:pt idx="505">
                  <c:v>39623.833333333336</c:v>
                </c:pt>
                <c:pt idx="506">
                  <c:v>39624</c:v>
                </c:pt>
                <c:pt idx="507">
                  <c:v>39624.166666666664</c:v>
                </c:pt>
                <c:pt idx="508">
                  <c:v>39624.333333333336</c:v>
                </c:pt>
                <c:pt idx="509">
                  <c:v>39624.5</c:v>
                </c:pt>
                <c:pt idx="510">
                  <c:v>39624.666666666664</c:v>
                </c:pt>
                <c:pt idx="511">
                  <c:v>39624.833333333336</c:v>
                </c:pt>
                <c:pt idx="512">
                  <c:v>39625</c:v>
                </c:pt>
                <c:pt idx="513">
                  <c:v>39625.166666666664</c:v>
                </c:pt>
                <c:pt idx="514">
                  <c:v>39625.333333333336</c:v>
                </c:pt>
                <c:pt idx="515">
                  <c:v>39625.5</c:v>
                </c:pt>
                <c:pt idx="516">
                  <c:v>39625.666666666664</c:v>
                </c:pt>
                <c:pt idx="517">
                  <c:v>39625.833333333336</c:v>
                </c:pt>
                <c:pt idx="518">
                  <c:v>39626</c:v>
                </c:pt>
                <c:pt idx="519">
                  <c:v>39626.166666666664</c:v>
                </c:pt>
                <c:pt idx="520">
                  <c:v>39626.333333333336</c:v>
                </c:pt>
                <c:pt idx="521">
                  <c:v>39626.5</c:v>
                </c:pt>
                <c:pt idx="522">
                  <c:v>39626.666666666664</c:v>
                </c:pt>
                <c:pt idx="523">
                  <c:v>39626.833333333336</c:v>
                </c:pt>
                <c:pt idx="524">
                  <c:v>39627</c:v>
                </c:pt>
                <c:pt idx="525">
                  <c:v>39627.166666666664</c:v>
                </c:pt>
                <c:pt idx="526">
                  <c:v>39627.333333333336</c:v>
                </c:pt>
                <c:pt idx="527">
                  <c:v>39627.5</c:v>
                </c:pt>
                <c:pt idx="528">
                  <c:v>39627.666666666664</c:v>
                </c:pt>
                <c:pt idx="529">
                  <c:v>39627.833333333336</c:v>
                </c:pt>
                <c:pt idx="530">
                  <c:v>39628</c:v>
                </c:pt>
                <c:pt idx="531">
                  <c:v>39628.166666666664</c:v>
                </c:pt>
                <c:pt idx="532">
                  <c:v>39628.333333333336</c:v>
                </c:pt>
                <c:pt idx="533">
                  <c:v>39628.5</c:v>
                </c:pt>
                <c:pt idx="534">
                  <c:v>39628.666666666664</c:v>
                </c:pt>
                <c:pt idx="535">
                  <c:v>39628.833333333336</c:v>
                </c:pt>
                <c:pt idx="536">
                  <c:v>39629</c:v>
                </c:pt>
                <c:pt idx="537">
                  <c:v>39629.166666666664</c:v>
                </c:pt>
                <c:pt idx="538">
                  <c:v>39629.333333333336</c:v>
                </c:pt>
                <c:pt idx="539">
                  <c:v>39629.5</c:v>
                </c:pt>
                <c:pt idx="540">
                  <c:v>39629.666666666664</c:v>
                </c:pt>
                <c:pt idx="541">
                  <c:v>39629.833333333336</c:v>
                </c:pt>
                <c:pt idx="542">
                  <c:v>39630</c:v>
                </c:pt>
                <c:pt idx="543">
                  <c:v>39630.166666666664</c:v>
                </c:pt>
                <c:pt idx="544">
                  <c:v>39630.333333333336</c:v>
                </c:pt>
                <c:pt idx="545">
                  <c:v>39630.5</c:v>
                </c:pt>
                <c:pt idx="546">
                  <c:v>39630.666666666664</c:v>
                </c:pt>
                <c:pt idx="547">
                  <c:v>39630.833333333336</c:v>
                </c:pt>
                <c:pt idx="548">
                  <c:v>39631</c:v>
                </c:pt>
                <c:pt idx="549">
                  <c:v>39631.166666666664</c:v>
                </c:pt>
                <c:pt idx="550">
                  <c:v>39631.333333333336</c:v>
                </c:pt>
                <c:pt idx="551">
                  <c:v>39631.5</c:v>
                </c:pt>
                <c:pt idx="552">
                  <c:v>39631.666666666664</c:v>
                </c:pt>
                <c:pt idx="553">
                  <c:v>39631.833333333336</c:v>
                </c:pt>
                <c:pt idx="554">
                  <c:v>39632</c:v>
                </c:pt>
                <c:pt idx="555">
                  <c:v>39632.166666666664</c:v>
                </c:pt>
                <c:pt idx="556">
                  <c:v>39632.333333333336</c:v>
                </c:pt>
                <c:pt idx="557">
                  <c:v>39632.5</c:v>
                </c:pt>
                <c:pt idx="558">
                  <c:v>39632.666666666664</c:v>
                </c:pt>
                <c:pt idx="559">
                  <c:v>39632.833333333336</c:v>
                </c:pt>
                <c:pt idx="560">
                  <c:v>39633</c:v>
                </c:pt>
                <c:pt idx="561">
                  <c:v>39633.166666666664</c:v>
                </c:pt>
                <c:pt idx="562">
                  <c:v>39633.333333333336</c:v>
                </c:pt>
                <c:pt idx="563">
                  <c:v>39633.5</c:v>
                </c:pt>
                <c:pt idx="564">
                  <c:v>39633.666666666664</c:v>
                </c:pt>
                <c:pt idx="565">
                  <c:v>39633.833333333336</c:v>
                </c:pt>
                <c:pt idx="566">
                  <c:v>39634</c:v>
                </c:pt>
                <c:pt idx="567">
                  <c:v>39634.166666666664</c:v>
                </c:pt>
                <c:pt idx="568">
                  <c:v>39634.333333333336</c:v>
                </c:pt>
                <c:pt idx="569">
                  <c:v>39634.5</c:v>
                </c:pt>
                <c:pt idx="570">
                  <c:v>39634.666666666664</c:v>
                </c:pt>
                <c:pt idx="571">
                  <c:v>39634.833333333336</c:v>
                </c:pt>
                <c:pt idx="572">
                  <c:v>39635</c:v>
                </c:pt>
                <c:pt idx="573">
                  <c:v>39635.166666666664</c:v>
                </c:pt>
                <c:pt idx="574">
                  <c:v>39635.333333333336</c:v>
                </c:pt>
                <c:pt idx="575">
                  <c:v>39635.5</c:v>
                </c:pt>
                <c:pt idx="576">
                  <c:v>39635.666666666664</c:v>
                </c:pt>
                <c:pt idx="577">
                  <c:v>39635.833333333336</c:v>
                </c:pt>
                <c:pt idx="578">
                  <c:v>39636</c:v>
                </c:pt>
                <c:pt idx="579">
                  <c:v>39636.166666666664</c:v>
                </c:pt>
                <c:pt idx="580">
                  <c:v>39636.333333333336</c:v>
                </c:pt>
                <c:pt idx="581">
                  <c:v>39636.5</c:v>
                </c:pt>
                <c:pt idx="582">
                  <c:v>39636.666666666664</c:v>
                </c:pt>
                <c:pt idx="583">
                  <c:v>39636.833333333336</c:v>
                </c:pt>
                <c:pt idx="584">
                  <c:v>39637</c:v>
                </c:pt>
                <c:pt idx="585">
                  <c:v>39637.166666666664</c:v>
                </c:pt>
                <c:pt idx="586">
                  <c:v>39637.333333333336</c:v>
                </c:pt>
                <c:pt idx="587">
                  <c:v>39637.5</c:v>
                </c:pt>
                <c:pt idx="588">
                  <c:v>39637.666666666664</c:v>
                </c:pt>
                <c:pt idx="589">
                  <c:v>39637.833333333336</c:v>
                </c:pt>
                <c:pt idx="590">
                  <c:v>39638</c:v>
                </c:pt>
                <c:pt idx="591">
                  <c:v>39638.166666666664</c:v>
                </c:pt>
                <c:pt idx="592">
                  <c:v>39638.333333333336</c:v>
                </c:pt>
                <c:pt idx="593">
                  <c:v>39638.5</c:v>
                </c:pt>
                <c:pt idx="594">
                  <c:v>39638.666666666664</c:v>
                </c:pt>
                <c:pt idx="595">
                  <c:v>39638.833333333336</c:v>
                </c:pt>
                <c:pt idx="596">
                  <c:v>39639</c:v>
                </c:pt>
                <c:pt idx="597">
                  <c:v>39639.166666666664</c:v>
                </c:pt>
                <c:pt idx="598">
                  <c:v>39639.333333333336</c:v>
                </c:pt>
                <c:pt idx="599">
                  <c:v>39639.5</c:v>
                </c:pt>
                <c:pt idx="600">
                  <c:v>39639.666666666664</c:v>
                </c:pt>
                <c:pt idx="601">
                  <c:v>39639.833333333336</c:v>
                </c:pt>
                <c:pt idx="602">
                  <c:v>39640</c:v>
                </c:pt>
                <c:pt idx="603">
                  <c:v>39640.166666666664</c:v>
                </c:pt>
                <c:pt idx="604">
                  <c:v>39640.333333333336</c:v>
                </c:pt>
                <c:pt idx="605">
                  <c:v>39640.5</c:v>
                </c:pt>
                <c:pt idx="606">
                  <c:v>39640.666666666664</c:v>
                </c:pt>
                <c:pt idx="607">
                  <c:v>39640.833333333336</c:v>
                </c:pt>
                <c:pt idx="608">
                  <c:v>39641</c:v>
                </c:pt>
                <c:pt idx="609">
                  <c:v>39641.166666666664</c:v>
                </c:pt>
                <c:pt idx="610">
                  <c:v>39641.333333333336</c:v>
                </c:pt>
                <c:pt idx="611">
                  <c:v>39641.5</c:v>
                </c:pt>
                <c:pt idx="612">
                  <c:v>39641.666666666664</c:v>
                </c:pt>
                <c:pt idx="613">
                  <c:v>39641.833333333336</c:v>
                </c:pt>
                <c:pt idx="614">
                  <c:v>39642</c:v>
                </c:pt>
                <c:pt idx="615">
                  <c:v>39642.166666666664</c:v>
                </c:pt>
                <c:pt idx="616">
                  <c:v>39642.333333333336</c:v>
                </c:pt>
                <c:pt idx="617">
                  <c:v>39642.5</c:v>
                </c:pt>
                <c:pt idx="618">
                  <c:v>39642.666666666664</c:v>
                </c:pt>
                <c:pt idx="619">
                  <c:v>39642.833333333336</c:v>
                </c:pt>
                <c:pt idx="620">
                  <c:v>39643</c:v>
                </c:pt>
                <c:pt idx="621">
                  <c:v>39643.166666666664</c:v>
                </c:pt>
                <c:pt idx="622">
                  <c:v>39643.333333333336</c:v>
                </c:pt>
                <c:pt idx="623">
                  <c:v>39643.5</c:v>
                </c:pt>
                <c:pt idx="624">
                  <c:v>39643.666666666664</c:v>
                </c:pt>
                <c:pt idx="625">
                  <c:v>39643.833333333336</c:v>
                </c:pt>
                <c:pt idx="626">
                  <c:v>39644</c:v>
                </c:pt>
                <c:pt idx="627">
                  <c:v>39644.166666666664</c:v>
                </c:pt>
                <c:pt idx="628">
                  <c:v>39644.333333333336</c:v>
                </c:pt>
                <c:pt idx="629">
                  <c:v>39644.5</c:v>
                </c:pt>
                <c:pt idx="630">
                  <c:v>39644.666666666664</c:v>
                </c:pt>
                <c:pt idx="631">
                  <c:v>39644.833333333336</c:v>
                </c:pt>
                <c:pt idx="632">
                  <c:v>39645</c:v>
                </c:pt>
                <c:pt idx="633">
                  <c:v>39645.166666666664</c:v>
                </c:pt>
                <c:pt idx="634">
                  <c:v>39645.333333333336</c:v>
                </c:pt>
                <c:pt idx="635">
                  <c:v>39645.5</c:v>
                </c:pt>
                <c:pt idx="636">
                  <c:v>39645.666666666664</c:v>
                </c:pt>
                <c:pt idx="637">
                  <c:v>39645.833333333336</c:v>
                </c:pt>
                <c:pt idx="638">
                  <c:v>39646</c:v>
                </c:pt>
                <c:pt idx="639">
                  <c:v>39646.166666666664</c:v>
                </c:pt>
                <c:pt idx="640">
                  <c:v>39646.333333333336</c:v>
                </c:pt>
                <c:pt idx="641">
                  <c:v>39646.5</c:v>
                </c:pt>
                <c:pt idx="642">
                  <c:v>39646.666666666664</c:v>
                </c:pt>
                <c:pt idx="643">
                  <c:v>39646.833333333336</c:v>
                </c:pt>
                <c:pt idx="644">
                  <c:v>39647</c:v>
                </c:pt>
                <c:pt idx="645">
                  <c:v>39647.166666666664</c:v>
                </c:pt>
                <c:pt idx="646">
                  <c:v>39647.333333333336</c:v>
                </c:pt>
                <c:pt idx="647">
                  <c:v>39647.5</c:v>
                </c:pt>
                <c:pt idx="648">
                  <c:v>39647.666666666664</c:v>
                </c:pt>
                <c:pt idx="649">
                  <c:v>39647.833333333336</c:v>
                </c:pt>
                <c:pt idx="650">
                  <c:v>39648</c:v>
                </c:pt>
                <c:pt idx="651">
                  <c:v>39648.166666666664</c:v>
                </c:pt>
                <c:pt idx="652">
                  <c:v>39648.333333333336</c:v>
                </c:pt>
                <c:pt idx="653">
                  <c:v>39648.5</c:v>
                </c:pt>
                <c:pt idx="654">
                  <c:v>39648.666666666664</c:v>
                </c:pt>
                <c:pt idx="655">
                  <c:v>39648.833333333336</c:v>
                </c:pt>
                <c:pt idx="656">
                  <c:v>39649</c:v>
                </c:pt>
                <c:pt idx="657">
                  <c:v>39649.166666666664</c:v>
                </c:pt>
                <c:pt idx="658">
                  <c:v>39649.333333333336</c:v>
                </c:pt>
                <c:pt idx="659">
                  <c:v>39649.5</c:v>
                </c:pt>
                <c:pt idx="660">
                  <c:v>39649.666666666664</c:v>
                </c:pt>
                <c:pt idx="661">
                  <c:v>39649.833333333336</c:v>
                </c:pt>
                <c:pt idx="662">
                  <c:v>39650</c:v>
                </c:pt>
                <c:pt idx="663">
                  <c:v>39650.166666666664</c:v>
                </c:pt>
                <c:pt idx="664">
                  <c:v>39650.333333333336</c:v>
                </c:pt>
                <c:pt idx="665">
                  <c:v>39650.5</c:v>
                </c:pt>
                <c:pt idx="666">
                  <c:v>39650.666666666664</c:v>
                </c:pt>
                <c:pt idx="667">
                  <c:v>39650.833333333336</c:v>
                </c:pt>
                <c:pt idx="668">
                  <c:v>39651</c:v>
                </c:pt>
                <c:pt idx="669">
                  <c:v>39651.166666666664</c:v>
                </c:pt>
                <c:pt idx="670">
                  <c:v>39651.333333333336</c:v>
                </c:pt>
                <c:pt idx="671">
                  <c:v>39651.5</c:v>
                </c:pt>
                <c:pt idx="672">
                  <c:v>39651.666666666664</c:v>
                </c:pt>
                <c:pt idx="673">
                  <c:v>39651.833333333336</c:v>
                </c:pt>
                <c:pt idx="674">
                  <c:v>39652</c:v>
                </c:pt>
                <c:pt idx="675">
                  <c:v>39652.166666666664</c:v>
                </c:pt>
                <c:pt idx="676">
                  <c:v>39652.333333333336</c:v>
                </c:pt>
                <c:pt idx="677">
                  <c:v>39652.5</c:v>
                </c:pt>
                <c:pt idx="678">
                  <c:v>39652.666666666664</c:v>
                </c:pt>
                <c:pt idx="679">
                  <c:v>39652.833333333336</c:v>
                </c:pt>
                <c:pt idx="680">
                  <c:v>39653</c:v>
                </c:pt>
                <c:pt idx="681">
                  <c:v>39653.166666666664</c:v>
                </c:pt>
                <c:pt idx="682">
                  <c:v>39653.333333333336</c:v>
                </c:pt>
                <c:pt idx="683">
                  <c:v>39653.5</c:v>
                </c:pt>
                <c:pt idx="684">
                  <c:v>39653.666666666664</c:v>
                </c:pt>
                <c:pt idx="685">
                  <c:v>39653.833333333336</c:v>
                </c:pt>
                <c:pt idx="686">
                  <c:v>39654</c:v>
                </c:pt>
                <c:pt idx="687">
                  <c:v>39654.166666666664</c:v>
                </c:pt>
                <c:pt idx="688">
                  <c:v>39654.333333333336</c:v>
                </c:pt>
                <c:pt idx="689">
                  <c:v>39654.5</c:v>
                </c:pt>
                <c:pt idx="690">
                  <c:v>39654.666666666664</c:v>
                </c:pt>
                <c:pt idx="691">
                  <c:v>39654.833333333336</c:v>
                </c:pt>
                <c:pt idx="692">
                  <c:v>39655</c:v>
                </c:pt>
                <c:pt idx="693">
                  <c:v>39655.166666666664</c:v>
                </c:pt>
                <c:pt idx="694">
                  <c:v>39655.333333333336</c:v>
                </c:pt>
                <c:pt idx="695">
                  <c:v>39655.5</c:v>
                </c:pt>
                <c:pt idx="696">
                  <c:v>39655.666666666664</c:v>
                </c:pt>
                <c:pt idx="697">
                  <c:v>39655.833333333336</c:v>
                </c:pt>
                <c:pt idx="698">
                  <c:v>39656</c:v>
                </c:pt>
                <c:pt idx="699">
                  <c:v>39656.166666666664</c:v>
                </c:pt>
                <c:pt idx="700">
                  <c:v>39656.333333333336</c:v>
                </c:pt>
                <c:pt idx="701">
                  <c:v>39656.5</c:v>
                </c:pt>
                <c:pt idx="702">
                  <c:v>39656.666666666664</c:v>
                </c:pt>
                <c:pt idx="703">
                  <c:v>39656.833333333336</c:v>
                </c:pt>
                <c:pt idx="704">
                  <c:v>39657</c:v>
                </c:pt>
                <c:pt idx="705">
                  <c:v>39657.166666666664</c:v>
                </c:pt>
                <c:pt idx="706">
                  <c:v>39657.333333333336</c:v>
                </c:pt>
                <c:pt idx="707">
                  <c:v>39657.5</c:v>
                </c:pt>
                <c:pt idx="708">
                  <c:v>39657.666666666664</c:v>
                </c:pt>
                <c:pt idx="709">
                  <c:v>39657.833333333336</c:v>
                </c:pt>
                <c:pt idx="710">
                  <c:v>39658</c:v>
                </c:pt>
                <c:pt idx="711">
                  <c:v>39658.166666666664</c:v>
                </c:pt>
                <c:pt idx="712">
                  <c:v>39658.333333333336</c:v>
                </c:pt>
                <c:pt idx="713">
                  <c:v>39658.5</c:v>
                </c:pt>
                <c:pt idx="714">
                  <c:v>39658.666666666664</c:v>
                </c:pt>
                <c:pt idx="715">
                  <c:v>39658.833333333336</c:v>
                </c:pt>
                <c:pt idx="716">
                  <c:v>39659</c:v>
                </c:pt>
                <c:pt idx="717">
                  <c:v>39659.166666666664</c:v>
                </c:pt>
                <c:pt idx="718">
                  <c:v>39659.333333333336</c:v>
                </c:pt>
                <c:pt idx="719">
                  <c:v>39659.5</c:v>
                </c:pt>
                <c:pt idx="720">
                  <c:v>39659.666666666664</c:v>
                </c:pt>
                <c:pt idx="721">
                  <c:v>39659.833333333336</c:v>
                </c:pt>
                <c:pt idx="722">
                  <c:v>39660</c:v>
                </c:pt>
                <c:pt idx="723">
                  <c:v>39660.166666666664</c:v>
                </c:pt>
                <c:pt idx="724">
                  <c:v>39660.333333333336</c:v>
                </c:pt>
                <c:pt idx="725">
                  <c:v>39660.5</c:v>
                </c:pt>
                <c:pt idx="726">
                  <c:v>39660.666666666664</c:v>
                </c:pt>
                <c:pt idx="727">
                  <c:v>39660.833333333336</c:v>
                </c:pt>
                <c:pt idx="728">
                  <c:v>39661</c:v>
                </c:pt>
                <c:pt idx="729">
                  <c:v>39661.166666666664</c:v>
                </c:pt>
                <c:pt idx="730">
                  <c:v>39661.333333333336</c:v>
                </c:pt>
                <c:pt idx="731">
                  <c:v>39661.5</c:v>
                </c:pt>
                <c:pt idx="732">
                  <c:v>39661.666666666664</c:v>
                </c:pt>
                <c:pt idx="733">
                  <c:v>39661.833333333336</c:v>
                </c:pt>
                <c:pt idx="734">
                  <c:v>39662</c:v>
                </c:pt>
                <c:pt idx="735">
                  <c:v>39662.166666666664</c:v>
                </c:pt>
                <c:pt idx="736">
                  <c:v>39662.333333333336</c:v>
                </c:pt>
                <c:pt idx="737">
                  <c:v>39662.5</c:v>
                </c:pt>
                <c:pt idx="738">
                  <c:v>39662.666666666664</c:v>
                </c:pt>
                <c:pt idx="739">
                  <c:v>39662.833333333336</c:v>
                </c:pt>
                <c:pt idx="740">
                  <c:v>39663</c:v>
                </c:pt>
                <c:pt idx="741">
                  <c:v>39663.166666666664</c:v>
                </c:pt>
                <c:pt idx="742">
                  <c:v>39663.333333333336</c:v>
                </c:pt>
                <c:pt idx="743">
                  <c:v>39663.5</c:v>
                </c:pt>
                <c:pt idx="744">
                  <c:v>39663.666666666664</c:v>
                </c:pt>
                <c:pt idx="745">
                  <c:v>39663.833333333336</c:v>
                </c:pt>
                <c:pt idx="746">
                  <c:v>39664</c:v>
                </c:pt>
                <c:pt idx="747">
                  <c:v>39664.166666666664</c:v>
                </c:pt>
                <c:pt idx="748">
                  <c:v>39664.333333333336</c:v>
                </c:pt>
                <c:pt idx="749">
                  <c:v>39664.5</c:v>
                </c:pt>
                <c:pt idx="750">
                  <c:v>39664.666666666664</c:v>
                </c:pt>
                <c:pt idx="751">
                  <c:v>39664.833333333336</c:v>
                </c:pt>
                <c:pt idx="752">
                  <c:v>39665</c:v>
                </c:pt>
                <c:pt idx="753">
                  <c:v>39665.166666666664</c:v>
                </c:pt>
                <c:pt idx="754">
                  <c:v>39665.333333333336</c:v>
                </c:pt>
                <c:pt idx="755">
                  <c:v>39665.5</c:v>
                </c:pt>
                <c:pt idx="756">
                  <c:v>39665.666666666664</c:v>
                </c:pt>
                <c:pt idx="757">
                  <c:v>39665.833333333336</c:v>
                </c:pt>
                <c:pt idx="758">
                  <c:v>39666</c:v>
                </c:pt>
                <c:pt idx="759">
                  <c:v>39666.166666666664</c:v>
                </c:pt>
                <c:pt idx="760">
                  <c:v>39666.333333333336</c:v>
                </c:pt>
                <c:pt idx="761">
                  <c:v>39666.5</c:v>
                </c:pt>
                <c:pt idx="762">
                  <c:v>39666.666666666664</c:v>
                </c:pt>
                <c:pt idx="763">
                  <c:v>39666.833333333336</c:v>
                </c:pt>
                <c:pt idx="764">
                  <c:v>39667</c:v>
                </c:pt>
                <c:pt idx="765">
                  <c:v>39667.166666666664</c:v>
                </c:pt>
                <c:pt idx="766">
                  <c:v>39667.333333333336</c:v>
                </c:pt>
                <c:pt idx="767">
                  <c:v>39667.5</c:v>
                </c:pt>
                <c:pt idx="768">
                  <c:v>39667.666666666664</c:v>
                </c:pt>
                <c:pt idx="769">
                  <c:v>39667.833333333336</c:v>
                </c:pt>
                <c:pt idx="770">
                  <c:v>39668</c:v>
                </c:pt>
                <c:pt idx="771">
                  <c:v>39668.166666666664</c:v>
                </c:pt>
                <c:pt idx="772">
                  <c:v>39668.333333333336</c:v>
                </c:pt>
                <c:pt idx="773">
                  <c:v>39668.5</c:v>
                </c:pt>
                <c:pt idx="774">
                  <c:v>39668.666666666664</c:v>
                </c:pt>
                <c:pt idx="775">
                  <c:v>39668.833333333336</c:v>
                </c:pt>
                <c:pt idx="776">
                  <c:v>39669</c:v>
                </c:pt>
                <c:pt idx="777">
                  <c:v>39669.166666666664</c:v>
                </c:pt>
                <c:pt idx="778">
                  <c:v>39669.333333333336</c:v>
                </c:pt>
                <c:pt idx="779">
                  <c:v>39669.5</c:v>
                </c:pt>
                <c:pt idx="780">
                  <c:v>39669.666666666664</c:v>
                </c:pt>
                <c:pt idx="781">
                  <c:v>39669.833333333336</c:v>
                </c:pt>
                <c:pt idx="782">
                  <c:v>39670</c:v>
                </c:pt>
                <c:pt idx="783">
                  <c:v>39670.166666666664</c:v>
                </c:pt>
                <c:pt idx="784">
                  <c:v>39670.333333333336</c:v>
                </c:pt>
                <c:pt idx="785">
                  <c:v>39670.5</c:v>
                </c:pt>
                <c:pt idx="786">
                  <c:v>39670.666666666664</c:v>
                </c:pt>
                <c:pt idx="787">
                  <c:v>39670.833333333336</c:v>
                </c:pt>
                <c:pt idx="788">
                  <c:v>39671</c:v>
                </c:pt>
                <c:pt idx="789">
                  <c:v>39671.166666666664</c:v>
                </c:pt>
                <c:pt idx="790">
                  <c:v>39671.333333333336</c:v>
                </c:pt>
                <c:pt idx="791">
                  <c:v>39671.5</c:v>
                </c:pt>
                <c:pt idx="792">
                  <c:v>39671.666666666664</c:v>
                </c:pt>
                <c:pt idx="793">
                  <c:v>39671.833333333336</c:v>
                </c:pt>
                <c:pt idx="794">
                  <c:v>39672</c:v>
                </c:pt>
                <c:pt idx="795">
                  <c:v>39672.166666666664</c:v>
                </c:pt>
                <c:pt idx="796">
                  <c:v>39672.333333333336</c:v>
                </c:pt>
                <c:pt idx="797">
                  <c:v>39672.5</c:v>
                </c:pt>
                <c:pt idx="798">
                  <c:v>39672.666666666664</c:v>
                </c:pt>
                <c:pt idx="799">
                  <c:v>39672.833333333336</c:v>
                </c:pt>
                <c:pt idx="800">
                  <c:v>39673</c:v>
                </c:pt>
                <c:pt idx="801">
                  <c:v>39673.166666666664</c:v>
                </c:pt>
                <c:pt idx="802">
                  <c:v>39673.333333333336</c:v>
                </c:pt>
                <c:pt idx="803">
                  <c:v>39673.5</c:v>
                </c:pt>
                <c:pt idx="804">
                  <c:v>39673.666666666664</c:v>
                </c:pt>
                <c:pt idx="805">
                  <c:v>39673.833333333336</c:v>
                </c:pt>
                <c:pt idx="806">
                  <c:v>39674</c:v>
                </c:pt>
                <c:pt idx="807">
                  <c:v>39674.166666666664</c:v>
                </c:pt>
                <c:pt idx="808">
                  <c:v>39674.333333333336</c:v>
                </c:pt>
                <c:pt idx="809">
                  <c:v>39674.5</c:v>
                </c:pt>
                <c:pt idx="810">
                  <c:v>39674.666666666664</c:v>
                </c:pt>
                <c:pt idx="811">
                  <c:v>39674.833333333336</c:v>
                </c:pt>
                <c:pt idx="812">
                  <c:v>39675</c:v>
                </c:pt>
                <c:pt idx="813">
                  <c:v>39675.166666666664</c:v>
                </c:pt>
                <c:pt idx="814">
                  <c:v>39675.333333333336</c:v>
                </c:pt>
                <c:pt idx="815">
                  <c:v>39675.5</c:v>
                </c:pt>
                <c:pt idx="816">
                  <c:v>39675.666666666664</c:v>
                </c:pt>
                <c:pt idx="817">
                  <c:v>39675.833333333336</c:v>
                </c:pt>
                <c:pt idx="818">
                  <c:v>39676</c:v>
                </c:pt>
                <c:pt idx="819">
                  <c:v>39676.166666666664</c:v>
                </c:pt>
                <c:pt idx="820">
                  <c:v>39676.333333333336</c:v>
                </c:pt>
                <c:pt idx="821">
                  <c:v>39676.5</c:v>
                </c:pt>
                <c:pt idx="822">
                  <c:v>39676.666666666664</c:v>
                </c:pt>
                <c:pt idx="823">
                  <c:v>39676.833333333336</c:v>
                </c:pt>
                <c:pt idx="824">
                  <c:v>39677</c:v>
                </c:pt>
                <c:pt idx="825">
                  <c:v>39677.166666666664</c:v>
                </c:pt>
                <c:pt idx="826">
                  <c:v>39677.333333333336</c:v>
                </c:pt>
                <c:pt idx="827">
                  <c:v>39677.5</c:v>
                </c:pt>
                <c:pt idx="828">
                  <c:v>39677.666666666664</c:v>
                </c:pt>
                <c:pt idx="829">
                  <c:v>39677.833333333336</c:v>
                </c:pt>
                <c:pt idx="830">
                  <c:v>39678</c:v>
                </c:pt>
                <c:pt idx="831">
                  <c:v>39678.166666666664</c:v>
                </c:pt>
                <c:pt idx="832">
                  <c:v>39678.333333333336</c:v>
                </c:pt>
                <c:pt idx="833">
                  <c:v>39678.5</c:v>
                </c:pt>
                <c:pt idx="834">
                  <c:v>39678.666666666664</c:v>
                </c:pt>
                <c:pt idx="835">
                  <c:v>39678.833333333336</c:v>
                </c:pt>
                <c:pt idx="836">
                  <c:v>39679</c:v>
                </c:pt>
                <c:pt idx="837">
                  <c:v>39679.166666666664</c:v>
                </c:pt>
                <c:pt idx="838">
                  <c:v>39679.333333333336</c:v>
                </c:pt>
                <c:pt idx="839">
                  <c:v>39679.5</c:v>
                </c:pt>
                <c:pt idx="840">
                  <c:v>39679.666666666664</c:v>
                </c:pt>
                <c:pt idx="841">
                  <c:v>39679.833333333336</c:v>
                </c:pt>
                <c:pt idx="842">
                  <c:v>39680</c:v>
                </c:pt>
                <c:pt idx="843">
                  <c:v>39680.166666666664</c:v>
                </c:pt>
                <c:pt idx="844">
                  <c:v>39680.333333333336</c:v>
                </c:pt>
                <c:pt idx="845">
                  <c:v>39680.5</c:v>
                </c:pt>
                <c:pt idx="846">
                  <c:v>39680.666666666664</c:v>
                </c:pt>
                <c:pt idx="847">
                  <c:v>39680.833333333336</c:v>
                </c:pt>
                <c:pt idx="848">
                  <c:v>39681</c:v>
                </c:pt>
                <c:pt idx="849">
                  <c:v>39681.166666666664</c:v>
                </c:pt>
                <c:pt idx="850">
                  <c:v>39681.333333333336</c:v>
                </c:pt>
                <c:pt idx="851">
                  <c:v>39681.5</c:v>
                </c:pt>
                <c:pt idx="852">
                  <c:v>39681.666666666664</c:v>
                </c:pt>
                <c:pt idx="853">
                  <c:v>39681.833333333336</c:v>
                </c:pt>
                <c:pt idx="854">
                  <c:v>39682</c:v>
                </c:pt>
                <c:pt idx="855">
                  <c:v>39682.166666666664</c:v>
                </c:pt>
                <c:pt idx="856">
                  <c:v>39682.333333333336</c:v>
                </c:pt>
                <c:pt idx="857">
                  <c:v>39682.5</c:v>
                </c:pt>
                <c:pt idx="858">
                  <c:v>39682.666666666664</c:v>
                </c:pt>
                <c:pt idx="859">
                  <c:v>39682.833333333336</c:v>
                </c:pt>
                <c:pt idx="860">
                  <c:v>39683</c:v>
                </c:pt>
                <c:pt idx="861">
                  <c:v>39683.166666666664</c:v>
                </c:pt>
                <c:pt idx="862">
                  <c:v>39683.333333333336</c:v>
                </c:pt>
                <c:pt idx="863">
                  <c:v>39683.5</c:v>
                </c:pt>
                <c:pt idx="864">
                  <c:v>39683.666666666664</c:v>
                </c:pt>
                <c:pt idx="865">
                  <c:v>39683.833333333336</c:v>
                </c:pt>
                <c:pt idx="866">
                  <c:v>39684</c:v>
                </c:pt>
                <c:pt idx="867">
                  <c:v>39684.166666666664</c:v>
                </c:pt>
                <c:pt idx="868">
                  <c:v>39684.333333333336</c:v>
                </c:pt>
                <c:pt idx="869">
                  <c:v>39684.5</c:v>
                </c:pt>
                <c:pt idx="870">
                  <c:v>39684.666666666664</c:v>
                </c:pt>
                <c:pt idx="871">
                  <c:v>39684.833333333336</c:v>
                </c:pt>
                <c:pt idx="872">
                  <c:v>39685</c:v>
                </c:pt>
                <c:pt idx="873">
                  <c:v>39685.166666666664</c:v>
                </c:pt>
                <c:pt idx="874">
                  <c:v>39685.333333333336</c:v>
                </c:pt>
                <c:pt idx="875">
                  <c:v>39685.5</c:v>
                </c:pt>
                <c:pt idx="876">
                  <c:v>39685.666666666664</c:v>
                </c:pt>
                <c:pt idx="877">
                  <c:v>39685.833333333336</c:v>
                </c:pt>
                <c:pt idx="878">
                  <c:v>39686</c:v>
                </c:pt>
                <c:pt idx="879">
                  <c:v>39686.166666666664</c:v>
                </c:pt>
                <c:pt idx="880">
                  <c:v>39686.333333333336</c:v>
                </c:pt>
                <c:pt idx="881">
                  <c:v>39686.5</c:v>
                </c:pt>
                <c:pt idx="882">
                  <c:v>39686.666666666664</c:v>
                </c:pt>
                <c:pt idx="883">
                  <c:v>39686.833333333336</c:v>
                </c:pt>
                <c:pt idx="884">
                  <c:v>39687</c:v>
                </c:pt>
                <c:pt idx="885">
                  <c:v>39687.166666666664</c:v>
                </c:pt>
                <c:pt idx="886">
                  <c:v>39687.333333333336</c:v>
                </c:pt>
                <c:pt idx="887">
                  <c:v>39687.5</c:v>
                </c:pt>
                <c:pt idx="888">
                  <c:v>39687.666666666664</c:v>
                </c:pt>
                <c:pt idx="889">
                  <c:v>39687.833333333336</c:v>
                </c:pt>
                <c:pt idx="890">
                  <c:v>39688</c:v>
                </c:pt>
                <c:pt idx="891">
                  <c:v>39688.166666666664</c:v>
                </c:pt>
                <c:pt idx="892">
                  <c:v>39688.333333333336</c:v>
                </c:pt>
                <c:pt idx="893">
                  <c:v>39688.5</c:v>
                </c:pt>
                <c:pt idx="894">
                  <c:v>39688.666666666664</c:v>
                </c:pt>
                <c:pt idx="895">
                  <c:v>39688.833333333336</c:v>
                </c:pt>
                <c:pt idx="896">
                  <c:v>39689</c:v>
                </c:pt>
                <c:pt idx="897">
                  <c:v>39689.166666666664</c:v>
                </c:pt>
                <c:pt idx="898">
                  <c:v>39689.333333333336</c:v>
                </c:pt>
                <c:pt idx="899">
                  <c:v>39689.5</c:v>
                </c:pt>
                <c:pt idx="900">
                  <c:v>39689.666666666664</c:v>
                </c:pt>
                <c:pt idx="901">
                  <c:v>39689.833333333336</c:v>
                </c:pt>
                <c:pt idx="902">
                  <c:v>39690</c:v>
                </c:pt>
                <c:pt idx="903">
                  <c:v>39690.166666666664</c:v>
                </c:pt>
                <c:pt idx="904">
                  <c:v>39690.333333333336</c:v>
                </c:pt>
                <c:pt idx="905">
                  <c:v>39690.5</c:v>
                </c:pt>
                <c:pt idx="906">
                  <c:v>39690.666666666664</c:v>
                </c:pt>
                <c:pt idx="907">
                  <c:v>39690.833333333336</c:v>
                </c:pt>
                <c:pt idx="908">
                  <c:v>39691</c:v>
                </c:pt>
                <c:pt idx="909">
                  <c:v>39691.166666666664</c:v>
                </c:pt>
                <c:pt idx="910">
                  <c:v>39691.333333333336</c:v>
                </c:pt>
                <c:pt idx="911">
                  <c:v>39691.5</c:v>
                </c:pt>
                <c:pt idx="912">
                  <c:v>39691.666666666664</c:v>
                </c:pt>
                <c:pt idx="913">
                  <c:v>39691.833333333336</c:v>
                </c:pt>
                <c:pt idx="914">
                  <c:v>39692</c:v>
                </c:pt>
                <c:pt idx="915">
                  <c:v>39692.166666666664</c:v>
                </c:pt>
                <c:pt idx="916">
                  <c:v>39692.333333333336</c:v>
                </c:pt>
                <c:pt idx="917">
                  <c:v>39692.5</c:v>
                </c:pt>
                <c:pt idx="918">
                  <c:v>39692.666666666664</c:v>
                </c:pt>
                <c:pt idx="919">
                  <c:v>39692.833333333336</c:v>
                </c:pt>
                <c:pt idx="920">
                  <c:v>39693</c:v>
                </c:pt>
                <c:pt idx="921">
                  <c:v>39693.166666666664</c:v>
                </c:pt>
                <c:pt idx="922">
                  <c:v>39693.333333333336</c:v>
                </c:pt>
                <c:pt idx="923">
                  <c:v>39693.5</c:v>
                </c:pt>
                <c:pt idx="924">
                  <c:v>39693.666666666664</c:v>
                </c:pt>
                <c:pt idx="925">
                  <c:v>39693.833333333336</c:v>
                </c:pt>
                <c:pt idx="926">
                  <c:v>39694</c:v>
                </c:pt>
                <c:pt idx="927">
                  <c:v>39694.166666666664</c:v>
                </c:pt>
                <c:pt idx="928">
                  <c:v>39694.333333333336</c:v>
                </c:pt>
                <c:pt idx="929">
                  <c:v>39694.5</c:v>
                </c:pt>
                <c:pt idx="930">
                  <c:v>39694.666666666664</c:v>
                </c:pt>
                <c:pt idx="931">
                  <c:v>39694.833333333336</c:v>
                </c:pt>
                <c:pt idx="932">
                  <c:v>39695</c:v>
                </c:pt>
                <c:pt idx="933">
                  <c:v>39695.166666666664</c:v>
                </c:pt>
                <c:pt idx="934">
                  <c:v>39695.333333333336</c:v>
                </c:pt>
                <c:pt idx="935">
                  <c:v>39695.5</c:v>
                </c:pt>
                <c:pt idx="936">
                  <c:v>39695.666666666664</c:v>
                </c:pt>
                <c:pt idx="937">
                  <c:v>39695.833333333336</c:v>
                </c:pt>
                <c:pt idx="938">
                  <c:v>39696</c:v>
                </c:pt>
                <c:pt idx="939">
                  <c:v>39696.166666666664</c:v>
                </c:pt>
                <c:pt idx="940">
                  <c:v>39696.333333333336</c:v>
                </c:pt>
                <c:pt idx="941">
                  <c:v>39696.5</c:v>
                </c:pt>
                <c:pt idx="942">
                  <c:v>39696.666666666664</c:v>
                </c:pt>
                <c:pt idx="943">
                  <c:v>39696.833333333336</c:v>
                </c:pt>
                <c:pt idx="944">
                  <c:v>39697</c:v>
                </c:pt>
                <c:pt idx="945">
                  <c:v>39697.166666666664</c:v>
                </c:pt>
                <c:pt idx="946">
                  <c:v>39697.333333333336</c:v>
                </c:pt>
                <c:pt idx="947">
                  <c:v>39697.5</c:v>
                </c:pt>
                <c:pt idx="948">
                  <c:v>39697.666666666664</c:v>
                </c:pt>
                <c:pt idx="949">
                  <c:v>39697.833333333336</c:v>
                </c:pt>
                <c:pt idx="950">
                  <c:v>39698</c:v>
                </c:pt>
                <c:pt idx="951">
                  <c:v>39698.166666666664</c:v>
                </c:pt>
                <c:pt idx="952">
                  <c:v>39698.333333333336</c:v>
                </c:pt>
                <c:pt idx="953">
                  <c:v>39698.5</c:v>
                </c:pt>
                <c:pt idx="954">
                  <c:v>39698.666666666664</c:v>
                </c:pt>
                <c:pt idx="955">
                  <c:v>39698.833333333336</c:v>
                </c:pt>
                <c:pt idx="956">
                  <c:v>39699</c:v>
                </c:pt>
                <c:pt idx="957">
                  <c:v>39699.166666666664</c:v>
                </c:pt>
                <c:pt idx="958">
                  <c:v>39699.333333333336</c:v>
                </c:pt>
                <c:pt idx="959">
                  <c:v>39699.5</c:v>
                </c:pt>
                <c:pt idx="960">
                  <c:v>39699.666666666664</c:v>
                </c:pt>
                <c:pt idx="961">
                  <c:v>39699.833333333336</c:v>
                </c:pt>
                <c:pt idx="962">
                  <c:v>39700</c:v>
                </c:pt>
                <c:pt idx="963">
                  <c:v>39700.166666666664</c:v>
                </c:pt>
                <c:pt idx="964">
                  <c:v>39700.333333333336</c:v>
                </c:pt>
                <c:pt idx="965">
                  <c:v>39700.5</c:v>
                </c:pt>
                <c:pt idx="966">
                  <c:v>39700.666666666664</c:v>
                </c:pt>
                <c:pt idx="967">
                  <c:v>39700.833333333336</c:v>
                </c:pt>
                <c:pt idx="968">
                  <c:v>39701</c:v>
                </c:pt>
                <c:pt idx="969">
                  <c:v>39701.166666666664</c:v>
                </c:pt>
                <c:pt idx="970">
                  <c:v>39701.333333333336</c:v>
                </c:pt>
                <c:pt idx="971">
                  <c:v>39701.5</c:v>
                </c:pt>
                <c:pt idx="972">
                  <c:v>39701.666666666664</c:v>
                </c:pt>
                <c:pt idx="973">
                  <c:v>39701.833333333336</c:v>
                </c:pt>
                <c:pt idx="974">
                  <c:v>39702</c:v>
                </c:pt>
                <c:pt idx="975">
                  <c:v>39702.166666666664</c:v>
                </c:pt>
                <c:pt idx="976">
                  <c:v>39702.333333333336</c:v>
                </c:pt>
                <c:pt idx="977">
                  <c:v>39702.5</c:v>
                </c:pt>
                <c:pt idx="978">
                  <c:v>39702.666666666664</c:v>
                </c:pt>
                <c:pt idx="979">
                  <c:v>39702.833333333336</c:v>
                </c:pt>
                <c:pt idx="980">
                  <c:v>39703</c:v>
                </c:pt>
                <c:pt idx="981">
                  <c:v>39703.166666666664</c:v>
                </c:pt>
                <c:pt idx="982">
                  <c:v>39703.333333333336</c:v>
                </c:pt>
                <c:pt idx="983">
                  <c:v>39703.5</c:v>
                </c:pt>
                <c:pt idx="984">
                  <c:v>39703.666666666664</c:v>
                </c:pt>
                <c:pt idx="985">
                  <c:v>39703.833333333336</c:v>
                </c:pt>
                <c:pt idx="986">
                  <c:v>39704</c:v>
                </c:pt>
                <c:pt idx="987">
                  <c:v>39704.166666666664</c:v>
                </c:pt>
                <c:pt idx="988">
                  <c:v>39704.333333333336</c:v>
                </c:pt>
                <c:pt idx="989">
                  <c:v>39704.5</c:v>
                </c:pt>
                <c:pt idx="990">
                  <c:v>39704.666666666664</c:v>
                </c:pt>
                <c:pt idx="991">
                  <c:v>39704.833333333336</c:v>
                </c:pt>
                <c:pt idx="992">
                  <c:v>39705</c:v>
                </c:pt>
                <c:pt idx="993">
                  <c:v>39705.166666666664</c:v>
                </c:pt>
                <c:pt idx="994">
                  <c:v>39705.333333333336</c:v>
                </c:pt>
                <c:pt idx="995">
                  <c:v>39705.5</c:v>
                </c:pt>
                <c:pt idx="996">
                  <c:v>39705.666666666664</c:v>
                </c:pt>
                <c:pt idx="997">
                  <c:v>39705.833333333336</c:v>
                </c:pt>
                <c:pt idx="998">
                  <c:v>39706</c:v>
                </c:pt>
                <c:pt idx="999">
                  <c:v>39706.166666666664</c:v>
                </c:pt>
                <c:pt idx="1000">
                  <c:v>39706.333333333336</c:v>
                </c:pt>
                <c:pt idx="1001">
                  <c:v>39706.5</c:v>
                </c:pt>
                <c:pt idx="1002">
                  <c:v>39706.666666666664</c:v>
                </c:pt>
                <c:pt idx="1003">
                  <c:v>39706.833333333336</c:v>
                </c:pt>
                <c:pt idx="1004">
                  <c:v>39707</c:v>
                </c:pt>
                <c:pt idx="1005">
                  <c:v>39707.166666666664</c:v>
                </c:pt>
                <c:pt idx="1006">
                  <c:v>39707.333333333336</c:v>
                </c:pt>
                <c:pt idx="1007">
                  <c:v>39707.5</c:v>
                </c:pt>
                <c:pt idx="1008">
                  <c:v>39707.666666666664</c:v>
                </c:pt>
                <c:pt idx="1009">
                  <c:v>39707.833333333336</c:v>
                </c:pt>
                <c:pt idx="1010">
                  <c:v>39708</c:v>
                </c:pt>
                <c:pt idx="1011">
                  <c:v>39708.166666666664</c:v>
                </c:pt>
                <c:pt idx="1012">
                  <c:v>39708.333333333336</c:v>
                </c:pt>
                <c:pt idx="1013">
                  <c:v>39708.5</c:v>
                </c:pt>
                <c:pt idx="1014">
                  <c:v>39708.666666666664</c:v>
                </c:pt>
                <c:pt idx="1015">
                  <c:v>39708.833333333336</c:v>
                </c:pt>
                <c:pt idx="1016">
                  <c:v>39709</c:v>
                </c:pt>
                <c:pt idx="1017">
                  <c:v>39709.166666666664</c:v>
                </c:pt>
                <c:pt idx="1018">
                  <c:v>39709.333333333336</c:v>
                </c:pt>
                <c:pt idx="1019">
                  <c:v>39709.5</c:v>
                </c:pt>
                <c:pt idx="1020">
                  <c:v>39709.666666666664</c:v>
                </c:pt>
                <c:pt idx="1021">
                  <c:v>39709.833333333336</c:v>
                </c:pt>
                <c:pt idx="1022">
                  <c:v>39710</c:v>
                </c:pt>
                <c:pt idx="1023">
                  <c:v>39710.166666666664</c:v>
                </c:pt>
                <c:pt idx="1024">
                  <c:v>39710.333333333336</c:v>
                </c:pt>
                <c:pt idx="1025">
                  <c:v>39710.5</c:v>
                </c:pt>
                <c:pt idx="1026">
                  <c:v>39710.666666666664</c:v>
                </c:pt>
                <c:pt idx="1027">
                  <c:v>39710.833333333336</c:v>
                </c:pt>
                <c:pt idx="1028">
                  <c:v>39711</c:v>
                </c:pt>
                <c:pt idx="1029">
                  <c:v>39711.166666666664</c:v>
                </c:pt>
                <c:pt idx="1030">
                  <c:v>39711.333333333336</c:v>
                </c:pt>
                <c:pt idx="1031">
                  <c:v>39711.5</c:v>
                </c:pt>
                <c:pt idx="1032">
                  <c:v>39711.666666666664</c:v>
                </c:pt>
                <c:pt idx="1033">
                  <c:v>39711.833333333336</c:v>
                </c:pt>
                <c:pt idx="1034">
                  <c:v>39712</c:v>
                </c:pt>
                <c:pt idx="1035">
                  <c:v>39712.166666666664</c:v>
                </c:pt>
                <c:pt idx="1036">
                  <c:v>39712.333333333336</c:v>
                </c:pt>
                <c:pt idx="1037">
                  <c:v>39712.5</c:v>
                </c:pt>
                <c:pt idx="1038">
                  <c:v>39712.666666666664</c:v>
                </c:pt>
                <c:pt idx="1039">
                  <c:v>39712.833333333336</c:v>
                </c:pt>
                <c:pt idx="1040">
                  <c:v>39713</c:v>
                </c:pt>
                <c:pt idx="1041">
                  <c:v>39713.166666666664</c:v>
                </c:pt>
                <c:pt idx="1042">
                  <c:v>39713.333333333336</c:v>
                </c:pt>
                <c:pt idx="1043">
                  <c:v>39713.5</c:v>
                </c:pt>
                <c:pt idx="1044">
                  <c:v>39713.666666666664</c:v>
                </c:pt>
                <c:pt idx="1045">
                  <c:v>39713.833333333336</c:v>
                </c:pt>
                <c:pt idx="1046">
                  <c:v>39714</c:v>
                </c:pt>
                <c:pt idx="1047">
                  <c:v>39714.166666666664</c:v>
                </c:pt>
                <c:pt idx="1048">
                  <c:v>39714.333333333336</c:v>
                </c:pt>
                <c:pt idx="1049">
                  <c:v>39714.5</c:v>
                </c:pt>
                <c:pt idx="1050">
                  <c:v>39714.666666666664</c:v>
                </c:pt>
                <c:pt idx="1051">
                  <c:v>39714.833333333336</c:v>
                </c:pt>
                <c:pt idx="1052">
                  <c:v>39715</c:v>
                </c:pt>
                <c:pt idx="1053">
                  <c:v>39715.166666666664</c:v>
                </c:pt>
                <c:pt idx="1054">
                  <c:v>39715.333333333336</c:v>
                </c:pt>
                <c:pt idx="1055">
                  <c:v>39715.5</c:v>
                </c:pt>
                <c:pt idx="1056">
                  <c:v>39715.666666666664</c:v>
                </c:pt>
                <c:pt idx="1057">
                  <c:v>39715.833333333336</c:v>
                </c:pt>
                <c:pt idx="1058">
                  <c:v>39716</c:v>
                </c:pt>
                <c:pt idx="1059">
                  <c:v>39716.166666666664</c:v>
                </c:pt>
                <c:pt idx="1060">
                  <c:v>39716.333333333336</c:v>
                </c:pt>
                <c:pt idx="1061">
                  <c:v>39716.5</c:v>
                </c:pt>
                <c:pt idx="1062">
                  <c:v>39716.666666666664</c:v>
                </c:pt>
                <c:pt idx="1063">
                  <c:v>39716.833333333336</c:v>
                </c:pt>
                <c:pt idx="1064">
                  <c:v>39717</c:v>
                </c:pt>
                <c:pt idx="1065">
                  <c:v>39717.166666666664</c:v>
                </c:pt>
                <c:pt idx="1066">
                  <c:v>39718.5</c:v>
                </c:pt>
                <c:pt idx="1067">
                  <c:v>39719.5</c:v>
                </c:pt>
                <c:pt idx="1068">
                  <c:v>39720.5</c:v>
                </c:pt>
                <c:pt idx="1069">
                  <c:v>39721.5</c:v>
                </c:pt>
                <c:pt idx="1070">
                  <c:v>39722.5</c:v>
                </c:pt>
                <c:pt idx="1071">
                  <c:v>39723.5</c:v>
                </c:pt>
                <c:pt idx="1072">
                  <c:v>39724.5</c:v>
                </c:pt>
                <c:pt idx="1073">
                  <c:v>39725.5</c:v>
                </c:pt>
                <c:pt idx="1074">
                  <c:v>39726.5</c:v>
                </c:pt>
                <c:pt idx="1075">
                  <c:v>39727.5</c:v>
                </c:pt>
                <c:pt idx="1076">
                  <c:v>39728.5</c:v>
                </c:pt>
                <c:pt idx="1077">
                  <c:v>39729.5</c:v>
                </c:pt>
                <c:pt idx="1078">
                  <c:v>39730.5</c:v>
                </c:pt>
                <c:pt idx="1079">
                  <c:v>39731.5</c:v>
                </c:pt>
                <c:pt idx="1080">
                  <c:v>39732.5</c:v>
                </c:pt>
                <c:pt idx="1081">
                  <c:v>39733.5</c:v>
                </c:pt>
                <c:pt idx="1082">
                  <c:v>39734.5</c:v>
                </c:pt>
                <c:pt idx="1083">
                  <c:v>39734.666666666664</c:v>
                </c:pt>
                <c:pt idx="1084">
                  <c:v>39734.833333333336</c:v>
                </c:pt>
                <c:pt idx="1085">
                  <c:v>39735</c:v>
                </c:pt>
                <c:pt idx="1086">
                  <c:v>39735.166666666664</c:v>
                </c:pt>
                <c:pt idx="1087">
                  <c:v>39735.333333333336</c:v>
                </c:pt>
                <c:pt idx="1088">
                  <c:v>39735.5</c:v>
                </c:pt>
                <c:pt idx="1089">
                  <c:v>39735.666666666664</c:v>
                </c:pt>
                <c:pt idx="1090">
                  <c:v>39735.833333333336</c:v>
                </c:pt>
                <c:pt idx="1091">
                  <c:v>39736</c:v>
                </c:pt>
                <c:pt idx="1092">
                  <c:v>39736.166666666664</c:v>
                </c:pt>
                <c:pt idx="1093">
                  <c:v>39736.333333333336</c:v>
                </c:pt>
                <c:pt idx="1094">
                  <c:v>39736.5</c:v>
                </c:pt>
                <c:pt idx="1095">
                  <c:v>39736.666666666664</c:v>
                </c:pt>
                <c:pt idx="1096">
                  <c:v>39736.833333333336</c:v>
                </c:pt>
                <c:pt idx="1097">
                  <c:v>39737</c:v>
                </c:pt>
                <c:pt idx="1098">
                  <c:v>39737.166666666664</c:v>
                </c:pt>
                <c:pt idx="1099">
                  <c:v>39737.333333333336</c:v>
                </c:pt>
                <c:pt idx="1100">
                  <c:v>39737.5</c:v>
                </c:pt>
                <c:pt idx="1101">
                  <c:v>39737.666666666664</c:v>
                </c:pt>
                <c:pt idx="1102">
                  <c:v>39737.833333333336</c:v>
                </c:pt>
                <c:pt idx="1103">
                  <c:v>39738</c:v>
                </c:pt>
                <c:pt idx="1104">
                  <c:v>39738.166666666664</c:v>
                </c:pt>
                <c:pt idx="1105">
                  <c:v>39738.333333333336</c:v>
                </c:pt>
                <c:pt idx="1106">
                  <c:v>39738.5</c:v>
                </c:pt>
                <c:pt idx="1107">
                  <c:v>39738.666666666664</c:v>
                </c:pt>
                <c:pt idx="1108">
                  <c:v>39738.833333333336</c:v>
                </c:pt>
                <c:pt idx="1109">
                  <c:v>39739</c:v>
                </c:pt>
                <c:pt idx="1110">
                  <c:v>39739.166666666664</c:v>
                </c:pt>
                <c:pt idx="1111">
                  <c:v>39739.333333333336</c:v>
                </c:pt>
                <c:pt idx="1112">
                  <c:v>39739.5</c:v>
                </c:pt>
                <c:pt idx="1113">
                  <c:v>39739.666666666664</c:v>
                </c:pt>
                <c:pt idx="1114">
                  <c:v>39739.833333333336</c:v>
                </c:pt>
                <c:pt idx="1115">
                  <c:v>39740</c:v>
                </c:pt>
                <c:pt idx="1116">
                  <c:v>39740.166666666664</c:v>
                </c:pt>
                <c:pt idx="1117">
                  <c:v>39740.333333333336</c:v>
                </c:pt>
                <c:pt idx="1118">
                  <c:v>39740.5</c:v>
                </c:pt>
                <c:pt idx="1119">
                  <c:v>39740.666666666664</c:v>
                </c:pt>
                <c:pt idx="1120">
                  <c:v>39740.833333333336</c:v>
                </c:pt>
                <c:pt idx="1121">
                  <c:v>39741</c:v>
                </c:pt>
                <c:pt idx="1122">
                  <c:v>39741.166666666664</c:v>
                </c:pt>
                <c:pt idx="1123">
                  <c:v>39741.333333333336</c:v>
                </c:pt>
                <c:pt idx="1124">
                  <c:v>39741.5</c:v>
                </c:pt>
                <c:pt idx="1125">
                  <c:v>39741.666666666664</c:v>
                </c:pt>
                <c:pt idx="1126">
                  <c:v>39741.833333333336</c:v>
                </c:pt>
                <c:pt idx="1127">
                  <c:v>39742</c:v>
                </c:pt>
                <c:pt idx="1128">
                  <c:v>39742.166666666664</c:v>
                </c:pt>
                <c:pt idx="1129">
                  <c:v>39742.333333333336</c:v>
                </c:pt>
                <c:pt idx="1130">
                  <c:v>39742.5</c:v>
                </c:pt>
                <c:pt idx="1131">
                  <c:v>39742.666666666664</c:v>
                </c:pt>
                <c:pt idx="1132">
                  <c:v>39742.833333333336</c:v>
                </c:pt>
                <c:pt idx="1133">
                  <c:v>39743</c:v>
                </c:pt>
                <c:pt idx="1134">
                  <c:v>39743.166666666664</c:v>
                </c:pt>
                <c:pt idx="1135">
                  <c:v>39743.333333333336</c:v>
                </c:pt>
                <c:pt idx="1136">
                  <c:v>39743.5</c:v>
                </c:pt>
                <c:pt idx="1137">
                  <c:v>39743.666666666664</c:v>
                </c:pt>
                <c:pt idx="1138">
                  <c:v>39743.833333333336</c:v>
                </c:pt>
                <c:pt idx="1139">
                  <c:v>39744</c:v>
                </c:pt>
                <c:pt idx="1140">
                  <c:v>39744.166666666664</c:v>
                </c:pt>
                <c:pt idx="1141">
                  <c:v>39744.333333333336</c:v>
                </c:pt>
                <c:pt idx="1142">
                  <c:v>39744.5</c:v>
                </c:pt>
                <c:pt idx="1143">
                  <c:v>39744.666666666664</c:v>
                </c:pt>
                <c:pt idx="1144">
                  <c:v>39744.833333333336</c:v>
                </c:pt>
                <c:pt idx="1145">
                  <c:v>39745</c:v>
                </c:pt>
                <c:pt idx="1146">
                  <c:v>39745.166666666664</c:v>
                </c:pt>
                <c:pt idx="1147">
                  <c:v>39745.333333333336</c:v>
                </c:pt>
                <c:pt idx="1148">
                  <c:v>39745.5</c:v>
                </c:pt>
                <c:pt idx="1149">
                  <c:v>39745.666666666664</c:v>
                </c:pt>
                <c:pt idx="1150">
                  <c:v>39745.833333333336</c:v>
                </c:pt>
                <c:pt idx="1151">
                  <c:v>39746</c:v>
                </c:pt>
                <c:pt idx="1152">
                  <c:v>39746.166666666664</c:v>
                </c:pt>
                <c:pt idx="1153">
                  <c:v>39746.333333333336</c:v>
                </c:pt>
                <c:pt idx="1154">
                  <c:v>39746.5</c:v>
                </c:pt>
                <c:pt idx="1155">
                  <c:v>39746.666666666664</c:v>
                </c:pt>
                <c:pt idx="1156">
                  <c:v>39746.833333333336</c:v>
                </c:pt>
                <c:pt idx="1157">
                  <c:v>39747</c:v>
                </c:pt>
                <c:pt idx="1158">
                  <c:v>39747.166666666664</c:v>
                </c:pt>
                <c:pt idx="1159">
                  <c:v>39747.333333333336</c:v>
                </c:pt>
                <c:pt idx="1160">
                  <c:v>39747.5</c:v>
                </c:pt>
                <c:pt idx="1161">
                  <c:v>39747.666666666664</c:v>
                </c:pt>
                <c:pt idx="1162">
                  <c:v>39747.833333333336</c:v>
                </c:pt>
                <c:pt idx="1163">
                  <c:v>39748</c:v>
                </c:pt>
                <c:pt idx="1164">
                  <c:v>39748.166666666664</c:v>
                </c:pt>
                <c:pt idx="1165">
                  <c:v>39748.333333333336</c:v>
                </c:pt>
                <c:pt idx="1166">
                  <c:v>39748.5</c:v>
                </c:pt>
                <c:pt idx="1167">
                  <c:v>39748.666666666664</c:v>
                </c:pt>
                <c:pt idx="1168">
                  <c:v>39748.833333333336</c:v>
                </c:pt>
                <c:pt idx="1169">
                  <c:v>39749</c:v>
                </c:pt>
                <c:pt idx="1170">
                  <c:v>39749.166666666664</c:v>
                </c:pt>
                <c:pt idx="1171">
                  <c:v>39749.333333333336</c:v>
                </c:pt>
                <c:pt idx="1172">
                  <c:v>39749.5</c:v>
                </c:pt>
                <c:pt idx="1173">
                  <c:v>39749.666666666664</c:v>
                </c:pt>
                <c:pt idx="1174">
                  <c:v>39749.833333333336</c:v>
                </c:pt>
                <c:pt idx="1175">
                  <c:v>39750</c:v>
                </c:pt>
                <c:pt idx="1176">
                  <c:v>39750.166666666664</c:v>
                </c:pt>
                <c:pt idx="1177">
                  <c:v>39750.333333333336</c:v>
                </c:pt>
                <c:pt idx="1178">
                  <c:v>39750.5</c:v>
                </c:pt>
                <c:pt idx="1179">
                  <c:v>39750.666666666664</c:v>
                </c:pt>
                <c:pt idx="1180">
                  <c:v>39750.833333333336</c:v>
                </c:pt>
                <c:pt idx="1181">
                  <c:v>39751</c:v>
                </c:pt>
                <c:pt idx="1182">
                  <c:v>39751.166666666664</c:v>
                </c:pt>
                <c:pt idx="1183">
                  <c:v>39751.333333333336</c:v>
                </c:pt>
                <c:pt idx="1184">
                  <c:v>39751.5</c:v>
                </c:pt>
                <c:pt idx="1185">
                  <c:v>39751.666666666664</c:v>
                </c:pt>
                <c:pt idx="1186">
                  <c:v>39751.833333333336</c:v>
                </c:pt>
                <c:pt idx="1187">
                  <c:v>39752</c:v>
                </c:pt>
                <c:pt idx="1188">
                  <c:v>39752.166666666664</c:v>
                </c:pt>
                <c:pt idx="1189">
                  <c:v>39752.333333333336</c:v>
                </c:pt>
                <c:pt idx="1190">
                  <c:v>39752.5</c:v>
                </c:pt>
                <c:pt idx="1191">
                  <c:v>39752.666666666664</c:v>
                </c:pt>
                <c:pt idx="1192">
                  <c:v>39752.833333333336</c:v>
                </c:pt>
                <c:pt idx="1193">
                  <c:v>39753</c:v>
                </c:pt>
                <c:pt idx="1194">
                  <c:v>39753.166666666664</c:v>
                </c:pt>
                <c:pt idx="1195">
                  <c:v>39753.333333333336</c:v>
                </c:pt>
                <c:pt idx="1196">
                  <c:v>39753.5</c:v>
                </c:pt>
                <c:pt idx="1197">
                  <c:v>39753.666666666664</c:v>
                </c:pt>
                <c:pt idx="1198">
                  <c:v>39753.833333333336</c:v>
                </c:pt>
                <c:pt idx="1199">
                  <c:v>39754</c:v>
                </c:pt>
                <c:pt idx="1200">
                  <c:v>39754.166666666664</c:v>
                </c:pt>
                <c:pt idx="1201">
                  <c:v>39754.333333333336</c:v>
                </c:pt>
                <c:pt idx="1202">
                  <c:v>39754.5</c:v>
                </c:pt>
                <c:pt idx="1203">
                  <c:v>39754.666666666664</c:v>
                </c:pt>
                <c:pt idx="1204">
                  <c:v>39754.833333333336</c:v>
                </c:pt>
                <c:pt idx="1205">
                  <c:v>39755</c:v>
                </c:pt>
                <c:pt idx="1206">
                  <c:v>39755.166666666664</c:v>
                </c:pt>
                <c:pt idx="1207">
                  <c:v>39755.333333333336</c:v>
                </c:pt>
                <c:pt idx="1208">
                  <c:v>39755.5</c:v>
                </c:pt>
                <c:pt idx="1209">
                  <c:v>39755.666666666664</c:v>
                </c:pt>
                <c:pt idx="1210">
                  <c:v>39755.833333333336</c:v>
                </c:pt>
                <c:pt idx="1211">
                  <c:v>39756</c:v>
                </c:pt>
                <c:pt idx="1212">
                  <c:v>39756.166666666664</c:v>
                </c:pt>
                <c:pt idx="1213">
                  <c:v>39756.333333333336</c:v>
                </c:pt>
                <c:pt idx="1214">
                  <c:v>39756.5</c:v>
                </c:pt>
                <c:pt idx="1215">
                  <c:v>39756.666666666664</c:v>
                </c:pt>
                <c:pt idx="1216">
                  <c:v>39756.833333333336</c:v>
                </c:pt>
                <c:pt idx="1217">
                  <c:v>39757</c:v>
                </c:pt>
                <c:pt idx="1218">
                  <c:v>39757.166666666664</c:v>
                </c:pt>
                <c:pt idx="1219">
                  <c:v>39757.333333333336</c:v>
                </c:pt>
                <c:pt idx="1220">
                  <c:v>39757.5</c:v>
                </c:pt>
                <c:pt idx="1221">
                  <c:v>39757.666666666664</c:v>
                </c:pt>
                <c:pt idx="1222">
                  <c:v>39757.833333333336</c:v>
                </c:pt>
                <c:pt idx="1223">
                  <c:v>39758</c:v>
                </c:pt>
                <c:pt idx="1224">
                  <c:v>39758.166666666664</c:v>
                </c:pt>
                <c:pt idx="1225">
                  <c:v>39758.333333333336</c:v>
                </c:pt>
                <c:pt idx="1226">
                  <c:v>39758.5</c:v>
                </c:pt>
                <c:pt idx="1227">
                  <c:v>39758.666666666664</c:v>
                </c:pt>
                <c:pt idx="1228">
                  <c:v>39758.833333333336</c:v>
                </c:pt>
                <c:pt idx="1229">
                  <c:v>39759</c:v>
                </c:pt>
                <c:pt idx="1230">
                  <c:v>39759.166666666664</c:v>
                </c:pt>
                <c:pt idx="1231">
                  <c:v>39759.333333333336</c:v>
                </c:pt>
                <c:pt idx="1232">
                  <c:v>39759.5</c:v>
                </c:pt>
                <c:pt idx="1233">
                  <c:v>39759.666666666664</c:v>
                </c:pt>
                <c:pt idx="1234">
                  <c:v>39759.833333333336</c:v>
                </c:pt>
                <c:pt idx="1235">
                  <c:v>39760</c:v>
                </c:pt>
                <c:pt idx="1236">
                  <c:v>39760.166666666664</c:v>
                </c:pt>
                <c:pt idx="1237">
                  <c:v>39760.333333333336</c:v>
                </c:pt>
                <c:pt idx="1238">
                  <c:v>39760.5</c:v>
                </c:pt>
                <c:pt idx="1239">
                  <c:v>39760.666666666664</c:v>
                </c:pt>
                <c:pt idx="1240">
                  <c:v>39760.833333333336</c:v>
                </c:pt>
                <c:pt idx="1241">
                  <c:v>39761</c:v>
                </c:pt>
                <c:pt idx="1242">
                  <c:v>39761.166666666664</c:v>
                </c:pt>
                <c:pt idx="1243">
                  <c:v>39761.333333333336</c:v>
                </c:pt>
                <c:pt idx="1244">
                  <c:v>39761.5</c:v>
                </c:pt>
                <c:pt idx="1245">
                  <c:v>39761.666666666664</c:v>
                </c:pt>
                <c:pt idx="1246">
                  <c:v>39761.833333333336</c:v>
                </c:pt>
                <c:pt idx="1247">
                  <c:v>39762</c:v>
                </c:pt>
                <c:pt idx="1248">
                  <c:v>39762.166666666664</c:v>
                </c:pt>
                <c:pt idx="1249">
                  <c:v>39762.333333333336</c:v>
                </c:pt>
                <c:pt idx="1250">
                  <c:v>39762.5</c:v>
                </c:pt>
                <c:pt idx="1251">
                  <c:v>39762.666666666664</c:v>
                </c:pt>
                <c:pt idx="1252">
                  <c:v>39762.833333333336</c:v>
                </c:pt>
                <c:pt idx="1253">
                  <c:v>39763</c:v>
                </c:pt>
                <c:pt idx="1254">
                  <c:v>39763.166666666664</c:v>
                </c:pt>
                <c:pt idx="1255">
                  <c:v>39763.333333333336</c:v>
                </c:pt>
                <c:pt idx="1256">
                  <c:v>39763.5</c:v>
                </c:pt>
                <c:pt idx="1257">
                  <c:v>39763.666666666664</c:v>
                </c:pt>
                <c:pt idx="1258">
                  <c:v>39763.833333333336</c:v>
                </c:pt>
                <c:pt idx="1259">
                  <c:v>39764</c:v>
                </c:pt>
                <c:pt idx="1260">
                  <c:v>39764.166666666664</c:v>
                </c:pt>
                <c:pt idx="1261">
                  <c:v>39764.333333333336</c:v>
                </c:pt>
                <c:pt idx="1262">
                  <c:v>39764.5</c:v>
                </c:pt>
                <c:pt idx="1263">
                  <c:v>39764.666666666664</c:v>
                </c:pt>
                <c:pt idx="1264">
                  <c:v>39764.833333333336</c:v>
                </c:pt>
                <c:pt idx="1265">
                  <c:v>39765</c:v>
                </c:pt>
                <c:pt idx="1266">
                  <c:v>39765.166666666664</c:v>
                </c:pt>
                <c:pt idx="1267">
                  <c:v>39765.333333333336</c:v>
                </c:pt>
                <c:pt idx="1268">
                  <c:v>39765.5</c:v>
                </c:pt>
                <c:pt idx="1269">
                  <c:v>39765.666666666664</c:v>
                </c:pt>
                <c:pt idx="1270">
                  <c:v>39765.833333333336</c:v>
                </c:pt>
                <c:pt idx="1271">
                  <c:v>39766</c:v>
                </c:pt>
                <c:pt idx="1272">
                  <c:v>39766.166666666664</c:v>
                </c:pt>
                <c:pt idx="1273">
                  <c:v>39766.333333333336</c:v>
                </c:pt>
                <c:pt idx="1274">
                  <c:v>39766.5</c:v>
                </c:pt>
                <c:pt idx="1275">
                  <c:v>39766.666666666664</c:v>
                </c:pt>
                <c:pt idx="1276">
                  <c:v>39766.833333333336</c:v>
                </c:pt>
                <c:pt idx="1277">
                  <c:v>39767</c:v>
                </c:pt>
                <c:pt idx="1278">
                  <c:v>39767.166666666664</c:v>
                </c:pt>
                <c:pt idx="1279">
                  <c:v>39767.333333333336</c:v>
                </c:pt>
                <c:pt idx="1280">
                  <c:v>39767.5</c:v>
                </c:pt>
                <c:pt idx="1281">
                  <c:v>39767.666666666664</c:v>
                </c:pt>
                <c:pt idx="1282">
                  <c:v>39767.833333333336</c:v>
                </c:pt>
                <c:pt idx="1283">
                  <c:v>39768</c:v>
                </c:pt>
                <c:pt idx="1284">
                  <c:v>39768.166666666664</c:v>
                </c:pt>
                <c:pt idx="1285">
                  <c:v>39768.333333333336</c:v>
                </c:pt>
                <c:pt idx="1286">
                  <c:v>39768.5</c:v>
                </c:pt>
                <c:pt idx="1287">
                  <c:v>39768.666666666664</c:v>
                </c:pt>
                <c:pt idx="1288">
                  <c:v>39768.833333333336</c:v>
                </c:pt>
                <c:pt idx="1289">
                  <c:v>39769</c:v>
                </c:pt>
                <c:pt idx="1290">
                  <c:v>39769.166666666664</c:v>
                </c:pt>
                <c:pt idx="1291">
                  <c:v>39769.333333333336</c:v>
                </c:pt>
                <c:pt idx="1292">
                  <c:v>39769.5</c:v>
                </c:pt>
                <c:pt idx="1293">
                  <c:v>39769.666666666664</c:v>
                </c:pt>
                <c:pt idx="1294">
                  <c:v>39769.833333333336</c:v>
                </c:pt>
                <c:pt idx="1295">
                  <c:v>39770</c:v>
                </c:pt>
                <c:pt idx="1296">
                  <c:v>39770.166666666664</c:v>
                </c:pt>
                <c:pt idx="1297">
                  <c:v>39770.333333333336</c:v>
                </c:pt>
                <c:pt idx="1298">
                  <c:v>39770.5</c:v>
                </c:pt>
                <c:pt idx="1299">
                  <c:v>39770.666666666664</c:v>
                </c:pt>
                <c:pt idx="1300">
                  <c:v>39770.833333333336</c:v>
                </c:pt>
                <c:pt idx="1301">
                  <c:v>39771</c:v>
                </c:pt>
                <c:pt idx="1302">
                  <c:v>39771.166666666664</c:v>
                </c:pt>
                <c:pt idx="1303">
                  <c:v>39771.333333333336</c:v>
                </c:pt>
                <c:pt idx="1304">
                  <c:v>39771.5</c:v>
                </c:pt>
                <c:pt idx="1305">
                  <c:v>39771.666666666664</c:v>
                </c:pt>
                <c:pt idx="1306">
                  <c:v>39771.833333333336</c:v>
                </c:pt>
                <c:pt idx="1307">
                  <c:v>39772</c:v>
                </c:pt>
                <c:pt idx="1308">
                  <c:v>39772.166666666664</c:v>
                </c:pt>
                <c:pt idx="1309">
                  <c:v>39772.333333333336</c:v>
                </c:pt>
                <c:pt idx="1310">
                  <c:v>39772.5</c:v>
                </c:pt>
                <c:pt idx="1311">
                  <c:v>39772.666666666664</c:v>
                </c:pt>
                <c:pt idx="1312">
                  <c:v>39772.833333333336</c:v>
                </c:pt>
                <c:pt idx="1313">
                  <c:v>39773</c:v>
                </c:pt>
                <c:pt idx="1314">
                  <c:v>39773.166666666664</c:v>
                </c:pt>
                <c:pt idx="1315">
                  <c:v>39773.333333333336</c:v>
                </c:pt>
                <c:pt idx="1316">
                  <c:v>39773.5</c:v>
                </c:pt>
                <c:pt idx="1317">
                  <c:v>39773.666666666664</c:v>
                </c:pt>
                <c:pt idx="1318">
                  <c:v>39773.833333333336</c:v>
                </c:pt>
                <c:pt idx="1319">
                  <c:v>39774</c:v>
                </c:pt>
                <c:pt idx="1320">
                  <c:v>39774.166666666664</c:v>
                </c:pt>
                <c:pt idx="1321">
                  <c:v>39774.333333333336</c:v>
                </c:pt>
                <c:pt idx="1322">
                  <c:v>39774.5</c:v>
                </c:pt>
                <c:pt idx="1323">
                  <c:v>39774.666666666664</c:v>
                </c:pt>
                <c:pt idx="1324">
                  <c:v>39774.833333333336</c:v>
                </c:pt>
                <c:pt idx="1325">
                  <c:v>39775</c:v>
                </c:pt>
                <c:pt idx="1326">
                  <c:v>39775.166666666664</c:v>
                </c:pt>
                <c:pt idx="1327">
                  <c:v>39775.333333333336</c:v>
                </c:pt>
                <c:pt idx="1328">
                  <c:v>39775.5</c:v>
                </c:pt>
                <c:pt idx="1329">
                  <c:v>39775.666666666664</c:v>
                </c:pt>
                <c:pt idx="1330">
                  <c:v>39775.833333333336</c:v>
                </c:pt>
                <c:pt idx="1331">
                  <c:v>39776</c:v>
                </c:pt>
                <c:pt idx="1332">
                  <c:v>39776.166666666664</c:v>
                </c:pt>
                <c:pt idx="1333">
                  <c:v>39776.333333333336</c:v>
                </c:pt>
                <c:pt idx="1334">
                  <c:v>39776.5</c:v>
                </c:pt>
                <c:pt idx="1335">
                  <c:v>39776.666666666664</c:v>
                </c:pt>
                <c:pt idx="1336">
                  <c:v>39776.833333333336</c:v>
                </c:pt>
                <c:pt idx="1337">
                  <c:v>39777</c:v>
                </c:pt>
                <c:pt idx="1338">
                  <c:v>39777.166666666664</c:v>
                </c:pt>
                <c:pt idx="1339">
                  <c:v>39777.333333333336</c:v>
                </c:pt>
                <c:pt idx="1340">
                  <c:v>39777.5</c:v>
                </c:pt>
                <c:pt idx="1341">
                  <c:v>39777.666666666664</c:v>
                </c:pt>
                <c:pt idx="1342">
                  <c:v>39777.833333333336</c:v>
                </c:pt>
                <c:pt idx="1343">
                  <c:v>39778</c:v>
                </c:pt>
                <c:pt idx="1344">
                  <c:v>39778.166666666664</c:v>
                </c:pt>
                <c:pt idx="1345">
                  <c:v>39778.333333333336</c:v>
                </c:pt>
                <c:pt idx="1346">
                  <c:v>39778.5</c:v>
                </c:pt>
                <c:pt idx="1347">
                  <c:v>39778.666666666664</c:v>
                </c:pt>
                <c:pt idx="1348">
                  <c:v>39778.833333333336</c:v>
                </c:pt>
                <c:pt idx="1349">
                  <c:v>39779</c:v>
                </c:pt>
                <c:pt idx="1350">
                  <c:v>39779.166666666664</c:v>
                </c:pt>
                <c:pt idx="1351">
                  <c:v>39779.333333333336</c:v>
                </c:pt>
                <c:pt idx="1352">
                  <c:v>39779.5</c:v>
                </c:pt>
                <c:pt idx="1353">
                  <c:v>39779.666666666664</c:v>
                </c:pt>
                <c:pt idx="1354">
                  <c:v>39779.833333333336</c:v>
                </c:pt>
                <c:pt idx="1355">
                  <c:v>39780</c:v>
                </c:pt>
                <c:pt idx="1356">
                  <c:v>39780.166666666664</c:v>
                </c:pt>
                <c:pt idx="1357">
                  <c:v>39780.333333333336</c:v>
                </c:pt>
                <c:pt idx="1358">
                  <c:v>39780.5</c:v>
                </c:pt>
                <c:pt idx="1359">
                  <c:v>39780.666666666664</c:v>
                </c:pt>
                <c:pt idx="1360">
                  <c:v>39780.833333333336</c:v>
                </c:pt>
                <c:pt idx="1361">
                  <c:v>39781</c:v>
                </c:pt>
                <c:pt idx="1362">
                  <c:v>39781.166666666664</c:v>
                </c:pt>
                <c:pt idx="1363">
                  <c:v>39781.333333333336</c:v>
                </c:pt>
                <c:pt idx="1364">
                  <c:v>39781.5</c:v>
                </c:pt>
                <c:pt idx="1365">
                  <c:v>39781.666666666664</c:v>
                </c:pt>
                <c:pt idx="1366">
                  <c:v>39781.833333333336</c:v>
                </c:pt>
                <c:pt idx="1367">
                  <c:v>39782</c:v>
                </c:pt>
                <c:pt idx="1368">
                  <c:v>39782.166666666664</c:v>
                </c:pt>
                <c:pt idx="1369">
                  <c:v>39782.333333333336</c:v>
                </c:pt>
                <c:pt idx="1370">
                  <c:v>39782.5</c:v>
                </c:pt>
                <c:pt idx="1371">
                  <c:v>39782.666666666664</c:v>
                </c:pt>
                <c:pt idx="1372">
                  <c:v>39782.833333333336</c:v>
                </c:pt>
                <c:pt idx="1373">
                  <c:v>39783</c:v>
                </c:pt>
                <c:pt idx="1374">
                  <c:v>39783.166666666664</c:v>
                </c:pt>
                <c:pt idx="1375">
                  <c:v>39783.333333333336</c:v>
                </c:pt>
                <c:pt idx="1376">
                  <c:v>39783.5</c:v>
                </c:pt>
                <c:pt idx="1377">
                  <c:v>39783.666666666664</c:v>
                </c:pt>
                <c:pt idx="1378">
                  <c:v>39783.833333333336</c:v>
                </c:pt>
                <c:pt idx="1379">
                  <c:v>39784</c:v>
                </c:pt>
                <c:pt idx="1380">
                  <c:v>39784.166666666664</c:v>
                </c:pt>
                <c:pt idx="1381">
                  <c:v>39784.333333333336</c:v>
                </c:pt>
                <c:pt idx="1382">
                  <c:v>39784.5</c:v>
                </c:pt>
                <c:pt idx="1383">
                  <c:v>39784.666666666664</c:v>
                </c:pt>
                <c:pt idx="1384">
                  <c:v>39784.833333333336</c:v>
                </c:pt>
                <c:pt idx="1385">
                  <c:v>39785</c:v>
                </c:pt>
                <c:pt idx="1386">
                  <c:v>39785.166666666664</c:v>
                </c:pt>
                <c:pt idx="1387">
                  <c:v>39785.333333333336</c:v>
                </c:pt>
                <c:pt idx="1388">
                  <c:v>39785.5</c:v>
                </c:pt>
                <c:pt idx="1389">
                  <c:v>39785.666666666664</c:v>
                </c:pt>
                <c:pt idx="1390">
                  <c:v>39785.833333333336</c:v>
                </c:pt>
                <c:pt idx="1391">
                  <c:v>39786</c:v>
                </c:pt>
                <c:pt idx="1392">
                  <c:v>39786.166666666664</c:v>
                </c:pt>
                <c:pt idx="1393">
                  <c:v>39786.333333333336</c:v>
                </c:pt>
                <c:pt idx="1394">
                  <c:v>39786.5</c:v>
                </c:pt>
                <c:pt idx="1395">
                  <c:v>39786.666666666664</c:v>
                </c:pt>
                <c:pt idx="1396">
                  <c:v>39786.833333333336</c:v>
                </c:pt>
                <c:pt idx="1397">
                  <c:v>39787</c:v>
                </c:pt>
                <c:pt idx="1398">
                  <c:v>39787.166666666664</c:v>
                </c:pt>
                <c:pt idx="1399">
                  <c:v>39787.333333333336</c:v>
                </c:pt>
                <c:pt idx="1400">
                  <c:v>39787.5</c:v>
                </c:pt>
                <c:pt idx="1401">
                  <c:v>39787.666666666664</c:v>
                </c:pt>
                <c:pt idx="1402">
                  <c:v>39787.833333333336</c:v>
                </c:pt>
                <c:pt idx="1403">
                  <c:v>39788</c:v>
                </c:pt>
                <c:pt idx="1404">
                  <c:v>39788.166666666664</c:v>
                </c:pt>
                <c:pt idx="1405">
                  <c:v>39788.333333333336</c:v>
                </c:pt>
                <c:pt idx="1406">
                  <c:v>39788.5</c:v>
                </c:pt>
                <c:pt idx="1407">
                  <c:v>39788.666666666664</c:v>
                </c:pt>
                <c:pt idx="1408">
                  <c:v>39788.833333333336</c:v>
                </c:pt>
                <c:pt idx="1409">
                  <c:v>39789</c:v>
                </c:pt>
                <c:pt idx="1410">
                  <c:v>39789.166666666664</c:v>
                </c:pt>
                <c:pt idx="1411">
                  <c:v>39789.333333333336</c:v>
                </c:pt>
                <c:pt idx="1412">
                  <c:v>39789.5</c:v>
                </c:pt>
                <c:pt idx="1413">
                  <c:v>39789.666666666664</c:v>
                </c:pt>
                <c:pt idx="1414">
                  <c:v>39789.833333333336</c:v>
                </c:pt>
                <c:pt idx="1415">
                  <c:v>39790</c:v>
                </c:pt>
                <c:pt idx="1416">
                  <c:v>39790.166666666664</c:v>
                </c:pt>
                <c:pt idx="1417">
                  <c:v>39790.333333333336</c:v>
                </c:pt>
                <c:pt idx="1418">
                  <c:v>39790.5</c:v>
                </c:pt>
                <c:pt idx="1419">
                  <c:v>39790.666666666664</c:v>
                </c:pt>
                <c:pt idx="1420">
                  <c:v>39790.833333333336</c:v>
                </c:pt>
                <c:pt idx="1421">
                  <c:v>39791</c:v>
                </c:pt>
                <c:pt idx="1422">
                  <c:v>39791.166666666664</c:v>
                </c:pt>
                <c:pt idx="1423">
                  <c:v>39791.333333333336</c:v>
                </c:pt>
                <c:pt idx="1424">
                  <c:v>39791.5</c:v>
                </c:pt>
                <c:pt idx="1425">
                  <c:v>39791.666666666664</c:v>
                </c:pt>
                <c:pt idx="1426">
                  <c:v>39791.833333333336</c:v>
                </c:pt>
                <c:pt idx="1427">
                  <c:v>39792</c:v>
                </c:pt>
                <c:pt idx="1428">
                  <c:v>39792.166666666664</c:v>
                </c:pt>
                <c:pt idx="1429">
                  <c:v>39792.333333333336</c:v>
                </c:pt>
                <c:pt idx="1430">
                  <c:v>39792.5</c:v>
                </c:pt>
                <c:pt idx="1431">
                  <c:v>39792.666666666664</c:v>
                </c:pt>
                <c:pt idx="1432">
                  <c:v>39792.833333333336</c:v>
                </c:pt>
                <c:pt idx="1433">
                  <c:v>39793</c:v>
                </c:pt>
                <c:pt idx="1434">
                  <c:v>39793.166666666664</c:v>
                </c:pt>
                <c:pt idx="1435">
                  <c:v>39793.333333333336</c:v>
                </c:pt>
                <c:pt idx="1436">
                  <c:v>39793.5</c:v>
                </c:pt>
                <c:pt idx="1437">
                  <c:v>39793.666666666664</c:v>
                </c:pt>
                <c:pt idx="1438">
                  <c:v>39793.833333333336</c:v>
                </c:pt>
                <c:pt idx="1439">
                  <c:v>39794</c:v>
                </c:pt>
                <c:pt idx="1440">
                  <c:v>39794.166666666664</c:v>
                </c:pt>
                <c:pt idx="1441">
                  <c:v>39794.333333333336</c:v>
                </c:pt>
                <c:pt idx="1442">
                  <c:v>39794.5</c:v>
                </c:pt>
                <c:pt idx="1443">
                  <c:v>39794.666666666664</c:v>
                </c:pt>
                <c:pt idx="1444">
                  <c:v>39794.833333333336</c:v>
                </c:pt>
                <c:pt idx="1445">
                  <c:v>39795</c:v>
                </c:pt>
                <c:pt idx="1446">
                  <c:v>39795.166666666664</c:v>
                </c:pt>
                <c:pt idx="1447">
                  <c:v>39795.333333333336</c:v>
                </c:pt>
                <c:pt idx="1448">
                  <c:v>39795.5</c:v>
                </c:pt>
                <c:pt idx="1449">
                  <c:v>39795.666666666664</c:v>
                </c:pt>
                <c:pt idx="1450">
                  <c:v>39795.833333333336</c:v>
                </c:pt>
                <c:pt idx="1451">
                  <c:v>39796</c:v>
                </c:pt>
                <c:pt idx="1452">
                  <c:v>39796.166666666664</c:v>
                </c:pt>
                <c:pt idx="1453">
                  <c:v>39796.333333333336</c:v>
                </c:pt>
                <c:pt idx="1454">
                  <c:v>39796.5</c:v>
                </c:pt>
                <c:pt idx="1455">
                  <c:v>39796.666666666664</c:v>
                </c:pt>
                <c:pt idx="1456">
                  <c:v>39796.833333333336</c:v>
                </c:pt>
                <c:pt idx="1457">
                  <c:v>39797</c:v>
                </c:pt>
                <c:pt idx="1458">
                  <c:v>39797.166666666664</c:v>
                </c:pt>
                <c:pt idx="1459">
                  <c:v>39797.333333333336</c:v>
                </c:pt>
                <c:pt idx="1460">
                  <c:v>39797.5</c:v>
                </c:pt>
                <c:pt idx="1461">
                  <c:v>39797.666666666664</c:v>
                </c:pt>
                <c:pt idx="1462">
                  <c:v>39797.833333333336</c:v>
                </c:pt>
                <c:pt idx="1463">
                  <c:v>39798</c:v>
                </c:pt>
                <c:pt idx="1464">
                  <c:v>39798.166666666664</c:v>
                </c:pt>
                <c:pt idx="1465">
                  <c:v>39798.333333333336</c:v>
                </c:pt>
                <c:pt idx="1466">
                  <c:v>39798.5</c:v>
                </c:pt>
                <c:pt idx="1467">
                  <c:v>39798.666666666664</c:v>
                </c:pt>
                <c:pt idx="1468">
                  <c:v>39798.833333333336</c:v>
                </c:pt>
                <c:pt idx="1469">
                  <c:v>39799</c:v>
                </c:pt>
                <c:pt idx="1470">
                  <c:v>39799.166666666664</c:v>
                </c:pt>
                <c:pt idx="1471">
                  <c:v>39799.333333333336</c:v>
                </c:pt>
                <c:pt idx="1472">
                  <c:v>39799.5</c:v>
                </c:pt>
                <c:pt idx="1473">
                  <c:v>39799.666666666664</c:v>
                </c:pt>
                <c:pt idx="1474">
                  <c:v>39799.833333333336</c:v>
                </c:pt>
                <c:pt idx="1475">
                  <c:v>39800</c:v>
                </c:pt>
                <c:pt idx="1476">
                  <c:v>39800.166666666664</c:v>
                </c:pt>
                <c:pt idx="1477">
                  <c:v>39800.333333333336</c:v>
                </c:pt>
                <c:pt idx="1478">
                  <c:v>39800.5</c:v>
                </c:pt>
                <c:pt idx="1479">
                  <c:v>39800.666666666664</c:v>
                </c:pt>
                <c:pt idx="1480">
                  <c:v>39800.833333333336</c:v>
                </c:pt>
                <c:pt idx="1481">
                  <c:v>39801</c:v>
                </c:pt>
                <c:pt idx="1482">
                  <c:v>39801.166666666664</c:v>
                </c:pt>
                <c:pt idx="1483">
                  <c:v>39801.333333333336</c:v>
                </c:pt>
                <c:pt idx="1484">
                  <c:v>39801.5</c:v>
                </c:pt>
                <c:pt idx="1485">
                  <c:v>39801.666666666664</c:v>
                </c:pt>
                <c:pt idx="1486">
                  <c:v>39801.833333333336</c:v>
                </c:pt>
                <c:pt idx="1487">
                  <c:v>39802</c:v>
                </c:pt>
                <c:pt idx="1488">
                  <c:v>39802.166666666664</c:v>
                </c:pt>
                <c:pt idx="1489">
                  <c:v>39802.333333333336</c:v>
                </c:pt>
                <c:pt idx="1490">
                  <c:v>39802.5</c:v>
                </c:pt>
                <c:pt idx="1491">
                  <c:v>39802.666666666664</c:v>
                </c:pt>
                <c:pt idx="1492">
                  <c:v>39802.833333333336</c:v>
                </c:pt>
                <c:pt idx="1493">
                  <c:v>39803</c:v>
                </c:pt>
                <c:pt idx="1494">
                  <c:v>39803.166666666664</c:v>
                </c:pt>
                <c:pt idx="1495">
                  <c:v>39803.333333333336</c:v>
                </c:pt>
                <c:pt idx="1496">
                  <c:v>39803.5</c:v>
                </c:pt>
                <c:pt idx="1497">
                  <c:v>39803.666666666664</c:v>
                </c:pt>
                <c:pt idx="1498">
                  <c:v>39803.833333333336</c:v>
                </c:pt>
                <c:pt idx="1499">
                  <c:v>39804</c:v>
                </c:pt>
                <c:pt idx="1500">
                  <c:v>39804.166666666664</c:v>
                </c:pt>
                <c:pt idx="1501">
                  <c:v>39804.333333333336</c:v>
                </c:pt>
                <c:pt idx="1502">
                  <c:v>39804.5</c:v>
                </c:pt>
                <c:pt idx="1503">
                  <c:v>39804.666666666664</c:v>
                </c:pt>
                <c:pt idx="1504">
                  <c:v>39804.833333333336</c:v>
                </c:pt>
                <c:pt idx="1505">
                  <c:v>39805</c:v>
                </c:pt>
                <c:pt idx="1506">
                  <c:v>39805.166666666664</c:v>
                </c:pt>
                <c:pt idx="1507">
                  <c:v>39805.333333333336</c:v>
                </c:pt>
                <c:pt idx="1508">
                  <c:v>39805.5</c:v>
                </c:pt>
                <c:pt idx="1509">
                  <c:v>39805.666666666664</c:v>
                </c:pt>
                <c:pt idx="1510">
                  <c:v>39805.833333333336</c:v>
                </c:pt>
                <c:pt idx="1511">
                  <c:v>39806</c:v>
                </c:pt>
                <c:pt idx="1512">
                  <c:v>39806.166666666664</c:v>
                </c:pt>
                <c:pt idx="1513">
                  <c:v>39806.333333333336</c:v>
                </c:pt>
                <c:pt idx="1514">
                  <c:v>39806.5</c:v>
                </c:pt>
                <c:pt idx="1515">
                  <c:v>39806.666666666664</c:v>
                </c:pt>
                <c:pt idx="1516">
                  <c:v>39806.833333333336</c:v>
                </c:pt>
                <c:pt idx="1517">
                  <c:v>39807</c:v>
                </c:pt>
                <c:pt idx="1518">
                  <c:v>39807.166666666664</c:v>
                </c:pt>
                <c:pt idx="1519">
                  <c:v>39807.333333333336</c:v>
                </c:pt>
                <c:pt idx="1520">
                  <c:v>39807.5</c:v>
                </c:pt>
                <c:pt idx="1521">
                  <c:v>39807.666666666664</c:v>
                </c:pt>
                <c:pt idx="1522">
                  <c:v>39807.833333333336</c:v>
                </c:pt>
                <c:pt idx="1523">
                  <c:v>39808</c:v>
                </c:pt>
                <c:pt idx="1524">
                  <c:v>39808.166666666664</c:v>
                </c:pt>
                <c:pt idx="1525">
                  <c:v>39808.333333333336</c:v>
                </c:pt>
                <c:pt idx="1526">
                  <c:v>39808.5</c:v>
                </c:pt>
                <c:pt idx="1527">
                  <c:v>39808.666666666664</c:v>
                </c:pt>
                <c:pt idx="1528">
                  <c:v>39808.833333333336</c:v>
                </c:pt>
                <c:pt idx="1529">
                  <c:v>39809</c:v>
                </c:pt>
                <c:pt idx="1530">
                  <c:v>39809.166666666664</c:v>
                </c:pt>
                <c:pt idx="1531">
                  <c:v>39809.333333333336</c:v>
                </c:pt>
                <c:pt idx="1532">
                  <c:v>39809.5</c:v>
                </c:pt>
                <c:pt idx="1533">
                  <c:v>39809.666666666664</c:v>
                </c:pt>
                <c:pt idx="1534">
                  <c:v>39809.833333333336</c:v>
                </c:pt>
                <c:pt idx="1535">
                  <c:v>39810</c:v>
                </c:pt>
                <c:pt idx="1536">
                  <c:v>39810.166666666664</c:v>
                </c:pt>
                <c:pt idx="1537">
                  <c:v>39810.333333333336</c:v>
                </c:pt>
                <c:pt idx="1538">
                  <c:v>39810.5</c:v>
                </c:pt>
                <c:pt idx="1539">
                  <c:v>39810.666666666664</c:v>
                </c:pt>
                <c:pt idx="1540">
                  <c:v>39810.833333333336</c:v>
                </c:pt>
                <c:pt idx="1541">
                  <c:v>39811</c:v>
                </c:pt>
                <c:pt idx="1542">
                  <c:v>39811.166666666664</c:v>
                </c:pt>
                <c:pt idx="1543">
                  <c:v>39811.333333333336</c:v>
                </c:pt>
                <c:pt idx="1544">
                  <c:v>39811.5</c:v>
                </c:pt>
                <c:pt idx="1545">
                  <c:v>39811.666666666664</c:v>
                </c:pt>
                <c:pt idx="1546">
                  <c:v>39811.833333333336</c:v>
                </c:pt>
                <c:pt idx="1547">
                  <c:v>39812</c:v>
                </c:pt>
                <c:pt idx="1548">
                  <c:v>39812.166666666664</c:v>
                </c:pt>
                <c:pt idx="1549">
                  <c:v>39812.333333333336</c:v>
                </c:pt>
                <c:pt idx="1550">
                  <c:v>39812.5</c:v>
                </c:pt>
                <c:pt idx="1551">
                  <c:v>39812.666666666664</c:v>
                </c:pt>
                <c:pt idx="1552">
                  <c:v>39812.833333333336</c:v>
                </c:pt>
                <c:pt idx="1553">
                  <c:v>39813</c:v>
                </c:pt>
                <c:pt idx="1554">
                  <c:v>39813.166666666664</c:v>
                </c:pt>
                <c:pt idx="1555">
                  <c:v>39813.333333333336</c:v>
                </c:pt>
                <c:pt idx="1556">
                  <c:v>39813.5</c:v>
                </c:pt>
                <c:pt idx="1557">
                  <c:v>39813.666666666664</c:v>
                </c:pt>
                <c:pt idx="1558">
                  <c:v>39813.833333333336</c:v>
                </c:pt>
                <c:pt idx="1559">
                  <c:v>39814</c:v>
                </c:pt>
                <c:pt idx="1560">
                  <c:v>39814.166666666664</c:v>
                </c:pt>
                <c:pt idx="1561">
                  <c:v>39814.333333333336</c:v>
                </c:pt>
                <c:pt idx="1562">
                  <c:v>39814.5</c:v>
                </c:pt>
                <c:pt idx="1563">
                  <c:v>39814.666666666664</c:v>
                </c:pt>
                <c:pt idx="1564">
                  <c:v>39814.833333333336</c:v>
                </c:pt>
                <c:pt idx="1565">
                  <c:v>39815</c:v>
                </c:pt>
                <c:pt idx="1566">
                  <c:v>39815.166666666664</c:v>
                </c:pt>
                <c:pt idx="1567">
                  <c:v>39815.333333333336</c:v>
                </c:pt>
                <c:pt idx="1568">
                  <c:v>39815.5</c:v>
                </c:pt>
                <c:pt idx="1569">
                  <c:v>39815.666666666664</c:v>
                </c:pt>
                <c:pt idx="1570">
                  <c:v>39815.833333333336</c:v>
                </c:pt>
                <c:pt idx="1571">
                  <c:v>39816</c:v>
                </c:pt>
                <c:pt idx="1572">
                  <c:v>39816.166666666664</c:v>
                </c:pt>
                <c:pt idx="1573">
                  <c:v>39816.333333333336</c:v>
                </c:pt>
                <c:pt idx="1574">
                  <c:v>39816.5</c:v>
                </c:pt>
                <c:pt idx="1575">
                  <c:v>39816.666666666664</c:v>
                </c:pt>
                <c:pt idx="1576">
                  <c:v>39816.833333333336</c:v>
                </c:pt>
                <c:pt idx="1577">
                  <c:v>39817</c:v>
                </c:pt>
                <c:pt idx="1578">
                  <c:v>39817.166666666664</c:v>
                </c:pt>
                <c:pt idx="1579">
                  <c:v>39817.333333333336</c:v>
                </c:pt>
                <c:pt idx="1580">
                  <c:v>39817.5</c:v>
                </c:pt>
                <c:pt idx="1581">
                  <c:v>39817.666666666664</c:v>
                </c:pt>
                <c:pt idx="1582">
                  <c:v>39817.833333333336</c:v>
                </c:pt>
                <c:pt idx="1583">
                  <c:v>39818</c:v>
                </c:pt>
                <c:pt idx="1584">
                  <c:v>39818.166666666664</c:v>
                </c:pt>
                <c:pt idx="1585">
                  <c:v>39818.333333333336</c:v>
                </c:pt>
                <c:pt idx="1586">
                  <c:v>39818.5</c:v>
                </c:pt>
                <c:pt idx="1587">
                  <c:v>39818.666666666664</c:v>
                </c:pt>
                <c:pt idx="1588">
                  <c:v>39818.833333333336</c:v>
                </c:pt>
                <c:pt idx="1589">
                  <c:v>39819</c:v>
                </c:pt>
                <c:pt idx="1590">
                  <c:v>39819.166666666664</c:v>
                </c:pt>
                <c:pt idx="1591">
                  <c:v>39819.333333333336</c:v>
                </c:pt>
                <c:pt idx="1592">
                  <c:v>39819.5</c:v>
                </c:pt>
                <c:pt idx="1593">
                  <c:v>39819.666666666664</c:v>
                </c:pt>
                <c:pt idx="1594">
                  <c:v>39819.833333333336</c:v>
                </c:pt>
                <c:pt idx="1595">
                  <c:v>39820</c:v>
                </c:pt>
                <c:pt idx="1596">
                  <c:v>39820.166666666664</c:v>
                </c:pt>
                <c:pt idx="1597">
                  <c:v>39820.333333333336</c:v>
                </c:pt>
                <c:pt idx="1598">
                  <c:v>39820.5</c:v>
                </c:pt>
                <c:pt idx="1599">
                  <c:v>39820.666666666664</c:v>
                </c:pt>
                <c:pt idx="1600">
                  <c:v>39820.833333333336</c:v>
                </c:pt>
                <c:pt idx="1601">
                  <c:v>39821</c:v>
                </c:pt>
                <c:pt idx="1602">
                  <c:v>39821.166666666664</c:v>
                </c:pt>
                <c:pt idx="1603">
                  <c:v>39821.333333333336</c:v>
                </c:pt>
                <c:pt idx="1604">
                  <c:v>39821.5</c:v>
                </c:pt>
                <c:pt idx="1605">
                  <c:v>39821.666666666664</c:v>
                </c:pt>
                <c:pt idx="1606">
                  <c:v>39821.833333333336</c:v>
                </c:pt>
                <c:pt idx="1607">
                  <c:v>39822</c:v>
                </c:pt>
                <c:pt idx="1608">
                  <c:v>39822.166666666664</c:v>
                </c:pt>
                <c:pt idx="1609">
                  <c:v>39822.333333333336</c:v>
                </c:pt>
                <c:pt idx="1610">
                  <c:v>39822.5</c:v>
                </c:pt>
                <c:pt idx="1611">
                  <c:v>39822.666666666664</c:v>
                </c:pt>
                <c:pt idx="1612">
                  <c:v>39822.833333333336</c:v>
                </c:pt>
                <c:pt idx="1613">
                  <c:v>39823</c:v>
                </c:pt>
                <c:pt idx="1614">
                  <c:v>39823.166666666664</c:v>
                </c:pt>
                <c:pt idx="1615">
                  <c:v>39823.333333333336</c:v>
                </c:pt>
                <c:pt idx="1616">
                  <c:v>39823.5</c:v>
                </c:pt>
                <c:pt idx="1617">
                  <c:v>39823.666666666664</c:v>
                </c:pt>
                <c:pt idx="1618">
                  <c:v>39823.833333333336</c:v>
                </c:pt>
                <c:pt idx="1619">
                  <c:v>39824</c:v>
                </c:pt>
                <c:pt idx="1620">
                  <c:v>39824.166666666664</c:v>
                </c:pt>
                <c:pt idx="1621">
                  <c:v>39824.333333333336</c:v>
                </c:pt>
                <c:pt idx="1622">
                  <c:v>39824.5</c:v>
                </c:pt>
                <c:pt idx="1623">
                  <c:v>39824.666666666664</c:v>
                </c:pt>
                <c:pt idx="1624">
                  <c:v>39824.833333333336</c:v>
                </c:pt>
                <c:pt idx="1625">
                  <c:v>39825</c:v>
                </c:pt>
                <c:pt idx="1626">
                  <c:v>39825.166666666664</c:v>
                </c:pt>
                <c:pt idx="1627">
                  <c:v>39825.333333333336</c:v>
                </c:pt>
                <c:pt idx="1628">
                  <c:v>39825.5</c:v>
                </c:pt>
                <c:pt idx="1629">
                  <c:v>39825.666666666664</c:v>
                </c:pt>
                <c:pt idx="1630">
                  <c:v>39825.833333333336</c:v>
                </c:pt>
                <c:pt idx="1631">
                  <c:v>39826</c:v>
                </c:pt>
                <c:pt idx="1632">
                  <c:v>39826.166666666664</c:v>
                </c:pt>
                <c:pt idx="1633">
                  <c:v>39826.333333333336</c:v>
                </c:pt>
                <c:pt idx="1634">
                  <c:v>39826.5</c:v>
                </c:pt>
                <c:pt idx="1635">
                  <c:v>39826.666666666664</c:v>
                </c:pt>
                <c:pt idx="1636">
                  <c:v>39826.833333333336</c:v>
                </c:pt>
                <c:pt idx="1637">
                  <c:v>39827</c:v>
                </c:pt>
                <c:pt idx="1638">
                  <c:v>39827.166666666664</c:v>
                </c:pt>
                <c:pt idx="1639">
                  <c:v>39827.333333333336</c:v>
                </c:pt>
                <c:pt idx="1640">
                  <c:v>39827.5</c:v>
                </c:pt>
                <c:pt idx="1641">
                  <c:v>39827.666666666664</c:v>
                </c:pt>
                <c:pt idx="1642">
                  <c:v>39827.833333333336</c:v>
                </c:pt>
                <c:pt idx="1643">
                  <c:v>39828</c:v>
                </c:pt>
                <c:pt idx="1644">
                  <c:v>39828.166666666664</c:v>
                </c:pt>
                <c:pt idx="1645">
                  <c:v>39828.333333333336</c:v>
                </c:pt>
                <c:pt idx="1646">
                  <c:v>39828.5</c:v>
                </c:pt>
                <c:pt idx="1647">
                  <c:v>39828.666666666664</c:v>
                </c:pt>
                <c:pt idx="1648">
                  <c:v>39828.833333333336</c:v>
                </c:pt>
                <c:pt idx="1649">
                  <c:v>39829</c:v>
                </c:pt>
                <c:pt idx="1650">
                  <c:v>39829.166666666664</c:v>
                </c:pt>
                <c:pt idx="1651">
                  <c:v>39829.333333333336</c:v>
                </c:pt>
                <c:pt idx="1652">
                  <c:v>39829.5</c:v>
                </c:pt>
                <c:pt idx="1653">
                  <c:v>39829.666666666664</c:v>
                </c:pt>
                <c:pt idx="1654">
                  <c:v>39829.833333333336</c:v>
                </c:pt>
                <c:pt idx="1655">
                  <c:v>39830</c:v>
                </c:pt>
                <c:pt idx="1656">
                  <c:v>39830.166666666664</c:v>
                </c:pt>
                <c:pt idx="1657">
                  <c:v>39830.333333333336</c:v>
                </c:pt>
                <c:pt idx="1658">
                  <c:v>39830.5</c:v>
                </c:pt>
                <c:pt idx="1659">
                  <c:v>39830.666666666664</c:v>
                </c:pt>
                <c:pt idx="1660">
                  <c:v>39830.833333333336</c:v>
                </c:pt>
                <c:pt idx="1661">
                  <c:v>39831</c:v>
                </c:pt>
                <c:pt idx="1662">
                  <c:v>39831.166666666664</c:v>
                </c:pt>
                <c:pt idx="1663">
                  <c:v>39831.333333333336</c:v>
                </c:pt>
                <c:pt idx="1664">
                  <c:v>39831.5</c:v>
                </c:pt>
                <c:pt idx="1665">
                  <c:v>39831.666666666664</c:v>
                </c:pt>
                <c:pt idx="1666">
                  <c:v>39831.833333333336</c:v>
                </c:pt>
                <c:pt idx="1667">
                  <c:v>39832</c:v>
                </c:pt>
                <c:pt idx="1668">
                  <c:v>39832.166666666664</c:v>
                </c:pt>
                <c:pt idx="1669">
                  <c:v>39832.333333333336</c:v>
                </c:pt>
                <c:pt idx="1670">
                  <c:v>39832.5</c:v>
                </c:pt>
                <c:pt idx="1671">
                  <c:v>39832.666666666664</c:v>
                </c:pt>
                <c:pt idx="1672">
                  <c:v>39832.833333333336</c:v>
                </c:pt>
                <c:pt idx="1673">
                  <c:v>39833</c:v>
                </c:pt>
                <c:pt idx="1674">
                  <c:v>39833.166666666664</c:v>
                </c:pt>
                <c:pt idx="1675">
                  <c:v>39833.333333333336</c:v>
                </c:pt>
                <c:pt idx="1676">
                  <c:v>39833.5</c:v>
                </c:pt>
                <c:pt idx="1677">
                  <c:v>39833.666666666664</c:v>
                </c:pt>
                <c:pt idx="1678">
                  <c:v>39833.833333333336</c:v>
                </c:pt>
                <c:pt idx="1679">
                  <c:v>39834</c:v>
                </c:pt>
                <c:pt idx="1680">
                  <c:v>39834.166666666664</c:v>
                </c:pt>
                <c:pt idx="1681">
                  <c:v>39834.333333333336</c:v>
                </c:pt>
                <c:pt idx="1682">
                  <c:v>39834.5</c:v>
                </c:pt>
                <c:pt idx="1683">
                  <c:v>39834.666666666664</c:v>
                </c:pt>
                <c:pt idx="1684">
                  <c:v>39834.833333333336</c:v>
                </c:pt>
                <c:pt idx="1685">
                  <c:v>39835</c:v>
                </c:pt>
                <c:pt idx="1686">
                  <c:v>39835.166666666664</c:v>
                </c:pt>
                <c:pt idx="1687">
                  <c:v>39835.333333333336</c:v>
                </c:pt>
                <c:pt idx="1688">
                  <c:v>39835.5</c:v>
                </c:pt>
                <c:pt idx="1689">
                  <c:v>39835.666666666664</c:v>
                </c:pt>
                <c:pt idx="1690">
                  <c:v>39835.833333333336</c:v>
                </c:pt>
                <c:pt idx="1691">
                  <c:v>39836</c:v>
                </c:pt>
                <c:pt idx="1692">
                  <c:v>39836.166666666664</c:v>
                </c:pt>
                <c:pt idx="1693">
                  <c:v>39836.333333333336</c:v>
                </c:pt>
                <c:pt idx="1694">
                  <c:v>39836.5</c:v>
                </c:pt>
                <c:pt idx="1695">
                  <c:v>39836.666666666664</c:v>
                </c:pt>
                <c:pt idx="1696">
                  <c:v>39836.833333333336</c:v>
                </c:pt>
                <c:pt idx="1697">
                  <c:v>39837</c:v>
                </c:pt>
                <c:pt idx="1698">
                  <c:v>39837.166666666664</c:v>
                </c:pt>
                <c:pt idx="1699">
                  <c:v>39837.333333333336</c:v>
                </c:pt>
                <c:pt idx="1700">
                  <c:v>39837.5</c:v>
                </c:pt>
                <c:pt idx="1701">
                  <c:v>39837.666666666664</c:v>
                </c:pt>
                <c:pt idx="1702">
                  <c:v>39837.833333333336</c:v>
                </c:pt>
                <c:pt idx="1703">
                  <c:v>39838</c:v>
                </c:pt>
                <c:pt idx="1704">
                  <c:v>39838.166666666664</c:v>
                </c:pt>
                <c:pt idx="1705">
                  <c:v>39838.333333333336</c:v>
                </c:pt>
                <c:pt idx="1706">
                  <c:v>39838.5</c:v>
                </c:pt>
                <c:pt idx="1707">
                  <c:v>39838.666666666664</c:v>
                </c:pt>
                <c:pt idx="1708">
                  <c:v>39838.833333333336</c:v>
                </c:pt>
                <c:pt idx="1709">
                  <c:v>39839</c:v>
                </c:pt>
                <c:pt idx="1710">
                  <c:v>39839.166666666664</c:v>
                </c:pt>
                <c:pt idx="1711">
                  <c:v>39839.333333333336</c:v>
                </c:pt>
                <c:pt idx="1712">
                  <c:v>39839.5</c:v>
                </c:pt>
                <c:pt idx="1713">
                  <c:v>39839.666666666664</c:v>
                </c:pt>
                <c:pt idx="1714">
                  <c:v>39839.833333333336</c:v>
                </c:pt>
                <c:pt idx="1715">
                  <c:v>39840</c:v>
                </c:pt>
                <c:pt idx="1716">
                  <c:v>39840.166666666664</c:v>
                </c:pt>
                <c:pt idx="1717">
                  <c:v>39840.333333333336</c:v>
                </c:pt>
                <c:pt idx="1718">
                  <c:v>39840.5</c:v>
                </c:pt>
                <c:pt idx="1719">
                  <c:v>39840.666666666664</c:v>
                </c:pt>
                <c:pt idx="1720">
                  <c:v>39840.833333333336</c:v>
                </c:pt>
                <c:pt idx="1721">
                  <c:v>39841</c:v>
                </c:pt>
                <c:pt idx="1722">
                  <c:v>39841.166666666664</c:v>
                </c:pt>
                <c:pt idx="1723">
                  <c:v>39841.333333333336</c:v>
                </c:pt>
                <c:pt idx="1724">
                  <c:v>39841.5</c:v>
                </c:pt>
                <c:pt idx="1725">
                  <c:v>39841.666666666664</c:v>
                </c:pt>
                <c:pt idx="1726">
                  <c:v>39841.833333333336</c:v>
                </c:pt>
                <c:pt idx="1727">
                  <c:v>39842</c:v>
                </c:pt>
                <c:pt idx="1728">
                  <c:v>39842.166666666664</c:v>
                </c:pt>
                <c:pt idx="1729">
                  <c:v>39842.333333333336</c:v>
                </c:pt>
                <c:pt idx="1730">
                  <c:v>39842.5</c:v>
                </c:pt>
                <c:pt idx="1731">
                  <c:v>39842.666666666664</c:v>
                </c:pt>
                <c:pt idx="1732">
                  <c:v>39842.833333333336</c:v>
                </c:pt>
                <c:pt idx="1733">
                  <c:v>39843</c:v>
                </c:pt>
                <c:pt idx="1734">
                  <c:v>39843.166666666664</c:v>
                </c:pt>
                <c:pt idx="1735">
                  <c:v>39843.333333333336</c:v>
                </c:pt>
                <c:pt idx="1736">
                  <c:v>39843.5</c:v>
                </c:pt>
                <c:pt idx="1737">
                  <c:v>39843.666666666664</c:v>
                </c:pt>
                <c:pt idx="1738">
                  <c:v>39843.833333333336</c:v>
                </c:pt>
                <c:pt idx="1739">
                  <c:v>39844</c:v>
                </c:pt>
                <c:pt idx="1740">
                  <c:v>39844.166666666664</c:v>
                </c:pt>
                <c:pt idx="1741">
                  <c:v>39844.333333333336</c:v>
                </c:pt>
                <c:pt idx="1742">
                  <c:v>39844.5</c:v>
                </c:pt>
                <c:pt idx="1743">
                  <c:v>39844.666666666664</c:v>
                </c:pt>
                <c:pt idx="1744">
                  <c:v>39844.833333333336</c:v>
                </c:pt>
                <c:pt idx="1745">
                  <c:v>39845</c:v>
                </c:pt>
                <c:pt idx="1746">
                  <c:v>39845.166666666664</c:v>
                </c:pt>
                <c:pt idx="1747">
                  <c:v>39845.333333333336</c:v>
                </c:pt>
                <c:pt idx="1748">
                  <c:v>39845.5</c:v>
                </c:pt>
                <c:pt idx="1749">
                  <c:v>39845.666666666664</c:v>
                </c:pt>
                <c:pt idx="1750">
                  <c:v>39845.833333333336</c:v>
                </c:pt>
                <c:pt idx="1751">
                  <c:v>39846</c:v>
                </c:pt>
                <c:pt idx="1752">
                  <c:v>39846.166666666664</c:v>
                </c:pt>
                <c:pt idx="1753">
                  <c:v>39846.333333333336</c:v>
                </c:pt>
                <c:pt idx="1754">
                  <c:v>39846.5</c:v>
                </c:pt>
                <c:pt idx="1755">
                  <c:v>39846.666666666664</c:v>
                </c:pt>
                <c:pt idx="1756">
                  <c:v>39846.833333333336</c:v>
                </c:pt>
                <c:pt idx="1757">
                  <c:v>39847</c:v>
                </c:pt>
                <c:pt idx="1758">
                  <c:v>39847.166666666664</c:v>
                </c:pt>
                <c:pt idx="1759">
                  <c:v>39847.333333333336</c:v>
                </c:pt>
                <c:pt idx="1760">
                  <c:v>39847.5</c:v>
                </c:pt>
                <c:pt idx="1761">
                  <c:v>39847.666666666664</c:v>
                </c:pt>
                <c:pt idx="1762">
                  <c:v>39847.833333333336</c:v>
                </c:pt>
                <c:pt idx="1763">
                  <c:v>39848</c:v>
                </c:pt>
                <c:pt idx="1764">
                  <c:v>39848.166666666664</c:v>
                </c:pt>
                <c:pt idx="1765">
                  <c:v>39848.333333333336</c:v>
                </c:pt>
                <c:pt idx="1766">
                  <c:v>39848.5</c:v>
                </c:pt>
                <c:pt idx="1767">
                  <c:v>39848.666666666664</c:v>
                </c:pt>
                <c:pt idx="1768">
                  <c:v>39848.833333333336</c:v>
                </c:pt>
                <c:pt idx="1769">
                  <c:v>39849</c:v>
                </c:pt>
                <c:pt idx="1770">
                  <c:v>39849.166666666664</c:v>
                </c:pt>
                <c:pt idx="1771">
                  <c:v>39849.333333333336</c:v>
                </c:pt>
                <c:pt idx="1772">
                  <c:v>39849.5</c:v>
                </c:pt>
                <c:pt idx="1773">
                  <c:v>39849.666666666664</c:v>
                </c:pt>
                <c:pt idx="1774">
                  <c:v>39849.833333333336</c:v>
                </c:pt>
                <c:pt idx="1775">
                  <c:v>39850</c:v>
                </c:pt>
                <c:pt idx="1776">
                  <c:v>39850.166666666664</c:v>
                </c:pt>
                <c:pt idx="1777">
                  <c:v>39850.333333333336</c:v>
                </c:pt>
                <c:pt idx="1778">
                  <c:v>39850.5</c:v>
                </c:pt>
                <c:pt idx="1779">
                  <c:v>39850.666666666664</c:v>
                </c:pt>
                <c:pt idx="1780">
                  <c:v>39850.833333333336</c:v>
                </c:pt>
                <c:pt idx="1781">
                  <c:v>39851</c:v>
                </c:pt>
                <c:pt idx="1782">
                  <c:v>39851.166666666664</c:v>
                </c:pt>
                <c:pt idx="1783">
                  <c:v>39851.333333333336</c:v>
                </c:pt>
                <c:pt idx="1784">
                  <c:v>39851.5</c:v>
                </c:pt>
                <c:pt idx="1785">
                  <c:v>39851.666666666664</c:v>
                </c:pt>
                <c:pt idx="1786">
                  <c:v>39851.833333333336</c:v>
                </c:pt>
                <c:pt idx="1787">
                  <c:v>39852</c:v>
                </c:pt>
                <c:pt idx="1788">
                  <c:v>39852.166666666664</c:v>
                </c:pt>
                <c:pt idx="1789">
                  <c:v>39852.333333333336</c:v>
                </c:pt>
                <c:pt idx="1790">
                  <c:v>39852.5</c:v>
                </c:pt>
                <c:pt idx="1791">
                  <c:v>39852.666666666664</c:v>
                </c:pt>
                <c:pt idx="1792">
                  <c:v>39852.833333333336</c:v>
                </c:pt>
                <c:pt idx="1793">
                  <c:v>39853</c:v>
                </c:pt>
                <c:pt idx="1794">
                  <c:v>39853.166666666664</c:v>
                </c:pt>
                <c:pt idx="1795">
                  <c:v>39853.333333333336</c:v>
                </c:pt>
                <c:pt idx="1796">
                  <c:v>39853.5</c:v>
                </c:pt>
                <c:pt idx="1797">
                  <c:v>39853.666666666664</c:v>
                </c:pt>
                <c:pt idx="1798">
                  <c:v>39853.833333333336</c:v>
                </c:pt>
                <c:pt idx="1799">
                  <c:v>39854</c:v>
                </c:pt>
                <c:pt idx="1800">
                  <c:v>39854.166666666664</c:v>
                </c:pt>
                <c:pt idx="1801">
                  <c:v>39854.333333333336</c:v>
                </c:pt>
                <c:pt idx="1802">
                  <c:v>39854.5</c:v>
                </c:pt>
                <c:pt idx="1803">
                  <c:v>39854.666666666664</c:v>
                </c:pt>
                <c:pt idx="1804">
                  <c:v>39854.833333333336</c:v>
                </c:pt>
                <c:pt idx="1805">
                  <c:v>39855</c:v>
                </c:pt>
                <c:pt idx="1806">
                  <c:v>39855.166666666664</c:v>
                </c:pt>
                <c:pt idx="1807">
                  <c:v>39855.333333333336</c:v>
                </c:pt>
                <c:pt idx="1808">
                  <c:v>39855.5</c:v>
                </c:pt>
                <c:pt idx="1809">
                  <c:v>39855.666666666664</c:v>
                </c:pt>
                <c:pt idx="1810">
                  <c:v>39855.833333333336</c:v>
                </c:pt>
                <c:pt idx="1811">
                  <c:v>39856</c:v>
                </c:pt>
                <c:pt idx="1812">
                  <c:v>39856.166666666664</c:v>
                </c:pt>
                <c:pt idx="1813">
                  <c:v>39856.333333333336</c:v>
                </c:pt>
                <c:pt idx="1814">
                  <c:v>39856.5</c:v>
                </c:pt>
                <c:pt idx="1815">
                  <c:v>39856.666666666664</c:v>
                </c:pt>
                <c:pt idx="1816">
                  <c:v>39856.833333333336</c:v>
                </c:pt>
                <c:pt idx="1817">
                  <c:v>39857</c:v>
                </c:pt>
                <c:pt idx="1818">
                  <c:v>39857.166666666664</c:v>
                </c:pt>
                <c:pt idx="1819">
                  <c:v>39857.333333333336</c:v>
                </c:pt>
                <c:pt idx="1820">
                  <c:v>39857.5</c:v>
                </c:pt>
                <c:pt idx="1821">
                  <c:v>39857.666666666664</c:v>
                </c:pt>
                <c:pt idx="1822">
                  <c:v>39857.833333333336</c:v>
                </c:pt>
                <c:pt idx="1823">
                  <c:v>39858</c:v>
                </c:pt>
                <c:pt idx="1824">
                  <c:v>39858.166666666664</c:v>
                </c:pt>
                <c:pt idx="1825">
                  <c:v>39858.333333333336</c:v>
                </c:pt>
                <c:pt idx="1826">
                  <c:v>39858.5</c:v>
                </c:pt>
                <c:pt idx="1827">
                  <c:v>39858.666666666664</c:v>
                </c:pt>
                <c:pt idx="1828">
                  <c:v>39858.833333333336</c:v>
                </c:pt>
                <c:pt idx="1829">
                  <c:v>39859</c:v>
                </c:pt>
                <c:pt idx="1830">
                  <c:v>39859.166666666664</c:v>
                </c:pt>
                <c:pt idx="1831">
                  <c:v>39859.333333333336</c:v>
                </c:pt>
                <c:pt idx="1832">
                  <c:v>39859.5</c:v>
                </c:pt>
                <c:pt idx="1833">
                  <c:v>39859.666666666664</c:v>
                </c:pt>
                <c:pt idx="1834">
                  <c:v>39859.833333333336</c:v>
                </c:pt>
                <c:pt idx="1835">
                  <c:v>39860</c:v>
                </c:pt>
                <c:pt idx="1836">
                  <c:v>39860.166666666664</c:v>
                </c:pt>
                <c:pt idx="1837">
                  <c:v>39860.333333333336</c:v>
                </c:pt>
                <c:pt idx="1838">
                  <c:v>39860.5</c:v>
                </c:pt>
                <c:pt idx="1839">
                  <c:v>39860.666666666664</c:v>
                </c:pt>
                <c:pt idx="1840">
                  <c:v>39860.833333333336</c:v>
                </c:pt>
                <c:pt idx="1841">
                  <c:v>39861</c:v>
                </c:pt>
                <c:pt idx="1842">
                  <c:v>39861.166666666664</c:v>
                </c:pt>
                <c:pt idx="1843">
                  <c:v>39861.333333333336</c:v>
                </c:pt>
                <c:pt idx="1844">
                  <c:v>39861.5</c:v>
                </c:pt>
                <c:pt idx="1845">
                  <c:v>39861.666666666664</c:v>
                </c:pt>
                <c:pt idx="1846">
                  <c:v>39861.833333333336</c:v>
                </c:pt>
                <c:pt idx="1847">
                  <c:v>39862</c:v>
                </c:pt>
                <c:pt idx="1848">
                  <c:v>39862.166666666664</c:v>
                </c:pt>
                <c:pt idx="1849">
                  <c:v>39862.333333333336</c:v>
                </c:pt>
                <c:pt idx="1850">
                  <c:v>39862.5</c:v>
                </c:pt>
                <c:pt idx="1851">
                  <c:v>39862.666666666664</c:v>
                </c:pt>
                <c:pt idx="1852">
                  <c:v>39862.833333333336</c:v>
                </c:pt>
                <c:pt idx="1853">
                  <c:v>39863</c:v>
                </c:pt>
                <c:pt idx="1854">
                  <c:v>39863.166666666664</c:v>
                </c:pt>
                <c:pt idx="1855">
                  <c:v>39863.333333333336</c:v>
                </c:pt>
                <c:pt idx="1856">
                  <c:v>39863.5</c:v>
                </c:pt>
                <c:pt idx="1857">
                  <c:v>39863.666666666664</c:v>
                </c:pt>
                <c:pt idx="1858">
                  <c:v>39863.833333333336</c:v>
                </c:pt>
                <c:pt idx="1859">
                  <c:v>39864</c:v>
                </c:pt>
                <c:pt idx="1860">
                  <c:v>39864.166666666664</c:v>
                </c:pt>
                <c:pt idx="1861">
                  <c:v>39864.333333333336</c:v>
                </c:pt>
                <c:pt idx="1862">
                  <c:v>39864.5</c:v>
                </c:pt>
                <c:pt idx="1863">
                  <c:v>39864.666666666664</c:v>
                </c:pt>
                <c:pt idx="1864">
                  <c:v>39864.833333333336</c:v>
                </c:pt>
                <c:pt idx="1865">
                  <c:v>39865</c:v>
                </c:pt>
                <c:pt idx="1866">
                  <c:v>39865.166666666664</c:v>
                </c:pt>
                <c:pt idx="1867">
                  <c:v>39865.333333333336</c:v>
                </c:pt>
                <c:pt idx="1868">
                  <c:v>39865.5</c:v>
                </c:pt>
                <c:pt idx="1869">
                  <c:v>39865.666666666664</c:v>
                </c:pt>
                <c:pt idx="1870">
                  <c:v>39865.833333333336</c:v>
                </c:pt>
                <c:pt idx="1871">
                  <c:v>39866</c:v>
                </c:pt>
                <c:pt idx="1872">
                  <c:v>39866.166666666664</c:v>
                </c:pt>
                <c:pt idx="1873">
                  <c:v>39866.333333333336</c:v>
                </c:pt>
                <c:pt idx="1874">
                  <c:v>39866.5</c:v>
                </c:pt>
                <c:pt idx="1875">
                  <c:v>39866.666666666664</c:v>
                </c:pt>
                <c:pt idx="1876">
                  <c:v>39866.833333333336</c:v>
                </c:pt>
                <c:pt idx="1877">
                  <c:v>39867</c:v>
                </c:pt>
                <c:pt idx="1878">
                  <c:v>39867.166666666664</c:v>
                </c:pt>
                <c:pt idx="1879">
                  <c:v>39867.333333333336</c:v>
                </c:pt>
                <c:pt idx="1880">
                  <c:v>39867.5</c:v>
                </c:pt>
                <c:pt idx="1881">
                  <c:v>39867.666666666664</c:v>
                </c:pt>
                <c:pt idx="1882">
                  <c:v>39867.833333333336</c:v>
                </c:pt>
                <c:pt idx="1883">
                  <c:v>39868</c:v>
                </c:pt>
                <c:pt idx="1884">
                  <c:v>39868.166666666664</c:v>
                </c:pt>
                <c:pt idx="1885">
                  <c:v>39868.333333333336</c:v>
                </c:pt>
                <c:pt idx="1886">
                  <c:v>39868.5</c:v>
                </c:pt>
                <c:pt idx="1887">
                  <c:v>39868.666666666664</c:v>
                </c:pt>
                <c:pt idx="1888">
                  <c:v>39868.833333333336</c:v>
                </c:pt>
                <c:pt idx="1889">
                  <c:v>39869</c:v>
                </c:pt>
                <c:pt idx="1890">
                  <c:v>39869.166666666664</c:v>
                </c:pt>
                <c:pt idx="1891">
                  <c:v>39869.333333333336</c:v>
                </c:pt>
                <c:pt idx="1892">
                  <c:v>39869.5</c:v>
                </c:pt>
                <c:pt idx="1893">
                  <c:v>39869.666666666664</c:v>
                </c:pt>
                <c:pt idx="1894">
                  <c:v>39869.833333333336</c:v>
                </c:pt>
                <c:pt idx="1895">
                  <c:v>39870</c:v>
                </c:pt>
                <c:pt idx="1896">
                  <c:v>39870.166666666664</c:v>
                </c:pt>
                <c:pt idx="1897">
                  <c:v>39870.333333333336</c:v>
                </c:pt>
                <c:pt idx="1898">
                  <c:v>39870.5</c:v>
                </c:pt>
                <c:pt idx="1899">
                  <c:v>39870.666666666664</c:v>
                </c:pt>
                <c:pt idx="1900">
                  <c:v>39870.833333333336</c:v>
                </c:pt>
                <c:pt idx="1901">
                  <c:v>39871</c:v>
                </c:pt>
                <c:pt idx="1902">
                  <c:v>39871.166666666664</c:v>
                </c:pt>
                <c:pt idx="1903">
                  <c:v>39871.333333333336</c:v>
                </c:pt>
                <c:pt idx="1904">
                  <c:v>39871.5</c:v>
                </c:pt>
                <c:pt idx="1905">
                  <c:v>39871.666666666664</c:v>
                </c:pt>
                <c:pt idx="1906">
                  <c:v>39871.833333333336</c:v>
                </c:pt>
                <c:pt idx="1907">
                  <c:v>39872</c:v>
                </c:pt>
                <c:pt idx="1908">
                  <c:v>39872.166666666664</c:v>
                </c:pt>
                <c:pt idx="1909">
                  <c:v>39872.333333333336</c:v>
                </c:pt>
                <c:pt idx="1910">
                  <c:v>39872.5</c:v>
                </c:pt>
                <c:pt idx="1911">
                  <c:v>39872.666666666664</c:v>
                </c:pt>
                <c:pt idx="1912">
                  <c:v>39872.833333333336</c:v>
                </c:pt>
                <c:pt idx="1913">
                  <c:v>39873</c:v>
                </c:pt>
                <c:pt idx="1914">
                  <c:v>39873.166666666664</c:v>
                </c:pt>
                <c:pt idx="1915">
                  <c:v>39873.333333333336</c:v>
                </c:pt>
                <c:pt idx="1916">
                  <c:v>39873.5</c:v>
                </c:pt>
                <c:pt idx="1917">
                  <c:v>39873.666666666664</c:v>
                </c:pt>
                <c:pt idx="1918">
                  <c:v>39873.833333333336</c:v>
                </c:pt>
                <c:pt idx="1919">
                  <c:v>39874</c:v>
                </c:pt>
                <c:pt idx="1920">
                  <c:v>39874.166666666664</c:v>
                </c:pt>
                <c:pt idx="1921">
                  <c:v>39874.333333333336</c:v>
                </c:pt>
                <c:pt idx="1922">
                  <c:v>39874.5</c:v>
                </c:pt>
                <c:pt idx="1923">
                  <c:v>39874.666666666664</c:v>
                </c:pt>
                <c:pt idx="1924">
                  <c:v>39874.833333333336</c:v>
                </c:pt>
                <c:pt idx="1925">
                  <c:v>39875</c:v>
                </c:pt>
                <c:pt idx="1926">
                  <c:v>39875.166666666664</c:v>
                </c:pt>
                <c:pt idx="1927">
                  <c:v>39875.333333333336</c:v>
                </c:pt>
                <c:pt idx="1928">
                  <c:v>39875.5</c:v>
                </c:pt>
                <c:pt idx="1929">
                  <c:v>39875.666666666664</c:v>
                </c:pt>
                <c:pt idx="1930">
                  <c:v>39875.833333333336</c:v>
                </c:pt>
                <c:pt idx="1931">
                  <c:v>39876</c:v>
                </c:pt>
                <c:pt idx="1932">
                  <c:v>39876.166666666664</c:v>
                </c:pt>
                <c:pt idx="1933">
                  <c:v>39876.333333333336</c:v>
                </c:pt>
                <c:pt idx="1934">
                  <c:v>39876.5</c:v>
                </c:pt>
                <c:pt idx="1935">
                  <c:v>39876.666666666664</c:v>
                </c:pt>
                <c:pt idx="1936">
                  <c:v>39876.833333333336</c:v>
                </c:pt>
                <c:pt idx="1937">
                  <c:v>39877</c:v>
                </c:pt>
                <c:pt idx="1938">
                  <c:v>39877.166666666664</c:v>
                </c:pt>
                <c:pt idx="1939">
                  <c:v>39877.333333333336</c:v>
                </c:pt>
                <c:pt idx="1940">
                  <c:v>39877.5</c:v>
                </c:pt>
                <c:pt idx="1941">
                  <c:v>39877.666666666664</c:v>
                </c:pt>
                <c:pt idx="1942">
                  <c:v>39877.833333333336</c:v>
                </c:pt>
                <c:pt idx="1943">
                  <c:v>39878</c:v>
                </c:pt>
                <c:pt idx="1944">
                  <c:v>39878.166666666664</c:v>
                </c:pt>
                <c:pt idx="1945">
                  <c:v>39878.333333333336</c:v>
                </c:pt>
                <c:pt idx="1946">
                  <c:v>39878.5</c:v>
                </c:pt>
                <c:pt idx="1947">
                  <c:v>39878.666666666664</c:v>
                </c:pt>
                <c:pt idx="1948">
                  <c:v>39878.833333333336</c:v>
                </c:pt>
                <c:pt idx="1949">
                  <c:v>39879</c:v>
                </c:pt>
                <c:pt idx="1950">
                  <c:v>39879.166666666664</c:v>
                </c:pt>
                <c:pt idx="1951">
                  <c:v>39879.333333333336</c:v>
                </c:pt>
                <c:pt idx="1952">
                  <c:v>39879.5</c:v>
                </c:pt>
                <c:pt idx="1953">
                  <c:v>39879.666666666664</c:v>
                </c:pt>
                <c:pt idx="1954">
                  <c:v>39879.833333333336</c:v>
                </c:pt>
                <c:pt idx="1955">
                  <c:v>39880</c:v>
                </c:pt>
                <c:pt idx="1956">
                  <c:v>39880.166666666664</c:v>
                </c:pt>
                <c:pt idx="1957">
                  <c:v>39880.333333333336</c:v>
                </c:pt>
                <c:pt idx="1958">
                  <c:v>39880.5</c:v>
                </c:pt>
                <c:pt idx="1959">
                  <c:v>39880.666666666664</c:v>
                </c:pt>
                <c:pt idx="1960">
                  <c:v>39880.833333333336</c:v>
                </c:pt>
                <c:pt idx="1961">
                  <c:v>39881</c:v>
                </c:pt>
                <c:pt idx="1962">
                  <c:v>39881.166666666664</c:v>
                </c:pt>
                <c:pt idx="1963">
                  <c:v>39881.333333333336</c:v>
                </c:pt>
                <c:pt idx="1964">
                  <c:v>39881.5</c:v>
                </c:pt>
                <c:pt idx="1965">
                  <c:v>39881.666666666664</c:v>
                </c:pt>
                <c:pt idx="1966">
                  <c:v>39881.833333333336</c:v>
                </c:pt>
                <c:pt idx="1967">
                  <c:v>39882</c:v>
                </c:pt>
                <c:pt idx="1968">
                  <c:v>39882.166666666664</c:v>
                </c:pt>
                <c:pt idx="1969">
                  <c:v>39882.333333333336</c:v>
                </c:pt>
                <c:pt idx="1970">
                  <c:v>39882.5</c:v>
                </c:pt>
                <c:pt idx="1971">
                  <c:v>39882.666666666664</c:v>
                </c:pt>
                <c:pt idx="1972">
                  <c:v>39882.833333333336</c:v>
                </c:pt>
                <c:pt idx="1973">
                  <c:v>39883</c:v>
                </c:pt>
                <c:pt idx="1974">
                  <c:v>39883.166666666664</c:v>
                </c:pt>
                <c:pt idx="1975">
                  <c:v>39883.333333333336</c:v>
                </c:pt>
                <c:pt idx="1976">
                  <c:v>39883.5</c:v>
                </c:pt>
                <c:pt idx="1977">
                  <c:v>39883.666666666664</c:v>
                </c:pt>
                <c:pt idx="1978">
                  <c:v>39883.833333333336</c:v>
                </c:pt>
                <c:pt idx="1979">
                  <c:v>39884</c:v>
                </c:pt>
                <c:pt idx="1980">
                  <c:v>39884.166666666664</c:v>
                </c:pt>
                <c:pt idx="1981">
                  <c:v>39884.333333333336</c:v>
                </c:pt>
                <c:pt idx="1982">
                  <c:v>39884.5</c:v>
                </c:pt>
                <c:pt idx="1983">
                  <c:v>39884.666666666664</c:v>
                </c:pt>
                <c:pt idx="1984">
                  <c:v>39884.833333333336</c:v>
                </c:pt>
                <c:pt idx="1985">
                  <c:v>39885</c:v>
                </c:pt>
                <c:pt idx="1986">
                  <c:v>39885.166666666664</c:v>
                </c:pt>
                <c:pt idx="1987">
                  <c:v>39885.333333333336</c:v>
                </c:pt>
                <c:pt idx="1988">
                  <c:v>39885.5</c:v>
                </c:pt>
                <c:pt idx="1989">
                  <c:v>39885.666666666664</c:v>
                </c:pt>
                <c:pt idx="1990">
                  <c:v>39885.833333333336</c:v>
                </c:pt>
                <c:pt idx="1991">
                  <c:v>39886</c:v>
                </c:pt>
                <c:pt idx="1992">
                  <c:v>39886.166666666664</c:v>
                </c:pt>
                <c:pt idx="1993">
                  <c:v>39886.333333333336</c:v>
                </c:pt>
                <c:pt idx="1994">
                  <c:v>39886.5</c:v>
                </c:pt>
                <c:pt idx="1995">
                  <c:v>39886.666666666664</c:v>
                </c:pt>
                <c:pt idx="1996">
                  <c:v>39886.833333333336</c:v>
                </c:pt>
                <c:pt idx="1997">
                  <c:v>39887</c:v>
                </c:pt>
                <c:pt idx="1998">
                  <c:v>39887.166666666664</c:v>
                </c:pt>
                <c:pt idx="1999">
                  <c:v>39887.333333333336</c:v>
                </c:pt>
                <c:pt idx="2000">
                  <c:v>39887.5</c:v>
                </c:pt>
                <c:pt idx="2001">
                  <c:v>39887.666666666664</c:v>
                </c:pt>
                <c:pt idx="2002">
                  <c:v>39887.833333333336</c:v>
                </c:pt>
                <c:pt idx="2003">
                  <c:v>39888</c:v>
                </c:pt>
                <c:pt idx="2004">
                  <c:v>39888.166666666664</c:v>
                </c:pt>
                <c:pt idx="2005">
                  <c:v>39888.333333333336</c:v>
                </c:pt>
                <c:pt idx="2006">
                  <c:v>39888.5</c:v>
                </c:pt>
                <c:pt idx="2007">
                  <c:v>39888.666666666664</c:v>
                </c:pt>
                <c:pt idx="2008">
                  <c:v>39888.833333333336</c:v>
                </c:pt>
                <c:pt idx="2009">
                  <c:v>39889</c:v>
                </c:pt>
                <c:pt idx="2010">
                  <c:v>39889.166666666664</c:v>
                </c:pt>
                <c:pt idx="2011">
                  <c:v>39889.333333333336</c:v>
                </c:pt>
                <c:pt idx="2012">
                  <c:v>39889.5</c:v>
                </c:pt>
                <c:pt idx="2013">
                  <c:v>39889.666666666664</c:v>
                </c:pt>
                <c:pt idx="2014">
                  <c:v>39889.833333333336</c:v>
                </c:pt>
                <c:pt idx="2015">
                  <c:v>39890</c:v>
                </c:pt>
                <c:pt idx="2016">
                  <c:v>39890.166666666664</c:v>
                </c:pt>
                <c:pt idx="2017">
                  <c:v>39890.333333333336</c:v>
                </c:pt>
                <c:pt idx="2018">
                  <c:v>39890.5</c:v>
                </c:pt>
                <c:pt idx="2019">
                  <c:v>39890.666666666664</c:v>
                </c:pt>
                <c:pt idx="2020">
                  <c:v>39890.833333333336</c:v>
                </c:pt>
                <c:pt idx="2021">
                  <c:v>39891</c:v>
                </c:pt>
                <c:pt idx="2022">
                  <c:v>39891.166666666664</c:v>
                </c:pt>
                <c:pt idx="2023">
                  <c:v>39891.333333333336</c:v>
                </c:pt>
                <c:pt idx="2024">
                  <c:v>39891.5</c:v>
                </c:pt>
                <c:pt idx="2025">
                  <c:v>39891.666666666664</c:v>
                </c:pt>
                <c:pt idx="2026">
                  <c:v>39891.833333333336</c:v>
                </c:pt>
                <c:pt idx="2027">
                  <c:v>39892</c:v>
                </c:pt>
                <c:pt idx="2028">
                  <c:v>39892.166666666664</c:v>
                </c:pt>
                <c:pt idx="2029">
                  <c:v>39892.333333333336</c:v>
                </c:pt>
                <c:pt idx="2030">
                  <c:v>39892.5</c:v>
                </c:pt>
                <c:pt idx="2031">
                  <c:v>39892.666666666664</c:v>
                </c:pt>
                <c:pt idx="2032">
                  <c:v>39892.833333333336</c:v>
                </c:pt>
                <c:pt idx="2033">
                  <c:v>39893</c:v>
                </c:pt>
                <c:pt idx="2034">
                  <c:v>39893.166666666664</c:v>
                </c:pt>
                <c:pt idx="2035">
                  <c:v>39893.333333333336</c:v>
                </c:pt>
                <c:pt idx="2036">
                  <c:v>39893.5</c:v>
                </c:pt>
                <c:pt idx="2037">
                  <c:v>39893.666666666664</c:v>
                </c:pt>
                <c:pt idx="2038">
                  <c:v>39893.833333333336</c:v>
                </c:pt>
                <c:pt idx="2039">
                  <c:v>39894</c:v>
                </c:pt>
                <c:pt idx="2040">
                  <c:v>39894.166666666664</c:v>
                </c:pt>
                <c:pt idx="2041">
                  <c:v>39894.333333333336</c:v>
                </c:pt>
                <c:pt idx="2042">
                  <c:v>39894.5</c:v>
                </c:pt>
                <c:pt idx="2043">
                  <c:v>39894.666666666664</c:v>
                </c:pt>
                <c:pt idx="2044">
                  <c:v>39894.833333333336</c:v>
                </c:pt>
                <c:pt idx="2045">
                  <c:v>39895</c:v>
                </c:pt>
                <c:pt idx="2046">
                  <c:v>39895.166666666664</c:v>
                </c:pt>
                <c:pt idx="2047">
                  <c:v>39895.333333333336</c:v>
                </c:pt>
                <c:pt idx="2048">
                  <c:v>39895.5</c:v>
                </c:pt>
                <c:pt idx="2049">
                  <c:v>39895.666666666664</c:v>
                </c:pt>
                <c:pt idx="2050">
                  <c:v>39895.833333333336</c:v>
                </c:pt>
                <c:pt idx="2051">
                  <c:v>39896</c:v>
                </c:pt>
                <c:pt idx="2052">
                  <c:v>39896.166666666664</c:v>
                </c:pt>
                <c:pt idx="2053">
                  <c:v>39896.333333333336</c:v>
                </c:pt>
                <c:pt idx="2054">
                  <c:v>39896.5</c:v>
                </c:pt>
                <c:pt idx="2055">
                  <c:v>39896.666666666664</c:v>
                </c:pt>
                <c:pt idx="2056">
                  <c:v>39896.833333333336</c:v>
                </c:pt>
                <c:pt idx="2057">
                  <c:v>39897</c:v>
                </c:pt>
                <c:pt idx="2058">
                  <c:v>39897.166666666664</c:v>
                </c:pt>
                <c:pt idx="2059">
                  <c:v>39897.333333333336</c:v>
                </c:pt>
                <c:pt idx="2060">
                  <c:v>39897.5</c:v>
                </c:pt>
                <c:pt idx="2061">
                  <c:v>39897.666666666664</c:v>
                </c:pt>
                <c:pt idx="2062">
                  <c:v>39897.833333333336</c:v>
                </c:pt>
                <c:pt idx="2063">
                  <c:v>39898</c:v>
                </c:pt>
                <c:pt idx="2064">
                  <c:v>39898.166666666664</c:v>
                </c:pt>
                <c:pt idx="2065">
                  <c:v>39898.333333333336</c:v>
                </c:pt>
                <c:pt idx="2066">
                  <c:v>39898.5</c:v>
                </c:pt>
                <c:pt idx="2067">
                  <c:v>39898.666666666664</c:v>
                </c:pt>
                <c:pt idx="2068">
                  <c:v>39898.833333333336</c:v>
                </c:pt>
                <c:pt idx="2069">
                  <c:v>39899</c:v>
                </c:pt>
                <c:pt idx="2070">
                  <c:v>39899.166666666664</c:v>
                </c:pt>
                <c:pt idx="2071">
                  <c:v>39899.333333333336</c:v>
                </c:pt>
                <c:pt idx="2072">
                  <c:v>39899.5</c:v>
                </c:pt>
                <c:pt idx="2073">
                  <c:v>39899.666666666664</c:v>
                </c:pt>
                <c:pt idx="2074">
                  <c:v>39899.833333333336</c:v>
                </c:pt>
                <c:pt idx="2075">
                  <c:v>39900</c:v>
                </c:pt>
                <c:pt idx="2076">
                  <c:v>39900.166666666664</c:v>
                </c:pt>
                <c:pt idx="2077">
                  <c:v>39900.333333333336</c:v>
                </c:pt>
                <c:pt idx="2078">
                  <c:v>39900.5</c:v>
                </c:pt>
                <c:pt idx="2079">
                  <c:v>39900.666666666664</c:v>
                </c:pt>
                <c:pt idx="2080">
                  <c:v>39900.833333333336</c:v>
                </c:pt>
                <c:pt idx="2081">
                  <c:v>39901</c:v>
                </c:pt>
                <c:pt idx="2082">
                  <c:v>39901.166666666664</c:v>
                </c:pt>
                <c:pt idx="2083">
                  <c:v>39901.333333333336</c:v>
                </c:pt>
                <c:pt idx="2084">
                  <c:v>39901.5</c:v>
                </c:pt>
                <c:pt idx="2085">
                  <c:v>39901.666666666664</c:v>
                </c:pt>
                <c:pt idx="2086">
                  <c:v>39901.833333333336</c:v>
                </c:pt>
                <c:pt idx="2087">
                  <c:v>39902</c:v>
                </c:pt>
                <c:pt idx="2088">
                  <c:v>39902.166666666664</c:v>
                </c:pt>
                <c:pt idx="2089">
                  <c:v>39902.333333333336</c:v>
                </c:pt>
                <c:pt idx="2090">
                  <c:v>39902.5</c:v>
                </c:pt>
                <c:pt idx="2091">
                  <c:v>39902.666666666664</c:v>
                </c:pt>
                <c:pt idx="2092">
                  <c:v>39902.833333333336</c:v>
                </c:pt>
                <c:pt idx="2093">
                  <c:v>39903</c:v>
                </c:pt>
                <c:pt idx="2094">
                  <c:v>39903.166666666664</c:v>
                </c:pt>
                <c:pt idx="2095">
                  <c:v>39903.333333333336</c:v>
                </c:pt>
                <c:pt idx="2096">
                  <c:v>39903.5</c:v>
                </c:pt>
                <c:pt idx="2097">
                  <c:v>39903.666666666664</c:v>
                </c:pt>
                <c:pt idx="2098">
                  <c:v>39903.833333333336</c:v>
                </c:pt>
                <c:pt idx="2099">
                  <c:v>39904</c:v>
                </c:pt>
                <c:pt idx="2100">
                  <c:v>39904.166666666664</c:v>
                </c:pt>
                <c:pt idx="2101">
                  <c:v>39904.333333333336</c:v>
                </c:pt>
                <c:pt idx="2102">
                  <c:v>39904.5</c:v>
                </c:pt>
                <c:pt idx="2103">
                  <c:v>39904.666666666664</c:v>
                </c:pt>
                <c:pt idx="2104">
                  <c:v>39904.833333333336</c:v>
                </c:pt>
                <c:pt idx="2105">
                  <c:v>39905</c:v>
                </c:pt>
                <c:pt idx="2106">
                  <c:v>39905.166666666664</c:v>
                </c:pt>
                <c:pt idx="2107">
                  <c:v>39905.333333333336</c:v>
                </c:pt>
                <c:pt idx="2108">
                  <c:v>39905.5</c:v>
                </c:pt>
                <c:pt idx="2109">
                  <c:v>39905.666666666664</c:v>
                </c:pt>
                <c:pt idx="2110">
                  <c:v>39905.833333333336</c:v>
                </c:pt>
                <c:pt idx="2111">
                  <c:v>39906</c:v>
                </c:pt>
                <c:pt idx="2112">
                  <c:v>39906.166666666664</c:v>
                </c:pt>
                <c:pt idx="2113">
                  <c:v>39906.333333333336</c:v>
                </c:pt>
                <c:pt idx="2114">
                  <c:v>39906.5</c:v>
                </c:pt>
                <c:pt idx="2115">
                  <c:v>39906.666666666664</c:v>
                </c:pt>
                <c:pt idx="2116">
                  <c:v>39906.833333333336</c:v>
                </c:pt>
                <c:pt idx="2117">
                  <c:v>39907</c:v>
                </c:pt>
                <c:pt idx="2118">
                  <c:v>39907.166666666664</c:v>
                </c:pt>
                <c:pt idx="2119">
                  <c:v>39907.333333333336</c:v>
                </c:pt>
                <c:pt idx="2120">
                  <c:v>39907.5</c:v>
                </c:pt>
                <c:pt idx="2121">
                  <c:v>39907.666666666664</c:v>
                </c:pt>
                <c:pt idx="2122">
                  <c:v>39907.833333333336</c:v>
                </c:pt>
                <c:pt idx="2123">
                  <c:v>39908</c:v>
                </c:pt>
                <c:pt idx="2124">
                  <c:v>39908.166666666664</c:v>
                </c:pt>
                <c:pt idx="2125">
                  <c:v>39908.333333333336</c:v>
                </c:pt>
                <c:pt idx="2126">
                  <c:v>39908.5</c:v>
                </c:pt>
                <c:pt idx="2127">
                  <c:v>39908.666666666664</c:v>
                </c:pt>
                <c:pt idx="2128">
                  <c:v>39908.833333333336</c:v>
                </c:pt>
                <c:pt idx="2129">
                  <c:v>39909</c:v>
                </c:pt>
                <c:pt idx="2130">
                  <c:v>39909.166666666664</c:v>
                </c:pt>
                <c:pt idx="2131">
                  <c:v>39909.333333333336</c:v>
                </c:pt>
                <c:pt idx="2132">
                  <c:v>39909.5</c:v>
                </c:pt>
                <c:pt idx="2133">
                  <c:v>39909.666666666664</c:v>
                </c:pt>
                <c:pt idx="2134">
                  <c:v>39909.833333333336</c:v>
                </c:pt>
                <c:pt idx="2135">
                  <c:v>39910</c:v>
                </c:pt>
                <c:pt idx="2136">
                  <c:v>39910.166666666664</c:v>
                </c:pt>
                <c:pt idx="2137">
                  <c:v>39910.333333333336</c:v>
                </c:pt>
                <c:pt idx="2138">
                  <c:v>39910.5</c:v>
                </c:pt>
                <c:pt idx="2139">
                  <c:v>39910.666666666664</c:v>
                </c:pt>
                <c:pt idx="2140">
                  <c:v>39910.833333333336</c:v>
                </c:pt>
                <c:pt idx="2141">
                  <c:v>39911</c:v>
                </c:pt>
                <c:pt idx="2142">
                  <c:v>39911.166666666664</c:v>
                </c:pt>
                <c:pt idx="2143">
                  <c:v>39911.333333333336</c:v>
                </c:pt>
                <c:pt idx="2144">
                  <c:v>39911.5</c:v>
                </c:pt>
                <c:pt idx="2145">
                  <c:v>39911.666666666664</c:v>
                </c:pt>
                <c:pt idx="2146">
                  <c:v>39911.833333333336</c:v>
                </c:pt>
                <c:pt idx="2147">
                  <c:v>39912</c:v>
                </c:pt>
                <c:pt idx="2148">
                  <c:v>39912.166666666664</c:v>
                </c:pt>
                <c:pt idx="2149">
                  <c:v>39912.333333333336</c:v>
                </c:pt>
                <c:pt idx="2150">
                  <c:v>39912.5</c:v>
                </c:pt>
                <c:pt idx="2151">
                  <c:v>39912.666666666664</c:v>
                </c:pt>
                <c:pt idx="2152">
                  <c:v>39912.833333333336</c:v>
                </c:pt>
                <c:pt idx="2153">
                  <c:v>39913</c:v>
                </c:pt>
                <c:pt idx="2154">
                  <c:v>39913.166666666664</c:v>
                </c:pt>
                <c:pt idx="2155">
                  <c:v>39913.333333333336</c:v>
                </c:pt>
                <c:pt idx="2156">
                  <c:v>39913.5</c:v>
                </c:pt>
                <c:pt idx="2157">
                  <c:v>39913.666666666664</c:v>
                </c:pt>
                <c:pt idx="2158">
                  <c:v>39913.833333333336</c:v>
                </c:pt>
                <c:pt idx="2159">
                  <c:v>39914</c:v>
                </c:pt>
                <c:pt idx="2160">
                  <c:v>39914.166666666664</c:v>
                </c:pt>
                <c:pt idx="2161">
                  <c:v>39914.333333333336</c:v>
                </c:pt>
                <c:pt idx="2162">
                  <c:v>39914.5</c:v>
                </c:pt>
                <c:pt idx="2163">
                  <c:v>39914.666666666664</c:v>
                </c:pt>
                <c:pt idx="2164">
                  <c:v>39914.833333333336</c:v>
                </c:pt>
                <c:pt idx="2165">
                  <c:v>39915</c:v>
                </c:pt>
                <c:pt idx="2166">
                  <c:v>39915.166666666664</c:v>
                </c:pt>
                <c:pt idx="2167">
                  <c:v>39915.333333333336</c:v>
                </c:pt>
                <c:pt idx="2168">
                  <c:v>39915.5</c:v>
                </c:pt>
                <c:pt idx="2169">
                  <c:v>39915.666666666664</c:v>
                </c:pt>
                <c:pt idx="2170">
                  <c:v>39915.833333333336</c:v>
                </c:pt>
                <c:pt idx="2171">
                  <c:v>39916</c:v>
                </c:pt>
                <c:pt idx="2172">
                  <c:v>39916.166666666664</c:v>
                </c:pt>
                <c:pt idx="2173">
                  <c:v>39916.333333333336</c:v>
                </c:pt>
                <c:pt idx="2174">
                  <c:v>39916.5</c:v>
                </c:pt>
                <c:pt idx="2175">
                  <c:v>39916.666666666664</c:v>
                </c:pt>
                <c:pt idx="2176">
                  <c:v>39916.833333333336</c:v>
                </c:pt>
                <c:pt idx="2177">
                  <c:v>39917</c:v>
                </c:pt>
                <c:pt idx="2178">
                  <c:v>39917.166666666664</c:v>
                </c:pt>
                <c:pt idx="2179">
                  <c:v>39917.333333333336</c:v>
                </c:pt>
                <c:pt idx="2180">
                  <c:v>39917.5</c:v>
                </c:pt>
                <c:pt idx="2181">
                  <c:v>39917.666666666664</c:v>
                </c:pt>
                <c:pt idx="2182">
                  <c:v>39917.833333333336</c:v>
                </c:pt>
                <c:pt idx="2183">
                  <c:v>39918</c:v>
                </c:pt>
                <c:pt idx="2184">
                  <c:v>39918.166666666664</c:v>
                </c:pt>
                <c:pt idx="2185">
                  <c:v>39918.333333333336</c:v>
                </c:pt>
                <c:pt idx="2186">
                  <c:v>39918.5</c:v>
                </c:pt>
                <c:pt idx="2187">
                  <c:v>39918.666666666664</c:v>
                </c:pt>
                <c:pt idx="2188">
                  <c:v>39918.833333333336</c:v>
                </c:pt>
                <c:pt idx="2189">
                  <c:v>39919</c:v>
                </c:pt>
                <c:pt idx="2190">
                  <c:v>39919.166666666664</c:v>
                </c:pt>
                <c:pt idx="2191">
                  <c:v>39919.333333333336</c:v>
                </c:pt>
                <c:pt idx="2192">
                  <c:v>39919.5</c:v>
                </c:pt>
                <c:pt idx="2193">
                  <c:v>39919.666666666664</c:v>
                </c:pt>
                <c:pt idx="2194">
                  <c:v>39919.833333333336</c:v>
                </c:pt>
                <c:pt idx="2195">
                  <c:v>39920</c:v>
                </c:pt>
                <c:pt idx="2196">
                  <c:v>39920.166666666664</c:v>
                </c:pt>
                <c:pt idx="2197">
                  <c:v>39920.333333333336</c:v>
                </c:pt>
                <c:pt idx="2198">
                  <c:v>39920.5</c:v>
                </c:pt>
                <c:pt idx="2199">
                  <c:v>39920.666666666664</c:v>
                </c:pt>
                <c:pt idx="2200">
                  <c:v>39920.833333333336</c:v>
                </c:pt>
                <c:pt idx="2201">
                  <c:v>39921</c:v>
                </c:pt>
                <c:pt idx="2202">
                  <c:v>39921.166666666664</c:v>
                </c:pt>
                <c:pt idx="2203">
                  <c:v>39921.333333333336</c:v>
                </c:pt>
                <c:pt idx="2204">
                  <c:v>39921.5</c:v>
                </c:pt>
                <c:pt idx="2205">
                  <c:v>39921.666666666664</c:v>
                </c:pt>
                <c:pt idx="2206">
                  <c:v>39921.833333333336</c:v>
                </c:pt>
                <c:pt idx="2207">
                  <c:v>39922</c:v>
                </c:pt>
                <c:pt idx="2208">
                  <c:v>39922.166666666664</c:v>
                </c:pt>
                <c:pt idx="2209">
                  <c:v>39922.333333333336</c:v>
                </c:pt>
                <c:pt idx="2210">
                  <c:v>39922.5</c:v>
                </c:pt>
                <c:pt idx="2211">
                  <c:v>39922.666666666664</c:v>
                </c:pt>
                <c:pt idx="2212">
                  <c:v>39922.833333333336</c:v>
                </c:pt>
                <c:pt idx="2213">
                  <c:v>39923</c:v>
                </c:pt>
                <c:pt idx="2214">
                  <c:v>39923.166666666664</c:v>
                </c:pt>
                <c:pt idx="2215">
                  <c:v>39923.333333333336</c:v>
                </c:pt>
                <c:pt idx="2216">
                  <c:v>39923.5</c:v>
                </c:pt>
                <c:pt idx="2217">
                  <c:v>39923.666666666664</c:v>
                </c:pt>
                <c:pt idx="2218">
                  <c:v>39923.833333333336</c:v>
                </c:pt>
                <c:pt idx="2219">
                  <c:v>39924</c:v>
                </c:pt>
                <c:pt idx="2220">
                  <c:v>39924.166666666664</c:v>
                </c:pt>
                <c:pt idx="2221">
                  <c:v>39924.333333333336</c:v>
                </c:pt>
                <c:pt idx="2222">
                  <c:v>39924.5</c:v>
                </c:pt>
                <c:pt idx="2223">
                  <c:v>39924.666666666664</c:v>
                </c:pt>
                <c:pt idx="2224">
                  <c:v>39924.833333333336</c:v>
                </c:pt>
                <c:pt idx="2225">
                  <c:v>39925</c:v>
                </c:pt>
                <c:pt idx="2226">
                  <c:v>39925.166666666664</c:v>
                </c:pt>
                <c:pt idx="2227">
                  <c:v>39925.333333333336</c:v>
                </c:pt>
                <c:pt idx="2228">
                  <c:v>39925.5</c:v>
                </c:pt>
                <c:pt idx="2229">
                  <c:v>39925.666666666664</c:v>
                </c:pt>
                <c:pt idx="2230">
                  <c:v>39925.833333333336</c:v>
                </c:pt>
                <c:pt idx="2231">
                  <c:v>39926</c:v>
                </c:pt>
                <c:pt idx="2232">
                  <c:v>39926.166666666664</c:v>
                </c:pt>
                <c:pt idx="2233">
                  <c:v>39926.333333333336</c:v>
                </c:pt>
                <c:pt idx="2234">
                  <c:v>39926.5</c:v>
                </c:pt>
                <c:pt idx="2235">
                  <c:v>39926.666666666664</c:v>
                </c:pt>
                <c:pt idx="2236">
                  <c:v>39926.833333333336</c:v>
                </c:pt>
                <c:pt idx="2237">
                  <c:v>39927</c:v>
                </c:pt>
                <c:pt idx="2238">
                  <c:v>39927.166666666664</c:v>
                </c:pt>
                <c:pt idx="2239">
                  <c:v>39927.333333333336</c:v>
                </c:pt>
                <c:pt idx="2240">
                  <c:v>39927.5</c:v>
                </c:pt>
                <c:pt idx="2241">
                  <c:v>39927.666666666664</c:v>
                </c:pt>
                <c:pt idx="2242">
                  <c:v>39927.833333333336</c:v>
                </c:pt>
                <c:pt idx="2243">
                  <c:v>39928</c:v>
                </c:pt>
                <c:pt idx="2244">
                  <c:v>39928.166666666664</c:v>
                </c:pt>
                <c:pt idx="2245">
                  <c:v>39928.333333333336</c:v>
                </c:pt>
                <c:pt idx="2246">
                  <c:v>39928.5</c:v>
                </c:pt>
                <c:pt idx="2247">
                  <c:v>39928.666666666664</c:v>
                </c:pt>
                <c:pt idx="2248">
                  <c:v>39928.833333333336</c:v>
                </c:pt>
                <c:pt idx="2249">
                  <c:v>39929</c:v>
                </c:pt>
                <c:pt idx="2250">
                  <c:v>39929.166666666664</c:v>
                </c:pt>
                <c:pt idx="2251">
                  <c:v>39929.333333333336</c:v>
                </c:pt>
                <c:pt idx="2252">
                  <c:v>39929.5</c:v>
                </c:pt>
                <c:pt idx="2253">
                  <c:v>39929.666666666664</c:v>
                </c:pt>
                <c:pt idx="2254">
                  <c:v>39929.833333333336</c:v>
                </c:pt>
                <c:pt idx="2255">
                  <c:v>39930</c:v>
                </c:pt>
                <c:pt idx="2256">
                  <c:v>39930.166666666664</c:v>
                </c:pt>
                <c:pt idx="2257">
                  <c:v>39930.333333333336</c:v>
                </c:pt>
                <c:pt idx="2258">
                  <c:v>39930.5</c:v>
                </c:pt>
                <c:pt idx="2259">
                  <c:v>39930.666666666664</c:v>
                </c:pt>
                <c:pt idx="2260">
                  <c:v>39930.833333333336</c:v>
                </c:pt>
                <c:pt idx="2261">
                  <c:v>39931</c:v>
                </c:pt>
                <c:pt idx="2262">
                  <c:v>39931.166666666664</c:v>
                </c:pt>
                <c:pt idx="2263">
                  <c:v>39931.333333333336</c:v>
                </c:pt>
                <c:pt idx="2264">
                  <c:v>39931.5</c:v>
                </c:pt>
                <c:pt idx="2265">
                  <c:v>39931.666666666664</c:v>
                </c:pt>
                <c:pt idx="2266">
                  <c:v>39931.833333333336</c:v>
                </c:pt>
                <c:pt idx="2267">
                  <c:v>39932</c:v>
                </c:pt>
                <c:pt idx="2268">
                  <c:v>39932.166666666664</c:v>
                </c:pt>
                <c:pt idx="2269">
                  <c:v>39932.333333333336</c:v>
                </c:pt>
                <c:pt idx="2270">
                  <c:v>39932.5</c:v>
                </c:pt>
                <c:pt idx="2271">
                  <c:v>39932.666666666664</c:v>
                </c:pt>
                <c:pt idx="2272">
                  <c:v>39932.833333333336</c:v>
                </c:pt>
                <c:pt idx="2273">
                  <c:v>39933</c:v>
                </c:pt>
                <c:pt idx="2274">
                  <c:v>39933.166666666664</c:v>
                </c:pt>
                <c:pt idx="2275">
                  <c:v>39933.333333333336</c:v>
                </c:pt>
                <c:pt idx="2276">
                  <c:v>39933.5</c:v>
                </c:pt>
                <c:pt idx="2277">
                  <c:v>39933.666666666664</c:v>
                </c:pt>
                <c:pt idx="2278">
                  <c:v>39933.833333333336</c:v>
                </c:pt>
                <c:pt idx="2279">
                  <c:v>39934</c:v>
                </c:pt>
                <c:pt idx="2280">
                  <c:v>39934.166666666664</c:v>
                </c:pt>
                <c:pt idx="2281">
                  <c:v>39934.333333333336</c:v>
                </c:pt>
                <c:pt idx="2282">
                  <c:v>39934.5</c:v>
                </c:pt>
                <c:pt idx="2283">
                  <c:v>39934.666666666664</c:v>
                </c:pt>
                <c:pt idx="2284">
                  <c:v>39934.833333333336</c:v>
                </c:pt>
                <c:pt idx="2285">
                  <c:v>39935</c:v>
                </c:pt>
                <c:pt idx="2286">
                  <c:v>39935.166666666664</c:v>
                </c:pt>
                <c:pt idx="2287">
                  <c:v>39935.333333333336</c:v>
                </c:pt>
                <c:pt idx="2288">
                  <c:v>39935.5</c:v>
                </c:pt>
                <c:pt idx="2289">
                  <c:v>39935.666666666664</c:v>
                </c:pt>
                <c:pt idx="2290">
                  <c:v>39935.833333333336</c:v>
                </c:pt>
                <c:pt idx="2291">
                  <c:v>39936</c:v>
                </c:pt>
                <c:pt idx="2292">
                  <c:v>39936.166666666664</c:v>
                </c:pt>
                <c:pt idx="2293">
                  <c:v>39936.333333333336</c:v>
                </c:pt>
                <c:pt idx="2294">
                  <c:v>39936.5</c:v>
                </c:pt>
                <c:pt idx="2295">
                  <c:v>39936.666666666664</c:v>
                </c:pt>
                <c:pt idx="2296">
                  <c:v>39936.833333333336</c:v>
                </c:pt>
                <c:pt idx="2297">
                  <c:v>39937</c:v>
                </c:pt>
                <c:pt idx="2298">
                  <c:v>39937.166666666664</c:v>
                </c:pt>
                <c:pt idx="2299">
                  <c:v>39937.333333333336</c:v>
                </c:pt>
                <c:pt idx="2300">
                  <c:v>39937.5</c:v>
                </c:pt>
                <c:pt idx="2301">
                  <c:v>39937.666666666664</c:v>
                </c:pt>
                <c:pt idx="2302">
                  <c:v>39937.833333333336</c:v>
                </c:pt>
                <c:pt idx="2303">
                  <c:v>39938</c:v>
                </c:pt>
                <c:pt idx="2304">
                  <c:v>39938.166666666664</c:v>
                </c:pt>
                <c:pt idx="2305">
                  <c:v>39938.333333333336</c:v>
                </c:pt>
                <c:pt idx="2306">
                  <c:v>39938.5</c:v>
                </c:pt>
                <c:pt idx="2307">
                  <c:v>39938.666666666664</c:v>
                </c:pt>
                <c:pt idx="2308">
                  <c:v>39938.833333333336</c:v>
                </c:pt>
                <c:pt idx="2309">
                  <c:v>39939</c:v>
                </c:pt>
                <c:pt idx="2310">
                  <c:v>39939.166666666664</c:v>
                </c:pt>
                <c:pt idx="2311">
                  <c:v>39939.333333333336</c:v>
                </c:pt>
                <c:pt idx="2312">
                  <c:v>39939.5</c:v>
                </c:pt>
                <c:pt idx="2313">
                  <c:v>39939.666666666664</c:v>
                </c:pt>
                <c:pt idx="2314">
                  <c:v>39939.833333333336</c:v>
                </c:pt>
                <c:pt idx="2315">
                  <c:v>39940</c:v>
                </c:pt>
                <c:pt idx="2316">
                  <c:v>39940.166666666664</c:v>
                </c:pt>
                <c:pt idx="2317">
                  <c:v>39940.333333333336</c:v>
                </c:pt>
                <c:pt idx="2318">
                  <c:v>39940.5</c:v>
                </c:pt>
                <c:pt idx="2319">
                  <c:v>39940.666666666664</c:v>
                </c:pt>
                <c:pt idx="2320">
                  <c:v>39940.833333333336</c:v>
                </c:pt>
                <c:pt idx="2321">
                  <c:v>39941</c:v>
                </c:pt>
                <c:pt idx="2322">
                  <c:v>39941.166666666664</c:v>
                </c:pt>
                <c:pt idx="2323">
                  <c:v>39941.333333333336</c:v>
                </c:pt>
                <c:pt idx="2324">
                  <c:v>39941.5</c:v>
                </c:pt>
                <c:pt idx="2325">
                  <c:v>39941.666666666664</c:v>
                </c:pt>
                <c:pt idx="2326">
                  <c:v>39941.833333333336</c:v>
                </c:pt>
                <c:pt idx="2327">
                  <c:v>39942</c:v>
                </c:pt>
                <c:pt idx="2328">
                  <c:v>39942.166666666664</c:v>
                </c:pt>
                <c:pt idx="2329">
                  <c:v>39942.333333333336</c:v>
                </c:pt>
                <c:pt idx="2330">
                  <c:v>39942.5</c:v>
                </c:pt>
                <c:pt idx="2331">
                  <c:v>39942.666666666664</c:v>
                </c:pt>
                <c:pt idx="2332">
                  <c:v>39942.833333333336</c:v>
                </c:pt>
                <c:pt idx="2333">
                  <c:v>39943</c:v>
                </c:pt>
                <c:pt idx="2334">
                  <c:v>39943.166666666664</c:v>
                </c:pt>
                <c:pt idx="2335">
                  <c:v>39943.333333333336</c:v>
                </c:pt>
                <c:pt idx="2336">
                  <c:v>39943.5</c:v>
                </c:pt>
                <c:pt idx="2337">
                  <c:v>39943.666666666664</c:v>
                </c:pt>
                <c:pt idx="2338">
                  <c:v>39943.833333333336</c:v>
                </c:pt>
                <c:pt idx="2339">
                  <c:v>39944</c:v>
                </c:pt>
                <c:pt idx="2340">
                  <c:v>39944.166666666664</c:v>
                </c:pt>
                <c:pt idx="2341">
                  <c:v>39944.333333333336</c:v>
                </c:pt>
                <c:pt idx="2342">
                  <c:v>39944.5</c:v>
                </c:pt>
                <c:pt idx="2343">
                  <c:v>39944.666666666664</c:v>
                </c:pt>
                <c:pt idx="2344">
                  <c:v>39944.833333333336</c:v>
                </c:pt>
                <c:pt idx="2345">
                  <c:v>39945</c:v>
                </c:pt>
                <c:pt idx="2346">
                  <c:v>39945.166666666664</c:v>
                </c:pt>
                <c:pt idx="2347">
                  <c:v>39945.333333333336</c:v>
                </c:pt>
                <c:pt idx="2348">
                  <c:v>39945.5</c:v>
                </c:pt>
                <c:pt idx="2349">
                  <c:v>39945.666666666664</c:v>
                </c:pt>
                <c:pt idx="2350">
                  <c:v>39945.833333333336</c:v>
                </c:pt>
                <c:pt idx="2351">
                  <c:v>39946</c:v>
                </c:pt>
                <c:pt idx="2352">
                  <c:v>39946.166666666664</c:v>
                </c:pt>
                <c:pt idx="2353">
                  <c:v>39946.333333333336</c:v>
                </c:pt>
                <c:pt idx="2354">
                  <c:v>39946.5</c:v>
                </c:pt>
                <c:pt idx="2355">
                  <c:v>39946.666666666664</c:v>
                </c:pt>
                <c:pt idx="2356">
                  <c:v>39946.833333333336</c:v>
                </c:pt>
                <c:pt idx="2357">
                  <c:v>39947</c:v>
                </c:pt>
                <c:pt idx="2358">
                  <c:v>39947.166666666664</c:v>
                </c:pt>
                <c:pt idx="2359">
                  <c:v>39947.333333333336</c:v>
                </c:pt>
                <c:pt idx="2360">
                  <c:v>39947.5</c:v>
                </c:pt>
                <c:pt idx="2361">
                  <c:v>39947.666666666664</c:v>
                </c:pt>
                <c:pt idx="2362">
                  <c:v>39947.833333333336</c:v>
                </c:pt>
                <c:pt idx="2363">
                  <c:v>39948</c:v>
                </c:pt>
                <c:pt idx="2364">
                  <c:v>39948.166666666664</c:v>
                </c:pt>
                <c:pt idx="2365">
                  <c:v>39948.333333333336</c:v>
                </c:pt>
                <c:pt idx="2366">
                  <c:v>39948.5</c:v>
                </c:pt>
                <c:pt idx="2367">
                  <c:v>39948.666666666664</c:v>
                </c:pt>
                <c:pt idx="2368">
                  <c:v>39948.833333333336</c:v>
                </c:pt>
                <c:pt idx="2369">
                  <c:v>39949</c:v>
                </c:pt>
                <c:pt idx="2370">
                  <c:v>39949.166666666664</c:v>
                </c:pt>
                <c:pt idx="2371">
                  <c:v>39949.333333333336</c:v>
                </c:pt>
                <c:pt idx="2372">
                  <c:v>39949.5</c:v>
                </c:pt>
                <c:pt idx="2373">
                  <c:v>39949.666666666664</c:v>
                </c:pt>
                <c:pt idx="2374">
                  <c:v>39949.833333333336</c:v>
                </c:pt>
                <c:pt idx="2375">
                  <c:v>39950</c:v>
                </c:pt>
                <c:pt idx="2376">
                  <c:v>39950.166666666664</c:v>
                </c:pt>
                <c:pt idx="2377">
                  <c:v>39950.333333333336</c:v>
                </c:pt>
                <c:pt idx="2378">
                  <c:v>39950.5</c:v>
                </c:pt>
                <c:pt idx="2379">
                  <c:v>39950.666666666664</c:v>
                </c:pt>
                <c:pt idx="2380">
                  <c:v>39950.833333333336</c:v>
                </c:pt>
                <c:pt idx="2381">
                  <c:v>39951</c:v>
                </c:pt>
                <c:pt idx="2382">
                  <c:v>39951.166666666664</c:v>
                </c:pt>
                <c:pt idx="2383">
                  <c:v>39951.333333333336</c:v>
                </c:pt>
                <c:pt idx="2384">
                  <c:v>39951.5</c:v>
                </c:pt>
                <c:pt idx="2385">
                  <c:v>39951.666666666664</c:v>
                </c:pt>
                <c:pt idx="2386">
                  <c:v>39951.833333333336</c:v>
                </c:pt>
                <c:pt idx="2387">
                  <c:v>39952</c:v>
                </c:pt>
                <c:pt idx="2388">
                  <c:v>39952.166666666664</c:v>
                </c:pt>
                <c:pt idx="2389">
                  <c:v>39952.333333333336</c:v>
                </c:pt>
                <c:pt idx="2390">
                  <c:v>39952.5</c:v>
                </c:pt>
                <c:pt idx="2391">
                  <c:v>39952.666666666664</c:v>
                </c:pt>
                <c:pt idx="2392">
                  <c:v>39952.833333333336</c:v>
                </c:pt>
                <c:pt idx="2393">
                  <c:v>39953</c:v>
                </c:pt>
                <c:pt idx="2394">
                  <c:v>39953.166666666664</c:v>
                </c:pt>
                <c:pt idx="2395">
                  <c:v>39953.333333333336</c:v>
                </c:pt>
                <c:pt idx="2396">
                  <c:v>39953.5</c:v>
                </c:pt>
                <c:pt idx="2397">
                  <c:v>39953.666666666664</c:v>
                </c:pt>
                <c:pt idx="2398">
                  <c:v>39953.833333333336</c:v>
                </c:pt>
                <c:pt idx="2399">
                  <c:v>39954</c:v>
                </c:pt>
                <c:pt idx="2400">
                  <c:v>39954.166666666664</c:v>
                </c:pt>
                <c:pt idx="2401">
                  <c:v>39954.333333333336</c:v>
                </c:pt>
                <c:pt idx="2402">
                  <c:v>39954.5</c:v>
                </c:pt>
                <c:pt idx="2403">
                  <c:v>39954.666666666664</c:v>
                </c:pt>
                <c:pt idx="2404">
                  <c:v>39954.833333333336</c:v>
                </c:pt>
                <c:pt idx="2405">
                  <c:v>39955</c:v>
                </c:pt>
                <c:pt idx="2406">
                  <c:v>39955.166666666664</c:v>
                </c:pt>
                <c:pt idx="2407">
                  <c:v>39955.333333333336</c:v>
                </c:pt>
                <c:pt idx="2408">
                  <c:v>39955.5</c:v>
                </c:pt>
                <c:pt idx="2409">
                  <c:v>39955.666666666664</c:v>
                </c:pt>
                <c:pt idx="2410">
                  <c:v>39955.833333333336</c:v>
                </c:pt>
                <c:pt idx="2411">
                  <c:v>39956</c:v>
                </c:pt>
                <c:pt idx="2412">
                  <c:v>39956.166666666664</c:v>
                </c:pt>
                <c:pt idx="2413">
                  <c:v>39956.333333333336</c:v>
                </c:pt>
                <c:pt idx="2414">
                  <c:v>39956.5</c:v>
                </c:pt>
                <c:pt idx="2415">
                  <c:v>39956.666666666664</c:v>
                </c:pt>
                <c:pt idx="2416">
                  <c:v>39956.833333333336</c:v>
                </c:pt>
                <c:pt idx="2417">
                  <c:v>39957</c:v>
                </c:pt>
                <c:pt idx="2418">
                  <c:v>39957.166666666664</c:v>
                </c:pt>
                <c:pt idx="2419">
                  <c:v>39957.333333333336</c:v>
                </c:pt>
                <c:pt idx="2420">
                  <c:v>39957.5</c:v>
                </c:pt>
                <c:pt idx="2421">
                  <c:v>39957.666666666664</c:v>
                </c:pt>
                <c:pt idx="2422">
                  <c:v>39957.833333333336</c:v>
                </c:pt>
                <c:pt idx="2423">
                  <c:v>39958</c:v>
                </c:pt>
                <c:pt idx="2424">
                  <c:v>39958.166666666664</c:v>
                </c:pt>
                <c:pt idx="2425">
                  <c:v>39958.333333333336</c:v>
                </c:pt>
                <c:pt idx="2426">
                  <c:v>39958.5</c:v>
                </c:pt>
                <c:pt idx="2427">
                  <c:v>39958.666666666664</c:v>
                </c:pt>
                <c:pt idx="2428">
                  <c:v>39958.833333333336</c:v>
                </c:pt>
                <c:pt idx="2429">
                  <c:v>39959</c:v>
                </c:pt>
                <c:pt idx="2430">
                  <c:v>39959.166666666664</c:v>
                </c:pt>
                <c:pt idx="2431">
                  <c:v>39959.333333333336</c:v>
                </c:pt>
                <c:pt idx="2432">
                  <c:v>39959.5</c:v>
                </c:pt>
                <c:pt idx="2433">
                  <c:v>39959.666666666664</c:v>
                </c:pt>
                <c:pt idx="2434">
                  <c:v>39959.833333333336</c:v>
                </c:pt>
                <c:pt idx="2435">
                  <c:v>39960</c:v>
                </c:pt>
                <c:pt idx="2436">
                  <c:v>39960.166666666664</c:v>
                </c:pt>
                <c:pt idx="2437">
                  <c:v>39960.333333333336</c:v>
                </c:pt>
                <c:pt idx="2438">
                  <c:v>39960.5</c:v>
                </c:pt>
                <c:pt idx="2439">
                  <c:v>39960.666666666664</c:v>
                </c:pt>
                <c:pt idx="2440">
                  <c:v>39960.833333333336</c:v>
                </c:pt>
                <c:pt idx="2441">
                  <c:v>39961</c:v>
                </c:pt>
                <c:pt idx="2442">
                  <c:v>39961.166666666664</c:v>
                </c:pt>
                <c:pt idx="2443">
                  <c:v>39961.333333333336</c:v>
                </c:pt>
                <c:pt idx="2444">
                  <c:v>39961.5</c:v>
                </c:pt>
                <c:pt idx="2445">
                  <c:v>39961.666666666664</c:v>
                </c:pt>
                <c:pt idx="2446">
                  <c:v>39961.833333333336</c:v>
                </c:pt>
                <c:pt idx="2447">
                  <c:v>39962</c:v>
                </c:pt>
                <c:pt idx="2448">
                  <c:v>39962.166666666664</c:v>
                </c:pt>
                <c:pt idx="2449">
                  <c:v>39962.333333333336</c:v>
                </c:pt>
                <c:pt idx="2450">
                  <c:v>39962.5</c:v>
                </c:pt>
                <c:pt idx="2451">
                  <c:v>39962.666666666664</c:v>
                </c:pt>
                <c:pt idx="2452">
                  <c:v>39962.833333333336</c:v>
                </c:pt>
                <c:pt idx="2453">
                  <c:v>39963</c:v>
                </c:pt>
                <c:pt idx="2454">
                  <c:v>39963.166666666664</c:v>
                </c:pt>
                <c:pt idx="2455">
                  <c:v>39963.333333333336</c:v>
                </c:pt>
                <c:pt idx="2456">
                  <c:v>39963.5</c:v>
                </c:pt>
                <c:pt idx="2457">
                  <c:v>39963.666666666664</c:v>
                </c:pt>
                <c:pt idx="2458">
                  <c:v>39963.833333333336</c:v>
                </c:pt>
                <c:pt idx="2459">
                  <c:v>39964</c:v>
                </c:pt>
                <c:pt idx="2460">
                  <c:v>39964.166666666664</c:v>
                </c:pt>
                <c:pt idx="2461">
                  <c:v>39964.333333333336</c:v>
                </c:pt>
                <c:pt idx="2462">
                  <c:v>39964.5</c:v>
                </c:pt>
                <c:pt idx="2463">
                  <c:v>39964.666666666664</c:v>
                </c:pt>
                <c:pt idx="2464">
                  <c:v>39964.833333333336</c:v>
                </c:pt>
                <c:pt idx="2465">
                  <c:v>39965</c:v>
                </c:pt>
                <c:pt idx="2466">
                  <c:v>39965.166666666664</c:v>
                </c:pt>
                <c:pt idx="2467">
                  <c:v>39965.333333333336</c:v>
                </c:pt>
                <c:pt idx="2468">
                  <c:v>39965.5</c:v>
                </c:pt>
                <c:pt idx="2469">
                  <c:v>39965.666666666664</c:v>
                </c:pt>
                <c:pt idx="2470">
                  <c:v>39965.833333333336</c:v>
                </c:pt>
                <c:pt idx="2471">
                  <c:v>39966</c:v>
                </c:pt>
                <c:pt idx="2472">
                  <c:v>39966.166666666664</c:v>
                </c:pt>
                <c:pt idx="2473">
                  <c:v>39966.333333333336</c:v>
                </c:pt>
                <c:pt idx="2474">
                  <c:v>39966.5</c:v>
                </c:pt>
                <c:pt idx="2475">
                  <c:v>39966.666666666664</c:v>
                </c:pt>
                <c:pt idx="2476">
                  <c:v>39966.833333333336</c:v>
                </c:pt>
                <c:pt idx="2477">
                  <c:v>39967</c:v>
                </c:pt>
                <c:pt idx="2478">
                  <c:v>39967.166666666664</c:v>
                </c:pt>
                <c:pt idx="2479">
                  <c:v>39967.333333333336</c:v>
                </c:pt>
                <c:pt idx="2480">
                  <c:v>39967.5</c:v>
                </c:pt>
                <c:pt idx="2481">
                  <c:v>39967.666666666664</c:v>
                </c:pt>
                <c:pt idx="2482">
                  <c:v>39967.833333333336</c:v>
                </c:pt>
                <c:pt idx="2483">
                  <c:v>39968</c:v>
                </c:pt>
                <c:pt idx="2484">
                  <c:v>39968.166666666664</c:v>
                </c:pt>
                <c:pt idx="2485">
                  <c:v>39968.333333333336</c:v>
                </c:pt>
                <c:pt idx="2486">
                  <c:v>39968.5</c:v>
                </c:pt>
                <c:pt idx="2487">
                  <c:v>39968.666666666664</c:v>
                </c:pt>
                <c:pt idx="2488">
                  <c:v>39968.833333333336</c:v>
                </c:pt>
                <c:pt idx="2489">
                  <c:v>39969</c:v>
                </c:pt>
                <c:pt idx="2490">
                  <c:v>39969.166666666664</c:v>
                </c:pt>
                <c:pt idx="2491">
                  <c:v>39969.333333333336</c:v>
                </c:pt>
                <c:pt idx="2492">
                  <c:v>39969.5</c:v>
                </c:pt>
                <c:pt idx="2493">
                  <c:v>39969.666666666664</c:v>
                </c:pt>
                <c:pt idx="2494">
                  <c:v>39969.833333333336</c:v>
                </c:pt>
                <c:pt idx="2495">
                  <c:v>39970</c:v>
                </c:pt>
                <c:pt idx="2496">
                  <c:v>39970.166666666664</c:v>
                </c:pt>
                <c:pt idx="2497">
                  <c:v>39970.333333333336</c:v>
                </c:pt>
                <c:pt idx="2498">
                  <c:v>39970.5</c:v>
                </c:pt>
                <c:pt idx="2499">
                  <c:v>39970.666666666664</c:v>
                </c:pt>
                <c:pt idx="2500">
                  <c:v>39970.833333333336</c:v>
                </c:pt>
                <c:pt idx="2501">
                  <c:v>39971</c:v>
                </c:pt>
                <c:pt idx="2502">
                  <c:v>39971.166666666664</c:v>
                </c:pt>
                <c:pt idx="2503">
                  <c:v>39971.333333333336</c:v>
                </c:pt>
                <c:pt idx="2504">
                  <c:v>39971.5</c:v>
                </c:pt>
                <c:pt idx="2505">
                  <c:v>39971.666666666664</c:v>
                </c:pt>
                <c:pt idx="2506">
                  <c:v>39971.833333333336</c:v>
                </c:pt>
                <c:pt idx="2507">
                  <c:v>39972</c:v>
                </c:pt>
                <c:pt idx="2508">
                  <c:v>39972.166666666664</c:v>
                </c:pt>
                <c:pt idx="2509">
                  <c:v>39972.333333333336</c:v>
                </c:pt>
                <c:pt idx="2510">
                  <c:v>39972.5</c:v>
                </c:pt>
                <c:pt idx="2511">
                  <c:v>39972.666666666664</c:v>
                </c:pt>
                <c:pt idx="2512">
                  <c:v>39972.833333333336</c:v>
                </c:pt>
                <c:pt idx="2513">
                  <c:v>39973</c:v>
                </c:pt>
                <c:pt idx="2514">
                  <c:v>39973.166666666664</c:v>
                </c:pt>
                <c:pt idx="2515">
                  <c:v>39973.333333333336</c:v>
                </c:pt>
                <c:pt idx="2516">
                  <c:v>39973.5</c:v>
                </c:pt>
                <c:pt idx="2517">
                  <c:v>39973.666666666664</c:v>
                </c:pt>
                <c:pt idx="2518">
                  <c:v>39973.833333333336</c:v>
                </c:pt>
                <c:pt idx="2519">
                  <c:v>39974</c:v>
                </c:pt>
                <c:pt idx="2520">
                  <c:v>39974.166666666664</c:v>
                </c:pt>
                <c:pt idx="2521">
                  <c:v>39974.333333333336</c:v>
                </c:pt>
                <c:pt idx="2522">
                  <c:v>39974.5</c:v>
                </c:pt>
                <c:pt idx="2523">
                  <c:v>39974.666666666664</c:v>
                </c:pt>
                <c:pt idx="2524">
                  <c:v>39974.833333333336</c:v>
                </c:pt>
                <c:pt idx="2525">
                  <c:v>39975</c:v>
                </c:pt>
                <c:pt idx="2526">
                  <c:v>39975.166666666664</c:v>
                </c:pt>
                <c:pt idx="2527">
                  <c:v>39975.333333333336</c:v>
                </c:pt>
                <c:pt idx="2528">
                  <c:v>39975.5</c:v>
                </c:pt>
                <c:pt idx="2529">
                  <c:v>39975.666666666664</c:v>
                </c:pt>
                <c:pt idx="2530">
                  <c:v>39975.833333333336</c:v>
                </c:pt>
                <c:pt idx="2531">
                  <c:v>39976</c:v>
                </c:pt>
                <c:pt idx="2532">
                  <c:v>39976.166666666664</c:v>
                </c:pt>
                <c:pt idx="2533">
                  <c:v>39976.333333333336</c:v>
                </c:pt>
                <c:pt idx="2534">
                  <c:v>39976.5</c:v>
                </c:pt>
                <c:pt idx="2535">
                  <c:v>39976.666666666664</c:v>
                </c:pt>
                <c:pt idx="2536">
                  <c:v>39976.833333333336</c:v>
                </c:pt>
                <c:pt idx="2537">
                  <c:v>39977</c:v>
                </c:pt>
                <c:pt idx="2538">
                  <c:v>39977.166666666664</c:v>
                </c:pt>
                <c:pt idx="2539">
                  <c:v>39977.333333333336</c:v>
                </c:pt>
                <c:pt idx="2540">
                  <c:v>39977.5</c:v>
                </c:pt>
                <c:pt idx="2541">
                  <c:v>39977.666666666664</c:v>
                </c:pt>
                <c:pt idx="2542">
                  <c:v>39977.833333333336</c:v>
                </c:pt>
                <c:pt idx="2543">
                  <c:v>39978</c:v>
                </c:pt>
                <c:pt idx="2544">
                  <c:v>39978.166666666664</c:v>
                </c:pt>
                <c:pt idx="2545">
                  <c:v>39978.333333333336</c:v>
                </c:pt>
                <c:pt idx="2546">
                  <c:v>39978.5</c:v>
                </c:pt>
                <c:pt idx="2547">
                  <c:v>39978.666666666664</c:v>
                </c:pt>
                <c:pt idx="2548">
                  <c:v>39978.833333333336</c:v>
                </c:pt>
                <c:pt idx="2549">
                  <c:v>39979</c:v>
                </c:pt>
                <c:pt idx="2550">
                  <c:v>39979.166666666664</c:v>
                </c:pt>
                <c:pt idx="2551">
                  <c:v>39979.333333333336</c:v>
                </c:pt>
                <c:pt idx="2552">
                  <c:v>39979.5</c:v>
                </c:pt>
                <c:pt idx="2553">
                  <c:v>39979.666666666664</c:v>
                </c:pt>
                <c:pt idx="2554">
                  <c:v>39979.833333333336</c:v>
                </c:pt>
                <c:pt idx="2555">
                  <c:v>39980</c:v>
                </c:pt>
                <c:pt idx="2556">
                  <c:v>39980.166666666664</c:v>
                </c:pt>
                <c:pt idx="2557">
                  <c:v>39980.333333333336</c:v>
                </c:pt>
                <c:pt idx="2558">
                  <c:v>39980.5</c:v>
                </c:pt>
                <c:pt idx="2559">
                  <c:v>39980.666666666664</c:v>
                </c:pt>
                <c:pt idx="2560">
                  <c:v>39980.833333333336</c:v>
                </c:pt>
                <c:pt idx="2561">
                  <c:v>39981</c:v>
                </c:pt>
                <c:pt idx="2562">
                  <c:v>39981.166666666664</c:v>
                </c:pt>
                <c:pt idx="2563">
                  <c:v>39981.333333333336</c:v>
                </c:pt>
                <c:pt idx="2564">
                  <c:v>39981.5</c:v>
                </c:pt>
                <c:pt idx="2565">
                  <c:v>39981.666666666664</c:v>
                </c:pt>
                <c:pt idx="2566">
                  <c:v>39981.833333333336</c:v>
                </c:pt>
                <c:pt idx="2567">
                  <c:v>39982</c:v>
                </c:pt>
                <c:pt idx="2568">
                  <c:v>39982.166666666664</c:v>
                </c:pt>
                <c:pt idx="2569">
                  <c:v>39982.333333333336</c:v>
                </c:pt>
                <c:pt idx="2570">
                  <c:v>39982.5</c:v>
                </c:pt>
                <c:pt idx="2571">
                  <c:v>39982.666666666664</c:v>
                </c:pt>
                <c:pt idx="2572">
                  <c:v>39982.833333333336</c:v>
                </c:pt>
                <c:pt idx="2573">
                  <c:v>39983</c:v>
                </c:pt>
                <c:pt idx="2574">
                  <c:v>39983.166666666664</c:v>
                </c:pt>
                <c:pt idx="2575">
                  <c:v>39983.333333333336</c:v>
                </c:pt>
                <c:pt idx="2576">
                  <c:v>39983.5</c:v>
                </c:pt>
                <c:pt idx="2577">
                  <c:v>39983.666666666664</c:v>
                </c:pt>
                <c:pt idx="2578">
                  <c:v>39983.833333333336</c:v>
                </c:pt>
                <c:pt idx="2579">
                  <c:v>39984</c:v>
                </c:pt>
                <c:pt idx="2580">
                  <c:v>39984.166666666664</c:v>
                </c:pt>
                <c:pt idx="2581">
                  <c:v>39984.333333333336</c:v>
                </c:pt>
                <c:pt idx="2582">
                  <c:v>39984.5</c:v>
                </c:pt>
                <c:pt idx="2583">
                  <c:v>39984.666666666664</c:v>
                </c:pt>
                <c:pt idx="2584">
                  <c:v>39984.833333333336</c:v>
                </c:pt>
                <c:pt idx="2585">
                  <c:v>39985</c:v>
                </c:pt>
                <c:pt idx="2586">
                  <c:v>39985.166666666664</c:v>
                </c:pt>
                <c:pt idx="2587">
                  <c:v>39985.333333333336</c:v>
                </c:pt>
                <c:pt idx="2588">
                  <c:v>39985.5</c:v>
                </c:pt>
                <c:pt idx="2589">
                  <c:v>39985.666666666664</c:v>
                </c:pt>
                <c:pt idx="2590">
                  <c:v>39985.833333333336</c:v>
                </c:pt>
                <c:pt idx="2591">
                  <c:v>39986</c:v>
                </c:pt>
                <c:pt idx="2592">
                  <c:v>39986.166666666664</c:v>
                </c:pt>
                <c:pt idx="2593">
                  <c:v>39986.333333333336</c:v>
                </c:pt>
                <c:pt idx="2594">
                  <c:v>39986.5</c:v>
                </c:pt>
                <c:pt idx="2595">
                  <c:v>39986.666666666664</c:v>
                </c:pt>
                <c:pt idx="2596">
                  <c:v>39986.833333333336</c:v>
                </c:pt>
                <c:pt idx="2597">
                  <c:v>39987</c:v>
                </c:pt>
                <c:pt idx="2598">
                  <c:v>39987.166666666664</c:v>
                </c:pt>
                <c:pt idx="2599">
                  <c:v>39987.333333333336</c:v>
                </c:pt>
                <c:pt idx="2600">
                  <c:v>39987.5</c:v>
                </c:pt>
                <c:pt idx="2601">
                  <c:v>39987.666666666664</c:v>
                </c:pt>
                <c:pt idx="2602">
                  <c:v>39987.833333333336</c:v>
                </c:pt>
                <c:pt idx="2603">
                  <c:v>39988</c:v>
                </c:pt>
                <c:pt idx="2604">
                  <c:v>39988.166666666664</c:v>
                </c:pt>
                <c:pt idx="2605">
                  <c:v>39988.333333333336</c:v>
                </c:pt>
                <c:pt idx="2606">
                  <c:v>39988.5</c:v>
                </c:pt>
                <c:pt idx="2607">
                  <c:v>39988.666666666664</c:v>
                </c:pt>
                <c:pt idx="2608">
                  <c:v>39988.833333333336</c:v>
                </c:pt>
                <c:pt idx="2609">
                  <c:v>39989</c:v>
                </c:pt>
                <c:pt idx="2610">
                  <c:v>39989.166666666664</c:v>
                </c:pt>
                <c:pt idx="2611">
                  <c:v>39989.333333333336</c:v>
                </c:pt>
                <c:pt idx="2612">
                  <c:v>39989.5</c:v>
                </c:pt>
                <c:pt idx="2613">
                  <c:v>39989.666666666664</c:v>
                </c:pt>
                <c:pt idx="2614">
                  <c:v>39989.833333333336</c:v>
                </c:pt>
                <c:pt idx="2615">
                  <c:v>39990</c:v>
                </c:pt>
                <c:pt idx="2616">
                  <c:v>39990.166666666664</c:v>
                </c:pt>
                <c:pt idx="2617">
                  <c:v>39990.333333333336</c:v>
                </c:pt>
                <c:pt idx="2618">
                  <c:v>39990.5</c:v>
                </c:pt>
                <c:pt idx="2619">
                  <c:v>39990.666666666664</c:v>
                </c:pt>
                <c:pt idx="2620">
                  <c:v>39990.833333333336</c:v>
                </c:pt>
                <c:pt idx="2621">
                  <c:v>39991</c:v>
                </c:pt>
                <c:pt idx="2622">
                  <c:v>39991.166666666664</c:v>
                </c:pt>
                <c:pt idx="2623">
                  <c:v>39991.333333333336</c:v>
                </c:pt>
                <c:pt idx="2624">
                  <c:v>39991.5</c:v>
                </c:pt>
                <c:pt idx="2625">
                  <c:v>39991.666666666664</c:v>
                </c:pt>
                <c:pt idx="2626">
                  <c:v>39991.833333333336</c:v>
                </c:pt>
                <c:pt idx="2627">
                  <c:v>39992</c:v>
                </c:pt>
                <c:pt idx="2628">
                  <c:v>39992.166666666664</c:v>
                </c:pt>
                <c:pt idx="2629">
                  <c:v>39992.333333333336</c:v>
                </c:pt>
                <c:pt idx="2630">
                  <c:v>39992.5</c:v>
                </c:pt>
                <c:pt idx="2631">
                  <c:v>39992.666666666664</c:v>
                </c:pt>
                <c:pt idx="2632">
                  <c:v>39992.833333333336</c:v>
                </c:pt>
                <c:pt idx="2633">
                  <c:v>39993</c:v>
                </c:pt>
                <c:pt idx="2634">
                  <c:v>39993.166666666664</c:v>
                </c:pt>
                <c:pt idx="2635">
                  <c:v>39993.333333333336</c:v>
                </c:pt>
                <c:pt idx="2636">
                  <c:v>39993.5</c:v>
                </c:pt>
                <c:pt idx="2637">
                  <c:v>39993.666666666664</c:v>
                </c:pt>
                <c:pt idx="2638">
                  <c:v>39993.833333333336</c:v>
                </c:pt>
                <c:pt idx="2639">
                  <c:v>39994</c:v>
                </c:pt>
                <c:pt idx="2640">
                  <c:v>39994.166666666664</c:v>
                </c:pt>
                <c:pt idx="2641">
                  <c:v>39994.333333333336</c:v>
                </c:pt>
                <c:pt idx="2642">
                  <c:v>39994.5</c:v>
                </c:pt>
                <c:pt idx="2643">
                  <c:v>39994.666666666664</c:v>
                </c:pt>
                <c:pt idx="2644">
                  <c:v>39994.833333333336</c:v>
                </c:pt>
                <c:pt idx="2645">
                  <c:v>39995</c:v>
                </c:pt>
                <c:pt idx="2646">
                  <c:v>39995.166666666664</c:v>
                </c:pt>
                <c:pt idx="2647">
                  <c:v>39995.333333333336</c:v>
                </c:pt>
                <c:pt idx="2648">
                  <c:v>39995.5</c:v>
                </c:pt>
                <c:pt idx="2649">
                  <c:v>39995.666666666664</c:v>
                </c:pt>
                <c:pt idx="2650">
                  <c:v>39995.833333333336</c:v>
                </c:pt>
                <c:pt idx="2651">
                  <c:v>39996</c:v>
                </c:pt>
                <c:pt idx="2652">
                  <c:v>39996.166666666664</c:v>
                </c:pt>
                <c:pt idx="2653">
                  <c:v>39996.333333333336</c:v>
                </c:pt>
                <c:pt idx="2654">
                  <c:v>39996.5</c:v>
                </c:pt>
                <c:pt idx="2655">
                  <c:v>39996.666666666664</c:v>
                </c:pt>
                <c:pt idx="2656">
                  <c:v>39996.833333333336</c:v>
                </c:pt>
                <c:pt idx="2657">
                  <c:v>39997</c:v>
                </c:pt>
                <c:pt idx="2658">
                  <c:v>39997.166666666664</c:v>
                </c:pt>
                <c:pt idx="2659">
                  <c:v>39997.333333333336</c:v>
                </c:pt>
                <c:pt idx="2660">
                  <c:v>39997.5</c:v>
                </c:pt>
                <c:pt idx="2661">
                  <c:v>39997.666666666664</c:v>
                </c:pt>
                <c:pt idx="2662">
                  <c:v>39997.833333333336</c:v>
                </c:pt>
                <c:pt idx="2663">
                  <c:v>39998</c:v>
                </c:pt>
                <c:pt idx="2664">
                  <c:v>39998.166666666664</c:v>
                </c:pt>
                <c:pt idx="2665">
                  <c:v>39998.333333333336</c:v>
                </c:pt>
                <c:pt idx="2666">
                  <c:v>39998.5</c:v>
                </c:pt>
                <c:pt idx="2667">
                  <c:v>39998.666666666664</c:v>
                </c:pt>
                <c:pt idx="2668">
                  <c:v>39998.833333333336</c:v>
                </c:pt>
                <c:pt idx="2669">
                  <c:v>39999</c:v>
                </c:pt>
                <c:pt idx="2670">
                  <c:v>39999.166666666664</c:v>
                </c:pt>
                <c:pt idx="2671">
                  <c:v>39999.333333333336</c:v>
                </c:pt>
                <c:pt idx="2672">
                  <c:v>39999.5</c:v>
                </c:pt>
                <c:pt idx="2673">
                  <c:v>39999.666666666664</c:v>
                </c:pt>
                <c:pt idx="2674">
                  <c:v>39999.833333333336</c:v>
                </c:pt>
                <c:pt idx="2675">
                  <c:v>40000</c:v>
                </c:pt>
                <c:pt idx="2676">
                  <c:v>40000.166666666664</c:v>
                </c:pt>
                <c:pt idx="2677">
                  <c:v>40000.333333333336</c:v>
                </c:pt>
                <c:pt idx="2678">
                  <c:v>40000.5</c:v>
                </c:pt>
                <c:pt idx="2679">
                  <c:v>40000.666666666664</c:v>
                </c:pt>
                <c:pt idx="2680">
                  <c:v>40000.833333333336</c:v>
                </c:pt>
                <c:pt idx="2681">
                  <c:v>40001</c:v>
                </c:pt>
                <c:pt idx="2682">
                  <c:v>40001.166666666664</c:v>
                </c:pt>
                <c:pt idx="2683">
                  <c:v>40001.333333333336</c:v>
                </c:pt>
                <c:pt idx="2684">
                  <c:v>40001.5</c:v>
                </c:pt>
                <c:pt idx="2685">
                  <c:v>40001.666666666664</c:v>
                </c:pt>
                <c:pt idx="2686">
                  <c:v>40001.833333333336</c:v>
                </c:pt>
                <c:pt idx="2687">
                  <c:v>40002</c:v>
                </c:pt>
                <c:pt idx="2688">
                  <c:v>40002.166666666664</c:v>
                </c:pt>
                <c:pt idx="2689">
                  <c:v>40002.333333333336</c:v>
                </c:pt>
                <c:pt idx="2690">
                  <c:v>40002.5</c:v>
                </c:pt>
                <c:pt idx="2691">
                  <c:v>40002.666666666664</c:v>
                </c:pt>
                <c:pt idx="2692">
                  <c:v>40002.833333333336</c:v>
                </c:pt>
                <c:pt idx="2693">
                  <c:v>40003</c:v>
                </c:pt>
                <c:pt idx="2694">
                  <c:v>40003.166666666664</c:v>
                </c:pt>
                <c:pt idx="2695">
                  <c:v>40003.333333333336</c:v>
                </c:pt>
                <c:pt idx="2696">
                  <c:v>40003.5</c:v>
                </c:pt>
                <c:pt idx="2697">
                  <c:v>40003.666666666664</c:v>
                </c:pt>
                <c:pt idx="2698">
                  <c:v>40003.833333333336</c:v>
                </c:pt>
                <c:pt idx="2699">
                  <c:v>40004</c:v>
                </c:pt>
                <c:pt idx="2700">
                  <c:v>40004.166666666664</c:v>
                </c:pt>
                <c:pt idx="2701">
                  <c:v>40004.333333333336</c:v>
                </c:pt>
                <c:pt idx="2702">
                  <c:v>40004.5</c:v>
                </c:pt>
                <c:pt idx="2703">
                  <c:v>40004.666666666664</c:v>
                </c:pt>
                <c:pt idx="2704">
                  <c:v>40004.833333333336</c:v>
                </c:pt>
                <c:pt idx="2705">
                  <c:v>40005</c:v>
                </c:pt>
                <c:pt idx="2706">
                  <c:v>40005.166666666664</c:v>
                </c:pt>
                <c:pt idx="2707">
                  <c:v>40005.333333333336</c:v>
                </c:pt>
                <c:pt idx="2708">
                  <c:v>40005.5</c:v>
                </c:pt>
                <c:pt idx="2709">
                  <c:v>40005.666666666664</c:v>
                </c:pt>
                <c:pt idx="2710">
                  <c:v>40005.833333333336</c:v>
                </c:pt>
                <c:pt idx="2711">
                  <c:v>40006</c:v>
                </c:pt>
                <c:pt idx="2712">
                  <c:v>40006.166666666664</c:v>
                </c:pt>
                <c:pt idx="2713">
                  <c:v>40006.333333333336</c:v>
                </c:pt>
                <c:pt idx="2714">
                  <c:v>40006.5</c:v>
                </c:pt>
                <c:pt idx="2715">
                  <c:v>40006.666666666664</c:v>
                </c:pt>
                <c:pt idx="2716">
                  <c:v>40006.833333333336</c:v>
                </c:pt>
                <c:pt idx="2717">
                  <c:v>40007</c:v>
                </c:pt>
                <c:pt idx="2718">
                  <c:v>40007.166666666664</c:v>
                </c:pt>
                <c:pt idx="2719">
                  <c:v>40007.333333333336</c:v>
                </c:pt>
                <c:pt idx="2720">
                  <c:v>40007.5</c:v>
                </c:pt>
                <c:pt idx="2721">
                  <c:v>40007.666666666664</c:v>
                </c:pt>
                <c:pt idx="2722">
                  <c:v>40007.833333333336</c:v>
                </c:pt>
                <c:pt idx="2723">
                  <c:v>40008</c:v>
                </c:pt>
                <c:pt idx="2724">
                  <c:v>40008.166666666664</c:v>
                </c:pt>
                <c:pt idx="2725">
                  <c:v>40008.333333333336</c:v>
                </c:pt>
                <c:pt idx="2726">
                  <c:v>40008.5</c:v>
                </c:pt>
                <c:pt idx="2727">
                  <c:v>40008.666666666664</c:v>
                </c:pt>
                <c:pt idx="2728">
                  <c:v>40008.833333333336</c:v>
                </c:pt>
                <c:pt idx="2729">
                  <c:v>40009</c:v>
                </c:pt>
                <c:pt idx="2730">
                  <c:v>40009.166666666664</c:v>
                </c:pt>
                <c:pt idx="2731">
                  <c:v>40009.333333333336</c:v>
                </c:pt>
                <c:pt idx="2732">
                  <c:v>40009.5</c:v>
                </c:pt>
                <c:pt idx="2733">
                  <c:v>40009.666666666664</c:v>
                </c:pt>
                <c:pt idx="2734">
                  <c:v>40009.833333333336</c:v>
                </c:pt>
                <c:pt idx="2735">
                  <c:v>40010</c:v>
                </c:pt>
                <c:pt idx="2736">
                  <c:v>40010.166666666664</c:v>
                </c:pt>
                <c:pt idx="2737">
                  <c:v>40010.333333333336</c:v>
                </c:pt>
                <c:pt idx="2738">
                  <c:v>40010.5</c:v>
                </c:pt>
                <c:pt idx="2739">
                  <c:v>40010.666666666664</c:v>
                </c:pt>
                <c:pt idx="2740">
                  <c:v>40010.833333333336</c:v>
                </c:pt>
                <c:pt idx="2741">
                  <c:v>40011</c:v>
                </c:pt>
                <c:pt idx="2742">
                  <c:v>40011.166666666664</c:v>
                </c:pt>
                <c:pt idx="2743">
                  <c:v>40011.333333333336</c:v>
                </c:pt>
                <c:pt idx="2744">
                  <c:v>40011.5</c:v>
                </c:pt>
                <c:pt idx="2745">
                  <c:v>40011.666666666664</c:v>
                </c:pt>
                <c:pt idx="2746">
                  <c:v>40011.833333333336</c:v>
                </c:pt>
                <c:pt idx="2747">
                  <c:v>40012</c:v>
                </c:pt>
                <c:pt idx="2748">
                  <c:v>40012.166666666664</c:v>
                </c:pt>
                <c:pt idx="2749">
                  <c:v>40012.333333333336</c:v>
                </c:pt>
                <c:pt idx="2750">
                  <c:v>40012.5</c:v>
                </c:pt>
                <c:pt idx="2751">
                  <c:v>40012.666666666664</c:v>
                </c:pt>
                <c:pt idx="2752">
                  <c:v>40012.833333333336</c:v>
                </c:pt>
                <c:pt idx="2753">
                  <c:v>40013</c:v>
                </c:pt>
                <c:pt idx="2754">
                  <c:v>40013.166666666664</c:v>
                </c:pt>
                <c:pt idx="2755">
                  <c:v>40013.333333333336</c:v>
                </c:pt>
                <c:pt idx="2756">
                  <c:v>40013.5</c:v>
                </c:pt>
                <c:pt idx="2757">
                  <c:v>40013.666666666664</c:v>
                </c:pt>
                <c:pt idx="2758">
                  <c:v>40013.833333333336</c:v>
                </c:pt>
                <c:pt idx="2759">
                  <c:v>40014</c:v>
                </c:pt>
                <c:pt idx="2760">
                  <c:v>40014.166666666664</c:v>
                </c:pt>
                <c:pt idx="2761">
                  <c:v>40014.333333333336</c:v>
                </c:pt>
                <c:pt idx="2762">
                  <c:v>40014.5</c:v>
                </c:pt>
                <c:pt idx="2763">
                  <c:v>40014.666666666664</c:v>
                </c:pt>
                <c:pt idx="2764">
                  <c:v>40014.833333333336</c:v>
                </c:pt>
                <c:pt idx="2765">
                  <c:v>40015</c:v>
                </c:pt>
                <c:pt idx="2766">
                  <c:v>40015.166666666664</c:v>
                </c:pt>
                <c:pt idx="2767">
                  <c:v>40015.333333333336</c:v>
                </c:pt>
                <c:pt idx="2768">
                  <c:v>40015.5</c:v>
                </c:pt>
                <c:pt idx="2769">
                  <c:v>40015.666666666664</c:v>
                </c:pt>
                <c:pt idx="2770">
                  <c:v>40015.833333333336</c:v>
                </c:pt>
                <c:pt idx="2771">
                  <c:v>40016</c:v>
                </c:pt>
                <c:pt idx="2772">
                  <c:v>40016.166666666664</c:v>
                </c:pt>
                <c:pt idx="2773">
                  <c:v>40016.333333333336</c:v>
                </c:pt>
                <c:pt idx="2774">
                  <c:v>40016.5</c:v>
                </c:pt>
                <c:pt idx="2775">
                  <c:v>40016.666666666664</c:v>
                </c:pt>
                <c:pt idx="2776">
                  <c:v>40016.833333333336</c:v>
                </c:pt>
                <c:pt idx="2777">
                  <c:v>40017</c:v>
                </c:pt>
                <c:pt idx="2778">
                  <c:v>40017.166666666664</c:v>
                </c:pt>
                <c:pt idx="2779">
                  <c:v>40017.333333333336</c:v>
                </c:pt>
                <c:pt idx="2780">
                  <c:v>40017.5</c:v>
                </c:pt>
                <c:pt idx="2781">
                  <c:v>40017.666666666664</c:v>
                </c:pt>
                <c:pt idx="2782">
                  <c:v>40017.833333333336</c:v>
                </c:pt>
                <c:pt idx="2783">
                  <c:v>40018</c:v>
                </c:pt>
                <c:pt idx="2784">
                  <c:v>40018.166666666664</c:v>
                </c:pt>
                <c:pt idx="2785">
                  <c:v>40018.333333333336</c:v>
                </c:pt>
                <c:pt idx="2786">
                  <c:v>40018.5</c:v>
                </c:pt>
                <c:pt idx="2787">
                  <c:v>40018.666666666664</c:v>
                </c:pt>
                <c:pt idx="2788">
                  <c:v>40018.833333333336</c:v>
                </c:pt>
                <c:pt idx="2789">
                  <c:v>40019</c:v>
                </c:pt>
                <c:pt idx="2790">
                  <c:v>40019.166666666664</c:v>
                </c:pt>
                <c:pt idx="2791">
                  <c:v>40019.333333333336</c:v>
                </c:pt>
                <c:pt idx="2792">
                  <c:v>40019.5</c:v>
                </c:pt>
                <c:pt idx="2793">
                  <c:v>40019.666666666664</c:v>
                </c:pt>
                <c:pt idx="2794">
                  <c:v>40019.833333333336</c:v>
                </c:pt>
                <c:pt idx="2795">
                  <c:v>40020</c:v>
                </c:pt>
                <c:pt idx="2796">
                  <c:v>40020.166666666664</c:v>
                </c:pt>
                <c:pt idx="2797">
                  <c:v>40020.333333333336</c:v>
                </c:pt>
                <c:pt idx="2798">
                  <c:v>40020.5</c:v>
                </c:pt>
                <c:pt idx="2799">
                  <c:v>40020.666666666664</c:v>
                </c:pt>
                <c:pt idx="2800">
                  <c:v>40020.833333333336</c:v>
                </c:pt>
                <c:pt idx="2801">
                  <c:v>40021</c:v>
                </c:pt>
                <c:pt idx="2802">
                  <c:v>40021.166666666664</c:v>
                </c:pt>
                <c:pt idx="2803">
                  <c:v>40021.333333333336</c:v>
                </c:pt>
                <c:pt idx="2804">
                  <c:v>40021.5</c:v>
                </c:pt>
                <c:pt idx="2805">
                  <c:v>40021.666666666664</c:v>
                </c:pt>
                <c:pt idx="2806">
                  <c:v>40021.833333333336</c:v>
                </c:pt>
                <c:pt idx="2807">
                  <c:v>40022</c:v>
                </c:pt>
                <c:pt idx="2808">
                  <c:v>40022.166666666664</c:v>
                </c:pt>
                <c:pt idx="2809">
                  <c:v>40022.333333333336</c:v>
                </c:pt>
                <c:pt idx="2810">
                  <c:v>40022.5</c:v>
                </c:pt>
                <c:pt idx="2811">
                  <c:v>40022.666666666664</c:v>
                </c:pt>
                <c:pt idx="2812">
                  <c:v>40022.833333333336</c:v>
                </c:pt>
                <c:pt idx="2813">
                  <c:v>40023</c:v>
                </c:pt>
                <c:pt idx="2814">
                  <c:v>40023.166666666664</c:v>
                </c:pt>
                <c:pt idx="2815">
                  <c:v>40023.333333333336</c:v>
                </c:pt>
                <c:pt idx="2816">
                  <c:v>40023.5</c:v>
                </c:pt>
                <c:pt idx="2817">
                  <c:v>40023.666666666664</c:v>
                </c:pt>
                <c:pt idx="2818">
                  <c:v>40023.833333333336</c:v>
                </c:pt>
                <c:pt idx="2819">
                  <c:v>40024</c:v>
                </c:pt>
                <c:pt idx="2820">
                  <c:v>40024.166666666664</c:v>
                </c:pt>
                <c:pt idx="2821">
                  <c:v>40024.333333333336</c:v>
                </c:pt>
                <c:pt idx="2822">
                  <c:v>40024.5</c:v>
                </c:pt>
                <c:pt idx="2823">
                  <c:v>40024.666666666664</c:v>
                </c:pt>
                <c:pt idx="2824">
                  <c:v>40024.833333333336</c:v>
                </c:pt>
                <c:pt idx="2825">
                  <c:v>40025</c:v>
                </c:pt>
                <c:pt idx="2826">
                  <c:v>40025.166666666664</c:v>
                </c:pt>
                <c:pt idx="2827">
                  <c:v>40025.333333333336</c:v>
                </c:pt>
                <c:pt idx="2828">
                  <c:v>40025.5</c:v>
                </c:pt>
                <c:pt idx="2829">
                  <c:v>40025.666666666664</c:v>
                </c:pt>
                <c:pt idx="2830">
                  <c:v>40025.833333333336</c:v>
                </c:pt>
                <c:pt idx="2831">
                  <c:v>40026</c:v>
                </c:pt>
                <c:pt idx="2832">
                  <c:v>40026.166666666664</c:v>
                </c:pt>
                <c:pt idx="2833">
                  <c:v>40026.333333333336</c:v>
                </c:pt>
                <c:pt idx="2834">
                  <c:v>40026.5</c:v>
                </c:pt>
                <c:pt idx="2835">
                  <c:v>40026.666666666664</c:v>
                </c:pt>
                <c:pt idx="2836">
                  <c:v>40026.833333333336</c:v>
                </c:pt>
                <c:pt idx="2837">
                  <c:v>40027</c:v>
                </c:pt>
                <c:pt idx="2838">
                  <c:v>40027.166666666664</c:v>
                </c:pt>
                <c:pt idx="2839">
                  <c:v>40027.333333333336</c:v>
                </c:pt>
                <c:pt idx="2840">
                  <c:v>40027.5</c:v>
                </c:pt>
                <c:pt idx="2841">
                  <c:v>40027.666666666664</c:v>
                </c:pt>
                <c:pt idx="2842">
                  <c:v>40027.833333333336</c:v>
                </c:pt>
                <c:pt idx="2843">
                  <c:v>40028</c:v>
                </c:pt>
                <c:pt idx="2844">
                  <c:v>40028.166666666664</c:v>
                </c:pt>
                <c:pt idx="2845">
                  <c:v>40028.333333333336</c:v>
                </c:pt>
                <c:pt idx="2846">
                  <c:v>40028.5</c:v>
                </c:pt>
                <c:pt idx="2847">
                  <c:v>40028.666666666664</c:v>
                </c:pt>
                <c:pt idx="2848">
                  <c:v>40028.833333333336</c:v>
                </c:pt>
                <c:pt idx="2849">
                  <c:v>40029</c:v>
                </c:pt>
                <c:pt idx="2850">
                  <c:v>40029.166666666664</c:v>
                </c:pt>
                <c:pt idx="2851">
                  <c:v>40029.333333333336</c:v>
                </c:pt>
                <c:pt idx="2852">
                  <c:v>40029.5</c:v>
                </c:pt>
                <c:pt idx="2853">
                  <c:v>40029.666666666664</c:v>
                </c:pt>
                <c:pt idx="2854">
                  <c:v>40029.833333333336</c:v>
                </c:pt>
                <c:pt idx="2855">
                  <c:v>40030</c:v>
                </c:pt>
                <c:pt idx="2856">
                  <c:v>40030.166666666664</c:v>
                </c:pt>
                <c:pt idx="2857">
                  <c:v>40030.333333333336</c:v>
                </c:pt>
                <c:pt idx="2858">
                  <c:v>40030.5</c:v>
                </c:pt>
                <c:pt idx="2859">
                  <c:v>40030.666666666664</c:v>
                </c:pt>
                <c:pt idx="2860">
                  <c:v>40030.833333333336</c:v>
                </c:pt>
                <c:pt idx="2861">
                  <c:v>40031</c:v>
                </c:pt>
                <c:pt idx="2862">
                  <c:v>40031.166666666664</c:v>
                </c:pt>
                <c:pt idx="2863">
                  <c:v>40031.333333333336</c:v>
                </c:pt>
                <c:pt idx="2864">
                  <c:v>40031.5</c:v>
                </c:pt>
                <c:pt idx="2865">
                  <c:v>40031.666666666664</c:v>
                </c:pt>
                <c:pt idx="2866">
                  <c:v>40031.833333333336</c:v>
                </c:pt>
                <c:pt idx="2867">
                  <c:v>40032</c:v>
                </c:pt>
                <c:pt idx="2868">
                  <c:v>40032.166666666664</c:v>
                </c:pt>
                <c:pt idx="2869">
                  <c:v>40032.333333333336</c:v>
                </c:pt>
                <c:pt idx="2870">
                  <c:v>40032.5</c:v>
                </c:pt>
                <c:pt idx="2871">
                  <c:v>40032.666666666664</c:v>
                </c:pt>
                <c:pt idx="2872">
                  <c:v>40032.833333333336</c:v>
                </c:pt>
                <c:pt idx="2873">
                  <c:v>40033</c:v>
                </c:pt>
                <c:pt idx="2874">
                  <c:v>40033.166666666664</c:v>
                </c:pt>
                <c:pt idx="2875">
                  <c:v>40033.333333333336</c:v>
                </c:pt>
                <c:pt idx="2876">
                  <c:v>40033.5</c:v>
                </c:pt>
                <c:pt idx="2877">
                  <c:v>40033.666666666664</c:v>
                </c:pt>
                <c:pt idx="2878">
                  <c:v>40033.833333333336</c:v>
                </c:pt>
                <c:pt idx="2879">
                  <c:v>40034</c:v>
                </c:pt>
                <c:pt idx="2880">
                  <c:v>40034.166666666664</c:v>
                </c:pt>
                <c:pt idx="2881">
                  <c:v>40034.333333333336</c:v>
                </c:pt>
                <c:pt idx="2882">
                  <c:v>40034.5</c:v>
                </c:pt>
                <c:pt idx="2883">
                  <c:v>40034.666666666664</c:v>
                </c:pt>
                <c:pt idx="2884">
                  <c:v>40034.833333333336</c:v>
                </c:pt>
                <c:pt idx="2885">
                  <c:v>40035</c:v>
                </c:pt>
                <c:pt idx="2886">
                  <c:v>40035.166666666664</c:v>
                </c:pt>
                <c:pt idx="2887">
                  <c:v>40035.333333333336</c:v>
                </c:pt>
                <c:pt idx="2888">
                  <c:v>40035.5</c:v>
                </c:pt>
                <c:pt idx="2889">
                  <c:v>40035.666666666664</c:v>
                </c:pt>
                <c:pt idx="2890">
                  <c:v>40035.833333333336</c:v>
                </c:pt>
                <c:pt idx="2891">
                  <c:v>40036</c:v>
                </c:pt>
                <c:pt idx="2892">
                  <c:v>40036.166666666664</c:v>
                </c:pt>
                <c:pt idx="2893">
                  <c:v>40036.333333333336</c:v>
                </c:pt>
                <c:pt idx="2894">
                  <c:v>40036.5</c:v>
                </c:pt>
                <c:pt idx="2895">
                  <c:v>40036.666666666664</c:v>
                </c:pt>
                <c:pt idx="2896">
                  <c:v>40036.833333333336</c:v>
                </c:pt>
                <c:pt idx="2897">
                  <c:v>40037</c:v>
                </c:pt>
                <c:pt idx="2898">
                  <c:v>40037.166666666664</c:v>
                </c:pt>
                <c:pt idx="2899">
                  <c:v>40037.333333333336</c:v>
                </c:pt>
                <c:pt idx="2900">
                  <c:v>40037.5</c:v>
                </c:pt>
                <c:pt idx="2901">
                  <c:v>40037.666666666664</c:v>
                </c:pt>
                <c:pt idx="2902">
                  <c:v>40037.833333333336</c:v>
                </c:pt>
                <c:pt idx="2903">
                  <c:v>40038</c:v>
                </c:pt>
                <c:pt idx="2904">
                  <c:v>40038.166666666664</c:v>
                </c:pt>
                <c:pt idx="2905">
                  <c:v>40038.333333333336</c:v>
                </c:pt>
                <c:pt idx="2906">
                  <c:v>40038.5</c:v>
                </c:pt>
                <c:pt idx="2907">
                  <c:v>40038.666666666664</c:v>
                </c:pt>
                <c:pt idx="2908">
                  <c:v>40038.833333333336</c:v>
                </c:pt>
                <c:pt idx="2909">
                  <c:v>40039</c:v>
                </c:pt>
                <c:pt idx="2910">
                  <c:v>40039.166666666664</c:v>
                </c:pt>
                <c:pt idx="2911">
                  <c:v>40039.333333333336</c:v>
                </c:pt>
                <c:pt idx="2912">
                  <c:v>40039.5</c:v>
                </c:pt>
                <c:pt idx="2913">
                  <c:v>40039.666666666664</c:v>
                </c:pt>
                <c:pt idx="2914">
                  <c:v>40039.833333333336</c:v>
                </c:pt>
                <c:pt idx="2915">
                  <c:v>40040</c:v>
                </c:pt>
                <c:pt idx="2916">
                  <c:v>40040.166666666664</c:v>
                </c:pt>
                <c:pt idx="2917">
                  <c:v>40040.333333333336</c:v>
                </c:pt>
                <c:pt idx="2918">
                  <c:v>40040.5</c:v>
                </c:pt>
                <c:pt idx="2919">
                  <c:v>40040.666666666664</c:v>
                </c:pt>
                <c:pt idx="2920">
                  <c:v>40040.833333333336</c:v>
                </c:pt>
                <c:pt idx="2921">
                  <c:v>40041</c:v>
                </c:pt>
                <c:pt idx="2922">
                  <c:v>40041.166666666664</c:v>
                </c:pt>
                <c:pt idx="2923">
                  <c:v>40041.333333333336</c:v>
                </c:pt>
                <c:pt idx="2924">
                  <c:v>40041.5</c:v>
                </c:pt>
                <c:pt idx="2925">
                  <c:v>40041.666666666664</c:v>
                </c:pt>
                <c:pt idx="2926">
                  <c:v>40041.833333333336</c:v>
                </c:pt>
                <c:pt idx="2927">
                  <c:v>40042</c:v>
                </c:pt>
                <c:pt idx="2928">
                  <c:v>40042.166666666664</c:v>
                </c:pt>
                <c:pt idx="2929">
                  <c:v>40042.333333333336</c:v>
                </c:pt>
                <c:pt idx="2930">
                  <c:v>40042.5</c:v>
                </c:pt>
                <c:pt idx="2931">
                  <c:v>40042.666666666664</c:v>
                </c:pt>
                <c:pt idx="2932">
                  <c:v>40042.833333333336</c:v>
                </c:pt>
                <c:pt idx="2933">
                  <c:v>40043</c:v>
                </c:pt>
                <c:pt idx="2934">
                  <c:v>40043.166666666664</c:v>
                </c:pt>
                <c:pt idx="2935">
                  <c:v>40043.333333333336</c:v>
                </c:pt>
                <c:pt idx="2936">
                  <c:v>40043.5</c:v>
                </c:pt>
                <c:pt idx="2937">
                  <c:v>40043.666666666664</c:v>
                </c:pt>
                <c:pt idx="2938">
                  <c:v>40043.833333333336</c:v>
                </c:pt>
                <c:pt idx="2939">
                  <c:v>40044</c:v>
                </c:pt>
                <c:pt idx="2940">
                  <c:v>40044.166666666664</c:v>
                </c:pt>
                <c:pt idx="2941">
                  <c:v>40044.333333333336</c:v>
                </c:pt>
                <c:pt idx="2942">
                  <c:v>40044.5</c:v>
                </c:pt>
                <c:pt idx="2943">
                  <c:v>40044.666666666664</c:v>
                </c:pt>
                <c:pt idx="2944">
                  <c:v>40044.833333333336</c:v>
                </c:pt>
                <c:pt idx="2945">
                  <c:v>40045</c:v>
                </c:pt>
                <c:pt idx="2946">
                  <c:v>40045.166666666664</c:v>
                </c:pt>
                <c:pt idx="2947">
                  <c:v>40045.333333333336</c:v>
                </c:pt>
                <c:pt idx="2948">
                  <c:v>40045.5</c:v>
                </c:pt>
                <c:pt idx="2949">
                  <c:v>40045.666666666664</c:v>
                </c:pt>
                <c:pt idx="2950">
                  <c:v>40045.833333333336</c:v>
                </c:pt>
                <c:pt idx="2951">
                  <c:v>40046</c:v>
                </c:pt>
                <c:pt idx="2952">
                  <c:v>40046.166666666664</c:v>
                </c:pt>
                <c:pt idx="2953">
                  <c:v>40046.333333333336</c:v>
                </c:pt>
                <c:pt idx="2954">
                  <c:v>40046.5</c:v>
                </c:pt>
                <c:pt idx="2955">
                  <c:v>40046.666666666664</c:v>
                </c:pt>
                <c:pt idx="2956">
                  <c:v>40046.833333333336</c:v>
                </c:pt>
                <c:pt idx="2957">
                  <c:v>40047</c:v>
                </c:pt>
                <c:pt idx="2958">
                  <c:v>40047.166666666664</c:v>
                </c:pt>
                <c:pt idx="2959">
                  <c:v>40047.333333333336</c:v>
                </c:pt>
                <c:pt idx="2960">
                  <c:v>40047.5</c:v>
                </c:pt>
                <c:pt idx="2961">
                  <c:v>40047.666666666664</c:v>
                </c:pt>
                <c:pt idx="2962">
                  <c:v>40047.833333333336</c:v>
                </c:pt>
                <c:pt idx="2963">
                  <c:v>40048</c:v>
                </c:pt>
                <c:pt idx="2964">
                  <c:v>40048.166666666664</c:v>
                </c:pt>
                <c:pt idx="2965">
                  <c:v>40048.333333333336</c:v>
                </c:pt>
                <c:pt idx="2966">
                  <c:v>40048.5</c:v>
                </c:pt>
                <c:pt idx="2967">
                  <c:v>40048.666666666664</c:v>
                </c:pt>
                <c:pt idx="2968">
                  <c:v>40048.833333333336</c:v>
                </c:pt>
                <c:pt idx="2969">
                  <c:v>40049</c:v>
                </c:pt>
                <c:pt idx="2970">
                  <c:v>40049.166666666664</c:v>
                </c:pt>
                <c:pt idx="2971">
                  <c:v>40049.333333333336</c:v>
                </c:pt>
                <c:pt idx="2972">
                  <c:v>40049.5</c:v>
                </c:pt>
                <c:pt idx="2973">
                  <c:v>40049.666666666664</c:v>
                </c:pt>
                <c:pt idx="2974">
                  <c:v>40049.833333333336</c:v>
                </c:pt>
                <c:pt idx="2975">
                  <c:v>40050</c:v>
                </c:pt>
                <c:pt idx="2976">
                  <c:v>40050.166666666664</c:v>
                </c:pt>
                <c:pt idx="2977">
                  <c:v>40050.333333333336</c:v>
                </c:pt>
                <c:pt idx="2978">
                  <c:v>40050.5</c:v>
                </c:pt>
                <c:pt idx="2979">
                  <c:v>40050.666666666664</c:v>
                </c:pt>
                <c:pt idx="2980">
                  <c:v>40050.833333333336</c:v>
                </c:pt>
                <c:pt idx="2981">
                  <c:v>40051</c:v>
                </c:pt>
                <c:pt idx="2982">
                  <c:v>40051.166666666664</c:v>
                </c:pt>
                <c:pt idx="2983">
                  <c:v>40051.333333333336</c:v>
                </c:pt>
                <c:pt idx="2984">
                  <c:v>40051.5</c:v>
                </c:pt>
                <c:pt idx="2985">
                  <c:v>40051.666666666664</c:v>
                </c:pt>
                <c:pt idx="2986">
                  <c:v>40051.833333333336</c:v>
                </c:pt>
                <c:pt idx="2987">
                  <c:v>40052</c:v>
                </c:pt>
                <c:pt idx="2988">
                  <c:v>40052.166666666664</c:v>
                </c:pt>
                <c:pt idx="2989">
                  <c:v>40052.333333333336</c:v>
                </c:pt>
                <c:pt idx="2990">
                  <c:v>40052.5</c:v>
                </c:pt>
                <c:pt idx="2991">
                  <c:v>40052.666666666664</c:v>
                </c:pt>
                <c:pt idx="2992">
                  <c:v>40052.833333333336</c:v>
                </c:pt>
                <c:pt idx="2993">
                  <c:v>40053</c:v>
                </c:pt>
                <c:pt idx="2994">
                  <c:v>40053.166666666664</c:v>
                </c:pt>
                <c:pt idx="2995">
                  <c:v>40053.333333333336</c:v>
                </c:pt>
                <c:pt idx="2996">
                  <c:v>40053.5</c:v>
                </c:pt>
                <c:pt idx="2997">
                  <c:v>40053.666666666664</c:v>
                </c:pt>
                <c:pt idx="2998">
                  <c:v>40053.833333333336</c:v>
                </c:pt>
                <c:pt idx="2999">
                  <c:v>40054</c:v>
                </c:pt>
                <c:pt idx="3000">
                  <c:v>40054.166666666664</c:v>
                </c:pt>
                <c:pt idx="3001">
                  <c:v>40054.333333333336</c:v>
                </c:pt>
                <c:pt idx="3002">
                  <c:v>40054.5</c:v>
                </c:pt>
                <c:pt idx="3003">
                  <c:v>40054.666666666664</c:v>
                </c:pt>
                <c:pt idx="3004">
                  <c:v>40054.833333333336</c:v>
                </c:pt>
                <c:pt idx="3005">
                  <c:v>40055</c:v>
                </c:pt>
                <c:pt idx="3006">
                  <c:v>40055.166666666664</c:v>
                </c:pt>
                <c:pt idx="3007">
                  <c:v>40055.333333333336</c:v>
                </c:pt>
                <c:pt idx="3008">
                  <c:v>40055.5</c:v>
                </c:pt>
                <c:pt idx="3009">
                  <c:v>40055.666666666664</c:v>
                </c:pt>
                <c:pt idx="3010">
                  <c:v>40055.833333333336</c:v>
                </c:pt>
                <c:pt idx="3011">
                  <c:v>40056</c:v>
                </c:pt>
                <c:pt idx="3012">
                  <c:v>40056.166666666664</c:v>
                </c:pt>
                <c:pt idx="3013">
                  <c:v>40056.333333333336</c:v>
                </c:pt>
                <c:pt idx="3014">
                  <c:v>40056.5</c:v>
                </c:pt>
                <c:pt idx="3015">
                  <c:v>40056.666666666664</c:v>
                </c:pt>
                <c:pt idx="3016">
                  <c:v>40056.833333333336</c:v>
                </c:pt>
                <c:pt idx="3017">
                  <c:v>40057</c:v>
                </c:pt>
                <c:pt idx="3018">
                  <c:v>40057.166666666664</c:v>
                </c:pt>
                <c:pt idx="3019">
                  <c:v>40057.333333333336</c:v>
                </c:pt>
                <c:pt idx="3020">
                  <c:v>40057.5</c:v>
                </c:pt>
                <c:pt idx="3021">
                  <c:v>40057.666666666664</c:v>
                </c:pt>
                <c:pt idx="3022">
                  <c:v>40057.833333333336</c:v>
                </c:pt>
                <c:pt idx="3023">
                  <c:v>40058</c:v>
                </c:pt>
                <c:pt idx="3024">
                  <c:v>40058.166666666664</c:v>
                </c:pt>
                <c:pt idx="3025">
                  <c:v>40058.333333333336</c:v>
                </c:pt>
                <c:pt idx="3026">
                  <c:v>40058.5</c:v>
                </c:pt>
                <c:pt idx="3027">
                  <c:v>40058.666666666664</c:v>
                </c:pt>
                <c:pt idx="3028">
                  <c:v>40058.833333333336</c:v>
                </c:pt>
                <c:pt idx="3029">
                  <c:v>40059</c:v>
                </c:pt>
                <c:pt idx="3030">
                  <c:v>40059.166666666664</c:v>
                </c:pt>
                <c:pt idx="3031">
                  <c:v>40059.333333333336</c:v>
                </c:pt>
                <c:pt idx="3032">
                  <c:v>40059.5</c:v>
                </c:pt>
                <c:pt idx="3033">
                  <c:v>40059.666666666664</c:v>
                </c:pt>
                <c:pt idx="3034">
                  <c:v>40059.833333333336</c:v>
                </c:pt>
                <c:pt idx="3035">
                  <c:v>40060</c:v>
                </c:pt>
                <c:pt idx="3036">
                  <c:v>40060.166666666664</c:v>
                </c:pt>
                <c:pt idx="3037">
                  <c:v>40060.333333333336</c:v>
                </c:pt>
                <c:pt idx="3038">
                  <c:v>40060.5</c:v>
                </c:pt>
                <c:pt idx="3039">
                  <c:v>40060.666666666664</c:v>
                </c:pt>
                <c:pt idx="3040">
                  <c:v>40060.833333333336</c:v>
                </c:pt>
                <c:pt idx="3041">
                  <c:v>40061</c:v>
                </c:pt>
                <c:pt idx="3042">
                  <c:v>40061.166666666664</c:v>
                </c:pt>
                <c:pt idx="3043">
                  <c:v>40061.333333333336</c:v>
                </c:pt>
                <c:pt idx="3044">
                  <c:v>40061.5</c:v>
                </c:pt>
                <c:pt idx="3045">
                  <c:v>40061.666666666664</c:v>
                </c:pt>
                <c:pt idx="3046">
                  <c:v>40061.833333333336</c:v>
                </c:pt>
                <c:pt idx="3047">
                  <c:v>40062</c:v>
                </c:pt>
                <c:pt idx="3048">
                  <c:v>40062.166666666664</c:v>
                </c:pt>
                <c:pt idx="3049">
                  <c:v>40062.333333333336</c:v>
                </c:pt>
                <c:pt idx="3050">
                  <c:v>40062.5</c:v>
                </c:pt>
                <c:pt idx="3051">
                  <c:v>40062.666666666664</c:v>
                </c:pt>
                <c:pt idx="3052">
                  <c:v>40062.833333333336</c:v>
                </c:pt>
                <c:pt idx="3053">
                  <c:v>40063</c:v>
                </c:pt>
                <c:pt idx="3054">
                  <c:v>40063.166666666664</c:v>
                </c:pt>
                <c:pt idx="3055">
                  <c:v>40063.333333333336</c:v>
                </c:pt>
                <c:pt idx="3056">
                  <c:v>40063.5</c:v>
                </c:pt>
                <c:pt idx="3057">
                  <c:v>40063.666666666664</c:v>
                </c:pt>
                <c:pt idx="3058">
                  <c:v>40063.833333333336</c:v>
                </c:pt>
                <c:pt idx="3059">
                  <c:v>40064</c:v>
                </c:pt>
                <c:pt idx="3060">
                  <c:v>40064.166666666664</c:v>
                </c:pt>
                <c:pt idx="3061">
                  <c:v>40064.333333333336</c:v>
                </c:pt>
                <c:pt idx="3062">
                  <c:v>40064.5</c:v>
                </c:pt>
                <c:pt idx="3063">
                  <c:v>40064.666666666664</c:v>
                </c:pt>
                <c:pt idx="3064">
                  <c:v>40064.833333333336</c:v>
                </c:pt>
                <c:pt idx="3065">
                  <c:v>40065</c:v>
                </c:pt>
                <c:pt idx="3066">
                  <c:v>40065.166666666664</c:v>
                </c:pt>
                <c:pt idx="3067">
                  <c:v>40065.333333333336</c:v>
                </c:pt>
                <c:pt idx="3068">
                  <c:v>40065.5</c:v>
                </c:pt>
                <c:pt idx="3069">
                  <c:v>40065.666666666664</c:v>
                </c:pt>
                <c:pt idx="3070">
                  <c:v>40065.833333333336</c:v>
                </c:pt>
                <c:pt idx="3071">
                  <c:v>40066</c:v>
                </c:pt>
                <c:pt idx="3072">
                  <c:v>40066.166666666664</c:v>
                </c:pt>
                <c:pt idx="3073">
                  <c:v>40066.333333333336</c:v>
                </c:pt>
                <c:pt idx="3074">
                  <c:v>40066.5</c:v>
                </c:pt>
                <c:pt idx="3075">
                  <c:v>40066.666666666664</c:v>
                </c:pt>
                <c:pt idx="3076">
                  <c:v>40066.833333333336</c:v>
                </c:pt>
                <c:pt idx="3077">
                  <c:v>40067</c:v>
                </c:pt>
                <c:pt idx="3078">
                  <c:v>40067.166666666664</c:v>
                </c:pt>
                <c:pt idx="3079">
                  <c:v>40067.333333333336</c:v>
                </c:pt>
                <c:pt idx="3080">
                  <c:v>40067.5</c:v>
                </c:pt>
                <c:pt idx="3081">
                  <c:v>40067.666666666664</c:v>
                </c:pt>
                <c:pt idx="3082">
                  <c:v>40067.833333333336</c:v>
                </c:pt>
                <c:pt idx="3083">
                  <c:v>40068</c:v>
                </c:pt>
                <c:pt idx="3084">
                  <c:v>40068.166666666664</c:v>
                </c:pt>
                <c:pt idx="3085">
                  <c:v>40068.333333333336</c:v>
                </c:pt>
                <c:pt idx="3086">
                  <c:v>40068.5</c:v>
                </c:pt>
                <c:pt idx="3087">
                  <c:v>40068.666666666664</c:v>
                </c:pt>
                <c:pt idx="3088">
                  <c:v>40068.833333333336</c:v>
                </c:pt>
                <c:pt idx="3089">
                  <c:v>40069</c:v>
                </c:pt>
                <c:pt idx="3090">
                  <c:v>40069.166666666664</c:v>
                </c:pt>
                <c:pt idx="3091">
                  <c:v>40069.333333333336</c:v>
                </c:pt>
                <c:pt idx="3092">
                  <c:v>40069.5</c:v>
                </c:pt>
                <c:pt idx="3093">
                  <c:v>40069.666666666664</c:v>
                </c:pt>
                <c:pt idx="3094">
                  <c:v>40069.833333333336</c:v>
                </c:pt>
                <c:pt idx="3095">
                  <c:v>40070</c:v>
                </c:pt>
                <c:pt idx="3096">
                  <c:v>40070.166666666664</c:v>
                </c:pt>
                <c:pt idx="3097">
                  <c:v>40070.333333333336</c:v>
                </c:pt>
                <c:pt idx="3098">
                  <c:v>40070.5</c:v>
                </c:pt>
                <c:pt idx="3099">
                  <c:v>40070.666666666664</c:v>
                </c:pt>
                <c:pt idx="3100">
                  <c:v>40070.833333333336</c:v>
                </c:pt>
                <c:pt idx="3101">
                  <c:v>40071</c:v>
                </c:pt>
                <c:pt idx="3102">
                  <c:v>40071.166666666664</c:v>
                </c:pt>
                <c:pt idx="3103">
                  <c:v>40071.333333333336</c:v>
                </c:pt>
                <c:pt idx="3104">
                  <c:v>40071.5</c:v>
                </c:pt>
                <c:pt idx="3105">
                  <c:v>40071.666666666664</c:v>
                </c:pt>
                <c:pt idx="3106">
                  <c:v>40071.833333333336</c:v>
                </c:pt>
                <c:pt idx="3107">
                  <c:v>40072</c:v>
                </c:pt>
                <c:pt idx="3108">
                  <c:v>40072.166666666664</c:v>
                </c:pt>
                <c:pt idx="3109">
                  <c:v>40072.333333333336</c:v>
                </c:pt>
                <c:pt idx="3110">
                  <c:v>40072.5</c:v>
                </c:pt>
                <c:pt idx="3111">
                  <c:v>40072.666666666664</c:v>
                </c:pt>
                <c:pt idx="3112">
                  <c:v>40072.833333333336</c:v>
                </c:pt>
                <c:pt idx="3113">
                  <c:v>40073</c:v>
                </c:pt>
                <c:pt idx="3114">
                  <c:v>40073.166666666664</c:v>
                </c:pt>
                <c:pt idx="3115">
                  <c:v>40073.333333333336</c:v>
                </c:pt>
                <c:pt idx="3116">
                  <c:v>40073.5</c:v>
                </c:pt>
                <c:pt idx="3117">
                  <c:v>40073.666666666664</c:v>
                </c:pt>
                <c:pt idx="3118">
                  <c:v>40073.833333333336</c:v>
                </c:pt>
                <c:pt idx="3119">
                  <c:v>40074</c:v>
                </c:pt>
                <c:pt idx="3120">
                  <c:v>40074.166666666664</c:v>
                </c:pt>
                <c:pt idx="3121">
                  <c:v>40074.333333333336</c:v>
                </c:pt>
                <c:pt idx="3122">
                  <c:v>40074.5</c:v>
                </c:pt>
                <c:pt idx="3123">
                  <c:v>40074.666666666664</c:v>
                </c:pt>
                <c:pt idx="3124">
                  <c:v>40074.833333333336</c:v>
                </c:pt>
                <c:pt idx="3125">
                  <c:v>40075</c:v>
                </c:pt>
                <c:pt idx="3126">
                  <c:v>40075.166666666664</c:v>
                </c:pt>
                <c:pt idx="3127">
                  <c:v>40075.333333333336</c:v>
                </c:pt>
                <c:pt idx="3128">
                  <c:v>40075.5</c:v>
                </c:pt>
                <c:pt idx="3129">
                  <c:v>40075.666666666664</c:v>
                </c:pt>
                <c:pt idx="3130">
                  <c:v>40075.833333333336</c:v>
                </c:pt>
                <c:pt idx="3131">
                  <c:v>40076</c:v>
                </c:pt>
                <c:pt idx="3132">
                  <c:v>40076.166666666664</c:v>
                </c:pt>
                <c:pt idx="3133">
                  <c:v>40076.333333333336</c:v>
                </c:pt>
                <c:pt idx="3134">
                  <c:v>40076.5</c:v>
                </c:pt>
                <c:pt idx="3135">
                  <c:v>40076.666666666664</c:v>
                </c:pt>
                <c:pt idx="3136">
                  <c:v>40076.833333333336</c:v>
                </c:pt>
                <c:pt idx="3137">
                  <c:v>40077</c:v>
                </c:pt>
                <c:pt idx="3138">
                  <c:v>40077.166666666664</c:v>
                </c:pt>
                <c:pt idx="3139">
                  <c:v>40077.333333333336</c:v>
                </c:pt>
                <c:pt idx="3140">
                  <c:v>40077.5</c:v>
                </c:pt>
                <c:pt idx="3141">
                  <c:v>40077.666666666664</c:v>
                </c:pt>
                <c:pt idx="3142">
                  <c:v>40077.833333333336</c:v>
                </c:pt>
                <c:pt idx="3143">
                  <c:v>40078</c:v>
                </c:pt>
                <c:pt idx="3144">
                  <c:v>40078.166666666664</c:v>
                </c:pt>
                <c:pt idx="3145">
                  <c:v>40078.333333333336</c:v>
                </c:pt>
                <c:pt idx="3146">
                  <c:v>40078.5</c:v>
                </c:pt>
                <c:pt idx="3147">
                  <c:v>40078.666666666664</c:v>
                </c:pt>
                <c:pt idx="3148">
                  <c:v>40078.833333333336</c:v>
                </c:pt>
                <c:pt idx="3149">
                  <c:v>40079</c:v>
                </c:pt>
                <c:pt idx="3150">
                  <c:v>40079.166666666664</c:v>
                </c:pt>
                <c:pt idx="3151">
                  <c:v>40079.333333333336</c:v>
                </c:pt>
                <c:pt idx="3152">
                  <c:v>40079.5</c:v>
                </c:pt>
                <c:pt idx="3153">
                  <c:v>40079.666666666664</c:v>
                </c:pt>
                <c:pt idx="3154">
                  <c:v>40079.833333333336</c:v>
                </c:pt>
                <c:pt idx="3155">
                  <c:v>40080</c:v>
                </c:pt>
                <c:pt idx="3156">
                  <c:v>40080.166666666664</c:v>
                </c:pt>
                <c:pt idx="3157">
                  <c:v>40080.333333333336</c:v>
                </c:pt>
                <c:pt idx="3158">
                  <c:v>40080.5</c:v>
                </c:pt>
                <c:pt idx="3159">
                  <c:v>40080.666666666664</c:v>
                </c:pt>
                <c:pt idx="3160">
                  <c:v>40080.833333333336</c:v>
                </c:pt>
                <c:pt idx="3161">
                  <c:v>40081</c:v>
                </c:pt>
                <c:pt idx="3162">
                  <c:v>40081.166666666664</c:v>
                </c:pt>
                <c:pt idx="3163">
                  <c:v>40081.333333333336</c:v>
                </c:pt>
                <c:pt idx="3164">
                  <c:v>40081.5</c:v>
                </c:pt>
                <c:pt idx="3165">
                  <c:v>40081.666666666664</c:v>
                </c:pt>
                <c:pt idx="3166">
                  <c:v>40081.833333333336</c:v>
                </c:pt>
                <c:pt idx="3167">
                  <c:v>40082</c:v>
                </c:pt>
                <c:pt idx="3168">
                  <c:v>40082.166666666664</c:v>
                </c:pt>
                <c:pt idx="3169">
                  <c:v>40082.333333333336</c:v>
                </c:pt>
                <c:pt idx="3170">
                  <c:v>40082.5</c:v>
                </c:pt>
                <c:pt idx="3171">
                  <c:v>40082.666666666664</c:v>
                </c:pt>
                <c:pt idx="3172">
                  <c:v>40082.833333333336</c:v>
                </c:pt>
                <c:pt idx="3173">
                  <c:v>40083</c:v>
                </c:pt>
                <c:pt idx="3174">
                  <c:v>40083.166666666664</c:v>
                </c:pt>
                <c:pt idx="3175">
                  <c:v>40083.333333333336</c:v>
                </c:pt>
                <c:pt idx="3176">
                  <c:v>40083.5</c:v>
                </c:pt>
                <c:pt idx="3177">
                  <c:v>40083.666666666664</c:v>
                </c:pt>
                <c:pt idx="3178">
                  <c:v>40083.833333333336</c:v>
                </c:pt>
                <c:pt idx="3179">
                  <c:v>40084</c:v>
                </c:pt>
                <c:pt idx="3180">
                  <c:v>40084.166666666664</c:v>
                </c:pt>
                <c:pt idx="3181">
                  <c:v>40084.333333333336</c:v>
                </c:pt>
                <c:pt idx="3182">
                  <c:v>40084.5</c:v>
                </c:pt>
                <c:pt idx="3183">
                  <c:v>40084.666666666664</c:v>
                </c:pt>
                <c:pt idx="3184">
                  <c:v>40084.833333333336</c:v>
                </c:pt>
                <c:pt idx="3185">
                  <c:v>40085</c:v>
                </c:pt>
                <c:pt idx="3186">
                  <c:v>40085.166666666664</c:v>
                </c:pt>
                <c:pt idx="3187">
                  <c:v>40085.333333333336</c:v>
                </c:pt>
                <c:pt idx="3188">
                  <c:v>40085.5</c:v>
                </c:pt>
                <c:pt idx="3189">
                  <c:v>40085.666666666664</c:v>
                </c:pt>
                <c:pt idx="3190">
                  <c:v>40085.833333333336</c:v>
                </c:pt>
                <c:pt idx="3191">
                  <c:v>40086</c:v>
                </c:pt>
                <c:pt idx="3192">
                  <c:v>40086.166666666664</c:v>
                </c:pt>
                <c:pt idx="3193">
                  <c:v>40086.333333333336</c:v>
                </c:pt>
                <c:pt idx="3194">
                  <c:v>40086.5</c:v>
                </c:pt>
                <c:pt idx="3195">
                  <c:v>40086.666666666664</c:v>
                </c:pt>
                <c:pt idx="3196">
                  <c:v>40086.833333333336</c:v>
                </c:pt>
                <c:pt idx="3197">
                  <c:v>40087</c:v>
                </c:pt>
                <c:pt idx="3198">
                  <c:v>40087.166666666664</c:v>
                </c:pt>
                <c:pt idx="3199">
                  <c:v>40087.333333333336</c:v>
                </c:pt>
                <c:pt idx="3200">
                  <c:v>40087.5</c:v>
                </c:pt>
                <c:pt idx="3201">
                  <c:v>40087.666666666664</c:v>
                </c:pt>
                <c:pt idx="3202">
                  <c:v>40087.833333333336</c:v>
                </c:pt>
                <c:pt idx="3203">
                  <c:v>40088</c:v>
                </c:pt>
                <c:pt idx="3204">
                  <c:v>40088.166666666664</c:v>
                </c:pt>
                <c:pt idx="3205">
                  <c:v>40088.333333333336</c:v>
                </c:pt>
                <c:pt idx="3206">
                  <c:v>40088.5</c:v>
                </c:pt>
                <c:pt idx="3207">
                  <c:v>40088.666666666664</c:v>
                </c:pt>
                <c:pt idx="3208">
                  <c:v>40088.833333333336</c:v>
                </c:pt>
                <c:pt idx="3209">
                  <c:v>40089</c:v>
                </c:pt>
                <c:pt idx="3210">
                  <c:v>40089.166666666664</c:v>
                </c:pt>
                <c:pt idx="3211">
                  <c:v>40089.333333333336</c:v>
                </c:pt>
                <c:pt idx="3212">
                  <c:v>40089.5</c:v>
                </c:pt>
                <c:pt idx="3213">
                  <c:v>40089.666666666664</c:v>
                </c:pt>
                <c:pt idx="3214">
                  <c:v>40089.833333333336</c:v>
                </c:pt>
                <c:pt idx="3215">
                  <c:v>40090</c:v>
                </c:pt>
                <c:pt idx="3216">
                  <c:v>40090.166666666664</c:v>
                </c:pt>
                <c:pt idx="3217">
                  <c:v>40090.333333333336</c:v>
                </c:pt>
                <c:pt idx="3218">
                  <c:v>40090.5</c:v>
                </c:pt>
                <c:pt idx="3219">
                  <c:v>40090.666666666664</c:v>
                </c:pt>
                <c:pt idx="3220">
                  <c:v>40090.833333333336</c:v>
                </c:pt>
                <c:pt idx="3221">
                  <c:v>40091</c:v>
                </c:pt>
                <c:pt idx="3222">
                  <c:v>40091.166666666664</c:v>
                </c:pt>
                <c:pt idx="3223">
                  <c:v>40091.333333333336</c:v>
                </c:pt>
                <c:pt idx="3224">
                  <c:v>40091.5</c:v>
                </c:pt>
                <c:pt idx="3225">
                  <c:v>40091.666666666664</c:v>
                </c:pt>
                <c:pt idx="3226">
                  <c:v>40091.833333333336</c:v>
                </c:pt>
                <c:pt idx="3227">
                  <c:v>40092</c:v>
                </c:pt>
                <c:pt idx="3228">
                  <c:v>40092.166666666664</c:v>
                </c:pt>
                <c:pt idx="3229">
                  <c:v>40092.333333333336</c:v>
                </c:pt>
                <c:pt idx="3230">
                  <c:v>40092.5</c:v>
                </c:pt>
                <c:pt idx="3231">
                  <c:v>40092.666666666664</c:v>
                </c:pt>
                <c:pt idx="3232">
                  <c:v>40092.833333333336</c:v>
                </c:pt>
                <c:pt idx="3233">
                  <c:v>40093</c:v>
                </c:pt>
                <c:pt idx="3234">
                  <c:v>40093.166666666664</c:v>
                </c:pt>
                <c:pt idx="3235">
                  <c:v>40093.333333333336</c:v>
                </c:pt>
                <c:pt idx="3236">
                  <c:v>40093.5</c:v>
                </c:pt>
                <c:pt idx="3237">
                  <c:v>40093.666666666664</c:v>
                </c:pt>
                <c:pt idx="3238">
                  <c:v>40093.833333333336</c:v>
                </c:pt>
                <c:pt idx="3239">
                  <c:v>40094</c:v>
                </c:pt>
                <c:pt idx="3240">
                  <c:v>40094.166666666664</c:v>
                </c:pt>
                <c:pt idx="3241">
                  <c:v>40094.333333333336</c:v>
                </c:pt>
                <c:pt idx="3242">
                  <c:v>40094.5</c:v>
                </c:pt>
                <c:pt idx="3243">
                  <c:v>40094.666666666664</c:v>
                </c:pt>
                <c:pt idx="3244">
                  <c:v>40094.833333333336</c:v>
                </c:pt>
                <c:pt idx="3245">
                  <c:v>40095</c:v>
                </c:pt>
                <c:pt idx="3246">
                  <c:v>40095.166666666664</c:v>
                </c:pt>
                <c:pt idx="3247">
                  <c:v>40095.333333333336</c:v>
                </c:pt>
                <c:pt idx="3248">
                  <c:v>40095.5</c:v>
                </c:pt>
                <c:pt idx="3249">
                  <c:v>40095.666666666664</c:v>
                </c:pt>
                <c:pt idx="3250">
                  <c:v>40095.833333333336</c:v>
                </c:pt>
                <c:pt idx="3251">
                  <c:v>40096</c:v>
                </c:pt>
                <c:pt idx="3252">
                  <c:v>40096.166666666664</c:v>
                </c:pt>
                <c:pt idx="3253">
                  <c:v>40096.333333333336</c:v>
                </c:pt>
                <c:pt idx="3254">
                  <c:v>40096.5</c:v>
                </c:pt>
                <c:pt idx="3255">
                  <c:v>40096.666666666664</c:v>
                </c:pt>
                <c:pt idx="3256">
                  <c:v>40096.833333333336</c:v>
                </c:pt>
                <c:pt idx="3257">
                  <c:v>40097</c:v>
                </c:pt>
                <c:pt idx="3258">
                  <c:v>40097.166666666664</c:v>
                </c:pt>
                <c:pt idx="3259">
                  <c:v>40097.333333333336</c:v>
                </c:pt>
                <c:pt idx="3260">
                  <c:v>40097.5</c:v>
                </c:pt>
                <c:pt idx="3261">
                  <c:v>40097.666666666664</c:v>
                </c:pt>
                <c:pt idx="3262">
                  <c:v>40097.833333333336</c:v>
                </c:pt>
                <c:pt idx="3263">
                  <c:v>40098</c:v>
                </c:pt>
                <c:pt idx="3264">
                  <c:v>40098.166666666664</c:v>
                </c:pt>
                <c:pt idx="3265">
                  <c:v>40098.333333333336</c:v>
                </c:pt>
                <c:pt idx="3266">
                  <c:v>40098.5</c:v>
                </c:pt>
                <c:pt idx="3267">
                  <c:v>40098.666666666664</c:v>
                </c:pt>
                <c:pt idx="3268">
                  <c:v>40098.833333333336</c:v>
                </c:pt>
                <c:pt idx="3269">
                  <c:v>40099</c:v>
                </c:pt>
                <c:pt idx="3270">
                  <c:v>40099.166666666664</c:v>
                </c:pt>
                <c:pt idx="3271">
                  <c:v>40099.333333333336</c:v>
                </c:pt>
                <c:pt idx="3272">
                  <c:v>40099.5</c:v>
                </c:pt>
                <c:pt idx="3273">
                  <c:v>40099.666666666664</c:v>
                </c:pt>
                <c:pt idx="3274">
                  <c:v>40099.833333333336</c:v>
                </c:pt>
                <c:pt idx="3275">
                  <c:v>40100</c:v>
                </c:pt>
                <c:pt idx="3276">
                  <c:v>40100.166666666664</c:v>
                </c:pt>
                <c:pt idx="3277">
                  <c:v>40100.333333333336</c:v>
                </c:pt>
                <c:pt idx="3278">
                  <c:v>40100.5</c:v>
                </c:pt>
                <c:pt idx="3279">
                  <c:v>40100.666666666664</c:v>
                </c:pt>
                <c:pt idx="3280">
                  <c:v>40100.833333333336</c:v>
                </c:pt>
                <c:pt idx="3281">
                  <c:v>40101</c:v>
                </c:pt>
                <c:pt idx="3282">
                  <c:v>40101.166666666664</c:v>
                </c:pt>
                <c:pt idx="3283">
                  <c:v>40101.333333333336</c:v>
                </c:pt>
                <c:pt idx="3284">
                  <c:v>40101.5</c:v>
                </c:pt>
                <c:pt idx="3285">
                  <c:v>40101.666666666664</c:v>
                </c:pt>
                <c:pt idx="3286">
                  <c:v>40101.833333333336</c:v>
                </c:pt>
                <c:pt idx="3287">
                  <c:v>40102</c:v>
                </c:pt>
                <c:pt idx="3288">
                  <c:v>40102.166666666664</c:v>
                </c:pt>
                <c:pt idx="3289">
                  <c:v>40102.333333333336</c:v>
                </c:pt>
                <c:pt idx="3290">
                  <c:v>40102.5</c:v>
                </c:pt>
                <c:pt idx="3291">
                  <c:v>40102.666666666664</c:v>
                </c:pt>
                <c:pt idx="3292">
                  <c:v>40102.833333333336</c:v>
                </c:pt>
                <c:pt idx="3293">
                  <c:v>40103</c:v>
                </c:pt>
                <c:pt idx="3294">
                  <c:v>40103.166666666664</c:v>
                </c:pt>
                <c:pt idx="3295">
                  <c:v>40103.333333333336</c:v>
                </c:pt>
                <c:pt idx="3296">
                  <c:v>40103.5</c:v>
                </c:pt>
                <c:pt idx="3297">
                  <c:v>40103.666666666664</c:v>
                </c:pt>
                <c:pt idx="3298">
                  <c:v>40103.833333333336</c:v>
                </c:pt>
                <c:pt idx="3299">
                  <c:v>40104</c:v>
                </c:pt>
                <c:pt idx="3300">
                  <c:v>40104.166666666664</c:v>
                </c:pt>
                <c:pt idx="3301">
                  <c:v>40104.333333333336</c:v>
                </c:pt>
                <c:pt idx="3302">
                  <c:v>40104.5</c:v>
                </c:pt>
                <c:pt idx="3303">
                  <c:v>40104.666666666664</c:v>
                </c:pt>
                <c:pt idx="3304">
                  <c:v>40104.833333333336</c:v>
                </c:pt>
                <c:pt idx="3305">
                  <c:v>40105</c:v>
                </c:pt>
                <c:pt idx="3306">
                  <c:v>40105.166666666664</c:v>
                </c:pt>
                <c:pt idx="3307">
                  <c:v>40105.333333333336</c:v>
                </c:pt>
                <c:pt idx="3308">
                  <c:v>40105.5</c:v>
                </c:pt>
                <c:pt idx="3309">
                  <c:v>40105.666666666664</c:v>
                </c:pt>
                <c:pt idx="3310">
                  <c:v>40105.833333333336</c:v>
                </c:pt>
                <c:pt idx="3311">
                  <c:v>40106</c:v>
                </c:pt>
                <c:pt idx="3312">
                  <c:v>40106.166666666664</c:v>
                </c:pt>
                <c:pt idx="3313">
                  <c:v>40106.333333333336</c:v>
                </c:pt>
                <c:pt idx="3314">
                  <c:v>40106.5</c:v>
                </c:pt>
                <c:pt idx="3315">
                  <c:v>40106.666666666664</c:v>
                </c:pt>
                <c:pt idx="3316">
                  <c:v>40106.833333333336</c:v>
                </c:pt>
                <c:pt idx="3317">
                  <c:v>40107</c:v>
                </c:pt>
                <c:pt idx="3318">
                  <c:v>40107.166666666664</c:v>
                </c:pt>
                <c:pt idx="3319">
                  <c:v>40107.333333333336</c:v>
                </c:pt>
                <c:pt idx="3320">
                  <c:v>40107.5</c:v>
                </c:pt>
                <c:pt idx="3321">
                  <c:v>40107.666666666664</c:v>
                </c:pt>
                <c:pt idx="3322">
                  <c:v>40107.833333333336</c:v>
                </c:pt>
                <c:pt idx="3323">
                  <c:v>40108</c:v>
                </c:pt>
                <c:pt idx="3324">
                  <c:v>40108.166666666664</c:v>
                </c:pt>
                <c:pt idx="3325">
                  <c:v>40108.333333333336</c:v>
                </c:pt>
                <c:pt idx="3326">
                  <c:v>40108.5</c:v>
                </c:pt>
                <c:pt idx="3327">
                  <c:v>40108.666666666664</c:v>
                </c:pt>
                <c:pt idx="3328">
                  <c:v>40108.833333333336</c:v>
                </c:pt>
                <c:pt idx="3329">
                  <c:v>40109</c:v>
                </c:pt>
                <c:pt idx="3330">
                  <c:v>40109.166666666664</c:v>
                </c:pt>
                <c:pt idx="3331">
                  <c:v>40109.333333333336</c:v>
                </c:pt>
                <c:pt idx="3332">
                  <c:v>40109.5</c:v>
                </c:pt>
                <c:pt idx="3333">
                  <c:v>40109.666666666664</c:v>
                </c:pt>
                <c:pt idx="3334">
                  <c:v>40109.833333333336</c:v>
                </c:pt>
                <c:pt idx="3335">
                  <c:v>40110</c:v>
                </c:pt>
                <c:pt idx="3336">
                  <c:v>40110.166666666664</c:v>
                </c:pt>
                <c:pt idx="3337">
                  <c:v>40110.333333333336</c:v>
                </c:pt>
                <c:pt idx="3338">
                  <c:v>40110.5</c:v>
                </c:pt>
                <c:pt idx="3339">
                  <c:v>40110.666666666664</c:v>
                </c:pt>
                <c:pt idx="3340">
                  <c:v>40110.833333333336</c:v>
                </c:pt>
                <c:pt idx="3341">
                  <c:v>40111</c:v>
                </c:pt>
                <c:pt idx="3342">
                  <c:v>40111.166666666664</c:v>
                </c:pt>
                <c:pt idx="3343">
                  <c:v>40111.333333333336</c:v>
                </c:pt>
                <c:pt idx="3344">
                  <c:v>40111.5</c:v>
                </c:pt>
                <c:pt idx="3345">
                  <c:v>40111.666666666664</c:v>
                </c:pt>
                <c:pt idx="3346">
                  <c:v>40111.833333333336</c:v>
                </c:pt>
                <c:pt idx="3347">
                  <c:v>40112</c:v>
                </c:pt>
                <c:pt idx="3348">
                  <c:v>40112.166666666664</c:v>
                </c:pt>
                <c:pt idx="3349">
                  <c:v>40112.333333333336</c:v>
                </c:pt>
                <c:pt idx="3350">
                  <c:v>40112.5</c:v>
                </c:pt>
                <c:pt idx="3351">
                  <c:v>40112.666666666664</c:v>
                </c:pt>
                <c:pt idx="3352">
                  <c:v>40112.833333333336</c:v>
                </c:pt>
                <c:pt idx="3353">
                  <c:v>40113</c:v>
                </c:pt>
                <c:pt idx="3354">
                  <c:v>40113.166666666664</c:v>
                </c:pt>
                <c:pt idx="3355">
                  <c:v>40113.333333333336</c:v>
                </c:pt>
                <c:pt idx="3356">
                  <c:v>40113.5</c:v>
                </c:pt>
                <c:pt idx="3357">
                  <c:v>40113.666666666664</c:v>
                </c:pt>
                <c:pt idx="3358">
                  <c:v>40113.833333333336</c:v>
                </c:pt>
                <c:pt idx="3359">
                  <c:v>40114</c:v>
                </c:pt>
                <c:pt idx="3360">
                  <c:v>40114.166666666664</c:v>
                </c:pt>
                <c:pt idx="3361">
                  <c:v>40114.333333333336</c:v>
                </c:pt>
                <c:pt idx="3362">
                  <c:v>40114.5</c:v>
                </c:pt>
                <c:pt idx="3363">
                  <c:v>40114.666666666664</c:v>
                </c:pt>
                <c:pt idx="3364">
                  <c:v>40114.833333333336</c:v>
                </c:pt>
                <c:pt idx="3365">
                  <c:v>40115</c:v>
                </c:pt>
                <c:pt idx="3366">
                  <c:v>40115.166666666664</c:v>
                </c:pt>
                <c:pt idx="3367">
                  <c:v>40115.333333333336</c:v>
                </c:pt>
                <c:pt idx="3368">
                  <c:v>40115.5</c:v>
                </c:pt>
                <c:pt idx="3369">
                  <c:v>40115.666666666664</c:v>
                </c:pt>
                <c:pt idx="3370">
                  <c:v>40115.833333333336</c:v>
                </c:pt>
                <c:pt idx="3371">
                  <c:v>40116</c:v>
                </c:pt>
                <c:pt idx="3372">
                  <c:v>40116.166666666664</c:v>
                </c:pt>
                <c:pt idx="3373">
                  <c:v>40116.333333333336</c:v>
                </c:pt>
                <c:pt idx="3374">
                  <c:v>40116.5</c:v>
                </c:pt>
                <c:pt idx="3375">
                  <c:v>40116.666666666664</c:v>
                </c:pt>
                <c:pt idx="3376">
                  <c:v>40116.833333333336</c:v>
                </c:pt>
                <c:pt idx="3377">
                  <c:v>40117</c:v>
                </c:pt>
                <c:pt idx="3378">
                  <c:v>40117.166666666664</c:v>
                </c:pt>
                <c:pt idx="3379">
                  <c:v>40117.333333333336</c:v>
                </c:pt>
                <c:pt idx="3380">
                  <c:v>40117.5</c:v>
                </c:pt>
                <c:pt idx="3381">
                  <c:v>40117.666666666664</c:v>
                </c:pt>
                <c:pt idx="3382">
                  <c:v>40117.833333333336</c:v>
                </c:pt>
                <c:pt idx="3383">
                  <c:v>40118</c:v>
                </c:pt>
                <c:pt idx="3384">
                  <c:v>40118.166666666664</c:v>
                </c:pt>
                <c:pt idx="3385">
                  <c:v>40118.333333333336</c:v>
                </c:pt>
                <c:pt idx="3386">
                  <c:v>40118.5</c:v>
                </c:pt>
                <c:pt idx="3387">
                  <c:v>40118.666666666664</c:v>
                </c:pt>
                <c:pt idx="3388">
                  <c:v>40118.833333333336</c:v>
                </c:pt>
                <c:pt idx="3389">
                  <c:v>40119</c:v>
                </c:pt>
                <c:pt idx="3390">
                  <c:v>40119.166666666664</c:v>
                </c:pt>
                <c:pt idx="3391">
                  <c:v>40119.333333333336</c:v>
                </c:pt>
                <c:pt idx="3392">
                  <c:v>40119.5</c:v>
                </c:pt>
                <c:pt idx="3393">
                  <c:v>40119.666666666664</c:v>
                </c:pt>
                <c:pt idx="3394">
                  <c:v>40119.833333333336</c:v>
                </c:pt>
                <c:pt idx="3395">
                  <c:v>40120</c:v>
                </c:pt>
                <c:pt idx="3396">
                  <c:v>40120.166666666664</c:v>
                </c:pt>
                <c:pt idx="3397">
                  <c:v>40120.333333333336</c:v>
                </c:pt>
                <c:pt idx="3398">
                  <c:v>40120.5</c:v>
                </c:pt>
                <c:pt idx="3399">
                  <c:v>40120.666666666664</c:v>
                </c:pt>
                <c:pt idx="3400">
                  <c:v>40120.833333333336</c:v>
                </c:pt>
                <c:pt idx="3401">
                  <c:v>40121</c:v>
                </c:pt>
                <c:pt idx="3402">
                  <c:v>40121.166666666664</c:v>
                </c:pt>
                <c:pt idx="3403">
                  <c:v>40121.333333333336</c:v>
                </c:pt>
                <c:pt idx="3404">
                  <c:v>40121.5</c:v>
                </c:pt>
                <c:pt idx="3405">
                  <c:v>40121.666666666664</c:v>
                </c:pt>
                <c:pt idx="3406">
                  <c:v>40121.833333333336</c:v>
                </c:pt>
                <c:pt idx="3407">
                  <c:v>40122</c:v>
                </c:pt>
                <c:pt idx="3408">
                  <c:v>40122.166666666664</c:v>
                </c:pt>
                <c:pt idx="3409">
                  <c:v>40122.333333333336</c:v>
                </c:pt>
                <c:pt idx="3410">
                  <c:v>40122.5</c:v>
                </c:pt>
                <c:pt idx="3411">
                  <c:v>40122.666666666664</c:v>
                </c:pt>
                <c:pt idx="3412">
                  <c:v>40122.833333333336</c:v>
                </c:pt>
                <c:pt idx="3413">
                  <c:v>40123</c:v>
                </c:pt>
                <c:pt idx="3414">
                  <c:v>40123.166666666664</c:v>
                </c:pt>
                <c:pt idx="3415">
                  <c:v>40123.333333333336</c:v>
                </c:pt>
                <c:pt idx="3416">
                  <c:v>40123.5</c:v>
                </c:pt>
                <c:pt idx="3417">
                  <c:v>40123.666666666664</c:v>
                </c:pt>
                <c:pt idx="3418">
                  <c:v>40123.833333333336</c:v>
                </c:pt>
                <c:pt idx="3419">
                  <c:v>40124</c:v>
                </c:pt>
                <c:pt idx="3420">
                  <c:v>40124.166666666664</c:v>
                </c:pt>
                <c:pt idx="3421">
                  <c:v>40124.333333333336</c:v>
                </c:pt>
                <c:pt idx="3422">
                  <c:v>40124.5</c:v>
                </c:pt>
                <c:pt idx="3423">
                  <c:v>40124.666666666664</c:v>
                </c:pt>
                <c:pt idx="3424">
                  <c:v>40124.833333333336</c:v>
                </c:pt>
                <c:pt idx="3425">
                  <c:v>40125</c:v>
                </c:pt>
                <c:pt idx="3426">
                  <c:v>40125.166666666664</c:v>
                </c:pt>
                <c:pt idx="3427">
                  <c:v>40125.333333333336</c:v>
                </c:pt>
                <c:pt idx="3428">
                  <c:v>40125.5</c:v>
                </c:pt>
                <c:pt idx="3429">
                  <c:v>40125.666666666664</c:v>
                </c:pt>
                <c:pt idx="3430">
                  <c:v>40125.833333333336</c:v>
                </c:pt>
                <c:pt idx="3431">
                  <c:v>40126</c:v>
                </c:pt>
                <c:pt idx="3432">
                  <c:v>40126.166666666664</c:v>
                </c:pt>
                <c:pt idx="3433">
                  <c:v>40126.333333333336</c:v>
                </c:pt>
                <c:pt idx="3434">
                  <c:v>40126.5</c:v>
                </c:pt>
                <c:pt idx="3435">
                  <c:v>40126.666666666664</c:v>
                </c:pt>
                <c:pt idx="3436">
                  <c:v>40126.833333333336</c:v>
                </c:pt>
                <c:pt idx="3437">
                  <c:v>40127</c:v>
                </c:pt>
                <c:pt idx="3438">
                  <c:v>40127.166666666664</c:v>
                </c:pt>
                <c:pt idx="3439">
                  <c:v>40127.333333333336</c:v>
                </c:pt>
                <c:pt idx="3440">
                  <c:v>40127.5</c:v>
                </c:pt>
                <c:pt idx="3441">
                  <c:v>40127.666666666664</c:v>
                </c:pt>
                <c:pt idx="3442">
                  <c:v>40127.833333333336</c:v>
                </c:pt>
                <c:pt idx="3443">
                  <c:v>40128</c:v>
                </c:pt>
                <c:pt idx="3444">
                  <c:v>40128.166666666664</c:v>
                </c:pt>
                <c:pt idx="3445">
                  <c:v>40128.333333333336</c:v>
                </c:pt>
                <c:pt idx="3446">
                  <c:v>40128.5</c:v>
                </c:pt>
                <c:pt idx="3447">
                  <c:v>40128.666666666664</c:v>
                </c:pt>
                <c:pt idx="3448">
                  <c:v>40128.833333333336</c:v>
                </c:pt>
                <c:pt idx="3449">
                  <c:v>40129</c:v>
                </c:pt>
                <c:pt idx="3450">
                  <c:v>40129.166666666664</c:v>
                </c:pt>
                <c:pt idx="3451">
                  <c:v>40129.333333333336</c:v>
                </c:pt>
                <c:pt idx="3452">
                  <c:v>40129.5</c:v>
                </c:pt>
                <c:pt idx="3453">
                  <c:v>40129.666666666664</c:v>
                </c:pt>
                <c:pt idx="3454">
                  <c:v>40129.833333333336</c:v>
                </c:pt>
                <c:pt idx="3455">
                  <c:v>40130</c:v>
                </c:pt>
                <c:pt idx="3456">
                  <c:v>40130.166666666664</c:v>
                </c:pt>
                <c:pt idx="3457">
                  <c:v>40130.333333333336</c:v>
                </c:pt>
                <c:pt idx="3458">
                  <c:v>40130.5</c:v>
                </c:pt>
                <c:pt idx="3459">
                  <c:v>40130.666666666664</c:v>
                </c:pt>
                <c:pt idx="3460">
                  <c:v>40130.833333333336</c:v>
                </c:pt>
                <c:pt idx="3461">
                  <c:v>40131</c:v>
                </c:pt>
                <c:pt idx="3462">
                  <c:v>40131.166666666664</c:v>
                </c:pt>
                <c:pt idx="3463">
                  <c:v>40131.333333333336</c:v>
                </c:pt>
                <c:pt idx="3464">
                  <c:v>40131.5</c:v>
                </c:pt>
                <c:pt idx="3465">
                  <c:v>40131.666666666664</c:v>
                </c:pt>
                <c:pt idx="3466">
                  <c:v>40131.833333333336</c:v>
                </c:pt>
                <c:pt idx="3467">
                  <c:v>40132</c:v>
                </c:pt>
                <c:pt idx="3468">
                  <c:v>40132.166666666664</c:v>
                </c:pt>
                <c:pt idx="3469">
                  <c:v>40132.333333333336</c:v>
                </c:pt>
                <c:pt idx="3470">
                  <c:v>40132.5</c:v>
                </c:pt>
                <c:pt idx="3471">
                  <c:v>40132.666666666664</c:v>
                </c:pt>
                <c:pt idx="3472">
                  <c:v>40132.833333333336</c:v>
                </c:pt>
                <c:pt idx="3473">
                  <c:v>40133</c:v>
                </c:pt>
                <c:pt idx="3474">
                  <c:v>40133.166666666664</c:v>
                </c:pt>
                <c:pt idx="3475">
                  <c:v>40133.333333333336</c:v>
                </c:pt>
                <c:pt idx="3476">
                  <c:v>40133.5</c:v>
                </c:pt>
                <c:pt idx="3477">
                  <c:v>40133.666666666664</c:v>
                </c:pt>
                <c:pt idx="3478">
                  <c:v>40133.833333333336</c:v>
                </c:pt>
                <c:pt idx="3479">
                  <c:v>40134</c:v>
                </c:pt>
                <c:pt idx="3480">
                  <c:v>40134.166666666664</c:v>
                </c:pt>
                <c:pt idx="3481">
                  <c:v>40134.333333333336</c:v>
                </c:pt>
                <c:pt idx="3482">
                  <c:v>40134.5</c:v>
                </c:pt>
                <c:pt idx="3483">
                  <c:v>40134.666666666664</c:v>
                </c:pt>
                <c:pt idx="3484">
                  <c:v>40134.833333333336</c:v>
                </c:pt>
                <c:pt idx="3485">
                  <c:v>40135</c:v>
                </c:pt>
                <c:pt idx="3486">
                  <c:v>40135.166666666664</c:v>
                </c:pt>
                <c:pt idx="3487">
                  <c:v>40135.333333333336</c:v>
                </c:pt>
                <c:pt idx="3488">
                  <c:v>40135.5</c:v>
                </c:pt>
                <c:pt idx="3489">
                  <c:v>40135.666666666664</c:v>
                </c:pt>
                <c:pt idx="3490">
                  <c:v>40135.833333333336</c:v>
                </c:pt>
                <c:pt idx="3491">
                  <c:v>40136</c:v>
                </c:pt>
                <c:pt idx="3492">
                  <c:v>40136.166666666664</c:v>
                </c:pt>
                <c:pt idx="3493">
                  <c:v>40136.333333333336</c:v>
                </c:pt>
                <c:pt idx="3494">
                  <c:v>40136.5</c:v>
                </c:pt>
                <c:pt idx="3495">
                  <c:v>40136.666666666664</c:v>
                </c:pt>
                <c:pt idx="3496">
                  <c:v>40136.833333333336</c:v>
                </c:pt>
                <c:pt idx="3497">
                  <c:v>40137</c:v>
                </c:pt>
                <c:pt idx="3498">
                  <c:v>40137.166666666664</c:v>
                </c:pt>
                <c:pt idx="3499">
                  <c:v>40137.333333333336</c:v>
                </c:pt>
                <c:pt idx="3500">
                  <c:v>40137.5</c:v>
                </c:pt>
                <c:pt idx="3501">
                  <c:v>40137.666666666664</c:v>
                </c:pt>
                <c:pt idx="3502">
                  <c:v>40137.833333333336</c:v>
                </c:pt>
                <c:pt idx="3503">
                  <c:v>40138</c:v>
                </c:pt>
                <c:pt idx="3504">
                  <c:v>40138.166666666664</c:v>
                </c:pt>
                <c:pt idx="3505">
                  <c:v>40138.333333333336</c:v>
                </c:pt>
                <c:pt idx="3506">
                  <c:v>40138.5</c:v>
                </c:pt>
                <c:pt idx="3507">
                  <c:v>40138.666666666664</c:v>
                </c:pt>
                <c:pt idx="3508">
                  <c:v>40138.833333333336</c:v>
                </c:pt>
                <c:pt idx="3509">
                  <c:v>40139</c:v>
                </c:pt>
                <c:pt idx="3510">
                  <c:v>40139.166666666664</c:v>
                </c:pt>
                <c:pt idx="3511">
                  <c:v>40139.333333333336</c:v>
                </c:pt>
                <c:pt idx="3512">
                  <c:v>40139.5</c:v>
                </c:pt>
                <c:pt idx="3513">
                  <c:v>40139.666666666664</c:v>
                </c:pt>
                <c:pt idx="3514">
                  <c:v>40139.833333333336</c:v>
                </c:pt>
                <c:pt idx="3515">
                  <c:v>40140</c:v>
                </c:pt>
                <c:pt idx="3516">
                  <c:v>40140.166666666664</c:v>
                </c:pt>
                <c:pt idx="3517">
                  <c:v>40140.333333333336</c:v>
                </c:pt>
                <c:pt idx="3518">
                  <c:v>40140.5</c:v>
                </c:pt>
                <c:pt idx="3519">
                  <c:v>40140.666666666664</c:v>
                </c:pt>
                <c:pt idx="3520">
                  <c:v>40140.833333333336</c:v>
                </c:pt>
                <c:pt idx="3521">
                  <c:v>40141</c:v>
                </c:pt>
                <c:pt idx="3522">
                  <c:v>40141.166666666664</c:v>
                </c:pt>
                <c:pt idx="3523">
                  <c:v>40141.333333333336</c:v>
                </c:pt>
                <c:pt idx="3524">
                  <c:v>40141.5</c:v>
                </c:pt>
                <c:pt idx="3525">
                  <c:v>40141.666666666664</c:v>
                </c:pt>
                <c:pt idx="3526">
                  <c:v>40141.833333333336</c:v>
                </c:pt>
                <c:pt idx="3527">
                  <c:v>40142</c:v>
                </c:pt>
                <c:pt idx="3528">
                  <c:v>40142.166666666664</c:v>
                </c:pt>
                <c:pt idx="3529">
                  <c:v>40142.333333333336</c:v>
                </c:pt>
                <c:pt idx="3530">
                  <c:v>40142.5</c:v>
                </c:pt>
                <c:pt idx="3531">
                  <c:v>40142.666666666664</c:v>
                </c:pt>
                <c:pt idx="3532">
                  <c:v>40142.833333333336</c:v>
                </c:pt>
                <c:pt idx="3533">
                  <c:v>40143</c:v>
                </c:pt>
                <c:pt idx="3534">
                  <c:v>40143.166666666664</c:v>
                </c:pt>
                <c:pt idx="3535">
                  <c:v>40143.333333333336</c:v>
                </c:pt>
                <c:pt idx="3536">
                  <c:v>40143.5</c:v>
                </c:pt>
                <c:pt idx="3537">
                  <c:v>40143.666666666664</c:v>
                </c:pt>
                <c:pt idx="3538">
                  <c:v>40143.833333333336</c:v>
                </c:pt>
                <c:pt idx="3539">
                  <c:v>40144</c:v>
                </c:pt>
                <c:pt idx="3540">
                  <c:v>40144.166666666664</c:v>
                </c:pt>
                <c:pt idx="3541">
                  <c:v>40144.333333333336</c:v>
                </c:pt>
                <c:pt idx="3542">
                  <c:v>40144.5</c:v>
                </c:pt>
                <c:pt idx="3543">
                  <c:v>40144.666666666664</c:v>
                </c:pt>
                <c:pt idx="3544">
                  <c:v>40144.833333333336</c:v>
                </c:pt>
                <c:pt idx="3545">
                  <c:v>40145</c:v>
                </c:pt>
                <c:pt idx="3546">
                  <c:v>40145.166666666664</c:v>
                </c:pt>
                <c:pt idx="3547">
                  <c:v>40145.333333333336</c:v>
                </c:pt>
                <c:pt idx="3548">
                  <c:v>40145.5</c:v>
                </c:pt>
                <c:pt idx="3549">
                  <c:v>40145.666666666664</c:v>
                </c:pt>
                <c:pt idx="3550">
                  <c:v>40145.833333333336</c:v>
                </c:pt>
                <c:pt idx="3551">
                  <c:v>40146</c:v>
                </c:pt>
                <c:pt idx="3552">
                  <c:v>40146.166666666664</c:v>
                </c:pt>
                <c:pt idx="3553">
                  <c:v>40146.333333333336</c:v>
                </c:pt>
                <c:pt idx="3554">
                  <c:v>40146.5</c:v>
                </c:pt>
                <c:pt idx="3555">
                  <c:v>40146.666666666664</c:v>
                </c:pt>
                <c:pt idx="3556">
                  <c:v>40146.833333333336</c:v>
                </c:pt>
                <c:pt idx="3557">
                  <c:v>40147</c:v>
                </c:pt>
                <c:pt idx="3558">
                  <c:v>40147.166666666664</c:v>
                </c:pt>
                <c:pt idx="3559">
                  <c:v>40147.333333333336</c:v>
                </c:pt>
                <c:pt idx="3560">
                  <c:v>40147.5</c:v>
                </c:pt>
                <c:pt idx="3561">
                  <c:v>40147.666666666664</c:v>
                </c:pt>
                <c:pt idx="3562">
                  <c:v>40147.833333333336</c:v>
                </c:pt>
                <c:pt idx="3563">
                  <c:v>40148</c:v>
                </c:pt>
                <c:pt idx="3564">
                  <c:v>40148.166666666664</c:v>
                </c:pt>
                <c:pt idx="3565">
                  <c:v>40148.333333333336</c:v>
                </c:pt>
                <c:pt idx="3566">
                  <c:v>40148.5</c:v>
                </c:pt>
                <c:pt idx="3567">
                  <c:v>40148.666666666664</c:v>
                </c:pt>
                <c:pt idx="3568">
                  <c:v>40148.833333333336</c:v>
                </c:pt>
                <c:pt idx="3569">
                  <c:v>40149</c:v>
                </c:pt>
                <c:pt idx="3570">
                  <c:v>40149.166666666664</c:v>
                </c:pt>
                <c:pt idx="3571">
                  <c:v>40149.333333333336</c:v>
                </c:pt>
                <c:pt idx="3572">
                  <c:v>40149.5</c:v>
                </c:pt>
                <c:pt idx="3573">
                  <c:v>40149.666666666664</c:v>
                </c:pt>
                <c:pt idx="3574">
                  <c:v>40149.833333333336</c:v>
                </c:pt>
                <c:pt idx="3575">
                  <c:v>40150</c:v>
                </c:pt>
                <c:pt idx="3576">
                  <c:v>40150.166666666664</c:v>
                </c:pt>
                <c:pt idx="3577">
                  <c:v>40150.333333333336</c:v>
                </c:pt>
                <c:pt idx="3578">
                  <c:v>40150.5</c:v>
                </c:pt>
                <c:pt idx="3579">
                  <c:v>40150.666666666664</c:v>
                </c:pt>
                <c:pt idx="3580">
                  <c:v>40150.833333333336</c:v>
                </c:pt>
                <c:pt idx="3581">
                  <c:v>40151</c:v>
                </c:pt>
                <c:pt idx="3582">
                  <c:v>40151.166666666664</c:v>
                </c:pt>
                <c:pt idx="3583">
                  <c:v>40151.333333333336</c:v>
                </c:pt>
                <c:pt idx="3584">
                  <c:v>40151.5</c:v>
                </c:pt>
                <c:pt idx="3585">
                  <c:v>40151.666666666664</c:v>
                </c:pt>
                <c:pt idx="3586">
                  <c:v>40151.833333333336</c:v>
                </c:pt>
                <c:pt idx="3587">
                  <c:v>40152</c:v>
                </c:pt>
                <c:pt idx="3588">
                  <c:v>40152.166666666664</c:v>
                </c:pt>
                <c:pt idx="3589">
                  <c:v>40152.333333333336</c:v>
                </c:pt>
                <c:pt idx="3590">
                  <c:v>40152.5</c:v>
                </c:pt>
                <c:pt idx="3591">
                  <c:v>40152.666666666664</c:v>
                </c:pt>
                <c:pt idx="3592">
                  <c:v>40152.833333333336</c:v>
                </c:pt>
                <c:pt idx="3593">
                  <c:v>40153</c:v>
                </c:pt>
                <c:pt idx="3594">
                  <c:v>40153.166666666664</c:v>
                </c:pt>
                <c:pt idx="3595">
                  <c:v>40153.333333333336</c:v>
                </c:pt>
                <c:pt idx="3596">
                  <c:v>40153.5</c:v>
                </c:pt>
                <c:pt idx="3597">
                  <c:v>40153.666666666664</c:v>
                </c:pt>
                <c:pt idx="3598">
                  <c:v>40153.833333333336</c:v>
                </c:pt>
                <c:pt idx="3599">
                  <c:v>40154</c:v>
                </c:pt>
                <c:pt idx="3600">
                  <c:v>40154.166666666664</c:v>
                </c:pt>
                <c:pt idx="3601">
                  <c:v>40154.333333333336</c:v>
                </c:pt>
                <c:pt idx="3602">
                  <c:v>40154.5</c:v>
                </c:pt>
                <c:pt idx="3603">
                  <c:v>40154.666666666664</c:v>
                </c:pt>
                <c:pt idx="3604">
                  <c:v>40154.833333333336</c:v>
                </c:pt>
                <c:pt idx="3605">
                  <c:v>40155</c:v>
                </c:pt>
                <c:pt idx="3606">
                  <c:v>40155.166666666664</c:v>
                </c:pt>
                <c:pt idx="3607">
                  <c:v>40155.333333333336</c:v>
                </c:pt>
                <c:pt idx="3608">
                  <c:v>40155.5</c:v>
                </c:pt>
                <c:pt idx="3609">
                  <c:v>40155.666666666664</c:v>
                </c:pt>
                <c:pt idx="3610">
                  <c:v>40155.833333333336</c:v>
                </c:pt>
                <c:pt idx="3611">
                  <c:v>40156</c:v>
                </c:pt>
                <c:pt idx="3612">
                  <c:v>40156.166666666664</c:v>
                </c:pt>
                <c:pt idx="3613">
                  <c:v>40156.333333333336</c:v>
                </c:pt>
                <c:pt idx="3614">
                  <c:v>40156.5</c:v>
                </c:pt>
                <c:pt idx="3615">
                  <c:v>40156.666666666664</c:v>
                </c:pt>
                <c:pt idx="3616">
                  <c:v>40156.833333333336</c:v>
                </c:pt>
                <c:pt idx="3617">
                  <c:v>40157</c:v>
                </c:pt>
                <c:pt idx="3618">
                  <c:v>40157.166666666664</c:v>
                </c:pt>
                <c:pt idx="3619">
                  <c:v>40157.333333333336</c:v>
                </c:pt>
                <c:pt idx="3620">
                  <c:v>40157.5</c:v>
                </c:pt>
                <c:pt idx="3621">
                  <c:v>40157.666666666664</c:v>
                </c:pt>
                <c:pt idx="3622">
                  <c:v>40157.833333333336</c:v>
                </c:pt>
                <c:pt idx="3623">
                  <c:v>40158</c:v>
                </c:pt>
                <c:pt idx="3624">
                  <c:v>40158.166666666664</c:v>
                </c:pt>
                <c:pt idx="3625">
                  <c:v>40158.333333333336</c:v>
                </c:pt>
                <c:pt idx="3626">
                  <c:v>40158.5</c:v>
                </c:pt>
                <c:pt idx="3627">
                  <c:v>40158.666666666664</c:v>
                </c:pt>
                <c:pt idx="3628">
                  <c:v>40158.833333333336</c:v>
                </c:pt>
                <c:pt idx="3629">
                  <c:v>40159</c:v>
                </c:pt>
                <c:pt idx="3630">
                  <c:v>40159.166666666664</c:v>
                </c:pt>
                <c:pt idx="3631">
                  <c:v>40159.333333333336</c:v>
                </c:pt>
                <c:pt idx="3632">
                  <c:v>40159.5</c:v>
                </c:pt>
                <c:pt idx="3633">
                  <c:v>40159.666666666664</c:v>
                </c:pt>
                <c:pt idx="3634">
                  <c:v>40159.833333333336</c:v>
                </c:pt>
                <c:pt idx="3635">
                  <c:v>40160</c:v>
                </c:pt>
                <c:pt idx="3636">
                  <c:v>40160.166666666664</c:v>
                </c:pt>
                <c:pt idx="3637">
                  <c:v>40160.333333333336</c:v>
                </c:pt>
                <c:pt idx="3638">
                  <c:v>40160.5</c:v>
                </c:pt>
                <c:pt idx="3639">
                  <c:v>40160.666666666664</c:v>
                </c:pt>
                <c:pt idx="3640">
                  <c:v>40160.833333333336</c:v>
                </c:pt>
                <c:pt idx="3641">
                  <c:v>40161</c:v>
                </c:pt>
                <c:pt idx="3642">
                  <c:v>40161.166666666664</c:v>
                </c:pt>
                <c:pt idx="3643">
                  <c:v>40161.333333333336</c:v>
                </c:pt>
                <c:pt idx="3644">
                  <c:v>40161.5</c:v>
                </c:pt>
                <c:pt idx="3645">
                  <c:v>40161.666666666664</c:v>
                </c:pt>
                <c:pt idx="3646">
                  <c:v>40161.833333333336</c:v>
                </c:pt>
                <c:pt idx="3647">
                  <c:v>40162</c:v>
                </c:pt>
                <c:pt idx="3648">
                  <c:v>40162.166666666664</c:v>
                </c:pt>
                <c:pt idx="3649">
                  <c:v>40162.333333333336</c:v>
                </c:pt>
                <c:pt idx="3650">
                  <c:v>40162.5</c:v>
                </c:pt>
                <c:pt idx="3651">
                  <c:v>40162.666666666664</c:v>
                </c:pt>
                <c:pt idx="3652">
                  <c:v>40162.833333333336</c:v>
                </c:pt>
                <c:pt idx="3653">
                  <c:v>40163</c:v>
                </c:pt>
                <c:pt idx="3654">
                  <c:v>40163.166666666664</c:v>
                </c:pt>
                <c:pt idx="3655">
                  <c:v>40163.333333333336</c:v>
                </c:pt>
                <c:pt idx="3656">
                  <c:v>40163.5</c:v>
                </c:pt>
                <c:pt idx="3657">
                  <c:v>40163.666666666664</c:v>
                </c:pt>
                <c:pt idx="3658">
                  <c:v>40163.833333333336</c:v>
                </c:pt>
                <c:pt idx="3659">
                  <c:v>40164</c:v>
                </c:pt>
                <c:pt idx="3660">
                  <c:v>40164.166666666664</c:v>
                </c:pt>
                <c:pt idx="3661">
                  <c:v>40164.333333333336</c:v>
                </c:pt>
                <c:pt idx="3662">
                  <c:v>40164.5</c:v>
                </c:pt>
                <c:pt idx="3663">
                  <c:v>40164.666666666664</c:v>
                </c:pt>
                <c:pt idx="3664">
                  <c:v>40164.833333333336</c:v>
                </c:pt>
                <c:pt idx="3665">
                  <c:v>40165</c:v>
                </c:pt>
                <c:pt idx="3666">
                  <c:v>40165.166666666664</c:v>
                </c:pt>
                <c:pt idx="3667">
                  <c:v>40165.333333333336</c:v>
                </c:pt>
                <c:pt idx="3668">
                  <c:v>40165.5</c:v>
                </c:pt>
                <c:pt idx="3669">
                  <c:v>40165.666666666664</c:v>
                </c:pt>
                <c:pt idx="3670">
                  <c:v>40165.833333333336</c:v>
                </c:pt>
                <c:pt idx="3671">
                  <c:v>40166</c:v>
                </c:pt>
                <c:pt idx="3672">
                  <c:v>40166.166666666664</c:v>
                </c:pt>
                <c:pt idx="3673">
                  <c:v>40166.333333333336</c:v>
                </c:pt>
                <c:pt idx="3674">
                  <c:v>40166.5</c:v>
                </c:pt>
                <c:pt idx="3675">
                  <c:v>40166.666666666664</c:v>
                </c:pt>
                <c:pt idx="3676">
                  <c:v>40166.833333333336</c:v>
                </c:pt>
                <c:pt idx="3677">
                  <c:v>40167</c:v>
                </c:pt>
                <c:pt idx="3678">
                  <c:v>40167.166666666664</c:v>
                </c:pt>
                <c:pt idx="3679">
                  <c:v>40167.333333333336</c:v>
                </c:pt>
                <c:pt idx="3680">
                  <c:v>40167.5</c:v>
                </c:pt>
                <c:pt idx="3681">
                  <c:v>40167.666666666664</c:v>
                </c:pt>
                <c:pt idx="3682">
                  <c:v>40167.833333333336</c:v>
                </c:pt>
                <c:pt idx="3683">
                  <c:v>40168</c:v>
                </c:pt>
                <c:pt idx="3684">
                  <c:v>40168.166666666664</c:v>
                </c:pt>
                <c:pt idx="3685">
                  <c:v>40168.333333333336</c:v>
                </c:pt>
                <c:pt idx="3686">
                  <c:v>40168.5</c:v>
                </c:pt>
                <c:pt idx="3687">
                  <c:v>40168.666666666664</c:v>
                </c:pt>
                <c:pt idx="3688">
                  <c:v>40168.833333333336</c:v>
                </c:pt>
                <c:pt idx="3689">
                  <c:v>40169</c:v>
                </c:pt>
                <c:pt idx="3690">
                  <c:v>40169.166666666664</c:v>
                </c:pt>
                <c:pt idx="3691">
                  <c:v>40169.333333333336</c:v>
                </c:pt>
                <c:pt idx="3692">
                  <c:v>40169.5</c:v>
                </c:pt>
                <c:pt idx="3693">
                  <c:v>40169.666666666664</c:v>
                </c:pt>
                <c:pt idx="3694">
                  <c:v>40169.833333333336</c:v>
                </c:pt>
                <c:pt idx="3695">
                  <c:v>40170</c:v>
                </c:pt>
                <c:pt idx="3696">
                  <c:v>40170.166666666664</c:v>
                </c:pt>
                <c:pt idx="3697">
                  <c:v>40170.333333333336</c:v>
                </c:pt>
                <c:pt idx="3698">
                  <c:v>40170.5</c:v>
                </c:pt>
                <c:pt idx="3699">
                  <c:v>40170.666666666664</c:v>
                </c:pt>
                <c:pt idx="3700">
                  <c:v>40170.833333333336</c:v>
                </c:pt>
                <c:pt idx="3701">
                  <c:v>40171</c:v>
                </c:pt>
                <c:pt idx="3702">
                  <c:v>40171.166666666664</c:v>
                </c:pt>
                <c:pt idx="3703">
                  <c:v>40171.333333333336</c:v>
                </c:pt>
                <c:pt idx="3704">
                  <c:v>40171.5</c:v>
                </c:pt>
                <c:pt idx="3705">
                  <c:v>40171.666666666664</c:v>
                </c:pt>
                <c:pt idx="3706">
                  <c:v>40171.833333333336</c:v>
                </c:pt>
                <c:pt idx="3707">
                  <c:v>40172</c:v>
                </c:pt>
                <c:pt idx="3708">
                  <c:v>40172.166666666664</c:v>
                </c:pt>
                <c:pt idx="3709">
                  <c:v>40172.333333333336</c:v>
                </c:pt>
                <c:pt idx="3710">
                  <c:v>40172.5</c:v>
                </c:pt>
                <c:pt idx="3711">
                  <c:v>40172.666666666664</c:v>
                </c:pt>
                <c:pt idx="3712">
                  <c:v>40172.833333333336</c:v>
                </c:pt>
                <c:pt idx="3713">
                  <c:v>40173</c:v>
                </c:pt>
                <c:pt idx="3714">
                  <c:v>40173.166666666664</c:v>
                </c:pt>
                <c:pt idx="3715">
                  <c:v>40173.333333333336</c:v>
                </c:pt>
                <c:pt idx="3716">
                  <c:v>40173.5</c:v>
                </c:pt>
                <c:pt idx="3717">
                  <c:v>40173.666666666664</c:v>
                </c:pt>
                <c:pt idx="3718">
                  <c:v>40173.833333333336</c:v>
                </c:pt>
                <c:pt idx="3719">
                  <c:v>40174</c:v>
                </c:pt>
                <c:pt idx="3720">
                  <c:v>40174.166666666664</c:v>
                </c:pt>
                <c:pt idx="3721">
                  <c:v>40174.333333333336</c:v>
                </c:pt>
                <c:pt idx="3722">
                  <c:v>40174.5</c:v>
                </c:pt>
                <c:pt idx="3723">
                  <c:v>40174.666666666664</c:v>
                </c:pt>
                <c:pt idx="3724">
                  <c:v>40174.833333333336</c:v>
                </c:pt>
                <c:pt idx="3725">
                  <c:v>40175</c:v>
                </c:pt>
                <c:pt idx="3726">
                  <c:v>40175.166666666664</c:v>
                </c:pt>
                <c:pt idx="3727">
                  <c:v>40175.333333333336</c:v>
                </c:pt>
                <c:pt idx="3728">
                  <c:v>40175.5</c:v>
                </c:pt>
                <c:pt idx="3729">
                  <c:v>40175.666666666664</c:v>
                </c:pt>
                <c:pt idx="3730">
                  <c:v>40175.833333333336</c:v>
                </c:pt>
                <c:pt idx="3731">
                  <c:v>40176</c:v>
                </c:pt>
                <c:pt idx="3732">
                  <c:v>40176.166666666664</c:v>
                </c:pt>
                <c:pt idx="3733">
                  <c:v>40176.333333333336</c:v>
                </c:pt>
                <c:pt idx="3734">
                  <c:v>40176.5</c:v>
                </c:pt>
                <c:pt idx="3735">
                  <c:v>40176.666666666664</c:v>
                </c:pt>
                <c:pt idx="3736">
                  <c:v>40176.833333333336</c:v>
                </c:pt>
                <c:pt idx="3737">
                  <c:v>40177</c:v>
                </c:pt>
                <c:pt idx="3738">
                  <c:v>40177.166666666664</c:v>
                </c:pt>
                <c:pt idx="3739">
                  <c:v>40177.333333333336</c:v>
                </c:pt>
                <c:pt idx="3740">
                  <c:v>40177.5</c:v>
                </c:pt>
                <c:pt idx="3741">
                  <c:v>40177.666666666664</c:v>
                </c:pt>
                <c:pt idx="3742">
                  <c:v>40177.833333333336</c:v>
                </c:pt>
                <c:pt idx="3743">
                  <c:v>40178</c:v>
                </c:pt>
                <c:pt idx="3744">
                  <c:v>40178.166666666664</c:v>
                </c:pt>
                <c:pt idx="3745">
                  <c:v>40178.333333333336</c:v>
                </c:pt>
                <c:pt idx="3746">
                  <c:v>40178.5</c:v>
                </c:pt>
                <c:pt idx="3747">
                  <c:v>40178.666666666664</c:v>
                </c:pt>
                <c:pt idx="3748">
                  <c:v>40178.833333333336</c:v>
                </c:pt>
                <c:pt idx="3749">
                  <c:v>40179</c:v>
                </c:pt>
                <c:pt idx="3750">
                  <c:v>40179.166666666664</c:v>
                </c:pt>
                <c:pt idx="3751">
                  <c:v>40179.333333333336</c:v>
                </c:pt>
                <c:pt idx="3752">
                  <c:v>40179.5</c:v>
                </c:pt>
                <c:pt idx="3753">
                  <c:v>40179.666666666664</c:v>
                </c:pt>
                <c:pt idx="3754">
                  <c:v>40179.833333333336</c:v>
                </c:pt>
                <c:pt idx="3755">
                  <c:v>40180</c:v>
                </c:pt>
                <c:pt idx="3756">
                  <c:v>40180.166666666664</c:v>
                </c:pt>
                <c:pt idx="3757">
                  <c:v>40180.333333333336</c:v>
                </c:pt>
                <c:pt idx="3758">
                  <c:v>40180.5</c:v>
                </c:pt>
                <c:pt idx="3759">
                  <c:v>40180.666666666664</c:v>
                </c:pt>
                <c:pt idx="3760">
                  <c:v>40180.833333333336</c:v>
                </c:pt>
                <c:pt idx="3761">
                  <c:v>40181</c:v>
                </c:pt>
                <c:pt idx="3762">
                  <c:v>40181.166666666664</c:v>
                </c:pt>
                <c:pt idx="3763">
                  <c:v>40181.333333333336</c:v>
                </c:pt>
                <c:pt idx="3764">
                  <c:v>40181.5</c:v>
                </c:pt>
                <c:pt idx="3765">
                  <c:v>40181.666666666664</c:v>
                </c:pt>
                <c:pt idx="3766">
                  <c:v>40181.833333333336</c:v>
                </c:pt>
                <c:pt idx="3767">
                  <c:v>40182</c:v>
                </c:pt>
                <c:pt idx="3768">
                  <c:v>40182.166666666664</c:v>
                </c:pt>
                <c:pt idx="3769">
                  <c:v>40182.333333333336</c:v>
                </c:pt>
                <c:pt idx="3770">
                  <c:v>40182.5</c:v>
                </c:pt>
                <c:pt idx="3771">
                  <c:v>40182.666666666664</c:v>
                </c:pt>
                <c:pt idx="3772">
                  <c:v>40182.833333333336</c:v>
                </c:pt>
                <c:pt idx="3773">
                  <c:v>40183</c:v>
                </c:pt>
                <c:pt idx="3774">
                  <c:v>40183.166666666664</c:v>
                </c:pt>
                <c:pt idx="3775">
                  <c:v>40183.333333333336</c:v>
                </c:pt>
                <c:pt idx="3776">
                  <c:v>40183.5</c:v>
                </c:pt>
                <c:pt idx="3777">
                  <c:v>40183.666666666664</c:v>
                </c:pt>
                <c:pt idx="3778">
                  <c:v>40183.833333333336</c:v>
                </c:pt>
                <c:pt idx="3779">
                  <c:v>40184</c:v>
                </c:pt>
                <c:pt idx="3780">
                  <c:v>40184.166666666664</c:v>
                </c:pt>
                <c:pt idx="3781">
                  <c:v>40184.333333333336</c:v>
                </c:pt>
                <c:pt idx="3782">
                  <c:v>40184.5</c:v>
                </c:pt>
                <c:pt idx="3783">
                  <c:v>40184.666666666664</c:v>
                </c:pt>
                <c:pt idx="3784">
                  <c:v>40184.833333333336</c:v>
                </c:pt>
                <c:pt idx="3785">
                  <c:v>40185</c:v>
                </c:pt>
                <c:pt idx="3786">
                  <c:v>40185.166666666664</c:v>
                </c:pt>
                <c:pt idx="3787">
                  <c:v>40185.333333333336</c:v>
                </c:pt>
                <c:pt idx="3788">
                  <c:v>40185.5</c:v>
                </c:pt>
                <c:pt idx="3789">
                  <c:v>40185.666666666664</c:v>
                </c:pt>
                <c:pt idx="3790">
                  <c:v>40185.833333333336</c:v>
                </c:pt>
                <c:pt idx="3791">
                  <c:v>40186</c:v>
                </c:pt>
                <c:pt idx="3792">
                  <c:v>40186.166666666664</c:v>
                </c:pt>
                <c:pt idx="3793">
                  <c:v>40186.333333333336</c:v>
                </c:pt>
                <c:pt idx="3794">
                  <c:v>40186.5</c:v>
                </c:pt>
                <c:pt idx="3795">
                  <c:v>40186.666666666664</c:v>
                </c:pt>
                <c:pt idx="3796">
                  <c:v>40186.833333333336</c:v>
                </c:pt>
                <c:pt idx="3797">
                  <c:v>40187</c:v>
                </c:pt>
                <c:pt idx="3798">
                  <c:v>40187.166666666664</c:v>
                </c:pt>
                <c:pt idx="3799">
                  <c:v>40187.333333333336</c:v>
                </c:pt>
                <c:pt idx="3800">
                  <c:v>40187.5</c:v>
                </c:pt>
                <c:pt idx="3801">
                  <c:v>40187.666666666664</c:v>
                </c:pt>
                <c:pt idx="3802">
                  <c:v>40187.833333333336</c:v>
                </c:pt>
                <c:pt idx="3803">
                  <c:v>40188</c:v>
                </c:pt>
                <c:pt idx="3804">
                  <c:v>40188.166666666664</c:v>
                </c:pt>
                <c:pt idx="3805">
                  <c:v>40188.333333333336</c:v>
                </c:pt>
                <c:pt idx="3806">
                  <c:v>40188.5</c:v>
                </c:pt>
                <c:pt idx="3807">
                  <c:v>40188.666666666664</c:v>
                </c:pt>
                <c:pt idx="3808">
                  <c:v>40188.833333333336</c:v>
                </c:pt>
                <c:pt idx="3809">
                  <c:v>40189</c:v>
                </c:pt>
                <c:pt idx="3810">
                  <c:v>40189.166666666664</c:v>
                </c:pt>
                <c:pt idx="3811">
                  <c:v>40189.333333333336</c:v>
                </c:pt>
                <c:pt idx="3812">
                  <c:v>40189.5</c:v>
                </c:pt>
                <c:pt idx="3813">
                  <c:v>40189.666666666664</c:v>
                </c:pt>
                <c:pt idx="3814">
                  <c:v>40189.833333333336</c:v>
                </c:pt>
                <c:pt idx="3815">
                  <c:v>40190</c:v>
                </c:pt>
                <c:pt idx="3816">
                  <c:v>40190.166666666664</c:v>
                </c:pt>
                <c:pt idx="3817">
                  <c:v>40190.333333333336</c:v>
                </c:pt>
                <c:pt idx="3818">
                  <c:v>40190.5</c:v>
                </c:pt>
                <c:pt idx="3819">
                  <c:v>40190.666666666664</c:v>
                </c:pt>
                <c:pt idx="3820">
                  <c:v>40190.833333333336</c:v>
                </c:pt>
                <c:pt idx="3821">
                  <c:v>40191</c:v>
                </c:pt>
                <c:pt idx="3822">
                  <c:v>40191.166666666664</c:v>
                </c:pt>
                <c:pt idx="3823">
                  <c:v>40191.333333333336</c:v>
                </c:pt>
                <c:pt idx="3824">
                  <c:v>40191.5</c:v>
                </c:pt>
                <c:pt idx="3825">
                  <c:v>40191.666666666664</c:v>
                </c:pt>
                <c:pt idx="3826">
                  <c:v>40191.833333333336</c:v>
                </c:pt>
                <c:pt idx="3827">
                  <c:v>40192</c:v>
                </c:pt>
                <c:pt idx="3828">
                  <c:v>40192.166666666664</c:v>
                </c:pt>
                <c:pt idx="3829">
                  <c:v>40192.333333333336</c:v>
                </c:pt>
                <c:pt idx="3830">
                  <c:v>40192.5</c:v>
                </c:pt>
                <c:pt idx="3831">
                  <c:v>40192.666666666664</c:v>
                </c:pt>
                <c:pt idx="3832">
                  <c:v>40192.833333333336</c:v>
                </c:pt>
                <c:pt idx="3833">
                  <c:v>40193</c:v>
                </c:pt>
                <c:pt idx="3834">
                  <c:v>40193.166666666664</c:v>
                </c:pt>
                <c:pt idx="3835">
                  <c:v>40193.333333333336</c:v>
                </c:pt>
                <c:pt idx="3836">
                  <c:v>40193.5</c:v>
                </c:pt>
                <c:pt idx="3837">
                  <c:v>40193.666666666664</c:v>
                </c:pt>
                <c:pt idx="3838">
                  <c:v>40193.833333333336</c:v>
                </c:pt>
                <c:pt idx="3839">
                  <c:v>40194</c:v>
                </c:pt>
                <c:pt idx="3840">
                  <c:v>40194.166666666664</c:v>
                </c:pt>
                <c:pt idx="3841">
                  <c:v>40194.333333333336</c:v>
                </c:pt>
                <c:pt idx="3842">
                  <c:v>40194.5</c:v>
                </c:pt>
                <c:pt idx="3843">
                  <c:v>40194.666666666664</c:v>
                </c:pt>
                <c:pt idx="3844">
                  <c:v>40194.833333333336</c:v>
                </c:pt>
                <c:pt idx="3845">
                  <c:v>40195</c:v>
                </c:pt>
                <c:pt idx="3846">
                  <c:v>40195.166666666664</c:v>
                </c:pt>
                <c:pt idx="3847">
                  <c:v>40195.333333333336</c:v>
                </c:pt>
                <c:pt idx="3848">
                  <c:v>40195.5</c:v>
                </c:pt>
                <c:pt idx="3849">
                  <c:v>40195.666666666664</c:v>
                </c:pt>
                <c:pt idx="3850">
                  <c:v>40195.833333333336</c:v>
                </c:pt>
                <c:pt idx="3851">
                  <c:v>40196</c:v>
                </c:pt>
                <c:pt idx="3852">
                  <c:v>40196.166666666664</c:v>
                </c:pt>
                <c:pt idx="3853">
                  <c:v>40196.333333333336</c:v>
                </c:pt>
                <c:pt idx="3854">
                  <c:v>40196.5</c:v>
                </c:pt>
                <c:pt idx="3855">
                  <c:v>40196.666666666664</c:v>
                </c:pt>
                <c:pt idx="3856">
                  <c:v>40196.833333333336</c:v>
                </c:pt>
                <c:pt idx="3857">
                  <c:v>40197</c:v>
                </c:pt>
                <c:pt idx="3858">
                  <c:v>40197.166666666664</c:v>
                </c:pt>
                <c:pt idx="3859">
                  <c:v>40197.333333333336</c:v>
                </c:pt>
                <c:pt idx="3860">
                  <c:v>40197.5</c:v>
                </c:pt>
                <c:pt idx="3861">
                  <c:v>40197.666666666664</c:v>
                </c:pt>
                <c:pt idx="3862">
                  <c:v>40197.833333333336</c:v>
                </c:pt>
                <c:pt idx="3863">
                  <c:v>40198</c:v>
                </c:pt>
                <c:pt idx="3864">
                  <c:v>40198.166666666664</c:v>
                </c:pt>
                <c:pt idx="3865">
                  <c:v>40198.333333333336</c:v>
                </c:pt>
                <c:pt idx="3866">
                  <c:v>40198.5</c:v>
                </c:pt>
                <c:pt idx="3867">
                  <c:v>40198.666666666664</c:v>
                </c:pt>
                <c:pt idx="3868">
                  <c:v>40198.833333333336</c:v>
                </c:pt>
                <c:pt idx="3869">
                  <c:v>40199</c:v>
                </c:pt>
                <c:pt idx="3870">
                  <c:v>40199.166666666664</c:v>
                </c:pt>
                <c:pt idx="3871">
                  <c:v>40199.333333333336</c:v>
                </c:pt>
                <c:pt idx="3872">
                  <c:v>40199.5</c:v>
                </c:pt>
                <c:pt idx="3873">
                  <c:v>40199.666666666664</c:v>
                </c:pt>
                <c:pt idx="3874">
                  <c:v>40199.833333333336</c:v>
                </c:pt>
                <c:pt idx="3875">
                  <c:v>40200</c:v>
                </c:pt>
                <c:pt idx="3876">
                  <c:v>40200.166666666664</c:v>
                </c:pt>
                <c:pt idx="3877">
                  <c:v>40200.333333333336</c:v>
                </c:pt>
                <c:pt idx="3878">
                  <c:v>40200.5</c:v>
                </c:pt>
                <c:pt idx="3879">
                  <c:v>40200.666666666664</c:v>
                </c:pt>
                <c:pt idx="3880">
                  <c:v>40200.833333333336</c:v>
                </c:pt>
                <c:pt idx="3881">
                  <c:v>40201</c:v>
                </c:pt>
                <c:pt idx="3882">
                  <c:v>40201.166666666664</c:v>
                </c:pt>
                <c:pt idx="3883">
                  <c:v>40201.333333333336</c:v>
                </c:pt>
                <c:pt idx="3884">
                  <c:v>40201.5</c:v>
                </c:pt>
                <c:pt idx="3885">
                  <c:v>40201.666666666664</c:v>
                </c:pt>
                <c:pt idx="3886">
                  <c:v>40201.833333333336</c:v>
                </c:pt>
                <c:pt idx="3887">
                  <c:v>40202</c:v>
                </c:pt>
                <c:pt idx="3888">
                  <c:v>40202.166666666664</c:v>
                </c:pt>
                <c:pt idx="3889">
                  <c:v>40202.333333333336</c:v>
                </c:pt>
                <c:pt idx="3890">
                  <c:v>40202.5</c:v>
                </c:pt>
                <c:pt idx="3891">
                  <c:v>40202.666666666664</c:v>
                </c:pt>
                <c:pt idx="3892">
                  <c:v>40202.833333333336</c:v>
                </c:pt>
                <c:pt idx="3893">
                  <c:v>40203</c:v>
                </c:pt>
                <c:pt idx="3894">
                  <c:v>40203.166666666664</c:v>
                </c:pt>
                <c:pt idx="3895">
                  <c:v>40203.333333333336</c:v>
                </c:pt>
                <c:pt idx="3896">
                  <c:v>40203.5</c:v>
                </c:pt>
                <c:pt idx="3897">
                  <c:v>40203.666666666664</c:v>
                </c:pt>
                <c:pt idx="3898">
                  <c:v>40203.833333333336</c:v>
                </c:pt>
                <c:pt idx="3899">
                  <c:v>40204</c:v>
                </c:pt>
                <c:pt idx="3900">
                  <c:v>40204.166666666664</c:v>
                </c:pt>
                <c:pt idx="3901">
                  <c:v>40204.333333333336</c:v>
                </c:pt>
                <c:pt idx="3902">
                  <c:v>40204.5</c:v>
                </c:pt>
                <c:pt idx="3903">
                  <c:v>40204.666666666664</c:v>
                </c:pt>
                <c:pt idx="3904">
                  <c:v>40204.833333333336</c:v>
                </c:pt>
                <c:pt idx="3905">
                  <c:v>40205</c:v>
                </c:pt>
                <c:pt idx="3906">
                  <c:v>40205.166666666664</c:v>
                </c:pt>
                <c:pt idx="3907">
                  <c:v>40205.333333333336</c:v>
                </c:pt>
                <c:pt idx="3908">
                  <c:v>40205.5</c:v>
                </c:pt>
                <c:pt idx="3909">
                  <c:v>40205.666666666664</c:v>
                </c:pt>
                <c:pt idx="3910">
                  <c:v>40205.833333333336</c:v>
                </c:pt>
                <c:pt idx="3911">
                  <c:v>40206</c:v>
                </c:pt>
                <c:pt idx="3912">
                  <c:v>40206.166666666664</c:v>
                </c:pt>
                <c:pt idx="3913">
                  <c:v>40206.333333333336</c:v>
                </c:pt>
                <c:pt idx="3914">
                  <c:v>40206.5</c:v>
                </c:pt>
                <c:pt idx="3915">
                  <c:v>40206.666666666664</c:v>
                </c:pt>
                <c:pt idx="3916">
                  <c:v>40206.833333333336</c:v>
                </c:pt>
                <c:pt idx="3917">
                  <c:v>40207</c:v>
                </c:pt>
                <c:pt idx="3918">
                  <c:v>40207.166666666664</c:v>
                </c:pt>
                <c:pt idx="3919">
                  <c:v>40207.333333333336</c:v>
                </c:pt>
                <c:pt idx="3920">
                  <c:v>40207.5</c:v>
                </c:pt>
                <c:pt idx="3921">
                  <c:v>40207.666666666664</c:v>
                </c:pt>
                <c:pt idx="3922">
                  <c:v>40207.833333333336</c:v>
                </c:pt>
                <c:pt idx="3923">
                  <c:v>40208</c:v>
                </c:pt>
                <c:pt idx="3924">
                  <c:v>40208.166666666664</c:v>
                </c:pt>
                <c:pt idx="3925">
                  <c:v>40208.333333333336</c:v>
                </c:pt>
                <c:pt idx="3926">
                  <c:v>40208.5</c:v>
                </c:pt>
                <c:pt idx="3927">
                  <c:v>40208.666666666664</c:v>
                </c:pt>
                <c:pt idx="3928">
                  <c:v>40208.833333333336</c:v>
                </c:pt>
                <c:pt idx="3929">
                  <c:v>40209</c:v>
                </c:pt>
                <c:pt idx="3930">
                  <c:v>40209.166666666664</c:v>
                </c:pt>
                <c:pt idx="3931">
                  <c:v>40209.333333333336</c:v>
                </c:pt>
                <c:pt idx="3932">
                  <c:v>40209.5</c:v>
                </c:pt>
                <c:pt idx="3933">
                  <c:v>40209.666666666664</c:v>
                </c:pt>
                <c:pt idx="3934">
                  <c:v>40209.833333333336</c:v>
                </c:pt>
                <c:pt idx="3935">
                  <c:v>40210</c:v>
                </c:pt>
                <c:pt idx="3936">
                  <c:v>40210.166666666664</c:v>
                </c:pt>
                <c:pt idx="3937">
                  <c:v>40210.333333333336</c:v>
                </c:pt>
                <c:pt idx="3938">
                  <c:v>40210.5</c:v>
                </c:pt>
                <c:pt idx="3939">
                  <c:v>40210.666666666664</c:v>
                </c:pt>
                <c:pt idx="3940">
                  <c:v>40210.833333333336</c:v>
                </c:pt>
                <c:pt idx="3941">
                  <c:v>40211</c:v>
                </c:pt>
                <c:pt idx="3942">
                  <c:v>40211.166666666664</c:v>
                </c:pt>
                <c:pt idx="3943">
                  <c:v>40211.333333333336</c:v>
                </c:pt>
                <c:pt idx="3944">
                  <c:v>40211.5</c:v>
                </c:pt>
                <c:pt idx="3945">
                  <c:v>40211.666666666664</c:v>
                </c:pt>
                <c:pt idx="3946">
                  <c:v>40211.833333333336</c:v>
                </c:pt>
                <c:pt idx="3947">
                  <c:v>40212</c:v>
                </c:pt>
                <c:pt idx="3948">
                  <c:v>40212.166666666664</c:v>
                </c:pt>
                <c:pt idx="3949">
                  <c:v>40212.333333333336</c:v>
                </c:pt>
                <c:pt idx="3950">
                  <c:v>40212.5</c:v>
                </c:pt>
                <c:pt idx="3951">
                  <c:v>40212.666666666664</c:v>
                </c:pt>
                <c:pt idx="3952">
                  <c:v>40212.833333333336</c:v>
                </c:pt>
                <c:pt idx="3953">
                  <c:v>40213</c:v>
                </c:pt>
                <c:pt idx="3954">
                  <c:v>40213.166666666664</c:v>
                </c:pt>
                <c:pt idx="3955">
                  <c:v>40213.333333333336</c:v>
                </c:pt>
                <c:pt idx="3956">
                  <c:v>40213.5</c:v>
                </c:pt>
                <c:pt idx="3957">
                  <c:v>40213.666666666664</c:v>
                </c:pt>
                <c:pt idx="3958">
                  <c:v>40213.833333333336</c:v>
                </c:pt>
                <c:pt idx="3959">
                  <c:v>40214</c:v>
                </c:pt>
                <c:pt idx="3960">
                  <c:v>40214.166666666664</c:v>
                </c:pt>
                <c:pt idx="3961">
                  <c:v>40214.333333333336</c:v>
                </c:pt>
                <c:pt idx="3962">
                  <c:v>40214.5</c:v>
                </c:pt>
                <c:pt idx="3963">
                  <c:v>40214.666666666664</c:v>
                </c:pt>
                <c:pt idx="3964">
                  <c:v>40214.833333333336</c:v>
                </c:pt>
                <c:pt idx="3965">
                  <c:v>40215</c:v>
                </c:pt>
                <c:pt idx="3966">
                  <c:v>40215.166666666664</c:v>
                </c:pt>
                <c:pt idx="3967">
                  <c:v>40215.333333333336</c:v>
                </c:pt>
                <c:pt idx="3968">
                  <c:v>40215.5</c:v>
                </c:pt>
                <c:pt idx="3969">
                  <c:v>40215.666666666664</c:v>
                </c:pt>
                <c:pt idx="3970">
                  <c:v>40215.833333333336</c:v>
                </c:pt>
                <c:pt idx="3971">
                  <c:v>40216</c:v>
                </c:pt>
                <c:pt idx="3972">
                  <c:v>40216.166666666664</c:v>
                </c:pt>
                <c:pt idx="3973">
                  <c:v>40216.333333333336</c:v>
                </c:pt>
                <c:pt idx="3974">
                  <c:v>40216.5</c:v>
                </c:pt>
                <c:pt idx="3975">
                  <c:v>40216.666666666664</c:v>
                </c:pt>
                <c:pt idx="3976">
                  <c:v>40216.833333333336</c:v>
                </c:pt>
                <c:pt idx="3977">
                  <c:v>40217</c:v>
                </c:pt>
                <c:pt idx="3978">
                  <c:v>40217.166666666664</c:v>
                </c:pt>
                <c:pt idx="3979">
                  <c:v>40217.333333333336</c:v>
                </c:pt>
                <c:pt idx="3980">
                  <c:v>40217.5</c:v>
                </c:pt>
                <c:pt idx="3981">
                  <c:v>40217.666666666664</c:v>
                </c:pt>
                <c:pt idx="3982">
                  <c:v>40217.833333333336</c:v>
                </c:pt>
                <c:pt idx="3983">
                  <c:v>40218</c:v>
                </c:pt>
                <c:pt idx="3984">
                  <c:v>40218.166666666664</c:v>
                </c:pt>
                <c:pt idx="3985">
                  <c:v>40218.333333333336</c:v>
                </c:pt>
                <c:pt idx="3986">
                  <c:v>40218.5</c:v>
                </c:pt>
                <c:pt idx="3987">
                  <c:v>40218.666666666664</c:v>
                </c:pt>
                <c:pt idx="3988">
                  <c:v>40218.833333333336</c:v>
                </c:pt>
                <c:pt idx="3989">
                  <c:v>40219</c:v>
                </c:pt>
                <c:pt idx="3990">
                  <c:v>40219.166666666664</c:v>
                </c:pt>
                <c:pt idx="3991">
                  <c:v>40219.333333333336</c:v>
                </c:pt>
                <c:pt idx="3992">
                  <c:v>40219.5</c:v>
                </c:pt>
                <c:pt idx="3993">
                  <c:v>40219.666666666664</c:v>
                </c:pt>
                <c:pt idx="3994">
                  <c:v>40219.833333333336</c:v>
                </c:pt>
                <c:pt idx="3995">
                  <c:v>40220</c:v>
                </c:pt>
                <c:pt idx="3996">
                  <c:v>40220.166666666664</c:v>
                </c:pt>
                <c:pt idx="3997">
                  <c:v>40220.333333333336</c:v>
                </c:pt>
                <c:pt idx="3998">
                  <c:v>40220.5</c:v>
                </c:pt>
                <c:pt idx="3999">
                  <c:v>40220.666666666664</c:v>
                </c:pt>
                <c:pt idx="4000">
                  <c:v>40220.833333333336</c:v>
                </c:pt>
                <c:pt idx="4001">
                  <c:v>40221</c:v>
                </c:pt>
                <c:pt idx="4002">
                  <c:v>40221.166666666664</c:v>
                </c:pt>
                <c:pt idx="4003">
                  <c:v>40221.333333333336</c:v>
                </c:pt>
                <c:pt idx="4004">
                  <c:v>40221.5</c:v>
                </c:pt>
                <c:pt idx="4005">
                  <c:v>40221.666666666664</c:v>
                </c:pt>
                <c:pt idx="4006">
                  <c:v>40221.833333333336</c:v>
                </c:pt>
                <c:pt idx="4007">
                  <c:v>40222</c:v>
                </c:pt>
                <c:pt idx="4008">
                  <c:v>40222.166666666664</c:v>
                </c:pt>
                <c:pt idx="4009">
                  <c:v>40222.333333333336</c:v>
                </c:pt>
                <c:pt idx="4010">
                  <c:v>40222.5</c:v>
                </c:pt>
                <c:pt idx="4011">
                  <c:v>40222.666666666664</c:v>
                </c:pt>
                <c:pt idx="4012">
                  <c:v>40222.833333333336</c:v>
                </c:pt>
                <c:pt idx="4013">
                  <c:v>40223</c:v>
                </c:pt>
                <c:pt idx="4014">
                  <c:v>40223.166666666664</c:v>
                </c:pt>
                <c:pt idx="4015">
                  <c:v>40223.333333333336</c:v>
                </c:pt>
                <c:pt idx="4016">
                  <c:v>40223.5</c:v>
                </c:pt>
                <c:pt idx="4017">
                  <c:v>40223.666666666664</c:v>
                </c:pt>
                <c:pt idx="4018">
                  <c:v>40223.833333333336</c:v>
                </c:pt>
                <c:pt idx="4019">
                  <c:v>40224</c:v>
                </c:pt>
                <c:pt idx="4020">
                  <c:v>40224.166666666664</c:v>
                </c:pt>
                <c:pt idx="4021">
                  <c:v>40224.333333333336</c:v>
                </c:pt>
                <c:pt idx="4022">
                  <c:v>40224.5</c:v>
                </c:pt>
                <c:pt idx="4023">
                  <c:v>40224.666666666664</c:v>
                </c:pt>
                <c:pt idx="4024">
                  <c:v>40224.833333333336</c:v>
                </c:pt>
                <c:pt idx="4025">
                  <c:v>40225</c:v>
                </c:pt>
                <c:pt idx="4026">
                  <c:v>40225.166666666664</c:v>
                </c:pt>
                <c:pt idx="4027">
                  <c:v>40225.333333333336</c:v>
                </c:pt>
                <c:pt idx="4028">
                  <c:v>40225.5</c:v>
                </c:pt>
                <c:pt idx="4029">
                  <c:v>40225.666666666664</c:v>
                </c:pt>
                <c:pt idx="4030">
                  <c:v>40225.833333333336</c:v>
                </c:pt>
                <c:pt idx="4031">
                  <c:v>40226</c:v>
                </c:pt>
                <c:pt idx="4032">
                  <c:v>40226.166666666664</c:v>
                </c:pt>
                <c:pt idx="4033">
                  <c:v>40226.333333333336</c:v>
                </c:pt>
                <c:pt idx="4034">
                  <c:v>40226.5</c:v>
                </c:pt>
                <c:pt idx="4035">
                  <c:v>40226.666666666664</c:v>
                </c:pt>
                <c:pt idx="4036">
                  <c:v>40226.833333333336</c:v>
                </c:pt>
                <c:pt idx="4037">
                  <c:v>40227</c:v>
                </c:pt>
                <c:pt idx="4038">
                  <c:v>40227.166666666664</c:v>
                </c:pt>
                <c:pt idx="4039">
                  <c:v>40227.333333333336</c:v>
                </c:pt>
                <c:pt idx="4040">
                  <c:v>40227.5</c:v>
                </c:pt>
                <c:pt idx="4041">
                  <c:v>40227.666666666664</c:v>
                </c:pt>
                <c:pt idx="4042">
                  <c:v>40227.833333333336</c:v>
                </c:pt>
                <c:pt idx="4043">
                  <c:v>40228</c:v>
                </c:pt>
                <c:pt idx="4044">
                  <c:v>40228.166666666664</c:v>
                </c:pt>
                <c:pt idx="4045">
                  <c:v>40228.333333333336</c:v>
                </c:pt>
                <c:pt idx="4046">
                  <c:v>40228.5</c:v>
                </c:pt>
                <c:pt idx="4047">
                  <c:v>40228.666666666664</c:v>
                </c:pt>
                <c:pt idx="4048">
                  <c:v>40228.833333333336</c:v>
                </c:pt>
                <c:pt idx="4049">
                  <c:v>40229</c:v>
                </c:pt>
                <c:pt idx="4050">
                  <c:v>40229.166666666664</c:v>
                </c:pt>
                <c:pt idx="4051">
                  <c:v>40229.333333333336</c:v>
                </c:pt>
                <c:pt idx="4052">
                  <c:v>40229.5</c:v>
                </c:pt>
                <c:pt idx="4053">
                  <c:v>40229.666666666664</c:v>
                </c:pt>
                <c:pt idx="4054">
                  <c:v>40229.833333333336</c:v>
                </c:pt>
                <c:pt idx="4055">
                  <c:v>40230</c:v>
                </c:pt>
                <c:pt idx="4056">
                  <c:v>40230.166666666664</c:v>
                </c:pt>
                <c:pt idx="4057">
                  <c:v>40230.333333333336</c:v>
                </c:pt>
                <c:pt idx="4058">
                  <c:v>40230.5</c:v>
                </c:pt>
                <c:pt idx="4059">
                  <c:v>40230.666666666664</c:v>
                </c:pt>
                <c:pt idx="4060">
                  <c:v>40230.833333333336</c:v>
                </c:pt>
                <c:pt idx="4061">
                  <c:v>40231</c:v>
                </c:pt>
                <c:pt idx="4062">
                  <c:v>40231.166666666664</c:v>
                </c:pt>
                <c:pt idx="4063">
                  <c:v>40231.333333333336</c:v>
                </c:pt>
                <c:pt idx="4064">
                  <c:v>40231.5</c:v>
                </c:pt>
                <c:pt idx="4065">
                  <c:v>40231.666666666664</c:v>
                </c:pt>
                <c:pt idx="4066">
                  <c:v>40231.833333333336</c:v>
                </c:pt>
                <c:pt idx="4067">
                  <c:v>40232</c:v>
                </c:pt>
                <c:pt idx="4068">
                  <c:v>40232.166666666664</c:v>
                </c:pt>
                <c:pt idx="4069">
                  <c:v>40232.333333333336</c:v>
                </c:pt>
                <c:pt idx="4070">
                  <c:v>40232.5</c:v>
                </c:pt>
                <c:pt idx="4071">
                  <c:v>40232.666666666664</c:v>
                </c:pt>
                <c:pt idx="4072">
                  <c:v>40232.833333333336</c:v>
                </c:pt>
                <c:pt idx="4073">
                  <c:v>40233</c:v>
                </c:pt>
                <c:pt idx="4074">
                  <c:v>40233.166666666664</c:v>
                </c:pt>
                <c:pt idx="4075">
                  <c:v>40233.333333333336</c:v>
                </c:pt>
                <c:pt idx="4076">
                  <c:v>40233.5</c:v>
                </c:pt>
                <c:pt idx="4077">
                  <c:v>40233.666666666664</c:v>
                </c:pt>
                <c:pt idx="4078">
                  <c:v>40233.833333333336</c:v>
                </c:pt>
                <c:pt idx="4079">
                  <c:v>40234</c:v>
                </c:pt>
                <c:pt idx="4080">
                  <c:v>40234.166666666664</c:v>
                </c:pt>
                <c:pt idx="4081">
                  <c:v>40234.333333333336</c:v>
                </c:pt>
                <c:pt idx="4082">
                  <c:v>40234.5</c:v>
                </c:pt>
                <c:pt idx="4083">
                  <c:v>40234.666666666664</c:v>
                </c:pt>
                <c:pt idx="4084">
                  <c:v>40234.833333333336</c:v>
                </c:pt>
                <c:pt idx="4085">
                  <c:v>40235</c:v>
                </c:pt>
                <c:pt idx="4086">
                  <c:v>40235.166666666664</c:v>
                </c:pt>
                <c:pt idx="4087">
                  <c:v>40235.333333333336</c:v>
                </c:pt>
                <c:pt idx="4088">
                  <c:v>40235.5</c:v>
                </c:pt>
                <c:pt idx="4089">
                  <c:v>40235.666666666664</c:v>
                </c:pt>
                <c:pt idx="4090">
                  <c:v>40235.833333333336</c:v>
                </c:pt>
                <c:pt idx="4091">
                  <c:v>40236</c:v>
                </c:pt>
                <c:pt idx="4092">
                  <c:v>40236.166666666664</c:v>
                </c:pt>
                <c:pt idx="4093">
                  <c:v>40236.333333333336</c:v>
                </c:pt>
                <c:pt idx="4094">
                  <c:v>40236.5</c:v>
                </c:pt>
                <c:pt idx="4095">
                  <c:v>40236.666666666664</c:v>
                </c:pt>
                <c:pt idx="4096">
                  <c:v>40236.833333333336</c:v>
                </c:pt>
                <c:pt idx="4097">
                  <c:v>40237</c:v>
                </c:pt>
                <c:pt idx="4098">
                  <c:v>40237.166666666664</c:v>
                </c:pt>
                <c:pt idx="4099">
                  <c:v>40237.333333333336</c:v>
                </c:pt>
                <c:pt idx="4100">
                  <c:v>40237.5</c:v>
                </c:pt>
                <c:pt idx="4101">
                  <c:v>40237.666666666664</c:v>
                </c:pt>
                <c:pt idx="4102">
                  <c:v>40237.833333333336</c:v>
                </c:pt>
                <c:pt idx="4103">
                  <c:v>40238</c:v>
                </c:pt>
                <c:pt idx="4104">
                  <c:v>40238.166666666664</c:v>
                </c:pt>
                <c:pt idx="4105">
                  <c:v>40238.333333333336</c:v>
                </c:pt>
                <c:pt idx="4106">
                  <c:v>40238.5</c:v>
                </c:pt>
                <c:pt idx="4107">
                  <c:v>40238.666666666664</c:v>
                </c:pt>
                <c:pt idx="4108">
                  <c:v>40238.833333333336</c:v>
                </c:pt>
                <c:pt idx="4109">
                  <c:v>40239</c:v>
                </c:pt>
                <c:pt idx="4110">
                  <c:v>40239.166666666664</c:v>
                </c:pt>
                <c:pt idx="4111">
                  <c:v>40239.333333333336</c:v>
                </c:pt>
                <c:pt idx="4112">
                  <c:v>40239.5</c:v>
                </c:pt>
                <c:pt idx="4113">
                  <c:v>40239.666666666664</c:v>
                </c:pt>
                <c:pt idx="4114">
                  <c:v>40239.833333333336</c:v>
                </c:pt>
                <c:pt idx="4115">
                  <c:v>40240</c:v>
                </c:pt>
                <c:pt idx="4116">
                  <c:v>40240.166666666664</c:v>
                </c:pt>
                <c:pt idx="4117">
                  <c:v>40240.333333333336</c:v>
                </c:pt>
                <c:pt idx="4118">
                  <c:v>40240.5</c:v>
                </c:pt>
                <c:pt idx="4119">
                  <c:v>40240.666666666664</c:v>
                </c:pt>
                <c:pt idx="4120">
                  <c:v>40240.833333333336</c:v>
                </c:pt>
                <c:pt idx="4121">
                  <c:v>40241</c:v>
                </c:pt>
                <c:pt idx="4122">
                  <c:v>40241.166666666664</c:v>
                </c:pt>
                <c:pt idx="4123">
                  <c:v>40241.333333333336</c:v>
                </c:pt>
                <c:pt idx="4124">
                  <c:v>40241.5</c:v>
                </c:pt>
                <c:pt idx="4125">
                  <c:v>40241.666666666664</c:v>
                </c:pt>
                <c:pt idx="4126">
                  <c:v>40241.833333333336</c:v>
                </c:pt>
                <c:pt idx="4127">
                  <c:v>40242</c:v>
                </c:pt>
                <c:pt idx="4128">
                  <c:v>40242.166666666664</c:v>
                </c:pt>
                <c:pt idx="4129">
                  <c:v>40242.333333333336</c:v>
                </c:pt>
                <c:pt idx="4130">
                  <c:v>40242.5</c:v>
                </c:pt>
                <c:pt idx="4131">
                  <c:v>40242.666666666664</c:v>
                </c:pt>
                <c:pt idx="4132">
                  <c:v>40242.833333333336</c:v>
                </c:pt>
                <c:pt idx="4133">
                  <c:v>40243</c:v>
                </c:pt>
                <c:pt idx="4134">
                  <c:v>40243.166666666664</c:v>
                </c:pt>
                <c:pt idx="4135">
                  <c:v>40243.333333333336</c:v>
                </c:pt>
                <c:pt idx="4136">
                  <c:v>40243.5</c:v>
                </c:pt>
                <c:pt idx="4137">
                  <c:v>40243.666666666664</c:v>
                </c:pt>
                <c:pt idx="4138">
                  <c:v>40243.833333333336</c:v>
                </c:pt>
                <c:pt idx="4139">
                  <c:v>40244</c:v>
                </c:pt>
                <c:pt idx="4140">
                  <c:v>40244.166666666664</c:v>
                </c:pt>
                <c:pt idx="4141">
                  <c:v>40244.333333333336</c:v>
                </c:pt>
                <c:pt idx="4142">
                  <c:v>40244.5</c:v>
                </c:pt>
                <c:pt idx="4143">
                  <c:v>40244.666666666664</c:v>
                </c:pt>
                <c:pt idx="4144">
                  <c:v>40244.833333333336</c:v>
                </c:pt>
                <c:pt idx="4145">
                  <c:v>40245</c:v>
                </c:pt>
                <c:pt idx="4146">
                  <c:v>40245.166666666664</c:v>
                </c:pt>
                <c:pt idx="4147">
                  <c:v>40245.333333333336</c:v>
                </c:pt>
                <c:pt idx="4148">
                  <c:v>40245.5</c:v>
                </c:pt>
                <c:pt idx="4149">
                  <c:v>40245.666666666664</c:v>
                </c:pt>
                <c:pt idx="4150">
                  <c:v>40245.833333333336</c:v>
                </c:pt>
                <c:pt idx="4151">
                  <c:v>40246</c:v>
                </c:pt>
                <c:pt idx="4152">
                  <c:v>40246.166666666664</c:v>
                </c:pt>
                <c:pt idx="4153">
                  <c:v>40246.333333333336</c:v>
                </c:pt>
                <c:pt idx="4154">
                  <c:v>40246.5</c:v>
                </c:pt>
                <c:pt idx="4155">
                  <c:v>40246.666666666664</c:v>
                </c:pt>
                <c:pt idx="4156">
                  <c:v>40246.833333333336</c:v>
                </c:pt>
                <c:pt idx="4157">
                  <c:v>40247</c:v>
                </c:pt>
                <c:pt idx="4158">
                  <c:v>40247.166666666664</c:v>
                </c:pt>
                <c:pt idx="4159">
                  <c:v>40247.333333333336</c:v>
                </c:pt>
                <c:pt idx="4160">
                  <c:v>40247.5</c:v>
                </c:pt>
                <c:pt idx="4161">
                  <c:v>40247.666666666664</c:v>
                </c:pt>
                <c:pt idx="4162">
                  <c:v>40247.833333333336</c:v>
                </c:pt>
                <c:pt idx="4163">
                  <c:v>40248</c:v>
                </c:pt>
                <c:pt idx="4164">
                  <c:v>40248.166666666664</c:v>
                </c:pt>
                <c:pt idx="4165">
                  <c:v>40248.333333333336</c:v>
                </c:pt>
                <c:pt idx="4166">
                  <c:v>40248.5</c:v>
                </c:pt>
                <c:pt idx="4167">
                  <c:v>40248.666666666664</c:v>
                </c:pt>
                <c:pt idx="4168">
                  <c:v>40248.833333333336</c:v>
                </c:pt>
                <c:pt idx="4169">
                  <c:v>40249</c:v>
                </c:pt>
                <c:pt idx="4170">
                  <c:v>40249.166666666664</c:v>
                </c:pt>
                <c:pt idx="4171">
                  <c:v>40249.333333333336</c:v>
                </c:pt>
                <c:pt idx="4172">
                  <c:v>40249.5</c:v>
                </c:pt>
                <c:pt idx="4173">
                  <c:v>40249.666666666664</c:v>
                </c:pt>
                <c:pt idx="4174">
                  <c:v>40249.833333333336</c:v>
                </c:pt>
                <c:pt idx="4175">
                  <c:v>40250</c:v>
                </c:pt>
                <c:pt idx="4176">
                  <c:v>40250.166666666664</c:v>
                </c:pt>
                <c:pt idx="4177">
                  <c:v>40250.333333333336</c:v>
                </c:pt>
                <c:pt idx="4178">
                  <c:v>40250.5</c:v>
                </c:pt>
                <c:pt idx="4179">
                  <c:v>40250.666666666664</c:v>
                </c:pt>
                <c:pt idx="4180">
                  <c:v>40250.833333333336</c:v>
                </c:pt>
                <c:pt idx="4181">
                  <c:v>40251</c:v>
                </c:pt>
                <c:pt idx="4182">
                  <c:v>40251.166666666664</c:v>
                </c:pt>
                <c:pt idx="4183">
                  <c:v>40251.333333333336</c:v>
                </c:pt>
                <c:pt idx="4184">
                  <c:v>40251.5</c:v>
                </c:pt>
                <c:pt idx="4185">
                  <c:v>40251.666666666664</c:v>
                </c:pt>
                <c:pt idx="4186">
                  <c:v>40251.833333333336</c:v>
                </c:pt>
                <c:pt idx="4187">
                  <c:v>40252</c:v>
                </c:pt>
                <c:pt idx="4188">
                  <c:v>40252.166666666664</c:v>
                </c:pt>
                <c:pt idx="4189">
                  <c:v>40252.333333333336</c:v>
                </c:pt>
                <c:pt idx="4190">
                  <c:v>40252.5</c:v>
                </c:pt>
                <c:pt idx="4191">
                  <c:v>40252.666666666664</c:v>
                </c:pt>
                <c:pt idx="4192">
                  <c:v>40252.833333333336</c:v>
                </c:pt>
                <c:pt idx="4193">
                  <c:v>40253</c:v>
                </c:pt>
                <c:pt idx="4194">
                  <c:v>40253.166666666664</c:v>
                </c:pt>
                <c:pt idx="4195">
                  <c:v>40253.333333333336</c:v>
                </c:pt>
                <c:pt idx="4196">
                  <c:v>40253.5</c:v>
                </c:pt>
                <c:pt idx="4197">
                  <c:v>40253.666666666664</c:v>
                </c:pt>
                <c:pt idx="4198">
                  <c:v>40253.833333333336</c:v>
                </c:pt>
                <c:pt idx="4199">
                  <c:v>40254</c:v>
                </c:pt>
                <c:pt idx="4200">
                  <c:v>40254.166666666664</c:v>
                </c:pt>
                <c:pt idx="4201">
                  <c:v>40254.333333333336</c:v>
                </c:pt>
                <c:pt idx="4202">
                  <c:v>40254.5</c:v>
                </c:pt>
                <c:pt idx="4203">
                  <c:v>40254.666666666664</c:v>
                </c:pt>
                <c:pt idx="4204">
                  <c:v>40254.833333333336</c:v>
                </c:pt>
                <c:pt idx="4205">
                  <c:v>40255</c:v>
                </c:pt>
                <c:pt idx="4206">
                  <c:v>40255.166666666664</c:v>
                </c:pt>
                <c:pt idx="4207">
                  <c:v>40255.333333333336</c:v>
                </c:pt>
                <c:pt idx="4208">
                  <c:v>40255.5</c:v>
                </c:pt>
                <c:pt idx="4209">
                  <c:v>40255.666666666664</c:v>
                </c:pt>
                <c:pt idx="4210">
                  <c:v>40255.833333333336</c:v>
                </c:pt>
                <c:pt idx="4211">
                  <c:v>40256</c:v>
                </c:pt>
                <c:pt idx="4212">
                  <c:v>40256.166666666664</c:v>
                </c:pt>
                <c:pt idx="4213">
                  <c:v>40256.333333333336</c:v>
                </c:pt>
                <c:pt idx="4214">
                  <c:v>40256.5</c:v>
                </c:pt>
                <c:pt idx="4215">
                  <c:v>40256.666666666664</c:v>
                </c:pt>
                <c:pt idx="4216">
                  <c:v>40256.833333333336</c:v>
                </c:pt>
                <c:pt idx="4217">
                  <c:v>40257</c:v>
                </c:pt>
                <c:pt idx="4218">
                  <c:v>40257.166666666664</c:v>
                </c:pt>
                <c:pt idx="4219">
                  <c:v>40257.333333333336</c:v>
                </c:pt>
                <c:pt idx="4220">
                  <c:v>40257.5</c:v>
                </c:pt>
                <c:pt idx="4221">
                  <c:v>40257.666666666664</c:v>
                </c:pt>
                <c:pt idx="4222">
                  <c:v>40257.833333333336</c:v>
                </c:pt>
                <c:pt idx="4223">
                  <c:v>40258</c:v>
                </c:pt>
                <c:pt idx="4224">
                  <c:v>40258.166666666664</c:v>
                </c:pt>
                <c:pt idx="4225">
                  <c:v>40258.333333333336</c:v>
                </c:pt>
                <c:pt idx="4226">
                  <c:v>40258.5</c:v>
                </c:pt>
                <c:pt idx="4227">
                  <c:v>40258.666666666664</c:v>
                </c:pt>
                <c:pt idx="4228">
                  <c:v>40258.833333333336</c:v>
                </c:pt>
                <c:pt idx="4229">
                  <c:v>40259</c:v>
                </c:pt>
                <c:pt idx="4230">
                  <c:v>40259.166666666664</c:v>
                </c:pt>
                <c:pt idx="4231">
                  <c:v>40259.333333333336</c:v>
                </c:pt>
                <c:pt idx="4232">
                  <c:v>40259.5</c:v>
                </c:pt>
                <c:pt idx="4233">
                  <c:v>40259.666666666664</c:v>
                </c:pt>
                <c:pt idx="4234">
                  <c:v>40259.833333333336</c:v>
                </c:pt>
                <c:pt idx="4235">
                  <c:v>40260</c:v>
                </c:pt>
                <c:pt idx="4236">
                  <c:v>40260.166666666664</c:v>
                </c:pt>
                <c:pt idx="4237">
                  <c:v>40260.333333333336</c:v>
                </c:pt>
                <c:pt idx="4238">
                  <c:v>40260.5</c:v>
                </c:pt>
                <c:pt idx="4239">
                  <c:v>40260.666666666664</c:v>
                </c:pt>
                <c:pt idx="4240">
                  <c:v>40260.833333333336</c:v>
                </c:pt>
                <c:pt idx="4241">
                  <c:v>40261</c:v>
                </c:pt>
                <c:pt idx="4242">
                  <c:v>40261.166666666664</c:v>
                </c:pt>
                <c:pt idx="4243">
                  <c:v>40261.333333333336</c:v>
                </c:pt>
                <c:pt idx="4244">
                  <c:v>40261.5</c:v>
                </c:pt>
                <c:pt idx="4245">
                  <c:v>40261.666666666664</c:v>
                </c:pt>
                <c:pt idx="4246">
                  <c:v>40261.833333333336</c:v>
                </c:pt>
                <c:pt idx="4247">
                  <c:v>40262</c:v>
                </c:pt>
                <c:pt idx="4248">
                  <c:v>40262.166666666664</c:v>
                </c:pt>
                <c:pt idx="4249">
                  <c:v>40262.333333333336</c:v>
                </c:pt>
                <c:pt idx="4250">
                  <c:v>40262.5</c:v>
                </c:pt>
                <c:pt idx="4251">
                  <c:v>40262.666666666664</c:v>
                </c:pt>
                <c:pt idx="4252">
                  <c:v>40262.833333333336</c:v>
                </c:pt>
                <c:pt idx="4253">
                  <c:v>40263</c:v>
                </c:pt>
                <c:pt idx="4254">
                  <c:v>40263.166666666664</c:v>
                </c:pt>
                <c:pt idx="4255">
                  <c:v>40263.333333333336</c:v>
                </c:pt>
                <c:pt idx="4256">
                  <c:v>40263.5</c:v>
                </c:pt>
                <c:pt idx="4257">
                  <c:v>40263.666666666664</c:v>
                </c:pt>
                <c:pt idx="4258">
                  <c:v>40263.833333333336</c:v>
                </c:pt>
                <c:pt idx="4259">
                  <c:v>40264</c:v>
                </c:pt>
                <c:pt idx="4260">
                  <c:v>40264.166666666664</c:v>
                </c:pt>
                <c:pt idx="4261">
                  <c:v>40264.333333333336</c:v>
                </c:pt>
                <c:pt idx="4262">
                  <c:v>40264.5</c:v>
                </c:pt>
                <c:pt idx="4263">
                  <c:v>40264.666666666664</c:v>
                </c:pt>
                <c:pt idx="4264">
                  <c:v>40264.833333333336</c:v>
                </c:pt>
                <c:pt idx="4265">
                  <c:v>40265</c:v>
                </c:pt>
                <c:pt idx="4266">
                  <c:v>40265.166666666664</c:v>
                </c:pt>
                <c:pt idx="4267">
                  <c:v>40265.333333333336</c:v>
                </c:pt>
                <c:pt idx="4268">
                  <c:v>40265.5</c:v>
                </c:pt>
                <c:pt idx="4269">
                  <c:v>40265.666666666664</c:v>
                </c:pt>
                <c:pt idx="4270">
                  <c:v>40265.833333333336</c:v>
                </c:pt>
                <c:pt idx="4271">
                  <c:v>40266</c:v>
                </c:pt>
                <c:pt idx="4272">
                  <c:v>40266.166666666664</c:v>
                </c:pt>
                <c:pt idx="4273">
                  <c:v>40266.333333333336</c:v>
                </c:pt>
                <c:pt idx="4274">
                  <c:v>40266.5</c:v>
                </c:pt>
                <c:pt idx="4275">
                  <c:v>40266.666666666664</c:v>
                </c:pt>
                <c:pt idx="4276">
                  <c:v>40266.833333333336</c:v>
                </c:pt>
                <c:pt idx="4277">
                  <c:v>40267</c:v>
                </c:pt>
                <c:pt idx="4278">
                  <c:v>40267.166666666664</c:v>
                </c:pt>
                <c:pt idx="4279">
                  <c:v>40267.333333333336</c:v>
                </c:pt>
                <c:pt idx="4280">
                  <c:v>40267.5</c:v>
                </c:pt>
                <c:pt idx="4281">
                  <c:v>40267.666666666664</c:v>
                </c:pt>
                <c:pt idx="4282">
                  <c:v>40267.833333333336</c:v>
                </c:pt>
                <c:pt idx="4283">
                  <c:v>40268</c:v>
                </c:pt>
                <c:pt idx="4284">
                  <c:v>40268.166666666664</c:v>
                </c:pt>
                <c:pt idx="4285">
                  <c:v>40268.333333333336</c:v>
                </c:pt>
                <c:pt idx="4286">
                  <c:v>40268.5</c:v>
                </c:pt>
                <c:pt idx="4287">
                  <c:v>40268.666666666664</c:v>
                </c:pt>
                <c:pt idx="4288">
                  <c:v>40268.833333333336</c:v>
                </c:pt>
                <c:pt idx="4289">
                  <c:v>40269</c:v>
                </c:pt>
                <c:pt idx="4290">
                  <c:v>40269.166666666664</c:v>
                </c:pt>
                <c:pt idx="4291">
                  <c:v>40269.333333333336</c:v>
                </c:pt>
                <c:pt idx="4292">
                  <c:v>40269.5</c:v>
                </c:pt>
                <c:pt idx="4293">
                  <c:v>40269.666666666664</c:v>
                </c:pt>
                <c:pt idx="4294">
                  <c:v>40269.833333333336</c:v>
                </c:pt>
                <c:pt idx="4295">
                  <c:v>40270</c:v>
                </c:pt>
                <c:pt idx="4296">
                  <c:v>40270.166666666664</c:v>
                </c:pt>
                <c:pt idx="4297">
                  <c:v>40270.333333333336</c:v>
                </c:pt>
                <c:pt idx="4298">
                  <c:v>40270.5</c:v>
                </c:pt>
                <c:pt idx="4299">
                  <c:v>40270.666666666664</c:v>
                </c:pt>
                <c:pt idx="4300">
                  <c:v>40270.833333333336</c:v>
                </c:pt>
                <c:pt idx="4301">
                  <c:v>40271</c:v>
                </c:pt>
                <c:pt idx="4302">
                  <c:v>40271.166666666664</c:v>
                </c:pt>
                <c:pt idx="4303">
                  <c:v>40271.333333333336</c:v>
                </c:pt>
                <c:pt idx="4304">
                  <c:v>40271.5</c:v>
                </c:pt>
                <c:pt idx="4305">
                  <c:v>40271.666666666664</c:v>
                </c:pt>
                <c:pt idx="4306">
                  <c:v>40271.833333333336</c:v>
                </c:pt>
                <c:pt idx="4307">
                  <c:v>40272</c:v>
                </c:pt>
                <c:pt idx="4308">
                  <c:v>40272.166666666664</c:v>
                </c:pt>
                <c:pt idx="4309">
                  <c:v>40272.333333333336</c:v>
                </c:pt>
                <c:pt idx="4310">
                  <c:v>40272.5</c:v>
                </c:pt>
                <c:pt idx="4311">
                  <c:v>40272.666666666664</c:v>
                </c:pt>
                <c:pt idx="4312">
                  <c:v>40272.833333333336</c:v>
                </c:pt>
                <c:pt idx="4313">
                  <c:v>40273</c:v>
                </c:pt>
                <c:pt idx="4314">
                  <c:v>40273.166666666664</c:v>
                </c:pt>
                <c:pt idx="4315">
                  <c:v>40273.333333333336</c:v>
                </c:pt>
                <c:pt idx="4316">
                  <c:v>40273.5</c:v>
                </c:pt>
                <c:pt idx="4317">
                  <c:v>40273.666666666664</c:v>
                </c:pt>
                <c:pt idx="4318">
                  <c:v>40273.833333333336</c:v>
                </c:pt>
                <c:pt idx="4319">
                  <c:v>40274</c:v>
                </c:pt>
                <c:pt idx="4320">
                  <c:v>40274.166666666664</c:v>
                </c:pt>
                <c:pt idx="4321">
                  <c:v>40274.333333333336</c:v>
                </c:pt>
                <c:pt idx="4322">
                  <c:v>40274.5</c:v>
                </c:pt>
                <c:pt idx="4323">
                  <c:v>40274.666666666664</c:v>
                </c:pt>
                <c:pt idx="4324">
                  <c:v>40274.833333333336</c:v>
                </c:pt>
                <c:pt idx="4325">
                  <c:v>40275</c:v>
                </c:pt>
                <c:pt idx="4326">
                  <c:v>40275.166666666664</c:v>
                </c:pt>
                <c:pt idx="4327">
                  <c:v>40275.333333333336</c:v>
                </c:pt>
                <c:pt idx="4328">
                  <c:v>40275.5</c:v>
                </c:pt>
                <c:pt idx="4329">
                  <c:v>40275.666666666664</c:v>
                </c:pt>
                <c:pt idx="4330">
                  <c:v>40275.833333333336</c:v>
                </c:pt>
                <c:pt idx="4331">
                  <c:v>40276</c:v>
                </c:pt>
                <c:pt idx="4332">
                  <c:v>40276.166666666664</c:v>
                </c:pt>
                <c:pt idx="4333">
                  <c:v>40276.333333333336</c:v>
                </c:pt>
                <c:pt idx="4334">
                  <c:v>40276.5</c:v>
                </c:pt>
                <c:pt idx="4335">
                  <c:v>40276.666666666664</c:v>
                </c:pt>
                <c:pt idx="4336">
                  <c:v>40276.833333333336</c:v>
                </c:pt>
                <c:pt idx="4337">
                  <c:v>40277</c:v>
                </c:pt>
                <c:pt idx="4338">
                  <c:v>40277.166666666664</c:v>
                </c:pt>
                <c:pt idx="4339">
                  <c:v>40277.333333333336</c:v>
                </c:pt>
                <c:pt idx="4340">
                  <c:v>40277.5</c:v>
                </c:pt>
                <c:pt idx="4341">
                  <c:v>40277.666666666664</c:v>
                </c:pt>
                <c:pt idx="4342">
                  <c:v>40277.833333333336</c:v>
                </c:pt>
                <c:pt idx="4343">
                  <c:v>40278</c:v>
                </c:pt>
                <c:pt idx="4344">
                  <c:v>40278.166666666664</c:v>
                </c:pt>
                <c:pt idx="4345">
                  <c:v>40278.333333333336</c:v>
                </c:pt>
                <c:pt idx="4346">
                  <c:v>40278.5</c:v>
                </c:pt>
                <c:pt idx="4347">
                  <c:v>40278.666666666664</c:v>
                </c:pt>
                <c:pt idx="4348">
                  <c:v>40278.833333333336</c:v>
                </c:pt>
                <c:pt idx="4349">
                  <c:v>40279</c:v>
                </c:pt>
                <c:pt idx="4350">
                  <c:v>40279.166666666664</c:v>
                </c:pt>
                <c:pt idx="4351">
                  <c:v>40279.333333333336</c:v>
                </c:pt>
                <c:pt idx="4352">
                  <c:v>40279.5</c:v>
                </c:pt>
                <c:pt idx="4353">
                  <c:v>40279.666666666664</c:v>
                </c:pt>
                <c:pt idx="4354">
                  <c:v>40279.833333333336</c:v>
                </c:pt>
                <c:pt idx="4355">
                  <c:v>40280</c:v>
                </c:pt>
                <c:pt idx="4356">
                  <c:v>40280.166666666664</c:v>
                </c:pt>
                <c:pt idx="4357">
                  <c:v>40280.333333333336</c:v>
                </c:pt>
                <c:pt idx="4358">
                  <c:v>40280.5</c:v>
                </c:pt>
                <c:pt idx="4359">
                  <c:v>40280.666666666664</c:v>
                </c:pt>
                <c:pt idx="4360">
                  <c:v>40280.833333333336</c:v>
                </c:pt>
                <c:pt idx="4361">
                  <c:v>40281</c:v>
                </c:pt>
                <c:pt idx="4362">
                  <c:v>40281.166666666664</c:v>
                </c:pt>
                <c:pt idx="4363">
                  <c:v>40281.333333333336</c:v>
                </c:pt>
                <c:pt idx="4364">
                  <c:v>40281.5</c:v>
                </c:pt>
                <c:pt idx="4365">
                  <c:v>40281.666666666664</c:v>
                </c:pt>
                <c:pt idx="4366">
                  <c:v>40281.833333333336</c:v>
                </c:pt>
                <c:pt idx="4367">
                  <c:v>40282</c:v>
                </c:pt>
                <c:pt idx="4368">
                  <c:v>40282.166666666664</c:v>
                </c:pt>
                <c:pt idx="4369">
                  <c:v>40282.333333333336</c:v>
                </c:pt>
                <c:pt idx="4370">
                  <c:v>40282.5</c:v>
                </c:pt>
                <c:pt idx="4371">
                  <c:v>40282.666666666664</c:v>
                </c:pt>
                <c:pt idx="4372">
                  <c:v>40282.833333333336</c:v>
                </c:pt>
                <c:pt idx="4373">
                  <c:v>40283</c:v>
                </c:pt>
                <c:pt idx="4374">
                  <c:v>40283.166666666664</c:v>
                </c:pt>
                <c:pt idx="4375">
                  <c:v>40283.333333333336</c:v>
                </c:pt>
                <c:pt idx="4376">
                  <c:v>40283.5</c:v>
                </c:pt>
                <c:pt idx="4377">
                  <c:v>40283.666666666664</c:v>
                </c:pt>
                <c:pt idx="4378">
                  <c:v>40283.833333333336</c:v>
                </c:pt>
                <c:pt idx="4379">
                  <c:v>40284.5</c:v>
                </c:pt>
                <c:pt idx="4380">
                  <c:v>40285.5</c:v>
                </c:pt>
                <c:pt idx="4381">
                  <c:v>40286.5</c:v>
                </c:pt>
                <c:pt idx="4382">
                  <c:v>40287.5</c:v>
                </c:pt>
                <c:pt idx="4383">
                  <c:v>40288.5</c:v>
                </c:pt>
                <c:pt idx="4384">
                  <c:v>40289.5</c:v>
                </c:pt>
                <c:pt idx="4385">
                  <c:v>40290.5</c:v>
                </c:pt>
                <c:pt idx="4386">
                  <c:v>40291.5</c:v>
                </c:pt>
                <c:pt idx="4387">
                  <c:v>40292.5</c:v>
                </c:pt>
                <c:pt idx="4388">
                  <c:v>40293.5</c:v>
                </c:pt>
                <c:pt idx="4389">
                  <c:v>40294.5</c:v>
                </c:pt>
                <c:pt idx="4390">
                  <c:v>40295.5</c:v>
                </c:pt>
                <c:pt idx="4391">
                  <c:v>40296.5</c:v>
                </c:pt>
                <c:pt idx="4392">
                  <c:v>40297.5</c:v>
                </c:pt>
                <c:pt idx="4393">
                  <c:v>40298.5</c:v>
                </c:pt>
                <c:pt idx="4394">
                  <c:v>40299.5</c:v>
                </c:pt>
                <c:pt idx="4395">
                  <c:v>40300.5</c:v>
                </c:pt>
                <c:pt idx="4396">
                  <c:v>40301.5</c:v>
                </c:pt>
                <c:pt idx="4397">
                  <c:v>40302.5</c:v>
                </c:pt>
                <c:pt idx="4398">
                  <c:v>40303.5</c:v>
                </c:pt>
                <c:pt idx="4399">
                  <c:v>40304.5</c:v>
                </c:pt>
                <c:pt idx="4400">
                  <c:v>40305.5</c:v>
                </c:pt>
                <c:pt idx="4401">
                  <c:v>40306.5</c:v>
                </c:pt>
                <c:pt idx="4402">
                  <c:v>40307.5</c:v>
                </c:pt>
                <c:pt idx="4403">
                  <c:v>40308.5</c:v>
                </c:pt>
                <c:pt idx="4404">
                  <c:v>40309.5</c:v>
                </c:pt>
                <c:pt idx="4405">
                  <c:v>40310.5</c:v>
                </c:pt>
                <c:pt idx="4406">
                  <c:v>40311.5</c:v>
                </c:pt>
                <c:pt idx="4407">
                  <c:v>40312.5</c:v>
                </c:pt>
                <c:pt idx="4408">
                  <c:v>40313.5</c:v>
                </c:pt>
                <c:pt idx="4409">
                  <c:v>40314.5</c:v>
                </c:pt>
                <c:pt idx="4410">
                  <c:v>40315.5</c:v>
                </c:pt>
                <c:pt idx="4411">
                  <c:v>40316.5</c:v>
                </c:pt>
                <c:pt idx="4412">
                  <c:v>40317.5</c:v>
                </c:pt>
                <c:pt idx="4413">
                  <c:v>40318.5</c:v>
                </c:pt>
                <c:pt idx="4414">
                  <c:v>40319.5</c:v>
                </c:pt>
                <c:pt idx="4415">
                  <c:v>40320.5</c:v>
                </c:pt>
                <c:pt idx="4416">
                  <c:v>40321.5</c:v>
                </c:pt>
                <c:pt idx="4417">
                  <c:v>40322.5</c:v>
                </c:pt>
                <c:pt idx="4418">
                  <c:v>40323.5</c:v>
                </c:pt>
                <c:pt idx="4419">
                  <c:v>40324.5</c:v>
                </c:pt>
                <c:pt idx="4420">
                  <c:v>40325.5</c:v>
                </c:pt>
                <c:pt idx="4421">
                  <c:v>40326.5</c:v>
                </c:pt>
                <c:pt idx="4422">
                  <c:v>40327.5</c:v>
                </c:pt>
                <c:pt idx="4423">
                  <c:v>40328.5</c:v>
                </c:pt>
                <c:pt idx="4424">
                  <c:v>40329.5</c:v>
                </c:pt>
                <c:pt idx="4425">
                  <c:v>40330.5</c:v>
                </c:pt>
                <c:pt idx="4426">
                  <c:v>40331.5</c:v>
                </c:pt>
                <c:pt idx="4427">
                  <c:v>40332.5</c:v>
                </c:pt>
                <c:pt idx="4428">
                  <c:v>40333.5</c:v>
                </c:pt>
                <c:pt idx="4429">
                  <c:v>40334.5</c:v>
                </c:pt>
                <c:pt idx="4430">
                  <c:v>40335.5</c:v>
                </c:pt>
                <c:pt idx="4431">
                  <c:v>40336.5</c:v>
                </c:pt>
                <c:pt idx="4432">
                  <c:v>40337.5</c:v>
                </c:pt>
                <c:pt idx="4433">
                  <c:v>40338.5</c:v>
                </c:pt>
                <c:pt idx="4434">
                  <c:v>40339.5</c:v>
                </c:pt>
                <c:pt idx="4435">
                  <c:v>40340.5</c:v>
                </c:pt>
                <c:pt idx="4436">
                  <c:v>40341.5</c:v>
                </c:pt>
                <c:pt idx="4437">
                  <c:v>40342.5</c:v>
                </c:pt>
                <c:pt idx="4438">
                  <c:v>40343.5</c:v>
                </c:pt>
                <c:pt idx="4439">
                  <c:v>40344.5</c:v>
                </c:pt>
                <c:pt idx="4440">
                  <c:v>40345.5</c:v>
                </c:pt>
                <c:pt idx="4441">
                  <c:v>40346.5</c:v>
                </c:pt>
                <c:pt idx="4442">
                  <c:v>40347.5</c:v>
                </c:pt>
                <c:pt idx="4443">
                  <c:v>40348.5</c:v>
                </c:pt>
                <c:pt idx="4444">
                  <c:v>40349.5</c:v>
                </c:pt>
                <c:pt idx="4445">
                  <c:v>40350.5</c:v>
                </c:pt>
                <c:pt idx="4446">
                  <c:v>40351.5</c:v>
                </c:pt>
                <c:pt idx="4447">
                  <c:v>40352.5</c:v>
                </c:pt>
                <c:pt idx="4448">
                  <c:v>40353.5</c:v>
                </c:pt>
                <c:pt idx="4449">
                  <c:v>40354.5</c:v>
                </c:pt>
                <c:pt idx="4450">
                  <c:v>40355.5</c:v>
                </c:pt>
                <c:pt idx="4451">
                  <c:v>40356.5</c:v>
                </c:pt>
                <c:pt idx="4452">
                  <c:v>40357.5</c:v>
                </c:pt>
                <c:pt idx="4453">
                  <c:v>40358.5</c:v>
                </c:pt>
                <c:pt idx="4454">
                  <c:v>40359.5</c:v>
                </c:pt>
                <c:pt idx="4455">
                  <c:v>40360.5</c:v>
                </c:pt>
                <c:pt idx="4456">
                  <c:v>40361.5</c:v>
                </c:pt>
                <c:pt idx="4457">
                  <c:v>40362.5</c:v>
                </c:pt>
                <c:pt idx="4458">
                  <c:v>40363.5</c:v>
                </c:pt>
                <c:pt idx="4459">
                  <c:v>40364.5</c:v>
                </c:pt>
                <c:pt idx="4460">
                  <c:v>40365.5</c:v>
                </c:pt>
                <c:pt idx="4461">
                  <c:v>40366.5</c:v>
                </c:pt>
                <c:pt idx="4462">
                  <c:v>40367.5</c:v>
                </c:pt>
                <c:pt idx="4463">
                  <c:v>40368.5</c:v>
                </c:pt>
                <c:pt idx="4464">
                  <c:v>40369.5</c:v>
                </c:pt>
                <c:pt idx="4465">
                  <c:v>40370.5</c:v>
                </c:pt>
                <c:pt idx="4466">
                  <c:v>40371.5</c:v>
                </c:pt>
                <c:pt idx="4467">
                  <c:v>40372.5</c:v>
                </c:pt>
                <c:pt idx="4468">
                  <c:v>40373.5</c:v>
                </c:pt>
                <c:pt idx="4469">
                  <c:v>40374.5</c:v>
                </c:pt>
                <c:pt idx="4470">
                  <c:v>40375.5</c:v>
                </c:pt>
                <c:pt idx="4471">
                  <c:v>40376.5</c:v>
                </c:pt>
                <c:pt idx="4472">
                  <c:v>40377.5</c:v>
                </c:pt>
                <c:pt idx="4473">
                  <c:v>40378.5</c:v>
                </c:pt>
                <c:pt idx="4474">
                  <c:v>40379.5</c:v>
                </c:pt>
                <c:pt idx="4475">
                  <c:v>40380.5</c:v>
                </c:pt>
                <c:pt idx="4476">
                  <c:v>40381.5</c:v>
                </c:pt>
                <c:pt idx="4477">
                  <c:v>40382.5</c:v>
                </c:pt>
                <c:pt idx="4478">
                  <c:v>40383.5</c:v>
                </c:pt>
                <c:pt idx="4479">
                  <c:v>40384.5</c:v>
                </c:pt>
                <c:pt idx="4480">
                  <c:v>40385.5</c:v>
                </c:pt>
                <c:pt idx="4481">
                  <c:v>40386.5</c:v>
                </c:pt>
                <c:pt idx="4482">
                  <c:v>40387.5</c:v>
                </c:pt>
                <c:pt idx="4483">
                  <c:v>40388.5</c:v>
                </c:pt>
                <c:pt idx="4484">
                  <c:v>40389.5</c:v>
                </c:pt>
                <c:pt idx="4485">
                  <c:v>40390.5</c:v>
                </c:pt>
                <c:pt idx="4486">
                  <c:v>40391.5</c:v>
                </c:pt>
                <c:pt idx="4487">
                  <c:v>40392.5</c:v>
                </c:pt>
                <c:pt idx="4488">
                  <c:v>40393.5</c:v>
                </c:pt>
                <c:pt idx="4489">
                  <c:v>40394.5</c:v>
                </c:pt>
                <c:pt idx="4490">
                  <c:v>40395.5</c:v>
                </c:pt>
                <c:pt idx="4491">
                  <c:v>40396.5</c:v>
                </c:pt>
                <c:pt idx="4492">
                  <c:v>40397.5</c:v>
                </c:pt>
                <c:pt idx="4493">
                  <c:v>40398.5</c:v>
                </c:pt>
                <c:pt idx="4494">
                  <c:v>40399.5</c:v>
                </c:pt>
                <c:pt idx="4495">
                  <c:v>40400.5</c:v>
                </c:pt>
                <c:pt idx="4496">
                  <c:v>40401.5</c:v>
                </c:pt>
                <c:pt idx="4497">
                  <c:v>40402.5</c:v>
                </c:pt>
                <c:pt idx="4498">
                  <c:v>40403.5</c:v>
                </c:pt>
                <c:pt idx="4499">
                  <c:v>40404.5</c:v>
                </c:pt>
                <c:pt idx="4500">
                  <c:v>40405.5</c:v>
                </c:pt>
                <c:pt idx="4501">
                  <c:v>40406.5</c:v>
                </c:pt>
                <c:pt idx="4502">
                  <c:v>40407.5</c:v>
                </c:pt>
                <c:pt idx="4503">
                  <c:v>40408.5</c:v>
                </c:pt>
                <c:pt idx="4504">
                  <c:v>40409.5</c:v>
                </c:pt>
                <c:pt idx="4505">
                  <c:v>40410.416666666664</c:v>
                </c:pt>
                <c:pt idx="4506">
                  <c:v>40411.5</c:v>
                </c:pt>
                <c:pt idx="4507">
                  <c:v>40412.5</c:v>
                </c:pt>
                <c:pt idx="4508">
                  <c:v>40413.5</c:v>
                </c:pt>
                <c:pt idx="4509">
                  <c:v>40414.5</c:v>
                </c:pt>
                <c:pt idx="4510">
                  <c:v>40415.5</c:v>
                </c:pt>
                <c:pt idx="4511">
                  <c:v>40416.5</c:v>
                </c:pt>
                <c:pt idx="4512">
                  <c:v>40417.5</c:v>
                </c:pt>
                <c:pt idx="4513">
                  <c:v>40418.5</c:v>
                </c:pt>
                <c:pt idx="4514">
                  <c:v>40419.5</c:v>
                </c:pt>
                <c:pt idx="4515">
                  <c:v>40420.5</c:v>
                </c:pt>
                <c:pt idx="4516">
                  <c:v>40421.5</c:v>
                </c:pt>
                <c:pt idx="4517">
                  <c:v>40422.5</c:v>
                </c:pt>
                <c:pt idx="4518">
                  <c:v>40423.5</c:v>
                </c:pt>
                <c:pt idx="4519">
                  <c:v>40424.5</c:v>
                </c:pt>
                <c:pt idx="4520">
                  <c:v>40425.5</c:v>
                </c:pt>
                <c:pt idx="4521">
                  <c:v>40426.5</c:v>
                </c:pt>
                <c:pt idx="4522">
                  <c:v>40427.5</c:v>
                </c:pt>
                <c:pt idx="4523">
                  <c:v>40428.5</c:v>
                </c:pt>
                <c:pt idx="4524">
                  <c:v>40429.5</c:v>
                </c:pt>
                <c:pt idx="4525">
                  <c:v>40430.5</c:v>
                </c:pt>
                <c:pt idx="4526">
                  <c:v>40431.5</c:v>
                </c:pt>
                <c:pt idx="4527">
                  <c:v>40432.5</c:v>
                </c:pt>
                <c:pt idx="4528">
                  <c:v>40433.5</c:v>
                </c:pt>
                <c:pt idx="4529">
                  <c:v>40434.5</c:v>
                </c:pt>
                <c:pt idx="4530">
                  <c:v>40435.5</c:v>
                </c:pt>
                <c:pt idx="4531">
                  <c:v>40436.5</c:v>
                </c:pt>
                <c:pt idx="4532">
                  <c:v>40437.5</c:v>
                </c:pt>
                <c:pt idx="4533">
                  <c:v>40438.5</c:v>
                </c:pt>
                <c:pt idx="4534">
                  <c:v>40439.5</c:v>
                </c:pt>
                <c:pt idx="4535">
                  <c:v>40440.5</c:v>
                </c:pt>
                <c:pt idx="4536">
                  <c:v>40441.5</c:v>
                </c:pt>
                <c:pt idx="4537">
                  <c:v>40442.5</c:v>
                </c:pt>
                <c:pt idx="4538">
                  <c:v>40443.5</c:v>
                </c:pt>
                <c:pt idx="4539">
                  <c:v>40444.5</c:v>
                </c:pt>
                <c:pt idx="4540">
                  <c:v>40445.5</c:v>
                </c:pt>
                <c:pt idx="4541">
                  <c:v>40446.5</c:v>
                </c:pt>
                <c:pt idx="4542">
                  <c:v>40447.5</c:v>
                </c:pt>
                <c:pt idx="4543">
                  <c:v>40448.5</c:v>
                </c:pt>
                <c:pt idx="4544">
                  <c:v>40449.5</c:v>
                </c:pt>
                <c:pt idx="4545">
                  <c:v>40450.5</c:v>
                </c:pt>
                <c:pt idx="4546">
                  <c:v>40451.5</c:v>
                </c:pt>
                <c:pt idx="4547">
                  <c:v>40452.5</c:v>
                </c:pt>
                <c:pt idx="4548">
                  <c:v>40453.5</c:v>
                </c:pt>
                <c:pt idx="4549">
                  <c:v>40454.5</c:v>
                </c:pt>
                <c:pt idx="4550">
                  <c:v>40455.5</c:v>
                </c:pt>
                <c:pt idx="4551">
                  <c:v>40456.5</c:v>
                </c:pt>
                <c:pt idx="4552">
                  <c:v>40457.5</c:v>
                </c:pt>
                <c:pt idx="4553">
                  <c:v>40458.5</c:v>
                </c:pt>
                <c:pt idx="4554">
                  <c:v>40459.5</c:v>
                </c:pt>
                <c:pt idx="4555">
                  <c:v>40460.5</c:v>
                </c:pt>
                <c:pt idx="4556">
                  <c:v>40461.5</c:v>
                </c:pt>
                <c:pt idx="4557">
                  <c:v>40462.5</c:v>
                </c:pt>
                <c:pt idx="4558">
                  <c:v>40463.5</c:v>
                </c:pt>
                <c:pt idx="4559">
                  <c:v>40464.5</c:v>
                </c:pt>
                <c:pt idx="4560">
                  <c:v>40465.5</c:v>
                </c:pt>
                <c:pt idx="4561">
                  <c:v>40466.5</c:v>
                </c:pt>
                <c:pt idx="4562">
                  <c:v>40467.5</c:v>
                </c:pt>
                <c:pt idx="4563">
                  <c:v>40468.5</c:v>
                </c:pt>
                <c:pt idx="4564">
                  <c:v>40469.5</c:v>
                </c:pt>
                <c:pt idx="4565">
                  <c:v>40470.5</c:v>
                </c:pt>
                <c:pt idx="4566">
                  <c:v>40471.416666666664</c:v>
                </c:pt>
                <c:pt idx="4567">
                  <c:v>40471.5</c:v>
                </c:pt>
                <c:pt idx="4568">
                  <c:v>40471.583333333336</c:v>
                </c:pt>
                <c:pt idx="4569">
                  <c:v>40471.666666666664</c:v>
                </c:pt>
                <c:pt idx="4570">
                  <c:v>40471.75</c:v>
                </c:pt>
                <c:pt idx="4571">
                  <c:v>40471.833333333336</c:v>
                </c:pt>
                <c:pt idx="4572">
                  <c:v>40471.916666666664</c:v>
                </c:pt>
                <c:pt idx="4573">
                  <c:v>40472</c:v>
                </c:pt>
                <c:pt idx="4574">
                  <c:v>40472.083333333336</c:v>
                </c:pt>
                <c:pt idx="4575">
                  <c:v>40472.166666666664</c:v>
                </c:pt>
                <c:pt idx="4576">
                  <c:v>40472.25</c:v>
                </c:pt>
                <c:pt idx="4577">
                  <c:v>40472.333333333336</c:v>
                </c:pt>
                <c:pt idx="4578">
                  <c:v>40472.416666666664</c:v>
                </c:pt>
                <c:pt idx="4579">
                  <c:v>40472.5</c:v>
                </c:pt>
                <c:pt idx="4580">
                  <c:v>40472.583333333336</c:v>
                </c:pt>
                <c:pt idx="4581">
                  <c:v>40472.666666666664</c:v>
                </c:pt>
                <c:pt idx="4582">
                  <c:v>40472.75</c:v>
                </c:pt>
                <c:pt idx="4583">
                  <c:v>40472.833333333336</c:v>
                </c:pt>
                <c:pt idx="4584">
                  <c:v>40472.916666666664</c:v>
                </c:pt>
                <c:pt idx="4585">
                  <c:v>40473</c:v>
                </c:pt>
                <c:pt idx="4586">
                  <c:v>40473.083333333336</c:v>
                </c:pt>
                <c:pt idx="4587">
                  <c:v>40473.166666666664</c:v>
                </c:pt>
                <c:pt idx="4588">
                  <c:v>40473.25</c:v>
                </c:pt>
                <c:pt idx="4589">
                  <c:v>40473.333333333336</c:v>
                </c:pt>
                <c:pt idx="4590">
                  <c:v>40473.416666666664</c:v>
                </c:pt>
                <c:pt idx="4591">
                  <c:v>40473.5</c:v>
                </c:pt>
                <c:pt idx="4592">
                  <c:v>40473.583333333336</c:v>
                </c:pt>
                <c:pt idx="4593">
                  <c:v>40473.666666666664</c:v>
                </c:pt>
                <c:pt idx="4594">
                  <c:v>40473.75</c:v>
                </c:pt>
                <c:pt idx="4595">
                  <c:v>40473.833333333336</c:v>
                </c:pt>
                <c:pt idx="4596">
                  <c:v>40473.916666666664</c:v>
                </c:pt>
                <c:pt idx="4597">
                  <c:v>40474</c:v>
                </c:pt>
                <c:pt idx="4598">
                  <c:v>40474.083333333336</c:v>
                </c:pt>
                <c:pt idx="4599">
                  <c:v>40474.166666666664</c:v>
                </c:pt>
                <c:pt idx="4600">
                  <c:v>40474.25</c:v>
                </c:pt>
                <c:pt idx="4601">
                  <c:v>40474.333333333336</c:v>
                </c:pt>
                <c:pt idx="4602">
                  <c:v>40474.416666666664</c:v>
                </c:pt>
                <c:pt idx="4603">
                  <c:v>40474.5</c:v>
                </c:pt>
                <c:pt idx="4604">
                  <c:v>40474.583333333336</c:v>
                </c:pt>
                <c:pt idx="4605">
                  <c:v>40474.666666666664</c:v>
                </c:pt>
                <c:pt idx="4606">
                  <c:v>40474.75</c:v>
                </c:pt>
                <c:pt idx="4607">
                  <c:v>40474.833333333336</c:v>
                </c:pt>
                <c:pt idx="4608">
                  <c:v>40474.916666666664</c:v>
                </c:pt>
                <c:pt idx="4609">
                  <c:v>40475</c:v>
                </c:pt>
                <c:pt idx="4610">
                  <c:v>40475.083333333336</c:v>
                </c:pt>
                <c:pt idx="4611">
                  <c:v>40475.166666666664</c:v>
                </c:pt>
                <c:pt idx="4612">
                  <c:v>40475.25</c:v>
                </c:pt>
                <c:pt idx="4613">
                  <c:v>40475.333333333336</c:v>
                </c:pt>
                <c:pt idx="4614">
                  <c:v>40475.416666666664</c:v>
                </c:pt>
                <c:pt idx="4615">
                  <c:v>40475.5</c:v>
                </c:pt>
                <c:pt idx="4616">
                  <c:v>40475.583333333336</c:v>
                </c:pt>
                <c:pt idx="4617">
                  <c:v>40475.666666666664</c:v>
                </c:pt>
                <c:pt idx="4618">
                  <c:v>40475.75</c:v>
                </c:pt>
                <c:pt idx="4619">
                  <c:v>40475.833333333336</c:v>
                </c:pt>
                <c:pt idx="4620">
                  <c:v>40475.916666666664</c:v>
                </c:pt>
                <c:pt idx="4621">
                  <c:v>40476</c:v>
                </c:pt>
                <c:pt idx="4622">
                  <c:v>40476.083333333336</c:v>
                </c:pt>
                <c:pt idx="4623">
                  <c:v>40476.166666666664</c:v>
                </c:pt>
                <c:pt idx="4624">
                  <c:v>40476.25</c:v>
                </c:pt>
                <c:pt idx="4625">
                  <c:v>40476.333333333336</c:v>
                </c:pt>
                <c:pt idx="4626">
                  <c:v>40476.416666666664</c:v>
                </c:pt>
                <c:pt idx="4627">
                  <c:v>40476.5</c:v>
                </c:pt>
                <c:pt idx="4628">
                  <c:v>40476.583333333336</c:v>
                </c:pt>
                <c:pt idx="4629">
                  <c:v>40476.666666666664</c:v>
                </c:pt>
                <c:pt idx="4630">
                  <c:v>40476.75</c:v>
                </c:pt>
                <c:pt idx="4631">
                  <c:v>40476.833333333336</c:v>
                </c:pt>
                <c:pt idx="4632">
                  <c:v>40476.916666666664</c:v>
                </c:pt>
                <c:pt idx="4633">
                  <c:v>40477</c:v>
                </c:pt>
                <c:pt idx="4634">
                  <c:v>40477.083333333336</c:v>
                </c:pt>
                <c:pt idx="4635">
                  <c:v>40477.166666666664</c:v>
                </c:pt>
                <c:pt idx="4636">
                  <c:v>40477.25</c:v>
                </c:pt>
                <c:pt idx="4637">
                  <c:v>40477.333333333336</c:v>
                </c:pt>
                <c:pt idx="4638">
                  <c:v>40477.416666666664</c:v>
                </c:pt>
                <c:pt idx="4639">
                  <c:v>40477.5</c:v>
                </c:pt>
                <c:pt idx="4640">
                  <c:v>40477.583333333336</c:v>
                </c:pt>
                <c:pt idx="4641">
                  <c:v>40477.666666666664</c:v>
                </c:pt>
                <c:pt idx="4642">
                  <c:v>40477.75</c:v>
                </c:pt>
                <c:pt idx="4643">
                  <c:v>40477.833333333336</c:v>
                </c:pt>
                <c:pt idx="4644">
                  <c:v>40477.916666666664</c:v>
                </c:pt>
                <c:pt idx="4645">
                  <c:v>40478</c:v>
                </c:pt>
                <c:pt idx="4646">
                  <c:v>40478.083333333336</c:v>
                </c:pt>
                <c:pt idx="4647">
                  <c:v>40478.166666666664</c:v>
                </c:pt>
                <c:pt idx="4648">
                  <c:v>40478.25</c:v>
                </c:pt>
                <c:pt idx="4649">
                  <c:v>40478.333333333336</c:v>
                </c:pt>
                <c:pt idx="4650">
                  <c:v>40478.416666666664</c:v>
                </c:pt>
                <c:pt idx="4651">
                  <c:v>40478.5</c:v>
                </c:pt>
                <c:pt idx="4652">
                  <c:v>40478.583333333336</c:v>
                </c:pt>
                <c:pt idx="4653">
                  <c:v>40478.666666666664</c:v>
                </c:pt>
                <c:pt idx="4654">
                  <c:v>40478.75</c:v>
                </c:pt>
                <c:pt idx="4655">
                  <c:v>40478.833333333336</c:v>
                </c:pt>
                <c:pt idx="4656">
                  <c:v>40478.916666666664</c:v>
                </c:pt>
                <c:pt idx="4657">
                  <c:v>40479</c:v>
                </c:pt>
                <c:pt idx="4658">
                  <c:v>40479.083333333336</c:v>
                </c:pt>
                <c:pt idx="4659">
                  <c:v>40479.166666666664</c:v>
                </c:pt>
                <c:pt idx="4660">
                  <c:v>40479.25</c:v>
                </c:pt>
                <c:pt idx="4661">
                  <c:v>40479.333333333336</c:v>
                </c:pt>
                <c:pt idx="4662">
                  <c:v>40479.416666666664</c:v>
                </c:pt>
                <c:pt idx="4663">
                  <c:v>40479.5</c:v>
                </c:pt>
                <c:pt idx="4664">
                  <c:v>40479.583333333336</c:v>
                </c:pt>
                <c:pt idx="4665">
                  <c:v>40479.666666666664</c:v>
                </c:pt>
                <c:pt idx="4666">
                  <c:v>40479.75</c:v>
                </c:pt>
                <c:pt idx="4667">
                  <c:v>40479.833333333336</c:v>
                </c:pt>
                <c:pt idx="4668">
                  <c:v>40479.916666666664</c:v>
                </c:pt>
                <c:pt idx="4669">
                  <c:v>40480</c:v>
                </c:pt>
                <c:pt idx="4670">
                  <c:v>40480.083333333336</c:v>
                </c:pt>
                <c:pt idx="4671">
                  <c:v>40480.166666666664</c:v>
                </c:pt>
                <c:pt idx="4672">
                  <c:v>40480.25</c:v>
                </c:pt>
                <c:pt idx="4673">
                  <c:v>40480.333333333336</c:v>
                </c:pt>
                <c:pt idx="4674">
                  <c:v>40480.416666666664</c:v>
                </c:pt>
                <c:pt idx="4675">
                  <c:v>40480.5</c:v>
                </c:pt>
                <c:pt idx="4676">
                  <c:v>40480.583333333336</c:v>
                </c:pt>
                <c:pt idx="4677">
                  <c:v>40480.666666666664</c:v>
                </c:pt>
                <c:pt idx="4678">
                  <c:v>40480.75</c:v>
                </c:pt>
                <c:pt idx="4679">
                  <c:v>40480.833333333336</c:v>
                </c:pt>
                <c:pt idx="4680">
                  <c:v>40480.916666666664</c:v>
                </c:pt>
                <c:pt idx="4681">
                  <c:v>40481</c:v>
                </c:pt>
                <c:pt idx="4682">
                  <c:v>40481.083333333336</c:v>
                </c:pt>
                <c:pt idx="4683">
                  <c:v>40481.166666666664</c:v>
                </c:pt>
                <c:pt idx="4684">
                  <c:v>40481.25</c:v>
                </c:pt>
                <c:pt idx="4685">
                  <c:v>40481.333333333336</c:v>
                </c:pt>
                <c:pt idx="4686">
                  <c:v>40481.416666666664</c:v>
                </c:pt>
                <c:pt idx="4687">
                  <c:v>40481.5</c:v>
                </c:pt>
                <c:pt idx="4688">
                  <c:v>40481.583333333336</c:v>
                </c:pt>
                <c:pt idx="4689">
                  <c:v>40481.666666666664</c:v>
                </c:pt>
                <c:pt idx="4690">
                  <c:v>40481.75</c:v>
                </c:pt>
                <c:pt idx="4691">
                  <c:v>40481.833333333336</c:v>
                </c:pt>
                <c:pt idx="4692">
                  <c:v>40481.916666666664</c:v>
                </c:pt>
                <c:pt idx="4693">
                  <c:v>40482</c:v>
                </c:pt>
                <c:pt idx="4694">
                  <c:v>40482.083333333336</c:v>
                </c:pt>
                <c:pt idx="4695">
                  <c:v>40482.166666666664</c:v>
                </c:pt>
                <c:pt idx="4696">
                  <c:v>40482.25</c:v>
                </c:pt>
                <c:pt idx="4697">
                  <c:v>40482.333333333336</c:v>
                </c:pt>
                <c:pt idx="4698">
                  <c:v>40482.416666666664</c:v>
                </c:pt>
                <c:pt idx="4699">
                  <c:v>40482.5</c:v>
                </c:pt>
                <c:pt idx="4700">
                  <c:v>40482.583333333336</c:v>
                </c:pt>
                <c:pt idx="4701">
                  <c:v>40482.666666666664</c:v>
                </c:pt>
                <c:pt idx="4702">
                  <c:v>40482.75</c:v>
                </c:pt>
                <c:pt idx="4703">
                  <c:v>40482.833333333336</c:v>
                </c:pt>
                <c:pt idx="4704">
                  <c:v>40482.916666666664</c:v>
                </c:pt>
                <c:pt idx="4705">
                  <c:v>40483</c:v>
                </c:pt>
                <c:pt idx="4706">
                  <c:v>40483.083333333336</c:v>
                </c:pt>
                <c:pt idx="4707">
                  <c:v>40483.166666666664</c:v>
                </c:pt>
                <c:pt idx="4708">
                  <c:v>40483.25</c:v>
                </c:pt>
                <c:pt idx="4709">
                  <c:v>40483.333333333336</c:v>
                </c:pt>
                <c:pt idx="4710">
                  <c:v>40483.416666666664</c:v>
                </c:pt>
                <c:pt idx="4711">
                  <c:v>40483.5</c:v>
                </c:pt>
                <c:pt idx="4712">
                  <c:v>40483.583333333336</c:v>
                </c:pt>
                <c:pt idx="4713">
                  <c:v>40483.666666666664</c:v>
                </c:pt>
                <c:pt idx="4714">
                  <c:v>40483.75</c:v>
                </c:pt>
                <c:pt idx="4715">
                  <c:v>40483.833333333336</c:v>
                </c:pt>
                <c:pt idx="4716">
                  <c:v>40483.916666666664</c:v>
                </c:pt>
                <c:pt idx="4717">
                  <c:v>40484</c:v>
                </c:pt>
                <c:pt idx="4718">
                  <c:v>40484.083333333336</c:v>
                </c:pt>
                <c:pt idx="4719">
                  <c:v>40484.166666666664</c:v>
                </c:pt>
                <c:pt idx="4720">
                  <c:v>40484.25</c:v>
                </c:pt>
                <c:pt idx="4721">
                  <c:v>40484.333333333336</c:v>
                </c:pt>
                <c:pt idx="4722">
                  <c:v>40484.416666666664</c:v>
                </c:pt>
                <c:pt idx="4723">
                  <c:v>40484.5</c:v>
                </c:pt>
                <c:pt idx="4724">
                  <c:v>40484.583333333336</c:v>
                </c:pt>
                <c:pt idx="4725">
                  <c:v>40484.666666666664</c:v>
                </c:pt>
                <c:pt idx="4726">
                  <c:v>40484.75</c:v>
                </c:pt>
                <c:pt idx="4727">
                  <c:v>40484.833333333336</c:v>
                </c:pt>
                <c:pt idx="4728">
                  <c:v>40484.916666666664</c:v>
                </c:pt>
                <c:pt idx="4729">
                  <c:v>40485</c:v>
                </c:pt>
                <c:pt idx="4730">
                  <c:v>40485.083333333336</c:v>
                </c:pt>
                <c:pt idx="4731">
                  <c:v>40485.166666666664</c:v>
                </c:pt>
                <c:pt idx="4732">
                  <c:v>40485.25</c:v>
                </c:pt>
                <c:pt idx="4733">
                  <c:v>40485.333333333336</c:v>
                </c:pt>
                <c:pt idx="4734">
                  <c:v>40485.416666666664</c:v>
                </c:pt>
                <c:pt idx="4735">
                  <c:v>40485.5</c:v>
                </c:pt>
                <c:pt idx="4736">
                  <c:v>40485.583333333336</c:v>
                </c:pt>
                <c:pt idx="4737">
                  <c:v>40485.666666666664</c:v>
                </c:pt>
                <c:pt idx="4738">
                  <c:v>40485.75</c:v>
                </c:pt>
                <c:pt idx="4739">
                  <c:v>40485.833333333336</c:v>
                </c:pt>
                <c:pt idx="4740">
                  <c:v>40485.916666666664</c:v>
                </c:pt>
                <c:pt idx="4741">
                  <c:v>40486</c:v>
                </c:pt>
                <c:pt idx="4742">
                  <c:v>40486.083333333336</c:v>
                </c:pt>
                <c:pt idx="4743">
                  <c:v>40486.166666666664</c:v>
                </c:pt>
                <c:pt idx="4744">
                  <c:v>40486.25</c:v>
                </c:pt>
                <c:pt idx="4745">
                  <c:v>40486.333333333336</c:v>
                </c:pt>
                <c:pt idx="4746">
                  <c:v>40486.416666666664</c:v>
                </c:pt>
                <c:pt idx="4747">
                  <c:v>40486.5</c:v>
                </c:pt>
                <c:pt idx="4748">
                  <c:v>40486.583333333336</c:v>
                </c:pt>
                <c:pt idx="4749">
                  <c:v>40486.666666666664</c:v>
                </c:pt>
                <c:pt idx="4750">
                  <c:v>40486.75</c:v>
                </c:pt>
                <c:pt idx="4751">
                  <c:v>40486.833333333336</c:v>
                </c:pt>
                <c:pt idx="4752">
                  <c:v>40486.916666666664</c:v>
                </c:pt>
                <c:pt idx="4753">
                  <c:v>40487</c:v>
                </c:pt>
                <c:pt idx="4754">
                  <c:v>40487.083333333336</c:v>
                </c:pt>
                <c:pt idx="4755">
                  <c:v>40487.166666666664</c:v>
                </c:pt>
                <c:pt idx="4756">
                  <c:v>40487.25</c:v>
                </c:pt>
                <c:pt idx="4757">
                  <c:v>40487.333333333336</c:v>
                </c:pt>
                <c:pt idx="4758">
                  <c:v>40487.416666666664</c:v>
                </c:pt>
                <c:pt idx="4759">
                  <c:v>40487.5</c:v>
                </c:pt>
                <c:pt idx="4760">
                  <c:v>40487.583333333336</c:v>
                </c:pt>
                <c:pt idx="4761">
                  <c:v>40487.666666666664</c:v>
                </c:pt>
                <c:pt idx="4762">
                  <c:v>40487.75</c:v>
                </c:pt>
                <c:pt idx="4763">
                  <c:v>40487.833333333336</c:v>
                </c:pt>
                <c:pt idx="4764">
                  <c:v>40487.916666666664</c:v>
                </c:pt>
                <c:pt idx="4765">
                  <c:v>40488</c:v>
                </c:pt>
                <c:pt idx="4766">
                  <c:v>40488.083333333336</c:v>
                </c:pt>
                <c:pt idx="4767">
                  <c:v>40488.166666666664</c:v>
                </c:pt>
                <c:pt idx="4768">
                  <c:v>40488.25</c:v>
                </c:pt>
                <c:pt idx="4769">
                  <c:v>40488.333333333336</c:v>
                </c:pt>
                <c:pt idx="4770">
                  <c:v>40488.416666666664</c:v>
                </c:pt>
                <c:pt idx="4771">
                  <c:v>40488.5</c:v>
                </c:pt>
                <c:pt idx="4772">
                  <c:v>40488.583333333336</c:v>
                </c:pt>
                <c:pt idx="4773">
                  <c:v>40488.666666666664</c:v>
                </c:pt>
                <c:pt idx="4774">
                  <c:v>40488.75</c:v>
                </c:pt>
                <c:pt idx="4775">
                  <c:v>40488.833333333336</c:v>
                </c:pt>
                <c:pt idx="4776">
                  <c:v>40488.916666666664</c:v>
                </c:pt>
                <c:pt idx="4777">
                  <c:v>40489</c:v>
                </c:pt>
                <c:pt idx="4778">
                  <c:v>40489.083333333336</c:v>
                </c:pt>
                <c:pt idx="4779">
                  <c:v>40489.166666666664</c:v>
                </c:pt>
                <c:pt idx="4780">
                  <c:v>40489.25</c:v>
                </c:pt>
                <c:pt idx="4781">
                  <c:v>40489.333333333336</c:v>
                </c:pt>
                <c:pt idx="4782">
                  <c:v>40489.416666666664</c:v>
                </c:pt>
                <c:pt idx="4783">
                  <c:v>40489.5</c:v>
                </c:pt>
                <c:pt idx="4784">
                  <c:v>40489.583333333336</c:v>
                </c:pt>
                <c:pt idx="4785">
                  <c:v>40489.666666666664</c:v>
                </c:pt>
                <c:pt idx="4786">
                  <c:v>40489.75</c:v>
                </c:pt>
                <c:pt idx="4787">
                  <c:v>40489.833333333336</c:v>
                </c:pt>
                <c:pt idx="4788">
                  <c:v>40489.916666666664</c:v>
                </c:pt>
                <c:pt idx="4789">
                  <c:v>40490</c:v>
                </c:pt>
                <c:pt idx="4790">
                  <c:v>40490.083333333336</c:v>
                </c:pt>
                <c:pt idx="4791">
                  <c:v>40490.166666666664</c:v>
                </c:pt>
                <c:pt idx="4792">
                  <c:v>40490.25</c:v>
                </c:pt>
                <c:pt idx="4793">
                  <c:v>40490.333333333336</c:v>
                </c:pt>
                <c:pt idx="4794">
                  <c:v>40490.416666666664</c:v>
                </c:pt>
                <c:pt idx="4795">
                  <c:v>40490.5</c:v>
                </c:pt>
                <c:pt idx="4796">
                  <c:v>40490.583333333336</c:v>
                </c:pt>
                <c:pt idx="4797">
                  <c:v>40490.666666666664</c:v>
                </c:pt>
                <c:pt idx="4798">
                  <c:v>40490.75</c:v>
                </c:pt>
                <c:pt idx="4799">
                  <c:v>40490.833333333336</c:v>
                </c:pt>
                <c:pt idx="4800">
                  <c:v>40490.916666666664</c:v>
                </c:pt>
                <c:pt idx="4801">
                  <c:v>40491</c:v>
                </c:pt>
                <c:pt idx="4802">
                  <c:v>40491.083333333336</c:v>
                </c:pt>
                <c:pt idx="4803">
                  <c:v>40491.166666666664</c:v>
                </c:pt>
                <c:pt idx="4804">
                  <c:v>40491.25</c:v>
                </c:pt>
                <c:pt idx="4805">
                  <c:v>40491.333333333336</c:v>
                </c:pt>
                <c:pt idx="4806">
                  <c:v>40491.416666666664</c:v>
                </c:pt>
                <c:pt idx="4807">
                  <c:v>40491.5</c:v>
                </c:pt>
                <c:pt idx="4808">
                  <c:v>40491.583333333336</c:v>
                </c:pt>
                <c:pt idx="4809">
                  <c:v>40491.666666666664</c:v>
                </c:pt>
                <c:pt idx="4810">
                  <c:v>40491.75</c:v>
                </c:pt>
                <c:pt idx="4811">
                  <c:v>40491.833333333336</c:v>
                </c:pt>
                <c:pt idx="4812">
                  <c:v>40491.916666666664</c:v>
                </c:pt>
                <c:pt idx="4813">
                  <c:v>40492</c:v>
                </c:pt>
                <c:pt idx="4814">
                  <c:v>40492.083333333336</c:v>
                </c:pt>
                <c:pt idx="4815">
                  <c:v>40492.166666666664</c:v>
                </c:pt>
                <c:pt idx="4816">
                  <c:v>40492.25</c:v>
                </c:pt>
                <c:pt idx="4817">
                  <c:v>40492.333333333336</c:v>
                </c:pt>
                <c:pt idx="4818">
                  <c:v>40492.416666666664</c:v>
                </c:pt>
                <c:pt idx="4819">
                  <c:v>40492.5</c:v>
                </c:pt>
                <c:pt idx="4820">
                  <c:v>40492.583333333336</c:v>
                </c:pt>
                <c:pt idx="4821">
                  <c:v>40492.666666666664</c:v>
                </c:pt>
                <c:pt idx="4822">
                  <c:v>40492.75</c:v>
                </c:pt>
                <c:pt idx="4823">
                  <c:v>40492.833333333336</c:v>
                </c:pt>
                <c:pt idx="4824">
                  <c:v>40492.916666666664</c:v>
                </c:pt>
                <c:pt idx="4825">
                  <c:v>40493</c:v>
                </c:pt>
                <c:pt idx="4826">
                  <c:v>40493.083333333336</c:v>
                </c:pt>
                <c:pt idx="4827">
                  <c:v>40493.166666666664</c:v>
                </c:pt>
                <c:pt idx="4828">
                  <c:v>40493.25</c:v>
                </c:pt>
                <c:pt idx="4829">
                  <c:v>40493.333333333336</c:v>
                </c:pt>
                <c:pt idx="4830">
                  <c:v>40493.416666666664</c:v>
                </c:pt>
                <c:pt idx="4831">
                  <c:v>40493.5</c:v>
                </c:pt>
                <c:pt idx="4832">
                  <c:v>40493.583333333336</c:v>
                </c:pt>
                <c:pt idx="4833">
                  <c:v>40493.666666666664</c:v>
                </c:pt>
                <c:pt idx="4834">
                  <c:v>40493.75</c:v>
                </c:pt>
                <c:pt idx="4835">
                  <c:v>40493.833333333336</c:v>
                </c:pt>
                <c:pt idx="4836">
                  <c:v>40493.916666666664</c:v>
                </c:pt>
                <c:pt idx="4837">
                  <c:v>40494</c:v>
                </c:pt>
                <c:pt idx="4838">
                  <c:v>40494.083333333336</c:v>
                </c:pt>
                <c:pt idx="4839">
                  <c:v>40494.166666666664</c:v>
                </c:pt>
                <c:pt idx="4840">
                  <c:v>40494.25</c:v>
                </c:pt>
                <c:pt idx="4841">
                  <c:v>40494.333333333336</c:v>
                </c:pt>
                <c:pt idx="4842">
                  <c:v>40494.416666666664</c:v>
                </c:pt>
                <c:pt idx="4843">
                  <c:v>40494.5</c:v>
                </c:pt>
                <c:pt idx="4844">
                  <c:v>40494.583333333336</c:v>
                </c:pt>
                <c:pt idx="4845">
                  <c:v>40494.666666666664</c:v>
                </c:pt>
                <c:pt idx="4846">
                  <c:v>40494.75</c:v>
                </c:pt>
                <c:pt idx="4847">
                  <c:v>40494.833333333336</c:v>
                </c:pt>
                <c:pt idx="4848">
                  <c:v>40494.916666666664</c:v>
                </c:pt>
                <c:pt idx="4849">
                  <c:v>40495</c:v>
                </c:pt>
                <c:pt idx="4850">
                  <c:v>40495.083333333336</c:v>
                </c:pt>
                <c:pt idx="4851">
                  <c:v>40495.166666666664</c:v>
                </c:pt>
                <c:pt idx="4852">
                  <c:v>40495.25</c:v>
                </c:pt>
                <c:pt idx="4853">
                  <c:v>40495.333333333336</c:v>
                </c:pt>
                <c:pt idx="4854">
                  <c:v>40495.416666666664</c:v>
                </c:pt>
                <c:pt idx="4855">
                  <c:v>40495.5</c:v>
                </c:pt>
                <c:pt idx="4856">
                  <c:v>40495.583333333336</c:v>
                </c:pt>
                <c:pt idx="4857">
                  <c:v>40495.666666666664</c:v>
                </c:pt>
                <c:pt idx="4858">
                  <c:v>40495.75</c:v>
                </c:pt>
                <c:pt idx="4859">
                  <c:v>40495.833333333336</c:v>
                </c:pt>
                <c:pt idx="4860">
                  <c:v>40495.916666666664</c:v>
                </c:pt>
                <c:pt idx="4861">
                  <c:v>40496</c:v>
                </c:pt>
                <c:pt idx="4862">
                  <c:v>40496.083333333336</c:v>
                </c:pt>
                <c:pt idx="4863">
                  <c:v>40496.166666666664</c:v>
                </c:pt>
                <c:pt idx="4864">
                  <c:v>40496.25</c:v>
                </c:pt>
                <c:pt idx="4865">
                  <c:v>40496.333333333336</c:v>
                </c:pt>
                <c:pt idx="4866">
                  <c:v>40496.416666666664</c:v>
                </c:pt>
                <c:pt idx="4867">
                  <c:v>40496.5</c:v>
                </c:pt>
                <c:pt idx="4868">
                  <c:v>40496.583333333336</c:v>
                </c:pt>
                <c:pt idx="4869">
                  <c:v>40496.666666666664</c:v>
                </c:pt>
                <c:pt idx="4870">
                  <c:v>40496.75</c:v>
                </c:pt>
                <c:pt idx="4871">
                  <c:v>40496.833333333336</c:v>
                </c:pt>
                <c:pt idx="4872">
                  <c:v>40496.916666666664</c:v>
                </c:pt>
                <c:pt idx="4873">
                  <c:v>40497</c:v>
                </c:pt>
                <c:pt idx="4874">
                  <c:v>40497.083333333336</c:v>
                </c:pt>
                <c:pt idx="4875">
                  <c:v>40497.166666666664</c:v>
                </c:pt>
                <c:pt idx="4876">
                  <c:v>40497.25</c:v>
                </c:pt>
                <c:pt idx="4877">
                  <c:v>40497.333333333336</c:v>
                </c:pt>
                <c:pt idx="4878">
                  <c:v>40497.416666666664</c:v>
                </c:pt>
                <c:pt idx="4879">
                  <c:v>40497.5</c:v>
                </c:pt>
                <c:pt idx="4880">
                  <c:v>40497.583333333336</c:v>
                </c:pt>
                <c:pt idx="4881">
                  <c:v>40497.666666666664</c:v>
                </c:pt>
                <c:pt idx="4882">
                  <c:v>40497.75</c:v>
                </c:pt>
                <c:pt idx="4883">
                  <c:v>40497.833333333336</c:v>
                </c:pt>
                <c:pt idx="4884">
                  <c:v>40497.916666666664</c:v>
                </c:pt>
                <c:pt idx="4885">
                  <c:v>40498</c:v>
                </c:pt>
                <c:pt idx="4886">
                  <c:v>40498.083333333336</c:v>
                </c:pt>
                <c:pt idx="4887">
                  <c:v>40498.166666666664</c:v>
                </c:pt>
                <c:pt idx="4888">
                  <c:v>40498.25</c:v>
                </c:pt>
                <c:pt idx="4889">
                  <c:v>40498.333333333336</c:v>
                </c:pt>
                <c:pt idx="4890">
                  <c:v>40498.416666666664</c:v>
                </c:pt>
                <c:pt idx="4891">
                  <c:v>40498.5</c:v>
                </c:pt>
                <c:pt idx="4892">
                  <c:v>40498.583333333336</c:v>
                </c:pt>
                <c:pt idx="4893">
                  <c:v>40498.666666666664</c:v>
                </c:pt>
                <c:pt idx="4894">
                  <c:v>40498.75</c:v>
                </c:pt>
                <c:pt idx="4895">
                  <c:v>40498.833333333336</c:v>
                </c:pt>
                <c:pt idx="4896">
                  <c:v>40498.916666666664</c:v>
                </c:pt>
                <c:pt idx="4897">
                  <c:v>40499</c:v>
                </c:pt>
                <c:pt idx="4898">
                  <c:v>40499.083333333336</c:v>
                </c:pt>
                <c:pt idx="4899">
                  <c:v>40499.166666666664</c:v>
                </c:pt>
                <c:pt idx="4900">
                  <c:v>40499.25</c:v>
                </c:pt>
                <c:pt idx="4901">
                  <c:v>40499.333333333336</c:v>
                </c:pt>
                <c:pt idx="4902">
                  <c:v>40499.416666666664</c:v>
                </c:pt>
                <c:pt idx="4903">
                  <c:v>40499.5</c:v>
                </c:pt>
                <c:pt idx="4904">
                  <c:v>40499.583333333336</c:v>
                </c:pt>
                <c:pt idx="4905">
                  <c:v>40499.666666666664</c:v>
                </c:pt>
                <c:pt idx="4906">
                  <c:v>40499.75</c:v>
                </c:pt>
                <c:pt idx="4907">
                  <c:v>40499.833333333336</c:v>
                </c:pt>
                <c:pt idx="4908">
                  <c:v>40499.916666666664</c:v>
                </c:pt>
                <c:pt idx="4909">
                  <c:v>40500</c:v>
                </c:pt>
                <c:pt idx="4910">
                  <c:v>40500.083333333336</c:v>
                </c:pt>
                <c:pt idx="4911">
                  <c:v>40500.166666666664</c:v>
                </c:pt>
                <c:pt idx="4912">
                  <c:v>40500.25</c:v>
                </c:pt>
                <c:pt idx="4913">
                  <c:v>40500.333333333336</c:v>
                </c:pt>
                <c:pt idx="4914">
                  <c:v>40500.416666666664</c:v>
                </c:pt>
                <c:pt idx="4915">
                  <c:v>40500.5</c:v>
                </c:pt>
                <c:pt idx="4916">
                  <c:v>40500.583333333336</c:v>
                </c:pt>
                <c:pt idx="4917">
                  <c:v>40500.666666666664</c:v>
                </c:pt>
                <c:pt idx="4918">
                  <c:v>40500.75</c:v>
                </c:pt>
                <c:pt idx="4919">
                  <c:v>40500.833333333336</c:v>
                </c:pt>
                <c:pt idx="4920">
                  <c:v>40500.916666666664</c:v>
                </c:pt>
                <c:pt idx="4921">
                  <c:v>40501</c:v>
                </c:pt>
                <c:pt idx="4922">
                  <c:v>40501.083333333336</c:v>
                </c:pt>
                <c:pt idx="4923">
                  <c:v>40501.166666666664</c:v>
                </c:pt>
                <c:pt idx="4924">
                  <c:v>40501.25</c:v>
                </c:pt>
                <c:pt idx="4925">
                  <c:v>40501.333333333336</c:v>
                </c:pt>
                <c:pt idx="4926">
                  <c:v>40501.416666666664</c:v>
                </c:pt>
                <c:pt idx="4927">
                  <c:v>40501.5</c:v>
                </c:pt>
                <c:pt idx="4928">
                  <c:v>40501.583333333336</c:v>
                </c:pt>
                <c:pt idx="4929">
                  <c:v>40501.666666666664</c:v>
                </c:pt>
                <c:pt idx="4930">
                  <c:v>40501.75</c:v>
                </c:pt>
                <c:pt idx="4931">
                  <c:v>40501.833333333336</c:v>
                </c:pt>
                <c:pt idx="4932">
                  <c:v>40501.916666666664</c:v>
                </c:pt>
                <c:pt idx="4933">
                  <c:v>40502</c:v>
                </c:pt>
                <c:pt idx="4934">
                  <c:v>40502.083333333336</c:v>
                </c:pt>
                <c:pt idx="4935">
                  <c:v>40502.166666666664</c:v>
                </c:pt>
                <c:pt idx="4936">
                  <c:v>40502.25</c:v>
                </c:pt>
                <c:pt idx="4937">
                  <c:v>40502.333333333336</c:v>
                </c:pt>
                <c:pt idx="4938">
                  <c:v>40502.416666666664</c:v>
                </c:pt>
                <c:pt idx="4939">
                  <c:v>40502.5</c:v>
                </c:pt>
                <c:pt idx="4940">
                  <c:v>40502.583333333336</c:v>
                </c:pt>
                <c:pt idx="4941">
                  <c:v>40502.666666666664</c:v>
                </c:pt>
                <c:pt idx="4942">
                  <c:v>40502.75</c:v>
                </c:pt>
                <c:pt idx="4943">
                  <c:v>40502.833333333336</c:v>
                </c:pt>
                <c:pt idx="4944">
                  <c:v>40502.916666666664</c:v>
                </c:pt>
                <c:pt idx="4945">
                  <c:v>40503</c:v>
                </c:pt>
                <c:pt idx="4946">
                  <c:v>40503.083333333336</c:v>
                </c:pt>
                <c:pt idx="4947">
                  <c:v>40503.166666666664</c:v>
                </c:pt>
                <c:pt idx="4948">
                  <c:v>40503.25</c:v>
                </c:pt>
                <c:pt idx="4949">
                  <c:v>40503.333333333336</c:v>
                </c:pt>
                <c:pt idx="4950">
                  <c:v>40503.416666666664</c:v>
                </c:pt>
                <c:pt idx="4951">
                  <c:v>40503.5</c:v>
                </c:pt>
                <c:pt idx="4952">
                  <c:v>40503.583333333336</c:v>
                </c:pt>
                <c:pt idx="4953">
                  <c:v>40503.666666666664</c:v>
                </c:pt>
                <c:pt idx="4954">
                  <c:v>40503.75</c:v>
                </c:pt>
                <c:pt idx="4955">
                  <c:v>40503.833333333336</c:v>
                </c:pt>
                <c:pt idx="4956">
                  <c:v>40503.916666666664</c:v>
                </c:pt>
                <c:pt idx="4957">
                  <c:v>40504</c:v>
                </c:pt>
                <c:pt idx="4958">
                  <c:v>40504.083333333336</c:v>
                </c:pt>
                <c:pt idx="4959">
                  <c:v>40504.166666666664</c:v>
                </c:pt>
                <c:pt idx="4960">
                  <c:v>40504.25</c:v>
                </c:pt>
                <c:pt idx="4961">
                  <c:v>40504.333333333336</c:v>
                </c:pt>
                <c:pt idx="4962">
                  <c:v>40504.416666666664</c:v>
                </c:pt>
                <c:pt idx="4963">
                  <c:v>40504.5</c:v>
                </c:pt>
                <c:pt idx="4964">
                  <c:v>40504.583333333336</c:v>
                </c:pt>
                <c:pt idx="4965">
                  <c:v>40504.666666666664</c:v>
                </c:pt>
                <c:pt idx="4966">
                  <c:v>40504.75</c:v>
                </c:pt>
                <c:pt idx="4967">
                  <c:v>40504.833333333336</c:v>
                </c:pt>
                <c:pt idx="4968">
                  <c:v>40504.916666666664</c:v>
                </c:pt>
                <c:pt idx="4969">
                  <c:v>40505</c:v>
                </c:pt>
                <c:pt idx="4970">
                  <c:v>40505.083333333336</c:v>
                </c:pt>
                <c:pt idx="4971">
                  <c:v>40505.166666666664</c:v>
                </c:pt>
                <c:pt idx="4972">
                  <c:v>40505.25</c:v>
                </c:pt>
                <c:pt idx="4973">
                  <c:v>40505.333333333336</c:v>
                </c:pt>
                <c:pt idx="4974">
                  <c:v>40505.416666666664</c:v>
                </c:pt>
                <c:pt idx="4975">
                  <c:v>40505.5</c:v>
                </c:pt>
                <c:pt idx="4976">
                  <c:v>40505.583333333336</c:v>
                </c:pt>
                <c:pt idx="4977">
                  <c:v>40505.666666666664</c:v>
                </c:pt>
                <c:pt idx="4978">
                  <c:v>40505.75</c:v>
                </c:pt>
                <c:pt idx="4979">
                  <c:v>40505.833333333336</c:v>
                </c:pt>
                <c:pt idx="4980">
                  <c:v>40505.916666666664</c:v>
                </c:pt>
                <c:pt idx="4981">
                  <c:v>40506</c:v>
                </c:pt>
                <c:pt idx="4982">
                  <c:v>40506.083333333336</c:v>
                </c:pt>
                <c:pt idx="4983">
                  <c:v>40506.166666666664</c:v>
                </c:pt>
                <c:pt idx="4984">
                  <c:v>40506.25</c:v>
                </c:pt>
                <c:pt idx="4985">
                  <c:v>40506.333333333336</c:v>
                </c:pt>
                <c:pt idx="4986">
                  <c:v>40506.416666666664</c:v>
                </c:pt>
                <c:pt idx="4987">
                  <c:v>40506.5</c:v>
                </c:pt>
                <c:pt idx="4988">
                  <c:v>40506.583333333336</c:v>
                </c:pt>
                <c:pt idx="4989">
                  <c:v>40506.666666666664</c:v>
                </c:pt>
                <c:pt idx="4990">
                  <c:v>40506.75</c:v>
                </c:pt>
                <c:pt idx="4991">
                  <c:v>40506.833333333336</c:v>
                </c:pt>
                <c:pt idx="4992">
                  <c:v>40506.916666666664</c:v>
                </c:pt>
                <c:pt idx="4993">
                  <c:v>40507</c:v>
                </c:pt>
                <c:pt idx="4994">
                  <c:v>40507.083333333336</c:v>
                </c:pt>
                <c:pt idx="4995">
                  <c:v>40507.166666666664</c:v>
                </c:pt>
                <c:pt idx="4996">
                  <c:v>40507.25</c:v>
                </c:pt>
                <c:pt idx="4997">
                  <c:v>40507.333333333336</c:v>
                </c:pt>
                <c:pt idx="4998">
                  <c:v>40507.416666666664</c:v>
                </c:pt>
                <c:pt idx="4999">
                  <c:v>40507.5</c:v>
                </c:pt>
                <c:pt idx="5000">
                  <c:v>40507.583333333336</c:v>
                </c:pt>
                <c:pt idx="5001">
                  <c:v>40507.666666666664</c:v>
                </c:pt>
                <c:pt idx="5002">
                  <c:v>40507.75</c:v>
                </c:pt>
                <c:pt idx="5003">
                  <c:v>40507.833333333336</c:v>
                </c:pt>
                <c:pt idx="5004">
                  <c:v>40507.916666666664</c:v>
                </c:pt>
                <c:pt idx="5005">
                  <c:v>40508</c:v>
                </c:pt>
                <c:pt idx="5006">
                  <c:v>40508.083333333336</c:v>
                </c:pt>
                <c:pt idx="5007">
                  <c:v>40508.166666666664</c:v>
                </c:pt>
                <c:pt idx="5008">
                  <c:v>40508.25</c:v>
                </c:pt>
                <c:pt idx="5009">
                  <c:v>40508.333333333336</c:v>
                </c:pt>
                <c:pt idx="5010">
                  <c:v>40508.416666666664</c:v>
                </c:pt>
                <c:pt idx="5011">
                  <c:v>40508.5</c:v>
                </c:pt>
                <c:pt idx="5012">
                  <c:v>40508.583333333336</c:v>
                </c:pt>
                <c:pt idx="5013">
                  <c:v>40508.666666666664</c:v>
                </c:pt>
                <c:pt idx="5014">
                  <c:v>40508.75</c:v>
                </c:pt>
                <c:pt idx="5015">
                  <c:v>40508.833333333336</c:v>
                </c:pt>
                <c:pt idx="5016">
                  <c:v>40508.916666666664</c:v>
                </c:pt>
                <c:pt idx="5017">
                  <c:v>40509</c:v>
                </c:pt>
                <c:pt idx="5018">
                  <c:v>40509.083333333336</c:v>
                </c:pt>
                <c:pt idx="5019">
                  <c:v>40509.166666666664</c:v>
                </c:pt>
                <c:pt idx="5020">
                  <c:v>40509.25</c:v>
                </c:pt>
                <c:pt idx="5021">
                  <c:v>40509.333333333336</c:v>
                </c:pt>
                <c:pt idx="5022">
                  <c:v>40509.416666666664</c:v>
                </c:pt>
                <c:pt idx="5023">
                  <c:v>40509.5</c:v>
                </c:pt>
                <c:pt idx="5024">
                  <c:v>40509.583333333336</c:v>
                </c:pt>
                <c:pt idx="5025">
                  <c:v>40509.666666666664</c:v>
                </c:pt>
                <c:pt idx="5026">
                  <c:v>40509.75</c:v>
                </c:pt>
                <c:pt idx="5027">
                  <c:v>40509.833333333336</c:v>
                </c:pt>
                <c:pt idx="5028">
                  <c:v>40509.916666666664</c:v>
                </c:pt>
                <c:pt idx="5029">
                  <c:v>40510</c:v>
                </c:pt>
                <c:pt idx="5030">
                  <c:v>40510.083333333336</c:v>
                </c:pt>
                <c:pt idx="5031">
                  <c:v>40510.166666666664</c:v>
                </c:pt>
                <c:pt idx="5032">
                  <c:v>40510.25</c:v>
                </c:pt>
                <c:pt idx="5033">
                  <c:v>40510.333333333336</c:v>
                </c:pt>
                <c:pt idx="5034">
                  <c:v>40510.416666666664</c:v>
                </c:pt>
                <c:pt idx="5035">
                  <c:v>40510.5</c:v>
                </c:pt>
                <c:pt idx="5036">
                  <c:v>40510.583333333336</c:v>
                </c:pt>
                <c:pt idx="5037">
                  <c:v>40510.666666666664</c:v>
                </c:pt>
                <c:pt idx="5038">
                  <c:v>40510.75</c:v>
                </c:pt>
                <c:pt idx="5039">
                  <c:v>40510.833333333336</c:v>
                </c:pt>
                <c:pt idx="5040">
                  <c:v>40510.916666666664</c:v>
                </c:pt>
                <c:pt idx="5041">
                  <c:v>40511</c:v>
                </c:pt>
                <c:pt idx="5042">
                  <c:v>40511.083333333336</c:v>
                </c:pt>
                <c:pt idx="5043">
                  <c:v>40511.166666666664</c:v>
                </c:pt>
                <c:pt idx="5044">
                  <c:v>40511.25</c:v>
                </c:pt>
                <c:pt idx="5045">
                  <c:v>40511.333333333336</c:v>
                </c:pt>
                <c:pt idx="5046">
                  <c:v>40511.416666666664</c:v>
                </c:pt>
                <c:pt idx="5047">
                  <c:v>40511.5</c:v>
                </c:pt>
                <c:pt idx="5048">
                  <c:v>40511.583333333336</c:v>
                </c:pt>
                <c:pt idx="5049">
                  <c:v>40511.666666666664</c:v>
                </c:pt>
                <c:pt idx="5050">
                  <c:v>40511.75</c:v>
                </c:pt>
                <c:pt idx="5051">
                  <c:v>40511.833333333336</c:v>
                </c:pt>
                <c:pt idx="5052">
                  <c:v>40511.916666666664</c:v>
                </c:pt>
                <c:pt idx="5053">
                  <c:v>40512</c:v>
                </c:pt>
                <c:pt idx="5054">
                  <c:v>40512.083333333336</c:v>
                </c:pt>
                <c:pt idx="5055">
                  <c:v>40512.166666666664</c:v>
                </c:pt>
                <c:pt idx="5056">
                  <c:v>40512.25</c:v>
                </c:pt>
                <c:pt idx="5057">
                  <c:v>40512.333333333336</c:v>
                </c:pt>
                <c:pt idx="5058">
                  <c:v>40512.416666666664</c:v>
                </c:pt>
                <c:pt idx="5059">
                  <c:v>40512.5</c:v>
                </c:pt>
                <c:pt idx="5060">
                  <c:v>40512.583333333336</c:v>
                </c:pt>
                <c:pt idx="5061">
                  <c:v>40512.666666666664</c:v>
                </c:pt>
                <c:pt idx="5062">
                  <c:v>40512.75</c:v>
                </c:pt>
                <c:pt idx="5063">
                  <c:v>40512.833333333336</c:v>
                </c:pt>
                <c:pt idx="5064">
                  <c:v>40512.916666666664</c:v>
                </c:pt>
                <c:pt idx="5065">
                  <c:v>40513</c:v>
                </c:pt>
                <c:pt idx="5066">
                  <c:v>40513.083333333336</c:v>
                </c:pt>
                <c:pt idx="5067">
                  <c:v>40513.166666666664</c:v>
                </c:pt>
                <c:pt idx="5068">
                  <c:v>40513.25</c:v>
                </c:pt>
                <c:pt idx="5069">
                  <c:v>40513.333333333336</c:v>
                </c:pt>
                <c:pt idx="5070">
                  <c:v>40513.416666666664</c:v>
                </c:pt>
                <c:pt idx="5071">
                  <c:v>40513.5</c:v>
                </c:pt>
                <c:pt idx="5072">
                  <c:v>40513.583333333336</c:v>
                </c:pt>
                <c:pt idx="5073">
                  <c:v>40513.666666666664</c:v>
                </c:pt>
                <c:pt idx="5074">
                  <c:v>40513.75</c:v>
                </c:pt>
                <c:pt idx="5075">
                  <c:v>40513.833333333336</c:v>
                </c:pt>
                <c:pt idx="5076">
                  <c:v>40513.916666666664</c:v>
                </c:pt>
                <c:pt idx="5077">
                  <c:v>40514</c:v>
                </c:pt>
                <c:pt idx="5078">
                  <c:v>40514.083333333336</c:v>
                </c:pt>
                <c:pt idx="5079">
                  <c:v>40514.166666666664</c:v>
                </c:pt>
                <c:pt idx="5080">
                  <c:v>40514.25</c:v>
                </c:pt>
                <c:pt idx="5081">
                  <c:v>40514.333333333336</c:v>
                </c:pt>
                <c:pt idx="5082">
                  <c:v>40514.416666666664</c:v>
                </c:pt>
                <c:pt idx="5083">
                  <c:v>40514.5</c:v>
                </c:pt>
                <c:pt idx="5084">
                  <c:v>40514.583333333336</c:v>
                </c:pt>
                <c:pt idx="5085">
                  <c:v>40514.666666666664</c:v>
                </c:pt>
                <c:pt idx="5086">
                  <c:v>40514.75</c:v>
                </c:pt>
                <c:pt idx="5087">
                  <c:v>40514.833333333336</c:v>
                </c:pt>
                <c:pt idx="5088">
                  <c:v>40514.916666666664</c:v>
                </c:pt>
                <c:pt idx="5089">
                  <c:v>40515</c:v>
                </c:pt>
                <c:pt idx="5090">
                  <c:v>40515.083333333336</c:v>
                </c:pt>
                <c:pt idx="5091">
                  <c:v>40515.166666666664</c:v>
                </c:pt>
                <c:pt idx="5092">
                  <c:v>40515.25</c:v>
                </c:pt>
                <c:pt idx="5093">
                  <c:v>40515.333333333336</c:v>
                </c:pt>
                <c:pt idx="5094">
                  <c:v>40515.416666666664</c:v>
                </c:pt>
                <c:pt idx="5095">
                  <c:v>40515.5</c:v>
                </c:pt>
                <c:pt idx="5096">
                  <c:v>40515.583333333336</c:v>
                </c:pt>
                <c:pt idx="5097">
                  <c:v>40515.666666666664</c:v>
                </c:pt>
                <c:pt idx="5098">
                  <c:v>40515.75</c:v>
                </c:pt>
                <c:pt idx="5099">
                  <c:v>40515.833333333336</c:v>
                </c:pt>
                <c:pt idx="5100">
                  <c:v>40515.916666666664</c:v>
                </c:pt>
                <c:pt idx="5101">
                  <c:v>40516</c:v>
                </c:pt>
                <c:pt idx="5102">
                  <c:v>40516.083333333336</c:v>
                </c:pt>
                <c:pt idx="5103">
                  <c:v>40516.166666666664</c:v>
                </c:pt>
                <c:pt idx="5104">
                  <c:v>40516.25</c:v>
                </c:pt>
                <c:pt idx="5105">
                  <c:v>40516.333333333336</c:v>
                </c:pt>
                <c:pt idx="5106">
                  <c:v>40516.416666666664</c:v>
                </c:pt>
                <c:pt idx="5107">
                  <c:v>40516.5</c:v>
                </c:pt>
                <c:pt idx="5108">
                  <c:v>40516.583333333336</c:v>
                </c:pt>
                <c:pt idx="5109">
                  <c:v>40516.666666666664</c:v>
                </c:pt>
                <c:pt idx="5110">
                  <c:v>40516.75</c:v>
                </c:pt>
                <c:pt idx="5111">
                  <c:v>40516.833333333336</c:v>
                </c:pt>
                <c:pt idx="5112">
                  <c:v>40516.916666666664</c:v>
                </c:pt>
                <c:pt idx="5113">
                  <c:v>40517</c:v>
                </c:pt>
                <c:pt idx="5114">
                  <c:v>40517.083333333336</c:v>
                </c:pt>
                <c:pt idx="5115">
                  <c:v>40517.166666666664</c:v>
                </c:pt>
                <c:pt idx="5116">
                  <c:v>40517.25</c:v>
                </c:pt>
                <c:pt idx="5117">
                  <c:v>40517.333333333336</c:v>
                </c:pt>
                <c:pt idx="5118">
                  <c:v>40517.416666666664</c:v>
                </c:pt>
                <c:pt idx="5119">
                  <c:v>40517.5</c:v>
                </c:pt>
                <c:pt idx="5120">
                  <c:v>40517.583333333336</c:v>
                </c:pt>
                <c:pt idx="5121">
                  <c:v>40517.666666666664</c:v>
                </c:pt>
                <c:pt idx="5122">
                  <c:v>40517.75</c:v>
                </c:pt>
                <c:pt idx="5123">
                  <c:v>40517.833333333336</c:v>
                </c:pt>
                <c:pt idx="5124">
                  <c:v>40517.916666666664</c:v>
                </c:pt>
                <c:pt idx="5125">
                  <c:v>40518</c:v>
                </c:pt>
                <c:pt idx="5126">
                  <c:v>40518.083333333336</c:v>
                </c:pt>
                <c:pt idx="5127">
                  <c:v>40518.166666666664</c:v>
                </c:pt>
                <c:pt idx="5128">
                  <c:v>40518.25</c:v>
                </c:pt>
                <c:pt idx="5129">
                  <c:v>40518.333333333336</c:v>
                </c:pt>
                <c:pt idx="5130">
                  <c:v>40518.416666666664</c:v>
                </c:pt>
                <c:pt idx="5131">
                  <c:v>40518.5</c:v>
                </c:pt>
                <c:pt idx="5132">
                  <c:v>40518.583333333336</c:v>
                </c:pt>
                <c:pt idx="5133">
                  <c:v>40518.666666666664</c:v>
                </c:pt>
                <c:pt idx="5134">
                  <c:v>40518.75</c:v>
                </c:pt>
                <c:pt idx="5135">
                  <c:v>40518.833333333336</c:v>
                </c:pt>
                <c:pt idx="5136">
                  <c:v>40518.916666666664</c:v>
                </c:pt>
                <c:pt idx="5137">
                  <c:v>40519</c:v>
                </c:pt>
                <c:pt idx="5138">
                  <c:v>40519.083333333336</c:v>
                </c:pt>
                <c:pt idx="5139">
                  <c:v>40519.166666666664</c:v>
                </c:pt>
                <c:pt idx="5140">
                  <c:v>40519.25</c:v>
                </c:pt>
                <c:pt idx="5141">
                  <c:v>40519.333333333336</c:v>
                </c:pt>
                <c:pt idx="5142">
                  <c:v>40519.416666666664</c:v>
                </c:pt>
                <c:pt idx="5143">
                  <c:v>40519.5</c:v>
                </c:pt>
                <c:pt idx="5144">
                  <c:v>40519.583333333336</c:v>
                </c:pt>
                <c:pt idx="5145">
                  <c:v>40519.666666666664</c:v>
                </c:pt>
                <c:pt idx="5146">
                  <c:v>40519.75</c:v>
                </c:pt>
                <c:pt idx="5147">
                  <c:v>40519.833333333336</c:v>
                </c:pt>
                <c:pt idx="5148">
                  <c:v>40519.916666666664</c:v>
                </c:pt>
                <c:pt idx="5149">
                  <c:v>40520</c:v>
                </c:pt>
                <c:pt idx="5150">
                  <c:v>40520.083333333336</c:v>
                </c:pt>
                <c:pt idx="5151">
                  <c:v>40520.166666666664</c:v>
                </c:pt>
                <c:pt idx="5152">
                  <c:v>40520.25</c:v>
                </c:pt>
                <c:pt idx="5153">
                  <c:v>40520.333333333336</c:v>
                </c:pt>
                <c:pt idx="5154">
                  <c:v>40520.416666666664</c:v>
                </c:pt>
                <c:pt idx="5155">
                  <c:v>40520.5</c:v>
                </c:pt>
                <c:pt idx="5156">
                  <c:v>40520.583333333336</c:v>
                </c:pt>
                <c:pt idx="5157">
                  <c:v>40520.666666666664</c:v>
                </c:pt>
                <c:pt idx="5158">
                  <c:v>40520.75</c:v>
                </c:pt>
                <c:pt idx="5159">
                  <c:v>40520.833333333336</c:v>
                </c:pt>
                <c:pt idx="5160">
                  <c:v>40520.916666666664</c:v>
                </c:pt>
                <c:pt idx="5161">
                  <c:v>40521</c:v>
                </c:pt>
                <c:pt idx="5162">
                  <c:v>40521.083333333336</c:v>
                </c:pt>
                <c:pt idx="5163">
                  <c:v>40521.166666666664</c:v>
                </c:pt>
                <c:pt idx="5164">
                  <c:v>40521.25</c:v>
                </c:pt>
                <c:pt idx="5165">
                  <c:v>40521.333333333336</c:v>
                </c:pt>
                <c:pt idx="5166">
                  <c:v>40521.416666666664</c:v>
                </c:pt>
                <c:pt idx="5167">
                  <c:v>40521.5</c:v>
                </c:pt>
                <c:pt idx="5168">
                  <c:v>40521.583333333336</c:v>
                </c:pt>
                <c:pt idx="5169">
                  <c:v>40521.666666666664</c:v>
                </c:pt>
                <c:pt idx="5170">
                  <c:v>40521.75</c:v>
                </c:pt>
                <c:pt idx="5171">
                  <c:v>40521.833333333336</c:v>
                </c:pt>
                <c:pt idx="5172">
                  <c:v>40521.916666666664</c:v>
                </c:pt>
                <c:pt idx="5173">
                  <c:v>40522</c:v>
                </c:pt>
                <c:pt idx="5174">
                  <c:v>40522.083333333336</c:v>
                </c:pt>
                <c:pt idx="5175">
                  <c:v>40522.166666666664</c:v>
                </c:pt>
                <c:pt idx="5176">
                  <c:v>40522.25</c:v>
                </c:pt>
                <c:pt idx="5177">
                  <c:v>40522.333333333336</c:v>
                </c:pt>
                <c:pt idx="5178">
                  <c:v>40522.416666666664</c:v>
                </c:pt>
                <c:pt idx="5179">
                  <c:v>40522.5</c:v>
                </c:pt>
                <c:pt idx="5180">
                  <c:v>40522.583333333336</c:v>
                </c:pt>
                <c:pt idx="5181">
                  <c:v>40522.666666666664</c:v>
                </c:pt>
                <c:pt idx="5182">
                  <c:v>40522.75</c:v>
                </c:pt>
                <c:pt idx="5183">
                  <c:v>40522.833333333336</c:v>
                </c:pt>
                <c:pt idx="5184">
                  <c:v>40522.916666666664</c:v>
                </c:pt>
                <c:pt idx="5185">
                  <c:v>40523</c:v>
                </c:pt>
                <c:pt idx="5186">
                  <c:v>40523.083333333336</c:v>
                </c:pt>
                <c:pt idx="5187">
                  <c:v>40523.166666666664</c:v>
                </c:pt>
                <c:pt idx="5188">
                  <c:v>40523.25</c:v>
                </c:pt>
                <c:pt idx="5189">
                  <c:v>40523.333333333336</c:v>
                </c:pt>
                <c:pt idx="5190">
                  <c:v>40523.416666666664</c:v>
                </c:pt>
                <c:pt idx="5191">
                  <c:v>40523.5</c:v>
                </c:pt>
                <c:pt idx="5192">
                  <c:v>40523.583333333336</c:v>
                </c:pt>
                <c:pt idx="5193">
                  <c:v>40523.666666666664</c:v>
                </c:pt>
                <c:pt idx="5194">
                  <c:v>40523.75</c:v>
                </c:pt>
                <c:pt idx="5195">
                  <c:v>40523.833333333336</c:v>
                </c:pt>
                <c:pt idx="5196">
                  <c:v>40523.916666666664</c:v>
                </c:pt>
                <c:pt idx="5197">
                  <c:v>40524</c:v>
                </c:pt>
                <c:pt idx="5198">
                  <c:v>40524.083333333336</c:v>
                </c:pt>
                <c:pt idx="5199">
                  <c:v>40524.166666666664</c:v>
                </c:pt>
                <c:pt idx="5200">
                  <c:v>40524.25</c:v>
                </c:pt>
                <c:pt idx="5201">
                  <c:v>40524.333333333336</c:v>
                </c:pt>
                <c:pt idx="5202">
                  <c:v>40524.416666666664</c:v>
                </c:pt>
                <c:pt idx="5203">
                  <c:v>40524.5</c:v>
                </c:pt>
                <c:pt idx="5204">
                  <c:v>40524.583333333336</c:v>
                </c:pt>
                <c:pt idx="5205">
                  <c:v>40524.666666666664</c:v>
                </c:pt>
                <c:pt idx="5206">
                  <c:v>40524.75</c:v>
                </c:pt>
                <c:pt idx="5207">
                  <c:v>40524.833333333336</c:v>
                </c:pt>
                <c:pt idx="5208">
                  <c:v>40524.916666666664</c:v>
                </c:pt>
                <c:pt idx="5209">
                  <c:v>40525</c:v>
                </c:pt>
                <c:pt idx="5210">
                  <c:v>40525.083333333336</c:v>
                </c:pt>
                <c:pt idx="5211">
                  <c:v>40525.166666666664</c:v>
                </c:pt>
                <c:pt idx="5212">
                  <c:v>40525.25</c:v>
                </c:pt>
                <c:pt idx="5213">
                  <c:v>40525.333333333336</c:v>
                </c:pt>
                <c:pt idx="5214">
                  <c:v>40525.416666666664</c:v>
                </c:pt>
                <c:pt idx="5215">
                  <c:v>40525.5</c:v>
                </c:pt>
                <c:pt idx="5216">
                  <c:v>40525.583333333336</c:v>
                </c:pt>
                <c:pt idx="5217">
                  <c:v>40525.666666666664</c:v>
                </c:pt>
                <c:pt idx="5218">
                  <c:v>40525.75</c:v>
                </c:pt>
                <c:pt idx="5219">
                  <c:v>40525.833333333336</c:v>
                </c:pt>
                <c:pt idx="5220">
                  <c:v>40525.916666666664</c:v>
                </c:pt>
                <c:pt idx="5221">
                  <c:v>40526</c:v>
                </c:pt>
                <c:pt idx="5222">
                  <c:v>40526.083333333336</c:v>
                </c:pt>
                <c:pt idx="5223">
                  <c:v>40526.166666666664</c:v>
                </c:pt>
                <c:pt idx="5224">
                  <c:v>40526.25</c:v>
                </c:pt>
                <c:pt idx="5225">
                  <c:v>40526.333333333336</c:v>
                </c:pt>
                <c:pt idx="5226">
                  <c:v>40526.416666666664</c:v>
                </c:pt>
                <c:pt idx="5227">
                  <c:v>40526.5</c:v>
                </c:pt>
                <c:pt idx="5228">
                  <c:v>40526.583333333336</c:v>
                </c:pt>
                <c:pt idx="5229">
                  <c:v>40526.666666666664</c:v>
                </c:pt>
                <c:pt idx="5230">
                  <c:v>40526.75</c:v>
                </c:pt>
                <c:pt idx="5231">
                  <c:v>40526.833333333336</c:v>
                </c:pt>
                <c:pt idx="5232">
                  <c:v>40526.916666666664</c:v>
                </c:pt>
                <c:pt idx="5233">
                  <c:v>40527</c:v>
                </c:pt>
                <c:pt idx="5234">
                  <c:v>40527.083333333336</c:v>
                </c:pt>
                <c:pt idx="5235">
                  <c:v>40527.166666666664</c:v>
                </c:pt>
                <c:pt idx="5236">
                  <c:v>40527.25</c:v>
                </c:pt>
                <c:pt idx="5237">
                  <c:v>40527.333333333336</c:v>
                </c:pt>
                <c:pt idx="5238">
                  <c:v>40527.416666666664</c:v>
                </c:pt>
                <c:pt idx="5239">
                  <c:v>40527.5</c:v>
                </c:pt>
                <c:pt idx="5240">
                  <c:v>40527.583333333336</c:v>
                </c:pt>
                <c:pt idx="5241">
                  <c:v>40527.666666666664</c:v>
                </c:pt>
                <c:pt idx="5242">
                  <c:v>40527.75</c:v>
                </c:pt>
                <c:pt idx="5243">
                  <c:v>40527.833333333336</c:v>
                </c:pt>
                <c:pt idx="5244">
                  <c:v>40527.916666666664</c:v>
                </c:pt>
                <c:pt idx="5245">
                  <c:v>40528</c:v>
                </c:pt>
                <c:pt idx="5246">
                  <c:v>40528.083333333336</c:v>
                </c:pt>
                <c:pt idx="5247">
                  <c:v>40528.166666666664</c:v>
                </c:pt>
                <c:pt idx="5248">
                  <c:v>40528.25</c:v>
                </c:pt>
                <c:pt idx="5249">
                  <c:v>40528.333333333336</c:v>
                </c:pt>
                <c:pt idx="5250">
                  <c:v>40528.416666666664</c:v>
                </c:pt>
                <c:pt idx="5251">
                  <c:v>40528.5</c:v>
                </c:pt>
                <c:pt idx="5252">
                  <c:v>40528.583333333336</c:v>
                </c:pt>
                <c:pt idx="5253">
                  <c:v>40528.666666666664</c:v>
                </c:pt>
                <c:pt idx="5254">
                  <c:v>40528.75</c:v>
                </c:pt>
                <c:pt idx="5255">
                  <c:v>40528.833333333336</c:v>
                </c:pt>
                <c:pt idx="5256">
                  <c:v>40528.916666666664</c:v>
                </c:pt>
                <c:pt idx="5257">
                  <c:v>40529</c:v>
                </c:pt>
                <c:pt idx="5258">
                  <c:v>40529.083333333336</c:v>
                </c:pt>
                <c:pt idx="5259">
                  <c:v>40529.166666666664</c:v>
                </c:pt>
                <c:pt idx="5260">
                  <c:v>40529.25</c:v>
                </c:pt>
                <c:pt idx="5261">
                  <c:v>40529.333333333336</c:v>
                </c:pt>
                <c:pt idx="5262">
                  <c:v>40529.416666666664</c:v>
                </c:pt>
                <c:pt idx="5263">
                  <c:v>40529.5</c:v>
                </c:pt>
                <c:pt idx="5264">
                  <c:v>40529.583333333336</c:v>
                </c:pt>
                <c:pt idx="5265">
                  <c:v>40529.666666666664</c:v>
                </c:pt>
                <c:pt idx="5266">
                  <c:v>40529.75</c:v>
                </c:pt>
                <c:pt idx="5267">
                  <c:v>40529.833333333336</c:v>
                </c:pt>
                <c:pt idx="5268">
                  <c:v>40529.916666666664</c:v>
                </c:pt>
                <c:pt idx="5269">
                  <c:v>40530</c:v>
                </c:pt>
                <c:pt idx="5270">
                  <c:v>40530.083333333336</c:v>
                </c:pt>
                <c:pt idx="5271">
                  <c:v>40530.166666666664</c:v>
                </c:pt>
                <c:pt idx="5272">
                  <c:v>40530.25</c:v>
                </c:pt>
                <c:pt idx="5273">
                  <c:v>40530.333333333336</c:v>
                </c:pt>
                <c:pt idx="5274">
                  <c:v>40530.416666666664</c:v>
                </c:pt>
                <c:pt idx="5275">
                  <c:v>40530.5</c:v>
                </c:pt>
                <c:pt idx="5276">
                  <c:v>40530.583333333336</c:v>
                </c:pt>
                <c:pt idx="5277">
                  <c:v>40530.666666666664</c:v>
                </c:pt>
                <c:pt idx="5278">
                  <c:v>40530.75</c:v>
                </c:pt>
                <c:pt idx="5279">
                  <c:v>40530.833333333336</c:v>
                </c:pt>
                <c:pt idx="5280">
                  <c:v>40530.916666666664</c:v>
                </c:pt>
                <c:pt idx="5281">
                  <c:v>40531</c:v>
                </c:pt>
                <c:pt idx="5282">
                  <c:v>40531.083333333336</c:v>
                </c:pt>
                <c:pt idx="5283">
                  <c:v>40531.166666666664</c:v>
                </c:pt>
                <c:pt idx="5284">
                  <c:v>40531.25</c:v>
                </c:pt>
                <c:pt idx="5285">
                  <c:v>40531.333333333336</c:v>
                </c:pt>
                <c:pt idx="5286">
                  <c:v>40531.416666666664</c:v>
                </c:pt>
                <c:pt idx="5287">
                  <c:v>40531.5</c:v>
                </c:pt>
                <c:pt idx="5288">
                  <c:v>40531.583333333336</c:v>
                </c:pt>
                <c:pt idx="5289">
                  <c:v>40531.666666666664</c:v>
                </c:pt>
                <c:pt idx="5290">
                  <c:v>40531.75</c:v>
                </c:pt>
                <c:pt idx="5291">
                  <c:v>40531.833333333336</c:v>
                </c:pt>
                <c:pt idx="5292">
                  <c:v>40531.916666666664</c:v>
                </c:pt>
                <c:pt idx="5293">
                  <c:v>40532</c:v>
                </c:pt>
                <c:pt idx="5294">
                  <c:v>40532.083333333336</c:v>
                </c:pt>
                <c:pt idx="5295">
                  <c:v>40532.166666666664</c:v>
                </c:pt>
                <c:pt idx="5296">
                  <c:v>40532.25</c:v>
                </c:pt>
                <c:pt idx="5297">
                  <c:v>40532.333333333336</c:v>
                </c:pt>
                <c:pt idx="5298">
                  <c:v>40532.416666666664</c:v>
                </c:pt>
                <c:pt idx="5299">
                  <c:v>40532.5</c:v>
                </c:pt>
                <c:pt idx="5300">
                  <c:v>40532.583333333336</c:v>
                </c:pt>
                <c:pt idx="5301">
                  <c:v>40532.666666666664</c:v>
                </c:pt>
                <c:pt idx="5302">
                  <c:v>40532.75</c:v>
                </c:pt>
                <c:pt idx="5303">
                  <c:v>40532.833333333336</c:v>
                </c:pt>
                <c:pt idx="5304">
                  <c:v>40532.916666666664</c:v>
                </c:pt>
                <c:pt idx="5305">
                  <c:v>40533</c:v>
                </c:pt>
                <c:pt idx="5306">
                  <c:v>40533.083333333336</c:v>
                </c:pt>
                <c:pt idx="5307">
                  <c:v>40533.166666666664</c:v>
                </c:pt>
                <c:pt idx="5308">
                  <c:v>40533.25</c:v>
                </c:pt>
                <c:pt idx="5309">
                  <c:v>40533.333333333336</c:v>
                </c:pt>
                <c:pt idx="5310">
                  <c:v>40533.416666666664</c:v>
                </c:pt>
                <c:pt idx="5311">
                  <c:v>40533.5</c:v>
                </c:pt>
                <c:pt idx="5312">
                  <c:v>40533.583333333336</c:v>
                </c:pt>
                <c:pt idx="5313">
                  <c:v>40533.666666666664</c:v>
                </c:pt>
                <c:pt idx="5314">
                  <c:v>40533.75</c:v>
                </c:pt>
                <c:pt idx="5315">
                  <c:v>40533.833333333336</c:v>
                </c:pt>
                <c:pt idx="5316">
                  <c:v>40533.916666666664</c:v>
                </c:pt>
                <c:pt idx="5317">
                  <c:v>40534</c:v>
                </c:pt>
                <c:pt idx="5318">
                  <c:v>40534.083333333336</c:v>
                </c:pt>
                <c:pt idx="5319">
                  <c:v>40534.166666666664</c:v>
                </c:pt>
                <c:pt idx="5320">
                  <c:v>40534.25</c:v>
                </c:pt>
                <c:pt idx="5321">
                  <c:v>40534.333333333336</c:v>
                </c:pt>
                <c:pt idx="5322">
                  <c:v>40534.416666666664</c:v>
                </c:pt>
                <c:pt idx="5323">
                  <c:v>40534.5</c:v>
                </c:pt>
                <c:pt idx="5324">
                  <c:v>40534.583333333336</c:v>
                </c:pt>
                <c:pt idx="5325">
                  <c:v>40534.666666666664</c:v>
                </c:pt>
                <c:pt idx="5326">
                  <c:v>40534.75</c:v>
                </c:pt>
                <c:pt idx="5327">
                  <c:v>40534.833333333336</c:v>
                </c:pt>
                <c:pt idx="5328">
                  <c:v>40534.916666666664</c:v>
                </c:pt>
                <c:pt idx="5329">
                  <c:v>40535</c:v>
                </c:pt>
                <c:pt idx="5330">
                  <c:v>40535.083333333336</c:v>
                </c:pt>
                <c:pt idx="5331">
                  <c:v>40535.166666666664</c:v>
                </c:pt>
                <c:pt idx="5332">
                  <c:v>40535.25</c:v>
                </c:pt>
                <c:pt idx="5333">
                  <c:v>40535.333333333336</c:v>
                </c:pt>
                <c:pt idx="5334">
                  <c:v>40535.416666666664</c:v>
                </c:pt>
                <c:pt idx="5335">
                  <c:v>40535.5</c:v>
                </c:pt>
                <c:pt idx="5336">
                  <c:v>40535.583333333336</c:v>
                </c:pt>
                <c:pt idx="5337">
                  <c:v>40535.666666666664</c:v>
                </c:pt>
                <c:pt idx="5338">
                  <c:v>40535.75</c:v>
                </c:pt>
                <c:pt idx="5339">
                  <c:v>40535.833333333336</c:v>
                </c:pt>
                <c:pt idx="5340">
                  <c:v>40535.916666666664</c:v>
                </c:pt>
                <c:pt idx="5341">
                  <c:v>40536</c:v>
                </c:pt>
                <c:pt idx="5342">
                  <c:v>40536.083333333336</c:v>
                </c:pt>
                <c:pt idx="5343">
                  <c:v>40536.166666666664</c:v>
                </c:pt>
                <c:pt idx="5344">
                  <c:v>40536.25</c:v>
                </c:pt>
                <c:pt idx="5345">
                  <c:v>40536.333333333336</c:v>
                </c:pt>
                <c:pt idx="5346">
                  <c:v>40536.416666666664</c:v>
                </c:pt>
                <c:pt idx="5347">
                  <c:v>40536.5</c:v>
                </c:pt>
                <c:pt idx="5348">
                  <c:v>40536.583333333336</c:v>
                </c:pt>
                <c:pt idx="5349">
                  <c:v>40536.666666666664</c:v>
                </c:pt>
                <c:pt idx="5350">
                  <c:v>40536.75</c:v>
                </c:pt>
                <c:pt idx="5351">
                  <c:v>40536.833333333336</c:v>
                </c:pt>
                <c:pt idx="5352">
                  <c:v>40536.916666666664</c:v>
                </c:pt>
                <c:pt idx="5353">
                  <c:v>40537</c:v>
                </c:pt>
                <c:pt idx="5354">
                  <c:v>40537.083333333336</c:v>
                </c:pt>
                <c:pt idx="5355">
                  <c:v>40537.166666666664</c:v>
                </c:pt>
                <c:pt idx="5356">
                  <c:v>40537.25</c:v>
                </c:pt>
                <c:pt idx="5357">
                  <c:v>40537.333333333336</c:v>
                </c:pt>
                <c:pt idx="5358">
                  <c:v>40537.416666666664</c:v>
                </c:pt>
                <c:pt idx="5359">
                  <c:v>40537.5</c:v>
                </c:pt>
                <c:pt idx="5360">
                  <c:v>40537.583333333336</c:v>
                </c:pt>
                <c:pt idx="5361">
                  <c:v>40537.666666666664</c:v>
                </c:pt>
                <c:pt idx="5362">
                  <c:v>40537.75</c:v>
                </c:pt>
                <c:pt idx="5363">
                  <c:v>40537.833333333336</c:v>
                </c:pt>
                <c:pt idx="5364">
                  <c:v>40537.916666666664</c:v>
                </c:pt>
                <c:pt idx="5365">
                  <c:v>40538</c:v>
                </c:pt>
                <c:pt idx="5366">
                  <c:v>40538.083333333336</c:v>
                </c:pt>
                <c:pt idx="5367">
                  <c:v>40538.166666666664</c:v>
                </c:pt>
                <c:pt idx="5368">
                  <c:v>40538.25</c:v>
                </c:pt>
                <c:pt idx="5369">
                  <c:v>40538.333333333336</c:v>
                </c:pt>
                <c:pt idx="5370">
                  <c:v>40538.416666666664</c:v>
                </c:pt>
                <c:pt idx="5371">
                  <c:v>40538.5</c:v>
                </c:pt>
                <c:pt idx="5372">
                  <c:v>40538.583333333336</c:v>
                </c:pt>
                <c:pt idx="5373">
                  <c:v>40538.666666666664</c:v>
                </c:pt>
                <c:pt idx="5374">
                  <c:v>40538.75</c:v>
                </c:pt>
                <c:pt idx="5375">
                  <c:v>40538.833333333336</c:v>
                </c:pt>
                <c:pt idx="5376">
                  <c:v>40538.916666666664</c:v>
                </c:pt>
                <c:pt idx="5377">
                  <c:v>40539</c:v>
                </c:pt>
                <c:pt idx="5378">
                  <c:v>40539.083333333336</c:v>
                </c:pt>
                <c:pt idx="5379">
                  <c:v>40539.166666666664</c:v>
                </c:pt>
                <c:pt idx="5380">
                  <c:v>40539.25</c:v>
                </c:pt>
                <c:pt idx="5381">
                  <c:v>40539.333333333336</c:v>
                </c:pt>
                <c:pt idx="5382">
                  <c:v>40539.416666666664</c:v>
                </c:pt>
                <c:pt idx="5383">
                  <c:v>40539.5</c:v>
                </c:pt>
                <c:pt idx="5384">
                  <c:v>40539.583333333336</c:v>
                </c:pt>
                <c:pt idx="5385">
                  <c:v>40539.666666666664</c:v>
                </c:pt>
                <c:pt idx="5386">
                  <c:v>40539.75</c:v>
                </c:pt>
                <c:pt idx="5387">
                  <c:v>40539.833333333336</c:v>
                </c:pt>
                <c:pt idx="5388">
                  <c:v>40539.916666666664</c:v>
                </c:pt>
                <c:pt idx="5389">
                  <c:v>40540</c:v>
                </c:pt>
                <c:pt idx="5390">
                  <c:v>40540.083333333336</c:v>
                </c:pt>
                <c:pt idx="5391">
                  <c:v>40540.166666666664</c:v>
                </c:pt>
                <c:pt idx="5392">
                  <c:v>40540.25</c:v>
                </c:pt>
                <c:pt idx="5393">
                  <c:v>40540.333333333336</c:v>
                </c:pt>
                <c:pt idx="5394">
                  <c:v>40540.416666666664</c:v>
                </c:pt>
                <c:pt idx="5395">
                  <c:v>40540.5</c:v>
                </c:pt>
                <c:pt idx="5396">
                  <c:v>40540.583333333336</c:v>
                </c:pt>
                <c:pt idx="5397">
                  <c:v>40540.666666666664</c:v>
                </c:pt>
                <c:pt idx="5398">
                  <c:v>40540.75</c:v>
                </c:pt>
                <c:pt idx="5399">
                  <c:v>40540.833333333336</c:v>
                </c:pt>
                <c:pt idx="5400">
                  <c:v>40540.916666666664</c:v>
                </c:pt>
                <c:pt idx="5401">
                  <c:v>40541</c:v>
                </c:pt>
                <c:pt idx="5402">
                  <c:v>40541.083333333336</c:v>
                </c:pt>
                <c:pt idx="5403">
                  <c:v>40541.166666666664</c:v>
                </c:pt>
                <c:pt idx="5404">
                  <c:v>40541.25</c:v>
                </c:pt>
                <c:pt idx="5405">
                  <c:v>40541.333333333336</c:v>
                </c:pt>
                <c:pt idx="5406">
                  <c:v>40541.416666666664</c:v>
                </c:pt>
                <c:pt idx="5407">
                  <c:v>40541.5</c:v>
                </c:pt>
                <c:pt idx="5408">
                  <c:v>40541.583333333336</c:v>
                </c:pt>
                <c:pt idx="5409">
                  <c:v>40541.666666666664</c:v>
                </c:pt>
                <c:pt idx="5410">
                  <c:v>40541.75</c:v>
                </c:pt>
                <c:pt idx="5411">
                  <c:v>40541.833333333336</c:v>
                </c:pt>
                <c:pt idx="5412">
                  <c:v>40541.916666666664</c:v>
                </c:pt>
                <c:pt idx="5413">
                  <c:v>40542</c:v>
                </c:pt>
                <c:pt idx="5414">
                  <c:v>40542.083333333336</c:v>
                </c:pt>
                <c:pt idx="5415">
                  <c:v>40542.166666666664</c:v>
                </c:pt>
                <c:pt idx="5416">
                  <c:v>40542.25</c:v>
                </c:pt>
                <c:pt idx="5417">
                  <c:v>40542.333333333336</c:v>
                </c:pt>
                <c:pt idx="5418">
                  <c:v>40542.416666666664</c:v>
                </c:pt>
                <c:pt idx="5419">
                  <c:v>40542.5</c:v>
                </c:pt>
                <c:pt idx="5420">
                  <c:v>40542.583333333336</c:v>
                </c:pt>
                <c:pt idx="5421">
                  <c:v>40542.666666666664</c:v>
                </c:pt>
                <c:pt idx="5422">
                  <c:v>40542.75</c:v>
                </c:pt>
                <c:pt idx="5423">
                  <c:v>40542.833333333336</c:v>
                </c:pt>
                <c:pt idx="5424">
                  <c:v>40542.916666666664</c:v>
                </c:pt>
                <c:pt idx="5425">
                  <c:v>40543</c:v>
                </c:pt>
                <c:pt idx="5426">
                  <c:v>40543.083333333336</c:v>
                </c:pt>
                <c:pt idx="5427">
                  <c:v>40543.166666666664</c:v>
                </c:pt>
                <c:pt idx="5428">
                  <c:v>40543.25</c:v>
                </c:pt>
                <c:pt idx="5429">
                  <c:v>40543.333333333336</c:v>
                </c:pt>
                <c:pt idx="5430">
                  <c:v>40543.416666666664</c:v>
                </c:pt>
                <c:pt idx="5431">
                  <c:v>40543.5</c:v>
                </c:pt>
                <c:pt idx="5432">
                  <c:v>40543.583333333336</c:v>
                </c:pt>
                <c:pt idx="5433">
                  <c:v>40543.666666666664</c:v>
                </c:pt>
                <c:pt idx="5434">
                  <c:v>40543.75</c:v>
                </c:pt>
                <c:pt idx="5435">
                  <c:v>40543.833333333336</c:v>
                </c:pt>
                <c:pt idx="5436">
                  <c:v>40543.916666666664</c:v>
                </c:pt>
                <c:pt idx="5437">
                  <c:v>40544</c:v>
                </c:pt>
                <c:pt idx="5438">
                  <c:v>40544.083333333336</c:v>
                </c:pt>
                <c:pt idx="5439">
                  <c:v>40544.166666666664</c:v>
                </c:pt>
                <c:pt idx="5440">
                  <c:v>40544.25</c:v>
                </c:pt>
                <c:pt idx="5441">
                  <c:v>40544.333333333336</c:v>
                </c:pt>
                <c:pt idx="5442">
                  <c:v>40544.416666666664</c:v>
                </c:pt>
                <c:pt idx="5443">
                  <c:v>40544.5</c:v>
                </c:pt>
                <c:pt idx="5444">
                  <c:v>40544.583333333336</c:v>
                </c:pt>
                <c:pt idx="5445">
                  <c:v>40544.666666666664</c:v>
                </c:pt>
                <c:pt idx="5446">
                  <c:v>40544.75</c:v>
                </c:pt>
                <c:pt idx="5447">
                  <c:v>40544.833333333336</c:v>
                </c:pt>
                <c:pt idx="5448">
                  <c:v>40544.916666666664</c:v>
                </c:pt>
                <c:pt idx="5449">
                  <c:v>40545</c:v>
                </c:pt>
                <c:pt idx="5450">
                  <c:v>40545.083333333336</c:v>
                </c:pt>
                <c:pt idx="5451">
                  <c:v>40545.166666666664</c:v>
                </c:pt>
                <c:pt idx="5452">
                  <c:v>40545.25</c:v>
                </c:pt>
                <c:pt idx="5453">
                  <c:v>40545.333333333336</c:v>
                </c:pt>
                <c:pt idx="5454">
                  <c:v>40545.416666666664</c:v>
                </c:pt>
                <c:pt idx="5455">
                  <c:v>40545.5</c:v>
                </c:pt>
                <c:pt idx="5456">
                  <c:v>40545.583333333336</c:v>
                </c:pt>
                <c:pt idx="5457">
                  <c:v>40545.666666666664</c:v>
                </c:pt>
                <c:pt idx="5458">
                  <c:v>40545.75</c:v>
                </c:pt>
                <c:pt idx="5459">
                  <c:v>40545.833333333336</c:v>
                </c:pt>
                <c:pt idx="5460">
                  <c:v>40545.916666666664</c:v>
                </c:pt>
                <c:pt idx="5461">
                  <c:v>40546</c:v>
                </c:pt>
                <c:pt idx="5462">
                  <c:v>40546.083333333336</c:v>
                </c:pt>
                <c:pt idx="5463">
                  <c:v>40546.166666666664</c:v>
                </c:pt>
                <c:pt idx="5464">
                  <c:v>40546.25</c:v>
                </c:pt>
                <c:pt idx="5465">
                  <c:v>40546.333333333336</c:v>
                </c:pt>
                <c:pt idx="5466">
                  <c:v>40546.416666666664</c:v>
                </c:pt>
                <c:pt idx="5467">
                  <c:v>40546.5</c:v>
                </c:pt>
                <c:pt idx="5468">
                  <c:v>40546.583333333336</c:v>
                </c:pt>
                <c:pt idx="5469">
                  <c:v>40546.666666666664</c:v>
                </c:pt>
                <c:pt idx="5470">
                  <c:v>40546.75</c:v>
                </c:pt>
                <c:pt idx="5471">
                  <c:v>40546.833333333336</c:v>
                </c:pt>
                <c:pt idx="5472">
                  <c:v>40546.916666666664</c:v>
                </c:pt>
                <c:pt idx="5473">
                  <c:v>40547</c:v>
                </c:pt>
                <c:pt idx="5474">
                  <c:v>40547.083333333336</c:v>
                </c:pt>
                <c:pt idx="5475">
                  <c:v>40547.166666666664</c:v>
                </c:pt>
                <c:pt idx="5476">
                  <c:v>40547.25</c:v>
                </c:pt>
                <c:pt idx="5477">
                  <c:v>40547.333333333336</c:v>
                </c:pt>
                <c:pt idx="5478">
                  <c:v>40547.416666666664</c:v>
                </c:pt>
                <c:pt idx="5479">
                  <c:v>40547.5</c:v>
                </c:pt>
                <c:pt idx="5480">
                  <c:v>40547.583333333336</c:v>
                </c:pt>
                <c:pt idx="5481">
                  <c:v>40547.666666666664</c:v>
                </c:pt>
                <c:pt idx="5482">
                  <c:v>40547.75</c:v>
                </c:pt>
                <c:pt idx="5483">
                  <c:v>40547.833333333336</c:v>
                </c:pt>
                <c:pt idx="5484">
                  <c:v>40547.916666666664</c:v>
                </c:pt>
                <c:pt idx="5485">
                  <c:v>40548</c:v>
                </c:pt>
                <c:pt idx="5486">
                  <c:v>40548.083333333336</c:v>
                </c:pt>
                <c:pt idx="5487">
                  <c:v>40548.166666666664</c:v>
                </c:pt>
                <c:pt idx="5488">
                  <c:v>40548.25</c:v>
                </c:pt>
                <c:pt idx="5489">
                  <c:v>40548.333333333336</c:v>
                </c:pt>
                <c:pt idx="5490">
                  <c:v>40548.416666666664</c:v>
                </c:pt>
                <c:pt idx="5491">
                  <c:v>40548.5</c:v>
                </c:pt>
                <c:pt idx="5492">
                  <c:v>40548.583333333336</c:v>
                </c:pt>
                <c:pt idx="5493">
                  <c:v>40548.666666666664</c:v>
                </c:pt>
                <c:pt idx="5494">
                  <c:v>40548.75</c:v>
                </c:pt>
                <c:pt idx="5495">
                  <c:v>40548.833333333336</c:v>
                </c:pt>
                <c:pt idx="5496">
                  <c:v>40548.916666666664</c:v>
                </c:pt>
                <c:pt idx="5497">
                  <c:v>40549</c:v>
                </c:pt>
                <c:pt idx="5498">
                  <c:v>40549.083333333336</c:v>
                </c:pt>
                <c:pt idx="5499">
                  <c:v>40549.166666666664</c:v>
                </c:pt>
                <c:pt idx="5500">
                  <c:v>40549.25</c:v>
                </c:pt>
                <c:pt idx="5501">
                  <c:v>40549.333333333336</c:v>
                </c:pt>
                <c:pt idx="5502">
                  <c:v>40549.416666666664</c:v>
                </c:pt>
                <c:pt idx="5503">
                  <c:v>40549.5</c:v>
                </c:pt>
                <c:pt idx="5504">
                  <c:v>40549.583333333336</c:v>
                </c:pt>
                <c:pt idx="5505">
                  <c:v>40549.666666666664</c:v>
                </c:pt>
                <c:pt idx="5506">
                  <c:v>40549.75</c:v>
                </c:pt>
                <c:pt idx="5507">
                  <c:v>40549.833333333336</c:v>
                </c:pt>
                <c:pt idx="5508">
                  <c:v>40549.916666666664</c:v>
                </c:pt>
                <c:pt idx="5509">
                  <c:v>40550</c:v>
                </c:pt>
                <c:pt idx="5510">
                  <c:v>40550.083333333336</c:v>
                </c:pt>
                <c:pt idx="5511">
                  <c:v>40550.166666666664</c:v>
                </c:pt>
                <c:pt idx="5512">
                  <c:v>40550.25</c:v>
                </c:pt>
                <c:pt idx="5513">
                  <c:v>40550.333333333336</c:v>
                </c:pt>
                <c:pt idx="5514">
                  <c:v>40550.416666666664</c:v>
                </c:pt>
                <c:pt idx="5515">
                  <c:v>40550.5</c:v>
                </c:pt>
                <c:pt idx="5516">
                  <c:v>40550.583333333336</c:v>
                </c:pt>
                <c:pt idx="5517">
                  <c:v>40550.666666666664</c:v>
                </c:pt>
                <c:pt idx="5518">
                  <c:v>40550.75</c:v>
                </c:pt>
                <c:pt idx="5519">
                  <c:v>40550.833333333336</c:v>
                </c:pt>
                <c:pt idx="5520">
                  <c:v>40550.916666666664</c:v>
                </c:pt>
                <c:pt idx="5521">
                  <c:v>40551</c:v>
                </c:pt>
                <c:pt idx="5522">
                  <c:v>40551.083333333336</c:v>
                </c:pt>
                <c:pt idx="5523">
                  <c:v>40551.166666666664</c:v>
                </c:pt>
                <c:pt idx="5524">
                  <c:v>40551.25</c:v>
                </c:pt>
                <c:pt idx="5525">
                  <c:v>40551.333333333336</c:v>
                </c:pt>
                <c:pt idx="5526">
                  <c:v>40551.416666666664</c:v>
                </c:pt>
                <c:pt idx="5527">
                  <c:v>40551.5</c:v>
                </c:pt>
                <c:pt idx="5528">
                  <c:v>40551.583333333336</c:v>
                </c:pt>
                <c:pt idx="5529">
                  <c:v>40551.666666666664</c:v>
                </c:pt>
                <c:pt idx="5530">
                  <c:v>40551.75</c:v>
                </c:pt>
                <c:pt idx="5531">
                  <c:v>40551.833333333336</c:v>
                </c:pt>
                <c:pt idx="5532">
                  <c:v>40551.916666666664</c:v>
                </c:pt>
                <c:pt idx="5533">
                  <c:v>40552</c:v>
                </c:pt>
                <c:pt idx="5534">
                  <c:v>40552.083333333336</c:v>
                </c:pt>
                <c:pt idx="5535">
                  <c:v>40552.166666666664</c:v>
                </c:pt>
                <c:pt idx="5536">
                  <c:v>40552.25</c:v>
                </c:pt>
                <c:pt idx="5537">
                  <c:v>40552.333333333336</c:v>
                </c:pt>
                <c:pt idx="5538">
                  <c:v>40552.416666666664</c:v>
                </c:pt>
                <c:pt idx="5539">
                  <c:v>40552.5</c:v>
                </c:pt>
                <c:pt idx="5540">
                  <c:v>40552.583333333336</c:v>
                </c:pt>
                <c:pt idx="5541">
                  <c:v>40552.666666666664</c:v>
                </c:pt>
                <c:pt idx="5542">
                  <c:v>40552.75</c:v>
                </c:pt>
                <c:pt idx="5543">
                  <c:v>40552.833333333336</c:v>
                </c:pt>
                <c:pt idx="5544">
                  <c:v>40552.916666666664</c:v>
                </c:pt>
                <c:pt idx="5545">
                  <c:v>40553</c:v>
                </c:pt>
                <c:pt idx="5546">
                  <c:v>40553.083333333336</c:v>
                </c:pt>
                <c:pt idx="5547">
                  <c:v>40553.166666666664</c:v>
                </c:pt>
                <c:pt idx="5548">
                  <c:v>40553.25</c:v>
                </c:pt>
                <c:pt idx="5549">
                  <c:v>40553.333333333336</c:v>
                </c:pt>
                <c:pt idx="5550">
                  <c:v>40553.416666666664</c:v>
                </c:pt>
                <c:pt idx="5551">
                  <c:v>40553.5</c:v>
                </c:pt>
                <c:pt idx="5552">
                  <c:v>40553.583333333336</c:v>
                </c:pt>
                <c:pt idx="5553">
                  <c:v>40553.666666666664</c:v>
                </c:pt>
                <c:pt idx="5554">
                  <c:v>40553.75</c:v>
                </c:pt>
                <c:pt idx="5555">
                  <c:v>40553.833333333336</c:v>
                </c:pt>
                <c:pt idx="5556">
                  <c:v>40553.916666666664</c:v>
                </c:pt>
                <c:pt idx="5557">
                  <c:v>40554</c:v>
                </c:pt>
                <c:pt idx="5558">
                  <c:v>40554.083333333336</c:v>
                </c:pt>
                <c:pt idx="5559">
                  <c:v>40554.166666666664</c:v>
                </c:pt>
                <c:pt idx="5560">
                  <c:v>40554.25</c:v>
                </c:pt>
                <c:pt idx="5561">
                  <c:v>40554.333333333336</c:v>
                </c:pt>
                <c:pt idx="5562">
                  <c:v>40554.416666666664</c:v>
                </c:pt>
                <c:pt idx="5563">
                  <c:v>40554.5</c:v>
                </c:pt>
                <c:pt idx="5564">
                  <c:v>40554.583333333336</c:v>
                </c:pt>
                <c:pt idx="5565">
                  <c:v>40554.666666666664</c:v>
                </c:pt>
                <c:pt idx="5566">
                  <c:v>40554.75</c:v>
                </c:pt>
                <c:pt idx="5567">
                  <c:v>40554.833333333336</c:v>
                </c:pt>
                <c:pt idx="5568">
                  <c:v>40554.916666666664</c:v>
                </c:pt>
                <c:pt idx="5569">
                  <c:v>40555</c:v>
                </c:pt>
                <c:pt idx="5570">
                  <c:v>40555.083333333336</c:v>
                </c:pt>
                <c:pt idx="5571">
                  <c:v>40555.166666666664</c:v>
                </c:pt>
                <c:pt idx="5572">
                  <c:v>40555.25</c:v>
                </c:pt>
                <c:pt idx="5573">
                  <c:v>40555.333333333336</c:v>
                </c:pt>
                <c:pt idx="5574">
                  <c:v>40555.416666666664</c:v>
                </c:pt>
                <c:pt idx="5575">
                  <c:v>40555.5</c:v>
                </c:pt>
                <c:pt idx="5576">
                  <c:v>40555.583333333336</c:v>
                </c:pt>
                <c:pt idx="5577">
                  <c:v>40555.666666666664</c:v>
                </c:pt>
                <c:pt idx="5578">
                  <c:v>40555.75</c:v>
                </c:pt>
                <c:pt idx="5579">
                  <c:v>40555.833333333336</c:v>
                </c:pt>
                <c:pt idx="5580">
                  <c:v>40555.916666666664</c:v>
                </c:pt>
                <c:pt idx="5581">
                  <c:v>40556</c:v>
                </c:pt>
                <c:pt idx="5582">
                  <c:v>40556.083333333336</c:v>
                </c:pt>
                <c:pt idx="5583">
                  <c:v>40556.166666666664</c:v>
                </c:pt>
                <c:pt idx="5584">
                  <c:v>40556.25</c:v>
                </c:pt>
                <c:pt idx="5585">
                  <c:v>40556.333333333336</c:v>
                </c:pt>
                <c:pt idx="5586">
                  <c:v>40556.416666666664</c:v>
                </c:pt>
                <c:pt idx="5587">
                  <c:v>40556.5</c:v>
                </c:pt>
                <c:pt idx="5588">
                  <c:v>40556.583333333336</c:v>
                </c:pt>
                <c:pt idx="5589">
                  <c:v>40556.666666666664</c:v>
                </c:pt>
                <c:pt idx="5590">
                  <c:v>40556.75</c:v>
                </c:pt>
                <c:pt idx="5591">
                  <c:v>40556.833333333336</c:v>
                </c:pt>
                <c:pt idx="5592">
                  <c:v>40556.916666666664</c:v>
                </c:pt>
                <c:pt idx="5593">
                  <c:v>40557</c:v>
                </c:pt>
                <c:pt idx="5594">
                  <c:v>40557.083333333336</c:v>
                </c:pt>
                <c:pt idx="5595">
                  <c:v>40557.166666666664</c:v>
                </c:pt>
                <c:pt idx="5596">
                  <c:v>40557.25</c:v>
                </c:pt>
                <c:pt idx="5597">
                  <c:v>40557.333333333336</c:v>
                </c:pt>
                <c:pt idx="5598">
                  <c:v>40557.416666666664</c:v>
                </c:pt>
                <c:pt idx="5599">
                  <c:v>40557.5</c:v>
                </c:pt>
                <c:pt idx="5600">
                  <c:v>40557.583333333336</c:v>
                </c:pt>
                <c:pt idx="5601">
                  <c:v>40557.666666666664</c:v>
                </c:pt>
                <c:pt idx="5602">
                  <c:v>40557.75</c:v>
                </c:pt>
                <c:pt idx="5603">
                  <c:v>40557.833333333336</c:v>
                </c:pt>
                <c:pt idx="5604">
                  <c:v>40557.916666666664</c:v>
                </c:pt>
                <c:pt idx="5605">
                  <c:v>40558</c:v>
                </c:pt>
                <c:pt idx="5606">
                  <c:v>40558.083333333336</c:v>
                </c:pt>
                <c:pt idx="5607">
                  <c:v>40558.166666666664</c:v>
                </c:pt>
                <c:pt idx="5608">
                  <c:v>40558.25</c:v>
                </c:pt>
                <c:pt idx="5609">
                  <c:v>40558.333333333336</c:v>
                </c:pt>
                <c:pt idx="5610">
                  <c:v>40558.416666666664</c:v>
                </c:pt>
                <c:pt idx="5611">
                  <c:v>40558.5</c:v>
                </c:pt>
                <c:pt idx="5612">
                  <c:v>40558.583333333336</c:v>
                </c:pt>
                <c:pt idx="5613">
                  <c:v>40558.666666666664</c:v>
                </c:pt>
                <c:pt idx="5614">
                  <c:v>40558.75</c:v>
                </c:pt>
                <c:pt idx="5615">
                  <c:v>40558.833333333336</c:v>
                </c:pt>
                <c:pt idx="5616">
                  <c:v>40558.916666666664</c:v>
                </c:pt>
                <c:pt idx="5617">
                  <c:v>40559</c:v>
                </c:pt>
                <c:pt idx="5618">
                  <c:v>40559.083333333336</c:v>
                </c:pt>
                <c:pt idx="5619">
                  <c:v>40559.166666666664</c:v>
                </c:pt>
                <c:pt idx="5620">
                  <c:v>40559.25</c:v>
                </c:pt>
                <c:pt idx="5621">
                  <c:v>40559.333333333336</c:v>
                </c:pt>
                <c:pt idx="5622">
                  <c:v>40559.416666666664</c:v>
                </c:pt>
                <c:pt idx="5623">
                  <c:v>40559.5</c:v>
                </c:pt>
                <c:pt idx="5624">
                  <c:v>40559.583333333336</c:v>
                </c:pt>
                <c:pt idx="5625">
                  <c:v>40559.666666666664</c:v>
                </c:pt>
                <c:pt idx="5626">
                  <c:v>40559.75</c:v>
                </c:pt>
                <c:pt idx="5627">
                  <c:v>40559.833333333336</c:v>
                </c:pt>
                <c:pt idx="5628">
                  <c:v>40559.916666666664</c:v>
                </c:pt>
                <c:pt idx="5629">
                  <c:v>40560</c:v>
                </c:pt>
                <c:pt idx="5630">
                  <c:v>40560.083333333336</c:v>
                </c:pt>
                <c:pt idx="5631">
                  <c:v>40560.166666666664</c:v>
                </c:pt>
                <c:pt idx="5632">
                  <c:v>40560.25</c:v>
                </c:pt>
                <c:pt idx="5633">
                  <c:v>40560.333333333336</c:v>
                </c:pt>
                <c:pt idx="5634">
                  <c:v>40560.416666666664</c:v>
                </c:pt>
                <c:pt idx="5635">
                  <c:v>40560.5</c:v>
                </c:pt>
                <c:pt idx="5636">
                  <c:v>40560.583333333336</c:v>
                </c:pt>
                <c:pt idx="5637">
                  <c:v>40560.666666666664</c:v>
                </c:pt>
                <c:pt idx="5638">
                  <c:v>40560.75</c:v>
                </c:pt>
                <c:pt idx="5639">
                  <c:v>40560.833333333336</c:v>
                </c:pt>
                <c:pt idx="5640">
                  <c:v>40560.916666666664</c:v>
                </c:pt>
                <c:pt idx="5641">
                  <c:v>40561</c:v>
                </c:pt>
                <c:pt idx="5642">
                  <c:v>40561.083333333336</c:v>
                </c:pt>
                <c:pt idx="5643">
                  <c:v>40561.166666666664</c:v>
                </c:pt>
                <c:pt idx="5644">
                  <c:v>40561.25</c:v>
                </c:pt>
                <c:pt idx="5645">
                  <c:v>40561.333333333336</c:v>
                </c:pt>
                <c:pt idx="5646">
                  <c:v>40561.416666666664</c:v>
                </c:pt>
                <c:pt idx="5647">
                  <c:v>40561.5</c:v>
                </c:pt>
                <c:pt idx="5648">
                  <c:v>40561.583333333336</c:v>
                </c:pt>
                <c:pt idx="5649">
                  <c:v>40561.666666666664</c:v>
                </c:pt>
                <c:pt idx="5650">
                  <c:v>40561.75</c:v>
                </c:pt>
                <c:pt idx="5651">
                  <c:v>40561.833333333336</c:v>
                </c:pt>
                <c:pt idx="5652">
                  <c:v>40561.916666666664</c:v>
                </c:pt>
                <c:pt idx="5653">
                  <c:v>40562</c:v>
                </c:pt>
                <c:pt idx="5654">
                  <c:v>40562.083333333336</c:v>
                </c:pt>
                <c:pt idx="5655">
                  <c:v>40562.166666666664</c:v>
                </c:pt>
                <c:pt idx="5656">
                  <c:v>40562.25</c:v>
                </c:pt>
                <c:pt idx="5657">
                  <c:v>40562.333333333336</c:v>
                </c:pt>
                <c:pt idx="5658">
                  <c:v>40562.416666666664</c:v>
                </c:pt>
                <c:pt idx="5659">
                  <c:v>40562.5</c:v>
                </c:pt>
                <c:pt idx="5660">
                  <c:v>40562.583333333336</c:v>
                </c:pt>
                <c:pt idx="5661">
                  <c:v>40562.666666666664</c:v>
                </c:pt>
                <c:pt idx="5662">
                  <c:v>40562.75</c:v>
                </c:pt>
                <c:pt idx="5663">
                  <c:v>40562.833333333336</c:v>
                </c:pt>
                <c:pt idx="5664">
                  <c:v>40562.916666666664</c:v>
                </c:pt>
                <c:pt idx="5665">
                  <c:v>40563</c:v>
                </c:pt>
                <c:pt idx="5666">
                  <c:v>40563.083333333336</c:v>
                </c:pt>
                <c:pt idx="5667">
                  <c:v>40563.166666666664</c:v>
                </c:pt>
                <c:pt idx="5668">
                  <c:v>40563.25</c:v>
                </c:pt>
                <c:pt idx="5669">
                  <c:v>40563.333333333336</c:v>
                </c:pt>
                <c:pt idx="5670">
                  <c:v>40563.416666666664</c:v>
                </c:pt>
                <c:pt idx="5671">
                  <c:v>40563.5</c:v>
                </c:pt>
                <c:pt idx="5672">
                  <c:v>40563.583333333336</c:v>
                </c:pt>
                <c:pt idx="5673">
                  <c:v>40563.666666666664</c:v>
                </c:pt>
                <c:pt idx="5674">
                  <c:v>40563.75</c:v>
                </c:pt>
                <c:pt idx="5675">
                  <c:v>40563.833333333336</c:v>
                </c:pt>
                <c:pt idx="5676">
                  <c:v>40563.916666666664</c:v>
                </c:pt>
                <c:pt idx="5677">
                  <c:v>40564</c:v>
                </c:pt>
                <c:pt idx="5678">
                  <c:v>40564.083333333336</c:v>
                </c:pt>
                <c:pt idx="5679">
                  <c:v>40564.166666666664</c:v>
                </c:pt>
                <c:pt idx="5680">
                  <c:v>40564.25</c:v>
                </c:pt>
                <c:pt idx="5681">
                  <c:v>40564.333333333336</c:v>
                </c:pt>
                <c:pt idx="5682">
                  <c:v>40564.416666666664</c:v>
                </c:pt>
                <c:pt idx="5683">
                  <c:v>40564.5</c:v>
                </c:pt>
                <c:pt idx="5684">
                  <c:v>40564.583333333336</c:v>
                </c:pt>
                <c:pt idx="5685">
                  <c:v>40564.666666666664</c:v>
                </c:pt>
                <c:pt idx="5686">
                  <c:v>40564.75</c:v>
                </c:pt>
                <c:pt idx="5687">
                  <c:v>40564.833333333336</c:v>
                </c:pt>
                <c:pt idx="5688">
                  <c:v>40564.916666666664</c:v>
                </c:pt>
                <c:pt idx="5689">
                  <c:v>40565</c:v>
                </c:pt>
                <c:pt idx="5690">
                  <c:v>40565.083333333336</c:v>
                </c:pt>
                <c:pt idx="5691">
                  <c:v>40565.166666666664</c:v>
                </c:pt>
                <c:pt idx="5692">
                  <c:v>40565.25</c:v>
                </c:pt>
                <c:pt idx="5693">
                  <c:v>40565.333333333336</c:v>
                </c:pt>
                <c:pt idx="5694">
                  <c:v>40565.416666666664</c:v>
                </c:pt>
                <c:pt idx="5695">
                  <c:v>40565.5</c:v>
                </c:pt>
                <c:pt idx="5696">
                  <c:v>40565.583333333336</c:v>
                </c:pt>
                <c:pt idx="5697">
                  <c:v>40565.666666666664</c:v>
                </c:pt>
                <c:pt idx="5698">
                  <c:v>40565.75</c:v>
                </c:pt>
                <c:pt idx="5699">
                  <c:v>40565.833333333336</c:v>
                </c:pt>
                <c:pt idx="5700">
                  <c:v>40565.916666666664</c:v>
                </c:pt>
                <c:pt idx="5701">
                  <c:v>40566</c:v>
                </c:pt>
                <c:pt idx="5702">
                  <c:v>40566.083333333336</c:v>
                </c:pt>
                <c:pt idx="5703">
                  <c:v>40566.166666666664</c:v>
                </c:pt>
                <c:pt idx="5704">
                  <c:v>40566.25</c:v>
                </c:pt>
                <c:pt idx="5705">
                  <c:v>40566.333333333336</c:v>
                </c:pt>
                <c:pt idx="5706">
                  <c:v>40566.416666666664</c:v>
                </c:pt>
                <c:pt idx="5707">
                  <c:v>40566.5</c:v>
                </c:pt>
                <c:pt idx="5708">
                  <c:v>40566.583333333336</c:v>
                </c:pt>
                <c:pt idx="5709">
                  <c:v>40566.666666666664</c:v>
                </c:pt>
                <c:pt idx="5710">
                  <c:v>40566.75</c:v>
                </c:pt>
                <c:pt idx="5711">
                  <c:v>40566.833333333336</c:v>
                </c:pt>
                <c:pt idx="5712">
                  <c:v>40566.916666666664</c:v>
                </c:pt>
                <c:pt idx="5713">
                  <c:v>40567</c:v>
                </c:pt>
                <c:pt idx="5714">
                  <c:v>40567.083333333336</c:v>
                </c:pt>
                <c:pt idx="5715">
                  <c:v>40567.166666666664</c:v>
                </c:pt>
                <c:pt idx="5716">
                  <c:v>40567.25</c:v>
                </c:pt>
                <c:pt idx="5717">
                  <c:v>40567.333333333336</c:v>
                </c:pt>
                <c:pt idx="5718">
                  <c:v>40567.416666666664</c:v>
                </c:pt>
                <c:pt idx="5719">
                  <c:v>40567.5</c:v>
                </c:pt>
                <c:pt idx="5720">
                  <c:v>40567.583333333336</c:v>
                </c:pt>
                <c:pt idx="5721">
                  <c:v>40567.666666666664</c:v>
                </c:pt>
                <c:pt idx="5722">
                  <c:v>40567.75</c:v>
                </c:pt>
                <c:pt idx="5723">
                  <c:v>40567.833333333336</c:v>
                </c:pt>
                <c:pt idx="5724">
                  <c:v>40567.916666666664</c:v>
                </c:pt>
                <c:pt idx="5725">
                  <c:v>40568</c:v>
                </c:pt>
                <c:pt idx="5726">
                  <c:v>40568.083333333336</c:v>
                </c:pt>
                <c:pt idx="5727">
                  <c:v>40568.166666666664</c:v>
                </c:pt>
                <c:pt idx="5728">
                  <c:v>40568.25</c:v>
                </c:pt>
                <c:pt idx="5729">
                  <c:v>40568.333333333336</c:v>
                </c:pt>
                <c:pt idx="5730">
                  <c:v>40568.416666666664</c:v>
                </c:pt>
                <c:pt idx="5731">
                  <c:v>40568.5</c:v>
                </c:pt>
                <c:pt idx="5732">
                  <c:v>40568.583333333336</c:v>
                </c:pt>
                <c:pt idx="5733">
                  <c:v>40568.666666666664</c:v>
                </c:pt>
                <c:pt idx="5734">
                  <c:v>40568.75</c:v>
                </c:pt>
                <c:pt idx="5735">
                  <c:v>40568.833333333336</c:v>
                </c:pt>
                <c:pt idx="5736">
                  <c:v>40568.916666666664</c:v>
                </c:pt>
                <c:pt idx="5737">
                  <c:v>40569</c:v>
                </c:pt>
                <c:pt idx="5738">
                  <c:v>40569.083333333336</c:v>
                </c:pt>
                <c:pt idx="5739">
                  <c:v>40569.166666666664</c:v>
                </c:pt>
                <c:pt idx="5740">
                  <c:v>40569.25</c:v>
                </c:pt>
                <c:pt idx="5741">
                  <c:v>40569.333333333336</c:v>
                </c:pt>
                <c:pt idx="5742">
                  <c:v>40569.416666666664</c:v>
                </c:pt>
                <c:pt idx="5743">
                  <c:v>40569.5</c:v>
                </c:pt>
                <c:pt idx="5744">
                  <c:v>40569.583333333336</c:v>
                </c:pt>
                <c:pt idx="5745">
                  <c:v>40569.666666666664</c:v>
                </c:pt>
                <c:pt idx="5746">
                  <c:v>40569.75</c:v>
                </c:pt>
                <c:pt idx="5747">
                  <c:v>40569.833333333336</c:v>
                </c:pt>
                <c:pt idx="5748">
                  <c:v>40569.916666666664</c:v>
                </c:pt>
                <c:pt idx="5749">
                  <c:v>40570</c:v>
                </c:pt>
                <c:pt idx="5750">
                  <c:v>40570.083333333336</c:v>
                </c:pt>
                <c:pt idx="5751">
                  <c:v>40570.166666666664</c:v>
                </c:pt>
                <c:pt idx="5752">
                  <c:v>40570.25</c:v>
                </c:pt>
                <c:pt idx="5753">
                  <c:v>40570.333333333336</c:v>
                </c:pt>
                <c:pt idx="5754">
                  <c:v>40570.416666666664</c:v>
                </c:pt>
                <c:pt idx="5755">
                  <c:v>40570.5</c:v>
                </c:pt>
                <c:pt idx="5756">
                  <c:v>40570.583333333336</c:v>
                </c:pt>
                <c:pt idx="5757">
                  <c:v>40570.666666666664</c:v>
                </c:pt>
                <c:pt idx="5758">
                  <c:v>40570.75</c:v>
                </c:pt>
                <c:pt idx="5759">
                  <c:v>40570.833333333336</c:v>
                </c:pt>
                <c:pt idx="5760">
                  <c:v>40570.916666666664</c:v>
                </c:pt>
                <c:pt idx="5761">
                  <c:v>40571</c:v>
                </c:pt>
                <c:pt idx="5762">
                  <c:v>40571.083333333336</c:v>
                </c:pt>
                <c:pt idx="5763">
                  <c:v>40571.166666666664</c:v>
                </c:pt>
                <c:pt idx="5764">
                  <c:v>40571.25</c:v>
                </c:pt>
                <c:pt idx="5765">
                  <c:v>40571.333333333336</c:v>
                </c:pt>
                <c:pt idx="5766">
                  <c:v>40571.416666666664</c:v>
                </c:pt>
                <c:pt idx="5767">
                  <c:v>40571.5</c:v>
                </c:pt>
                <c:pt idx="5768">
                  <c:v>40571.583333333336</c:v>
                </c:pt>
                <c:pt idx="5769">
                  <c:v>40571.666666666664</c:v>
                </c:pt>
                <c:pt idx="5770">
                  <c:v>40571.75</c:v>
                </c:pt>
                <c:pt idx="5771">
                  <c:v>40571.833333333336</c:v>
                </c:pt>
                <c:pt idx="5772">
                  <c:v>40571.916666666664</c:v>
                </c:pt>
                <c:pt idx="5773">
                  <c:v>40572</c:v>
                </c:pt>
                <c:pt idx="5774">
                  <c:v>40572.083333333336</c:v>
                </c:pt>
                <c:pt idx="5775">
                  <c:v>40572.166666666664</c:v>
                </c:pt>
                <c:pt idx="5776">
                  <c:v>40572.25</c:v>
                </c:pt>
                <c:pt idx="5777">
                  <c:v>40572.333333333336</c:v>
                </c:pt>
                <c:pt idx="5778">
                  <c:v>40572.416666666664</c:v>
                </c:pt>
                <c:pt idx="5779">
                  <c:v>40572.5</c:v>
                </c:pt>
                <c:pt idx="5780">
                  <c:v>40572.583333333336</c:v>
                </c:pt>
                <c:pt idx="5781">
                  <c:v>40572.666666666664</c:v>
                </c:pt>
                <c:pt idx="5782">
                  <c:v>40572.75</c:v>
                </c:pt>
                <c:pt idx="5783">
                  <c:v>40572.833333333336</c:v>
                </c:pt>
                <c:pt idx="5784">
                  <c:v>40572.916666666664</c:v>
                </c:pt>
                <c:pt idx="5785">
                  <c:v>40573</c:v>
                </c:pt>
                <c:pt idx="5786">
                  <c:v>40573.083333333336</c:v>
                </c:pt>
                <c:pt idx="5787">
                  <c:v>40573.166666666664</c:v>
                </c:pt>
                <c:pt idx="5788">
                  <c:v>40573.25</c:v>
                </c:pt>
                <c:pt idx="5789">
                  <c:v>40573.333333333336</c:v>
                </c:pt>
                <c:pt idx="5790">
                  <c:v>40573.416666666664</c:v>
                </c:pt>
                <c:pt idx="5791">
                  <c:v>40573.5</c:v>
                </c:pt>
                <c:pt idx="5792">
                  <c:v>40573.583333333336</c:v>
                </c:pt>
                <c:pt idx="5793">
                  <c:v>40573.666666666664</c:v>
                </c:pt>
                <c:pt idx="5794">
                  <c:v>40573.75</c:v>
                </c:pt>
                <c:pt idx="5795">
                  <c:v>40573.833333333336</c:v>
                </c:pt>
                <c:pt idx="5796">
                  <c:v>40573.916666666664</c:v>
                </c:pt>
                <c:pt idx="5797">
                  <c:v>40574</c:v>
                </c:pt>
                <c:pt idx="5798">
                  <c:v>40574.083333333336</c:v>
                </c:pt>
                <c:pt idx="5799">
                  <c:v>40574.166666666664</c:v>
                </c:pt>
                <c:pt idx="5800">
                  <c:v>40574.25</c:v>
                </c:pt>
                <c:pt idx="5801">
                  <c:v>40574.333333333336</c:v>
                </c:pt>
                <c:pt idx="5802">
                  <c:v>40574.416666666664</c:v>
                </c:pt>
                <c:pt idx="5803">
                  <c:v>40574.5</c:v>
                </c:pt>
                <c:pt idx="5804">
                  <c:v>40574.583333333336</c:v>
                </c:pt>
                <c:pt idx="5805">
                  <c:v>40574.666666666664</c:v>
                </c:pt>
                <c:pt idx="5806">
                  <c:v>40574.75</c:v>
                </c:pt>
                <c:pt idx="5807">
                  <c:v>40574.833333333336</c:v>
                </c:pt>
                <c:pt idx="5808">
                  <c:v>40574.916666666664</c:v>
                </c:pt>
                <c:pt idx="5809">
                  <c:v>40575</c:v>
                </c:pt>
                <c:pt idx="5810">
                  <c:v>40575.083333333336</c:v>
                </c:pt>
                <c:pt idx="5811">
                  <c:v>40575.166666666664</c:v>
                </c:pt>
                <c:pt idx="5812">
                  <c:v>40575.25</c:v>
                </c:pt>
                <c:pt idx="5813">
                  <c:v>40575.333333333336</c:v>
                </c:pt>
                <c:pt idx="5814">
                  <c:v>40575.416666666664</c:v>
                </c:pt>
                <c:pt idx="5815">
                  <c:v>40575.5</c:v>
                </c:pt>
                <c:pt idx="5816">
                  <c:v>40575.583333333336</c:v>
                </c:pt>
                <c:pt idx="5817">
                  <c:v>40575.666666666664</c:v>
                </c:pt>
                <c:pt idx="5818">
                  <c:v>40575.75</c:v>
                </c:pt>
                <c:pt idx="5819">
                  <c:v>40575.833333333336</c:v>
                </c:pt>
                <c:pt idx="5820">
                  <c:v>40575.916666666664</c:v>
                </c:pt>
                <c:pt idx="5821">
                  <c:v>40576</c:v>
                </c:pt>
                <c:pt idx="5822">
                  <c:v>40576.083333333336</c:v>
                </c:pt>
                <c:pt idx="5823">
                  <c:v>40576.166666666664</c:v>
                </c:pt>
                <c:pt idx="5824">
                  <c:v>40576.25</c:v>
                </c:pt>
                <c:pt idx="5825">
                  <c:v>40576.333333333336</c:v>
                </c:pt>
                <c:pt idx="5826">
                  <c:v>40576.416666666664</c:v>
                </c:pt>
                <c:pt idx="5827">
                  <c:v>40576.5</c:v>
                </c:pt>
                <c:pt idx="5828">
                  <c:v>40576.583333333336</c:v>
                </c:pt>
                <c:pt idx="5829">
                  <c:v>40576.666666666664</c:v>
                </c:pt>
                <c:pt idx="5830">
                  <c:v>40576.75</c:v>
                </c:pt>
                <c:pt idx="5831">
                  <c:v>40576.833333333336</c:v>
                </c:pt>
                <c:pt idx="5832">
                  <c:v>40576.916666666664</c:v>
                </c:pt>
                <c:pt idx="5833">
                  <c:v>40577</c:v>
                </c:pt>
                <c:pt idx="5834">
                  <c:v>40577.083333333336</c:v>
                </c:pt>
                <c:pt idx="5835">
                  <c:v>40577.166666666664</c:v>
                </c:pt>
                <c:pt idx="5836">
                  <c:v>40577.25</c:v>
                </c:pt>
                <c:pt idx="5837">
                  <c:v>40577.333333333336</c:v>
                </c:pt>
                <c:pt idx="5838">
                  <c:v>40577.416666666664</c:v>
                </c:pt>
                <c:pt idx="5839">
                  <c:v>40577.5</c:v>
                </c:pt>
                <c:pt idx="5840">
                  <c:v>40577.583333333336</c:v>
                </c:pt>
                <c:pt idx="5841">
                  <c:v>40577.666666666664</c:v>
                </c:pt>
                <c:pt idx="5842">
                  <c:v>40577.75</c:v>
                </c:pt>
                <c:pt idx="5843">
                  <c:v>40577.833333333336</c:v>
                </c:pt>
                <c:pt idx="5844">
                  <c:v>40577.916666666664</c:v>
                </c:pt>
                <c:pt idx="5845">
                  <c:v>40578</c:v>
                </c:pt>
                <c:pt idx="5846">
                  <c:v>40578.083333333336</c:v>
                </c:pt>
                <c:pt idx="5847">
                  <c:v>40578.166666666664</c:v>
                </c:pt>
                <c:pt idx="5848">
                  <c:v>40578.25</c:v>
                </c:pt>
                <c:pt idx="5849">
                  <c:v>40578.333333333336</c:v>
                </c:pt>
                <c:pt idx="5850">
                  <c:v>40578.416666666664</c:v>
                </c:pt>
                <c:pt idx="5851">
                  <c:v>40578.5</c:v>
                </c:pt>
                <c:pt idx="5852">
                  <c:v>40578.583333333336</c:v>
                </c:pt>
                <c:pt idx="5853">
                  <c:v>40578.666666666664</c:v>
                </c:pt>
                <c:pt idx="5854">
                  <c:v>40578.75</c:v>
                </c:pt>
                <c:pt idx="5855">
                  <c:v>40578.833333333336</c:v>
                </c:pt>
                <c:pt idx="5856">
                  <c:v>40578.916666666664</c:v>
                </c:pt>
                <c:pt idx="5857">
                  <c:v>40579</c:v>
                </c:pt>
                <c:pt idx="5858">
                  <c:v>40579.083333333336</c:v>
                </c:pt>
                <c:pt idx="5859">
                  <c:v>40579.166666666664</c:v>
                </c:pt>
                <c:pt idx="5860">
                  <c:v>40579.25</c:v>
                </c:pt>
                <c:pt idx="5861">
                  <c:v>40579.333333333336</c:v>
                </c:pt>
                <c:pt idx="5862">
                  <c:v>40579.416666666664</c:v>
                </c:pt>
                <c:pt idx="5863">
                  <c:v>40579.5</c:v>
                </c:pt>
                <c:pt idx="5864">
                  <c:v>40579.583333333336</c:v>
                </c:pt>
                <c:pt idx="5865">
                  <c:v>40579.666666666664</c:v>
                </c:pt>
                <c:pt idx="5866">
                  <c:v>40579.75</c:v>
                </c:pt>
                <c:pt idx="5867">
                  <c:v>40579.833333333336</c:v>
                </c:pt>
                <c:pt idx="5868">
                  <c:v>40579.916666666664</c:v>
                </c:pt>
                <c:pt idx="5869">
                  <c:v>40580</c:v>
                </c:pt>
                <c:pt idx="5870">
                  <c:v>40580.083333333336</c:v>
                </c:pt>
                <c:pt idx="5871">
                  <c:v>40580.166666666664</c:v>
                </c:pt>
                <c:pt idx="5872">
                  <c:v>40580.25</c:v>
                </c:pt>
                <c:pt idx="5873">
                  <c:v>40580.333333333336</c:v>
                </c:pt>
                <c:pt idx="5874">
                  <c:v>40580.416666666664</c:v>
                </c:pt>
                <c:pt idx="5875">
                  <c:v>40580.5</c:v>
                </c:pt>
                <c:pt idx="5876">
                  <c:v>40580.583333333336</c:v>
                </c:pt>
                <c:pt idx="5877">
                  <c:v>40580.666666666664</c:v>
                </c:pt>
                <c:pt idx="5878">
                  <c:v>40580.75</c:v>
                </c:pt>
                <c:pt idx="5879">
                  <c:v>40580.833333333336</c:v>
                </c:pt>
                <c:pt idx="5880">
                  <c:v>40580.916666666664</c:v>
                </c:pt>
                <c:pt idx="5881">
                  <c:v>40581</c:v>
                </c:pt>
                <c:pt idx="5882">
                  <c:v>40581.083333333336</c:v>
                </c:pt>
                <c:pt idx="5883">
                  <c:v>40581.166666666664</c:v>
                </c:pt>
                <c:pt idx="5884">
                  <c:v>40581.25</c:v>
                </c:pt>
                <c:pt idx="5885">
                  <c:v>40581.333333333336</c:v>
                </c:pt>
                <c:pt idx="5886">
                  <c:v>40581.416666666664</c:v>
                </c:pt>
                <c:pt idx="5887">
                  <c:v>40581.5</c:v>
                </c:pt>
                <c:pt idx="5888">
                  <c:v>40581.583333333336</c:v>
                </c:pt>
                <c:pt idx="5889">
                  <c:v>40581.666666666664</c:v>
                </c:pt>
                <c:pt idx="5890">
                  <c:v>40581.75</c:v>
                </c:pt>
                <c:pt idx="5891">
                  <c:v>40581.833333333336</c:v>
                </c:pt>
                <c:pt idx="5892">
                  <c:v>40581.916666666664</c:v>
                </c:pt>
                <c:pt idx="5893">
                  <c:v>40582</c:v>
                </c:pt>
                <c:pt idx="5894">
                  <c:v>40582.083333333336</c:v>
                </c:pt>
                <c:pt idx="5895">
                  <c:v>40582.166666666664</c:v>
                </c:pt>
                <c:pt idx="5896">
                  <c:v>40582.25</c:v>
                </c:pt>
                <c:pt idx="5897">
                  <c:v>40582.333333333336</c:v>
                </c:pt>
                <c:pt idx="5898">
                  <c:v>40582.416666666664</c:v>
                </c:pt>
                <c:pt idx="5899">
                  <c:v>40582.5</c:v>
                </c:pt>
                <c:pt idx="5900">
                  <c:v>40582.583333333336</c:v>
                </c:pt>
                <c:pt idx="5901">
                  <c:v>40582.666666666664</c:v>
                </c:pt>
                <c:pt idx="5902">
                  <c:v>40582.75</c:v>
                </c:pt>
                <c:pt idx="5903">
                  <c:v>40582.833333333336</c:v>
                </c:pt>
                <c:pt idx="5904">
                  <c:v>40582.916666666664</c:v>
                </c:pt>
                <c:pt idx="5905">
                  <c:v>40583</c:v>
                </c:pt>
                <c:pt idx="5906">
                  <c:v>40583.083333333336</c:v>
                </c:pt>
                <c:pt idx="5907">
                  <c:v>40583.166666666664</c:v>
                </c:pt>
                <c:pt idx="5908">
                  <c:v>40583.25</c:v>
                </c:pt>
                <c:pt idx="5909">
                  <c:v>40583.333333333336</c:v>
                </c:pt>
                <c:pt idx="5910">
                  <c:v>40583.416666666664</c:v>
                </c:pt>
                <c:pt idx="5911">
                  <c:v>40583.5</c:v>
                </c:pt>
                <c:pt idx="5912">
                  <c:v>40583.583333333336</c:v>
                </c:pt>
                <c:pt idx="5913">
                  <c:v>40583.666666666664</c:v>
                </c:pt>
                <c:pt idx="5914">
                  <c:v>40583.75</c:v>
                </c:pt>
                <c:pt idx="5915">
                  <c:v>40583.833333333336</c:v>
                </c:pt>
                <c:pt idx="5916">
                  <c:v>40583.916666666664</c:v>
                </c:pt>
                <c:pt idx="5917">
                  <c:v>40584</c:v>
                </c:pt>
                <c:pt idx="5918">
                  <c:v>40584.083333333336</c:v>
                </c:pt>
                <c:pt idx="5919">
                  <c:v>40584.166666666664</c:v>
                </c:pt>
                <c:pt idx="5920">
                  <c:v>40584.25</c:v>
                </c:pt>
                <c:pt idx="5921">
                  <c:v>40584.333333333336</c:v>
                </c:pt>
                <c:pt idx="5922">
                  <c:v>40584.416666666664</c:v>
                </c:pt>
                <c:pt idx="5923">
                  <c:v>40584.5</c:v>
                </c:pt>
                <c:pt idx="5924">
                  <c:v>40584.583333333336</c:v>
                </c:pt>
                <c:pt idx="5925">
                  <c:v>40584.666666666664</c:v>
                </c:pt>
                <c:pt idx="5926">
                  <c:v>40584.75</c:v>
                </c:pt>
                <c:pt idx="5927">
                  <c:v>40584.833333333336</c:v>
                </c:pt>
                <c:pt idx="5928">
                  <c:v>40584.916666666664</c:v>
                </c:pt>
                <c:pt idx="5929">
                  <c:v>40585</c:v>
                </c:pt>
                <c:pt idx="5930">
                  <c:v>40585.083333333336</c:v>
                </c:pt>
                <c:pt idx="5931">
                  <c:v>40585.166666666664</c:v>
                </c:pt>
                <c:pt idx="5932">
                  <c:v>40585.25</c:v>
                </c:pt>
                <c:pt idx="5933">
                  <c:v>40585.333333333336</c:v>
                </c:pt>
                <c:pt idx="5934">
                  <c:v>40585.416666666664</c:v>
                </c:pt>
                <c:pt idx="5935">
                  <c:v>40585.5</c:v>
                </c:pt>
                <c:pt idx="5936">
                  <c:v>40585.583333333336</c:v>
                </c:pt>
                <c:pt idx="5937">
                  <c:v>40585.666666666664</c:v>
                </c:pt>
                <c:pt idx="5938">
                  <c:v>40585.75</c:v>
                </c:pt>
                <c:pt idx="5939">
                  <c:v>40585.833333333336</c:v>
                </c:pt>
                <c:pt idx="5940">
                  <c:v>40585.916666666664</c:v>
                </c:pt>
                <c:pt idx="5941">
                  <c:v>40586</c:v>
                </c:pt>
                <c:pt idx="5942">
                  <c:v>40586.083333333336</c:v>
                </c:pt>
                <c:pt idx="5943">
                  <c:v>40586.166666666664</c:v>
                </c:pt>
                <c:pt idx="5944">
                  <c:v>40586.25</c:v>
                </c:pt>
                <c:pt idx="5945">
                  <c:v>40586.333333333336</c:v>
                </c:pt>
                <c:pt idx="5946">
                  <c:v>40586.416666666664</c:v>
                </c:pt>
                <c:pt idx="5947">
                  <c:v>40586.5</c:v>
                </c:pt>
                <c:pt idx="5948">
                  <c:v>40586.583333333336</c:v>
                </c:pt>
                <c:pt idx="5949">
                  <c:v>40586.666666666664</c:v>
                </c:pt>
                <c:pt idx="5950">
                  <c:v>40586.75</c:v>
                </c:pt>
                <c:pt idx="5951">
                  <c:v>40586.833333333336</c:v>
                </c:pt>
                <c:pt idx="5952">
                  <c:v>40586.916666666664</c:v>
                </c:pt>
                <c:pt idx="5953">
                  <c:v>40587</c:v>
                </c:pt>
                <c:pt idx="5954">
                  <c:v>40587.083333333336</c:v>
                </c:pt>
                <c:pt idx="5955">
                  <c:v>40587.166666666664</c:v>
                </c:pt>
                <c:pt idx="5956">
                  <c:v>40587.25</c:v>
                </c:pt>
                <c:pt idx="5957">
                  <c:v>40587.333333333336</c:v>
                </c:pt>
                <c:pt idx="5958">
                  <c:v>40587.416666666664</c:v>
                </c:pt>
                <c:pt idx="5959">
                  <c:v>40587.5</c:v>
                </c:pt>
                <c:pt idx="5960">
                  <c:v>40587.583333333336</c:v>
                </c:pt>
                <c:pt idx="5961">
                  <c:v>40587.666666666664</c:v>
                </c:pt>
                <c:pt idx="5962">
                  <c:v>40587.75</c:v>
                </c:pt>
                <c:pt idx="5963">
                  <c:v>40587.833333333336</c:v>
                </c:pt>
                <c:pt idx="5964">
                  <c:v>40587.916666666664</c:v>
                </c:pt>
                <c:pt idx="5965">
                  <c:v>40588</c:v>
                </c:pt>
                <c:pt idx="5966">
                  <c:v>40588.083333333336</c:v>
                </c:pt>
                <c:pt idx="5967">
                  <c:v>40588.166666666664</c:v>
                </c:pt>
                <c:pt idx="5968">
                  <c:v>40588.25</c:v>
                </c:pt>
                <c:pt idx="5969">
                  <c:v>40588.333333333336</c:v>
                </c:pt>
                <c:pt idx="5970">
                  <c:v>40588.416666666664</c:v>
                </c:pt>
                <c:pt idx="5971">
                  <c:v>40588.5</c:v>
                </c:pt>
                <c:pt idx="5972">
                  <c:v>40588.583333333336</c:v>
                </c:pt>
                <c:pt idx="5973">
                  <c:v>40588.666666666664</c:v>
                </c:pt>
                <c:pt idx="5974">
                  <c:v>40588.75</c:v>
                </c:pt>
                <c:pt idx="5975">
                  <c:v>40588.833333333336</c:v>
                </c:pt>
                <c:pt idx="5976">
                  <c:v>40588.916666666664</c:v>
                </c:pt>
                <c:pt idx="5977">
                  <c:v>40589</c:v>
                </c:pt>
                <c:pt idx="5978">
                  <c:v>40589.083333333336</c:v>
                </c:pt>
                <c:pt idx="5979">
                  <c:v>40589.166666666664</c:v>
                </c:pt>
                <c:pt idx="5980">
                  <c:v>40589.25</c:v>
                </c:pt>
                <c:pt idx="5981">
                  <c:v>40589.333333333336</c:v>
                </c:pt>
                <c:pt idx="5982">
                  <c:v>40589.416666666664</c:v>
                </c:pt>
                <c:pt idx="5983">
                  <c:v>40589.5</c:v>
                </c:pt>
                <c:pt idx="5984">
                  <c:v>40589.583333333336</c:v>
                </c:pt>
                <c:pt idx="5985">
                  <c:v>40589.666666666664</c:v>
                </c:pt>
                <c:pt idx="5986">
                  <c:v>40589.75</c:v>
                </c:pt>
                <c:pt idx="5987">
                  <c:v>40589.833333333336</c:v>
                </c:pt>
                <c:pt idx="5988">
                  <c:v>40589.916666666664</c:v>
                </c:pt>
                <c:pt idx="5989">
                  <c:v>40590</c:v>
                </c:pt>
                <c:pt idx="5990">
                  <c:v>40590.083333333336</c:v>
                </c:pt>
                <c:pt idx="5991">
                  <c:v>40590.166666666664</c:v>
                </c:pt>
                <c:pt idx="5992">
                  <c:v>40590.25</c:v>
                </c:pt>
                <c:pt idx="5993">
                  <c:v>40590.333333333336</c:v>
                </c:pt>
                <c:pt idx="5994">
                  <c:v>40590.416666666664</c:v>
                </c:pt>
                <c:pt idx="5995">
                  <c:v>40590.5</c:v>
                </c:pt>
                <c:pt idx="5996">
                  <c:v>40590.583333333336</c:v>
                </c:pt>
                <c:pt idx="5997">
                  <c:v>40590.666666666664</c:v>
                </c:pt>
                <c:pt idx="5998">
                  <c:v>40590.75</c:v>
                </c:pt>
                <c:pt idx="5999">
                  <c:v>40590.833333333336</c:v>
                </c:pt>
                <c:pt idx="6000">
                  <c:v>40590.916666666664</c:v>
                </c:pt>
                <c:pt idx="6001">
                  <c:v>40591</c:v>
                </c:pt>
                <c:pt idx="6002">
                  <c:v>40591.083333333336</c:v>
                </c:pt>
                <c:pt idx="6003">
                  <c:v>40591.166666666664</c:v>
                </c:pt>
                <c:pt idx="6004">
                  <c:v>40591.25</c:v>
                </c:pt>
                <c:pt idx="6005">
                  <c:v>40591.333333333336</c:v>
                </c:pt>
                <c:pt idx="6006">
                  <c:v>40591.416666666664</c:v>
                </c:pt>
                <c:pt idx="6007">
                  <c:v>40591.5</c:v>
                </c:pt>
                <c:pt idx="6008">
                  <c:v>40591.583333333336</c:v>
                </c:pt>
                <c:pt idx="6009">
                  <c:v>40591.666666666664</c:v>
                </c:pt>
                <c:pt idx="6010">
                  <c:v>40591.75</c:v>
                </c:pt>
                <c:pt idx="6011">
                  <c:v>40591.833333333336</c:v>
                </c:pt>
                <c:pt idx="6012">
                  <c:v>40591.916666666664</c:v>
                </c:pt>
                <c:pt idx="6013">
                  <c:v>40592</c:v>
                </c:pt>
                <c:pt idx="6014">
                  <c:v>40592.083333333336</c:v>
                </c:pt>
                <c:pt idx="6015">
                  <c:v>40592.166666666664</c:v>
                </c:pt>
                <c:pt idx="6016">
                  <c:v>40592.25</c:v>
                </c:pt>
                <c:pt idx="6017">
                  <c:v>40592.333333333336</c:v>
                </c:pt>
                <c:pt idx="6018">
                  <c:v>40592.416666666664</c:v>
                </c:pt>
                <c:pt idx="6019">
                  <c:v>40592.5</c:v>
                </c:pt>
                <c:pt idx="6020">
                  <c:v>40592.583333333336</c:v>
                </c:pt>
                <c:pt idx="6021">
                  <c:v>40592.666666666664</c:v>
                </c:pt>
                <c:pt idx="6022">
                  <c:v>40592.75</c:v>
                </c:pt>
                <c:pt idx="6023">
                  <c:v>40592.833333333336</c:v>
                </c:pt>
                <c:pt idx="6024">
                  <c:v>40592.916666666664</c:v>
                </c:pt>
                <c:pt idx="6025">
                  <c:v>40593</c:v>
                </c:pt>
                <c:pt idx="6026">
                  <c:v>40593.083333333336</c:v>
                </c:pt>
                <c:pt idx="6027">
                  <c:v>40593.166666666664</c:v>
                </c:pt>
                <c:pt idx="6028">
                  <c:v>40593.25</c:v>
                </c:pt>
                <c:pt idx="6029">
                  <c:v>40593.333333333336</c:v>
                </c:pt>
                <c:pt idx="6030">
                  <c:v>40593.416666666664</c:v>
                </c:pt>
                <c:pt idx="6031">
                  <c:v>40593.5</c:v>
                </c:pt>
                <c:pt idx="6032">
                  <c:v>40593.583333333336</c:v>
                </c:pt>
                <c:pt idx="6033">
                  <c:v>40593.666666666664</c:v>
                </c:pt>
                <c:pt idx="6034">
                  <c:v>40593.75</c:v>
                </c:pt>
                <c:pt idx="6035">
                  <c:v>40593.833333333336</c:v>
                </c:pt>
                <c:pt idx="6036">
                  <c:v>40593.916666666664</c:v>
                </c:pt>
                <c:pt idx="6037">
                  <c:v>40594</c:v>
                </c:pt>
                <c:pt idx="6038">
                  <c:v>40594.083333333336</c:v>
                </c:pt>
                <c:pt idx="6039">
                  <c:v>40594.166666666664</c:v>
                </c:pt>
                <c:pt idx="6040">
                  <c:v>40594.25</c:v>
                </c:pt>
                <c:pt idx="6041">
                  <c:v>40594.333333333336</c:v>
                </c:pt>
                <c:pt idx="6042">
                  <c:v>40594.416666666664</c:v>
                </c:pt>
                <c:pt idx="6043">
                  <c:v>40594.5</c:v>
                </c:pt>
                <c:pt idx="6044">
                  <c:v>40594.583333333336</c:v>
                </c:pt>
                <c:pt idx="6045">
                  <c:v>40594.666666666664</c:v>
                </c:pt>
                <c:pt idx="6046">
                  <c:v>40594.75</c:v>
                </c:pt>
                <c:pt idx="6047">
                  <c:v>40594.833333333336</c:v>
                </c:pt>
                <c:pt idx="6048">
                  <c:v>40594.916666666664</c:v>
                </c:pt>
                <c:pt idx="6049">
                  <c:v>40595</c:v>
                </c:pt>
                <c:pt idx="6050">
                  <c:v>40595.083333333336</c:v>
                </c:pt>
                <c:pt idx="6051">
                  <c:v>40595.166666666664</c:v>
                </c:pt>
                <c:pt idx="6052">
                  <c:v>40595.25</c:v>
                </c:pt>
                <c:pt idx="6053">
                  <c:v>40595.333333333336</c:v>
                </c:pt>
                <c:pt idx="6054">
                  <c:v>40595.416666666664</c:v>
                </c:pt>
                <c:pt idx="6055">
                  <c:v>40595.5</c:v>
                </c:pt>
                <c:pt idx="6056">
                  <c:v>40595.583333333336</c:v>
                </c:pt>
                <c:pt idx="6057">
                  <c:v>40595.666666666664</c:v>
                </c:pt>
                <c:pt idx="6058">
                  <c:v>40595.75</c:v>
                </c:pt>
                <c:pt idx="6059">
                  <c:v>40595.833333333336</c:v>
                </c:pt>
                <c:pt idx="6060">
                  <c:v>40595.916666666664</c:v>
                </c:pt>
                <c:pt idx="6061">
                  <c:v>40596</c:v>
                </c:pt>
                <c:pt idx="6062">
                  <c:v>40596.083333333336</c:v>
                </c:pt>
                <c:pt idx="6063">
                  <c:v>40596.166666666664</c:v>
                </c:pt>
                <c:pt idx="6064">
                  <c:v>40596.25</c:v>
                </c:pt>
                <c:pt idx="6065">
                  <c:v>40596.333333333336</c:v>
                </c:pt>
                <c:pt idx="6066">
                  <c:v>40596.416666666664</c:v>
                </c:pt>
                <c:pt idx="6067">
                  <c:v>40596.5</c:v>
                </c:pt>
                <c:pt idx="6068">
                  <c:v>40596.583333333336</c:v>
                </c:pt>
                <c:pt idx="6069">
                  <c:v>40596.666666666664</c:v>
                </c:pt>
                <c:pt idx="6070">
                  <c:v>40596.75</c:v>
                </c:pt>
                <c:pt idx="6071">
                  <c:v>40596.833333333336</c:v>
                </c:pt>
                <c:pt idx="6072">
                  <c:v>40596.916666666664</c:v>
                </c:pt>
                <c:pt idx="6073">
                  <c:v>40597</c:v>
                </c:pt>
                <c:pt idx="6074">
                  <c:v>40597.083333333336</c:v>
                </c:pt>
                <c:pt idx="6075">
                  <c:v>40597.166666666664</c:v>
                </c:pt>
                <c:pt idx="6076">
                  <c:v>40597.25</c:v>
                </c:pt>
                <c:pt idx="6077">
                  <c:v>40597.333333333336</c:v>
                </c:pt>
                <c:pt idx="6078">
                  <c:v>40597.416666666664</c:v>
                </c:pt>
                <c:pt idx="6079">
                  <c:v>40597.5</c:v>
                </c:pt>
                <c:pt idx="6080">
                  <c:v>40597.583333333336</c:v>
                </c:pt>
                <c:pt idx="6081">
                  <c:v>40597.666666666664</c:v>
                </c:pt>
                <c:pt idx="6082">
                  <c:v>40597.75</c:v>
                </c:pt>
                <c:pt idx="6083">
                  <c:v>40597.833333333336</c:v>
                </c:pt>
                <c:pt idx="6084">
                  <c:v>40597.916666666664</c:v>
                </c:pt>
                <c:pt idx="6085">
                  <c:v>40598</c:v>
                </c:pt>
                <c:pt idx="6086">
                  <c:v>40598.083333333336</c:v>
                </c:pt>
                <c:pt idx="6087">
                  <c:v>40598.166666666664</c:v>
                </c:pt>
                <c:pt idx="6088">
                  <c:v>40598.25</c:v>
                </c:pt>
                <c:pt idx="6089">
                  <c:v>40598.333333333336</c:v>
                </c:pt>
                <c:pt idx="6090">
                  <c:v>40598.416666666664</c:v>
                </c:pt>
                <c:pt idx="6091">
                  <c:v>40598.5</c:v>
                </c:pt>
                <c:pt idx="6092">
                  <c:v>40598.583333333336</c:v>
                </c:pt>
                <c:pt idx="6093">
                  <c:v>40598.666666666664</c:v>
                </c:pt>
                <c:pt idx="6094">
                  <c:v>40598.75</c:v>
                </c:pt>
                <c:pt idx="6095">
                  <c:v>40598.833333333336</c:v>
                </c:pt>
                <c:pt idx="6096">
                  <c:v>40598.916666666664</c:v>
                </c:pt>
                <c:pt idx="6097">
                  <c:v>40599</c:v>
                </c:pt>
                <c:pt idx="6098">
                  <c:v>40599.083333333336</c:v>
                </c:pt>
                <c:pt idx="6099">
                  <c:v>40599.166666666664</c:v>
                </c:pt>
                <c:pt idx="6100">
                  <c:v>40599.25</c:v>
                </c:pt>
                <c:pt idx="6101">
                  <c:v>40599.333333333336</c:v>
                </c:pt>
                <c:pt idx="6102">
                  <c:v>40599.416666666664</c:v>
                </c:pt>
                <c:pt idx="6103">
                  <c:v>40599.5</c:v>
                </c:pt>
                <c:pt idx="6104">
                  <c:v>40599.583333333336</c:v>
                </c:pt>
                <c:pt idx="6105">
                  <c:v>40599.666666666664</c:v>
                </c:pt>
                <c:pt idx="6106">
                  <c:v>40599.75</c:v>
                </c:pt>
                <c:pt idx="6107">
                  <c:v>40599.833333333336</c:v>
                </c:pt>
                <c:pt idx="6108">
                  <c:v>40599.916666666664</c:v>
                </c:pt>
                <c:pt idx="6109">
                  <c:v>40600</c:v>
                </c:pt>
                <c:pt idx="6110">
                  <c:v>40600.083333333336</c:v>
                </c:pt>
                <c:pt idx="6111">
                  <c:v>40600.166666666664</c:v>
                </c:pt>
                <c:pt idx="6112">
                  <c:v>40600.25</c:v>
                </c:pt>
                <c:pt idx="6113">
                  <c:v>40600.333333333336</c:v>
                </c:pt>
                <c:pt idx="6114">
                  <c:v>40600.416666666664</c:v>
                </c:pt>
                <c:pt idx="6115">
                  <c:v>40600.5</c:v>
                </c:pt>
                <c:pt idx="6116">
                  <c:v>40600.583333333336</c:v>
                </c:pt>
                <c:pt idx="6117">
                  <c:v>40600.666666666664</c:v>
                </c:pt>
                <c:pt idx="6118">
                  <c:v>40600.75</c:v>
                </c:pt>
                <c:pt idx="6119">
                  <c:v>40600.833333333336</c:v>
                </c:pt>
                <c:pt idx="6120">
                  <c:v>40600.916666666664</c:v>
                </c:pt>
                <c:pt idx="6121">
                  <c:v>40601</c:v>
                </c:pt>
                <c:pt idx="6122">
                  <c:v>40601.083333333336</c:v>
                </c:pt>
                <c:pt idx="6123">
                  <c:v>40601.166666666664</c:v>
                </c:pt>
                <c:pt idx="6124">
                  <c:v>40601.25</c:v>
                </c:pt>
                <c:pt idx="6125">
                  <c:v>40601.333333333336</c:v>
                </c:pt>
                <c:pt idx="6126">
                  <c:v>40601.416666666664</c:v>
                </c:pt>
                <c:pt idx="6127">
                  <c:v>40601.5</c:v>
                </c:pt>
                <c:pt idx="6128">
                  <c:v>40601.583333333336</c:v>
                </c:pt>
                <c:pt idx="6129">
                  <c:v>40601.666666666664</c:v>
                </c:pt>
                <c:pt idx="6130">
                  <c:v>40601.75</c:v>
                </c:pt>
                <c:pt idx="6131">
                  <c:v>40601.833333333336</c:v>
                </c:pt>
                <c:pt idx="6132">
                  <c:v>40601.916666666664</c:v>
                </c:pt>
                <c:pt idx="6133">
                  <c:v>40602</c:v>
                </c:pt>
                <c:pt idx="6134">
                  <c:v>40602.083333333336</c:v>
                </c:pt>
                <c:pt idx="6135">
                  <c:v>40602.166666666664</c:v>
                </c:pt>
                <c:pt idx="6136">
                  <c:v>40602.25</c:v>
                </c:pt>
                <c:pt idx="6137">
                  <c:v>40602.333333333336</c:v>
                </c:pt>
                <c:pt idx="6138">
                  <c:v>40602.416666666664</c:v>
                </c:pt>
                <c:pt idx="6139">
                  <c:v>40602.5</c:v>
                </c:pt>
                <c:pt idx="6140">
                  <c:v>40602.583333333336</c:v>
                </c:pt>
                <c:pt idx="6141">
                  <c:v>40602.666666666664</c:v>
                </c:pt>
                <c:pt idx="6142">
                  <c:v>40602.75</c:v>
                </c:pt>
                <c:pt idx="6143">
                  <c:v>40602.833333333336</c:v>
                </c:pt>
                <c:pt idx="6144">
                  <c:v>40602.916666666664</c:v>
                </c:pt>
                <c:pt idx="6145">
                  <c:v>40603</c:v>
                </c:pt>
                <c:pt idx="6146">
                  <c:v>40603.083333333336</c:v>
                </c:pt>
                <c:pt idx="6147">
                  <c:v>40603.166666666664</c:v>
                </c:pt>
                <c:pt idx="6148">
                  <c:v>40603.25</c:v>
                </c:pt>
                <c:pt idx="6149">
                  <c:v>40603.333333333336</c:v>
                </c:pt>
                <c:pt idx="6150">
                  <c:v>40603.416666666664</c:v>
                </c:pt>
                <c:pt idx="6151">
                  <c:v>40603.5</c:v>
                </c:pt>
                <c:pt idx="6152">
                  <c:v>40603.583333333336</c:v>
                </c:pt>
                <c:pt idx="6153">
                  <c:v>40603.666666666664</c:v>
                </c:pt>
                <c:pt idx="6154">
                  <c:v>40603.75</c:v>
                </c:pt>
                <c:pt idx="6155">
                  <c:v>40603.833333333336</c:v>
                </c:pt>
                <c:pt idx="6156">
                  <c:v>40603.916666666664</c:v>
                </c:pt>
                <c:pt idx="6157">
                  <c:v>40604</c:v>
                </c:pt>
                <c:pt idx="6158">
                  <c:v>40604.083333333336</c:v>
                </c:pt>
                <c:pt idx="6159">
                  <c:v>40604.166666666664</c:v>
                </c:pt>
                <c:pt idx="6160">
                  <c:v>40604.25</c:v>
                </c:pt>
                <c:pt idx="6161">
                  <c:v>40604.333333333336</c:v>
                </c:pt>
                <c:pt idx="6162">
                  <c:v>40604.416666666664</c:v>
                </c:pt>
                <c:pt idx="6163">
                  <c:v>40604.5</c:v>
                </c:pt>
                <c:pt idx="6164">
                  <c:v>40604.583333333336</c:v>
                </c:pt>
                <c:pt idx="6165">
                  <c:v>40604.666666666664</c:v>
                </c:pt>
                <c:pt idx="6166">
                  <c:v>40604.75</c:v>
                </c:pt>
                <c:pt idx="6167">
                  <c:v>40604.833333333336</c:v>
                </c:pt>
                <c:pt idx="6168">
                  <c:v>40604.916666666664</c:v>
                </c:pt>
                <c:pt idx="6169">
                  <c:v>40605</c:v>
                </c:pt>
                <c:pt idx="6170">
                  <c:v>40605.083333333336</c:v>
                </c:pt>
                <c:pt idx="6171">
                  <c:v>40605.166666666664</c:v>
                </c:pt>
                <c:pt idx="6172">
                  <c:v>40605.25</c:v>
                </c:pt>
                <c:pt idx="6173">
                  <c:v>40605.333333333336</c:v>
                </c:pt>
                <c:pt idx="6174">
                  <c:v>40605.416666666664</c:v>
                </c:pt>
                <c:pt idx="6175">
                  <c:v>40605.5</c:v>
                </c:pt>
                <c:pt idx="6176">
                  <c:v>40605.583333333336</c:v>
                </c:pt>
                <c:pt idx="6177">
                  <c:v>40605.666666666664</c:v>
                </c:pt>
                <c:pt idx="6178">
                  <c:v>40605.75</c:v>
                </c:pt>
                <c:pt idx="6179">
                  <c:v>40605.833333333336</c:v>
                </c:pt>
                <c:pt idx="6180">
                  <c:v>40605.916666666664</c:v>
                </c:pt>
                <c:pt idx="6181">
                  <c:v>40606</c:v>
                </c:pt>
                <c:pt idx="6182">
                  <c:v>40606.083333333336</c:v>
                </c:pt>
                <c:pt idx="6183">
                  <c:v>40606.166666666664</c:v>
                </c:pt>
                <c:pt idx="6184">
                  <c:v>40606.25</c:v>
                </c:pt>
                <c:pt idx="6185">
                  <c:v>40606.333333333336</c:v>
                </c:pt>
                <c:pt idx="6186">
                  <c:v>40606.416666666664</c:v>
                </c:pt>
                <c:pt idx="6187">
                  <c:v>40606.5</c:v>
                </c:pt>
                <c:pt idx="6188">
                  <c:v>40606.583333333336</c:v>
                </c:pt>
                <c:pt idx="6189">
                  <c:v>40606.666666666664</c:v>
                </c:pt>
                <c:pt idx="6190">
                  <c:v>40606.75</c:v>
                </c:pt>
                <c:pt idx="6191">
                  <c:v>40606.833333333336</c:v>
                </c:pt>
                <c:pt idx="6192">
                  <c:v>40606.916666666664</c:v>
                </c:pt>
                <c:pt idx="6193">
                  <c:v>40607</c:v>
                </c:pt>
                <c:pt idx="6194">
                  <c:v>40607.083333333336</c:v>
                </c:pt>
                <c:pt idx="6195">
                  <c:v>40607.166666666664</c:v>
                </c:pt>
                <c:pt idx="6196">
                  <c:v>40607.25</c:v>
                </c:pt>
                <c:pt idx="6197">
                  <c:v>40607.333333333336</c:v>
                </c:pt>
                <c:pt idx="6198">
                  <c:v>40607.416666666664</c:v>
                </c:pt>
                <c:pt idx="6199">
                  <c:v>40607.5</c:v>
                </c:pt>
                <c:pt idx="6200">
                  <c:v>40607.583333333336</c:v>
                </c:pt>
                <c:pt idx="6201">
                  <c:v>40607.666666666664</c:v>
                </c:pt>
                <c:pt idx="6202">
                  <c:v>40607.75</c:v>
                </c:pt>
                <c:pt idx="6203">
                  <c:v>40607.833333333336</c:v>
                </c:pt>
                <c:pt idx="6204">
                  <c:v>40607.916666666664</c:v>
                </c:pt>
                <c:pt idx="6205">
                  <c:v>40608</c:v>
                </c:pt>
                <c:pt idx="6206">
                  <c:v>40608.083333333336</c:v>
                </c:pt>
                <c:pt idx="6207">
                  <c:v>40608.166666666664</c:v>
                </c:pt>
                <c:pt idx="6208">
                  <c:v>40608.25</c:v>
                </c:pt>
                <c:pt idx="6209">
                  <c:v>40608.333333333336</c:v>
                </c:pt>
                <c:pt idx="6210">
                  <c:v>40608.416666666664</c:v>
                </c:pt>
                <c:pt idx="6211">
                  <c:v>40608.5</c:v>
                </c:pt>
                <c:pt idx="6212">
                  <c:v>40608.583333333336</c:v>
                </c:pt>
                <c:pt idx="6213">
                  <c:v>40608.666666666664</c:v>
                </c:pt>
                <c:pt idx="6214">
                  <c:v>40608.75</c:v>
                </c:pt>
                <c:pt idx="6215">
                  <c:v>40608.833333333336</c:v>
                </c:pt>
                <c:pt idx="6216">
                  <c:v>40608.916666666664</c:v>
                </c:pt>
                <c:pt idx="6217">
                  <c:v>40609</c:v>
                </c:pt>
                <c:pt idx="6218">
                  <c:v>40609.083333333336</c:v>
                </c:pt>
                <c:pt idx="6219">
                  <c:v>40609.166666666664</c:v>
                </c:pt>
                <c:pt idx="6220">
                  <c:v>40609.25</c:v>
                </c:pt>
                <c:pt idx="6221">
                  <c:v>40609.333333333336</c:v>
                </c:pt>
                <c:pt idx="6222">
                  <c:v>40609.416666666664</c:v>
                </c:pt>
                <c:pt idx="6223">
                  <c:v>40609.5</c:v>
                </c:pt>
                <c:pt idx="6224">
                  <c:v>40609.583333333336</c:v>
                </c:pt>
                <c:pt idx="6225">
                  <c:v>40609.666666666664</c:v>
                </c:pt>
                <c:pt idx="6226">
                  <c:v>40609.75</c:v>
                </c:pt>
                <c:pt idx="6227">
                  <c:v>40609.833333333336</c:v>
                </c:pt>
                <c:pt idx="6228">
                  <c:v>40609.916666666664</c:v>
                </c:pt>
                <c:pt idx="6229">
                  <c:v>40610</c:v>
                </c:pt>
                <c:pt idx="6230">
                  <c:v>40610.083333333336</c:v>
                </c:pt>
                <c:pt idx="6231">
                  <c:v>40610.166666666664</c:v>
                </c:pt>
                <c:pt idx="6232">
                  <c:v>40610.25</c:v>
                </c:pt>
                <c:pt idx="6233">
                  <c:v>40610.333333333336</c:v>
                </c:pt>
                <c:pt idx="6234">
                  <c:v>40610.416666666664</c:v>
                </c:pt>
                <c:pt idx="6235">
                  <c:v>40610.5</c:v>
                </c:pt>
                <c:pt idx="6236">
                  <c:v>40610.583333333336</c:v>
                </c:pt>
                <c:pt idx="6237">
                  <c:v>40610.666666666664</c:v>
                </c:pt>
                <c:pt idx="6238">
                  <c:v>40610.75</c:v>
                </c:pt>
                <c:pt idx="6239">
                  <c:v>40610.833333333336</c:v>
                </c:pt>
                <c:pt idx="6240">
                  <c:v>40610.916666666664</c:v>
                </c:pt>
                <c:pt idx="6241">
                  <c:v>40611</c:v>
                </c:pt>
                <c:pt idx="6242">
                  <c:v>40611.083333333336</c:v>
                </c:pt>
                <c:pt idx="6243">
                  <c:v>40611.166666666664</c:v>
                </c:pt>
                <c:pt idx="6244">
                  <c:v>40611.25</c:v>
                </c:pt>
                <c:pt idx="6245">
                  <c:v>40611.333333333336</c:v>
                </c:pt>
                <c:pt idx="6246">
                  <c:v>40611.416666666664</c:v>
                </c:pt>
                <c:pt idx="6247">
                  <c:v>40611.5</c:v>
                </c:pt>
                <c:pt idx="6248">
                  <c:v>40611.583333333336</c:v>
                </c:pt>
                <c:pt idx="6249">
                  <c:v>40611.666666666664</c:v>
                </c:pt>
                <c:pt idx="6250">
                  <c:v>40611.75</c:v>
                </c:pt>
                <c:pt idx="6251">
                  <c:v>40611.833333333336</c:v>
                </c:pt>
                <c:pt idx="6252">
                  <c:v>40611.916666666664</c:v>
                </c:pt>
                <c:pt idx="6253">
                  <c:v>40612</c:v>
                </c:pt>
                <c:pt idx="6254">
                  <c:v>40612.083333333336</c:v>
                </c:pt>
                <c:pt idx="6255">
                  <c:v>40612.166666666664</c:v>
                </c:pt>
                <c:pt idx="6256">
                  <c:v>40612.25</c:v>
                </c:pt>
                <c:pt idx="6257">
                  <c:v>40612.333333333336</c:v>
                </c:pt>
                <c:pt idx="6258">
                  <c:v>40612.416666666664</c:v>
                </c:pt>
                <c:pt idx="6259">
                  <c:v>40612.5</c:v>
                </c:pt>
                <c:pt idx="6260">
                  <c:v>40612.583333333336</c:v>
                </c:pt>
                <c:pt idx="6261">
                  <c:v>40612.666666666664</c:v>
                </c:pt>
                <c:pt idx="6262">
                  <c:v>40612.75</c:v>
                </c:pt>
                <c:pt idx="6263">
                  <c:v>40612.833333333336</c:v>
                </c:pt>
                <c:pt idx="6264">
                  <c:v>40612.916666666664</c:v>
                </c:pt>
                <c:pt idx="6265">
                  <c:v>40613</c:v>
                </c:pt>
                <c:pt idx="6266">
                  <c:v>40613.083333333336</c:v>
                </c:pt>
                <c:pt idx="6267">
                  <c:v>40613.166666666664</c:v>
                </c:pt>
                <c:pt idx="6268">
                  <c:v>40613.25</c:v>
                </c:pt>
                <c:pt idx="6269">
                  <c:v>40613.333333333336</c:v>
                </c:pt>
                <c:pt idx="6270">
                  <c:v>40613.416666666664</c:v>
                </c:pt>
                <c:pt idx="6271">
                  <c:v>40613.5</c:v>
                </c:pt>
                <c:pt idx="6272">
                  <c:v>40613.583333333336</c:v>
                </c:pt>
                <c:pt idx="6273">
                  <c:v>40613.666666666664</c:v>
                </c:pt>
                <c:pt idx="6274">
                  <c:v>40613.75</c:v>
                </c:pt>
                <c:pt idx="6275">
                  <c:v>40613.833333333336</c:v>
                </c:pt>
                <c:pt idx="6276">
                  <c:v>40613.916666666664</c:v>
                </c:pt>
                <c:pt idx="6277">
                  <c:v>40614</c:v>
                </c:pt>
                <c:pt idx="6278">
                  <c:v>40614.083333333336</c:v>
                </c:pt>
                <c:pt idx="6279">
                  <c:v>40614.166666666664</c:v>
                </c:pt>
                <c:pt idx="6280">
                  <c:v>40614.25</c:v>
                </c:pt>
                <c:pt idx="6281">
                  <c:v>40614.333333333336</c:v>
                </c:pt>
                <c:pt idx="6282">
                  <c:v>40614.416666666664</c:v>
                </c:pt>
                <c:pt idx="6283">
                  <c:v>40614.5</c:v>
                </c:pt>
                <c:pt idx="6284">
                  <c:v>40614.583333333336</c:v>
                </c:pt>
                <c:pt idx="6285">
                  <c:v>40614.666666666664</c:v>
                </c:pt>
                <c:pt idx="6286">
                  <c:v>40614.75</c:v>
                </c:pt>
                <c:pt idx="6287">
                  <c:v>40614.833333333336</c:v>
                </c:pt>
                <c:pt idx="6288">
                  <c:v>40614.916666666664</c:v>
                </c:pt>
                <c:pt idx="6289">
                  <c:v>40615</c:v>
                </c:pt>
                <c:pt idx="6290">
                  <c:v>40615.083333333336</c:v>
                </c:pt>
                <c:pt idx="6291">
                  <c:v>40615.166666666664</c:v>
                </c:pt>
                <c:pt idx="6292">
                  <c:v>40615.25</c:v>
                </c:pt>
                <c:pt idx="6293">
                  <c:v>40615.333333333336</c:v>
                </c:pt>
                <c:pt idx="6294">
                  <c:v>40615.416666666664</c:v>
                </c:pt>
                <c:pt idx="6295">
                  <c:v>40615.5</c:v>
                </c:pt>
                <c:pt idx="6296">
                  <c:v>40615.583333333336</c:v>
                </c:pt>
                <c:pt idx="6297">
                  <c:v>40615.666666666664</c:v>
                </c:pt>
                <c:pt idx="6298">
                  <c:v>40615.75</c:v>
                </c:pt>
                <c:pt idx="6299">
                  <c:v>40615.833333333336</c:v>
                </c:pt>
                <c:pt idx="6300">
                  <c:v>40615.916666666664</c:v>
                </c:pt>
                <c:pt idx="6301">
                  <c:v>40616</c:v>
                </c:pt>
                <c:pt idx="6302">
                  <c:v>40616.083333333336</c:v>
                </c:pt>
                <c:pt idx="6303">
                  <c:v>40616.166666666664</c:v>
                </c:pt>
                <c:pt idx="6304">
                  <c:v>40616.25</c:v>
                </c:pt>
                <c:pt idx="6305">
                  <c:v>40616.333333333336</c:v>
                </c:pt>
                <c:pt idx="6306">
                  <c:v>40616.416666666664</c:v>
                </c:pt>
                <c:pt idx="6307">
                  <c:v>40616.5</c:v>
                </c:pt>
                <c:pt idx="6308">
                  <c:v>40616.583333333336</c:v>
                </c:pt>
                <c:pt idx="6309">
                  <c:v>40616.666666666664</c:v>
                </c:pt>
                <c:pt idx="6310">
                  <c:v>40616.75</c:v>
                </c:pt>
                <c:pt idx="6311">
                  <c:v>40616.833333333336</c:v>
                </c:pt>
                <c:pt idx="6312">
                  <c:v>40616.916666666664</c:v>
                </c:pt>
                <c:pt idx="6313">
                  <c:v>40617</c:v>
                </c:pt>
                <c:pt idx="6314">
                  <c:v>40617.083333333336</c:v>
                </c:pt>
                <c:pt idx="6315">
                  <c:v>40617.166666666664</c:v>
                </c:pt>
                <c:pt idx="6316">
                  <c:v>40617.25</c:v>
                </c:pt>
                <c:pt idx="6317">
                  <c:v>40617.333333333336</c:v>
                </c:pt>
                <c:pt idx="6318">
                  <c:v>40617.416666666664</c:v>
                </c:pt>
                <c:pt idx="6319">
                  <c:v>40617.5</c:v>
                </c:pt>
                <c:pt idx="6320">
                  <c:v>40617.583333333336</c:v>
                </c:pt>
                <c:pt idx="6321">
                  <c:v>40617.666666666664</c:v>
                </c:pt>
                <c:pt idx="6322">
                  <c:v>40617.75</c:v>
                </c:pt>
                <c:pt idx="6323">
                  <c:v>40617.833333333336</c:v>
                </c:pt>
                <c:pt idx="6324">
                  <c:v>40617.916666666664</c:v>
                </c:pt>
                <c:pt idx="6325">
                  <c:v>40618</c:v>
                </c:pt>
                <c:pt idx="6326">
                  <c:v>40618.083333333336</c:v>
                </c:pt>
                <c:pt idx="6327">
                  <c:v>40618.166666666664</c:v>
                </c:pt>
                <c:pt idx="6328">
                  <c:v>40618.25</c:v>
                </c:pt>
                <c:pt idx="6329">
                  <c:v>40618.333333333336</c:v>
                </c:pt>
                <c:pt idx="6330">
                  <c:v>40618.416666666664</c:v>
                </c:pt>
                <c:pt idx="6331">
                  <c:v>40618.5</c:v>
                </c:pt>
                <c:pt idx="6332">
                  <c:v>40618.583333333336</c:v>
                </c:pt>
                <c:pt idx="6333">
                  <c:v>40618.666666666664</c:v>
                </c:pt>
                <c:pt idx="6334">
                  <c:v>40618.75</c:v>
                </c:pt>
                <c:pt idx="6335">
                  <c:v>40618.833333333336</c:v>
                </c:pt>
                <c:pt idx="6336">
                  <c:v>40618.916666666664</c:v>
                </c:pt>
                <c:pt idx="6337">
                  <c:v>40619</c:v>
                </c:pt>
                <c:pt idx="6338">
                  <c:v>40619.083333333336</c:v>
                </c:pt>
                <c:pt idx="6339">
                  <c:v>40619.166666666664</c:v>
                </c:pt>
                <c:pt idx="6340">
                  <c:v>40619.25</c:v>
                </c:pt>
                <c:pt idx="6341">
                  <c:v>40619.333333333336</c:v>
                </c:pt>
                <c:pt idx="6342">
                  <c:v>40619.416666666664</c:v>
                </c:pt>
                <c:pt idx="6343">
                  <c:v>40619.5</c:v>
                </c:pt>
                <c:pt idx="6344">
                  <c:v>40619.583333333336</c:v>
                </c:pt>
                <c:pt idx="6345">
                  <c:v>40619.666666666664</c:v>
                </c:pt>
                <c:pt idx="6346">
                  <c:v>40619.75</c:v>
                </c:pt>
                <c:pt idx="6347">
                  <c:v>40619.833333333336</c:v>
                </c:pt>
                <c:pt idx="6348">
                  <c:v>40619.916666666664</c:v>
                </c:pt>
                <c:pt idx="6349">
                  <c:v>40620</c:v>
                </c:pt>
                <c:pt idx="6350">
                  <c:v>40620.083333333336</c:v>
                </c:pt>
                <c:pt idx="6351">
                  <c:v>40620.166666666664</c:v>
                </c:pt>
                <c:pt idx="6352">
                  <c:v>40620.25</c:v>
                </c:pt>
                <c:pt idx="6353">
                  <c:v>40620.333333333336</c:v>
                </c:pt>
                <c:pt idx="6354">
                  <c:v>40620.416666666664</c:v>
                </c:pt>
                <c:pt idx="6355">
                  <c:v>40620.5</c:v>
                </c:pt>
                <c:pt idx="6356">
                  <c:v>40620.583333333336</c:v>
                </c:pt>
                <c:pt idx="6357">
                  <c:v>40620.666666666664</c:v>
                </c:pt>
                <c:pt idx="6358">
                  <c:v>40620.75</c:v>
                </c:pt>
                <c:pt idx="6359">
                  <c:v>40620.833333333336</c:v>
                </c:pt>
                <c:pt idx="6360">
                  <c:v>40620.916666666664</c:v>
                </c:pt>
                <c:pt idx="6361">
                  <c:v>40621</c:v>
                </c:pt>
                <c:pt idx="6362">
                  <c:v>40621.083333333336</c:v>
                </c:pt>
                <c:pt idx="6363">
                  <c:v>40621.166666666664</c:v>
                </c:pt>
                <c:pt idx="6364">
                  <c:v>40621.25</c:v>
                </c:pt>
                <c:pt idx="6365">
                  <c:v>40621.333333333336</c:v>
                </c:pt>
                <c:pt idx="6366">
                  <c:v>40621.416666666664</c:v>
                </c:pt>
                <c:pt idx="6367">
                  <c:v>40621.5</c:v>
                </c:pt>
                <c:pt idx="6368">
                  <c:v>40621.583333333336</c:v>
                </c:pt>
                <c:pt idx="6369">
                  <c:v>40621.666666666664</c:v>
                </c:pt>
                <c:pt idx="6370">
                  <c:v>40621.75</c:v>
                </c:pt>
                <c:pt idx="6371">
                  <c:v>40621.833333333336</c:v>
                </c:pt>
                <c:pt idx="6372">
                  <c:v>40621.916666666664</c:v>
                </c:pt>
                <c:pt idx="6373">
                  <c:v>40622</c:v>
                </c:pt>
                <c:pt idx="6374">
                  <c:v>40622.083333333336</c:v>
                </c:pt>
                <c:pt idx="6375">
                  <c:v>40622.166666666664</c:v>
                </c:pt>
                <c:pt idx="6376">
                  <c:v>40622.25</c:v>
                </c:pt>
                <c:pt idx="6377">
                  <c:v>40622.333333333336</c:v>
                </c:pt>
                <c:pt idx="6378">
                  <c:v>40622.416666666664</c:v>
                </c:pt>
                <c:pt idx="6379">
                  <c:v>40622.5</c:v>
                </c:pt>
                <c:pt idx="6380">
                  <c:v>40622.583333333336</c:v>
                </c:pt>
                <c:pt idx="6381">
                  <c:v>40622.666666666664</c:v>
                </c:pt>
                <c:pt idx="6382">
                  <c:v>40622.75</c:v>
                </c:pt>
                <c:pt idx="6383">
                  <c:v>40622.833333333336</c:v>
                </c:pt>
                <c:pt idx="6384">
                  <c:v>40622.916666666664</c:v>
                </c:pt>
                <c:pt idx="6385">
                  <c:v>40623</c:v>
                </c:pt>
                <c:pt idx="6386">
                  <c:v>40623.083333333336</c:v>
                </c:pt>
                <c:pt idx="6387">
                  <c:v>40623.166666666664</c:v>
                </c:pt>
                <c:pt idx="6388">
                  <c:v>40623.25</c:v>
                </c:pt>
                <c:pt idx="6389">
                  <c:v>40623.333333333336</c:v>
                </c:pt>
                <c:pt idx="6390">
                  <c:v>40623.416666666664</c:v>
                </c:pt>
                <c:pt idx="6391">
                  <c:v>40623.5</c:v>
                </c:pt>
                <c:pt idx="6392">
                  <c:v>40623.583333333336</c:v>
                </c:pt>
                <c:pt idx="6393">
                  <c:v>40623.666666666664</c:v>
                </c:pt>
                <c:pt idx="6394">
                  <c:v>40623.75</c:v>
                </c:pt>
                <c:pt idx="6395">
                  <c:v>40623.833333333336</c:v>
                </c:pt>
                <c:pt idx="6396">
                  <c:v>40623.916666666664</c:v>
                </c:pt>
                <c:pt idx="6397">
                  <c:v>40624</c:v>
                </c:pt>
                <c:pt idx="6398">
                  <c:v>40624.083333333336</c:v>
                </c:pt>
                <c:pt idx="6399">
                  <c:v>40624.166666666664</c:v>
                </c:pt>
                <c:pt idx="6400">
                  <c:v>40624.25</c:v>
                </c:pt>
                <c:pt idx="6401">
                  <c:v>40624.333333333336</c:v>
                </c:pt>
                <c:pt idx="6402">
                  <c:v>40624.416666666664</c:v>
                </c:pt>
                <c:pt idx="6403">
                  <c:v>40624.5</c:v>
                </c:pt>
                <c:pt idx="6404">
                  <c:v>40624.583333333336</c:v>
                </c:pt>
                <c:pt idx="6405">
                  <c:v>40624.666666666664</c:v>
                </c:pt>
                <c:pt idx="6406">
                  <c:v>40624.75</c:v>
                </c:pt>
                <c:pt idx="6407">
                  <c:v>40624.833333333336</c:v>
                </c:pt>
                <c:pt idx="6408">
                  <c:v>40624.916666666664</c:v>
                </c:pt>
                <c:pt idx="6409">
                  <c:v>40625</c:v>
                </c:pt>
                <c:pt idx="6410">
                  <c:v>40625.083333333336</c:v>
                </c:pt>
                <c:pt idx="6411">
                  <c:v>40625.166666666664</c:v>
                </c:pt>
                <c:pt idx="6412">
                  <c:v>40625.25</c:v>
                </c:pt>
                <c:pt idx="6413">
                  <c:v>40625.333333333336</c:v>
                </c:pt>
                <c:pt idx="6414">
                  <c:v>40625.416666666664</c:v>
                </c:pt>
                <c:pt idx="6415">
                  <c:v>40625.5</c:v>
                </c:pt>
                <c:pt idx="6416">
                  <c:v>40625.583333333336</c:v>
                </c:pt>
                <c:pt idx="6417">
                  <c:v>40625.666666666664</c:v>
                </c:pt>
                <c:pt idx="6418">
                  <c:v>40625.75</c:v>
                </c:pt>
                <c:pt idx="6419">
                  <c:v>40625.833333333336</c:v>
                </c:pt>
                <c:pt idx="6420">
                  <c:v>40625.916666666664</c:v>
                </c:pt>
                <c:pt idx="6421">
                  <c:v>40626</c:v>
                </c:pt>
                <c:pt idx="6422">
                  <c:v>40626.083333333336</c:v>
                </c:pt>
                <c:pt idx="6423">
                  <c:v>40626.166666666664</c:v>
                </c:pt>
                <c:pt idx="6424">
                  <c:v>40626.25</c:v>
                </c:pt>
                <c:pt idx="6425">
                  <c:v>40626.333333333336</c:v>
                </c:pt>
                <c:pt idx="6426">
                  <c:v>40626.416666666664</c:v>
                </c:pt>
                <c:pt idx="6427">
                  <c:v>40626.5</c:v>
                </c:pt>
                <c:pt idx="6428">
                  <c:v>40626.583333333336</c:v>
                </c:pt>
                <c:pt idx="6429">
                  <c:v>40626.666666666664</c:v>
                </c:pt>
                <c:pt idx="6430">
                  <c:v>40626.75</c:v>
                </c:pt>
                <c:pt idx="6431">
                  <c:v>40626.833333333336</c:v>
                </c:pt>
                <c:pt idx="6432">
                  <c:v>40626.916666666664</c:v>
                </c:pt>
                <c:pt idx="6433">
                  <c:v>40627</c:v>
                </c:pt>
                <c:pt idx="6434">
                  <c:v>40627.083333333336</c:v>
                </c:pt>
                <c:pt idx="6435">
                  <c:v>40627.166666666664</c:v>
                </c:pt>
                <c:pt idx="6436">
                  <c:v>40627.25</c:v>
                </c:pt>
                <c:pt idx="6437">
                  <c:v>40627.333333333336</c:v>
                </c:pt>
                <c:pt idx="6438">
                  <c:v>40627.416666666664</c:v>
                </c:pt>
                <c:pt idx="6439">
                  <c:v>40627.5</c:v>
                </c:pt>
                <c:pt idx="6440">
                  <c:v>40627.583333333336</c:v>
                </c:pt>
                <c:pt idx="6441">
                  <c:v>40627.666666666664</c:v>
                </c:pt>
                <c:pt idx="6442">
                  <c:v>40627.75</c:v>
                </c:pt>
                <c:pt idx="6443">
                  <c:v>40627.833333333336</c:v>
                </c:pt>
                <c:pt idx="6444">
                  <c:v>40627.916666666664</c:v>
                </c:pt>
                <c:pt idx="6445">
                  <c:v>40628</c:v>
                </c:pt>
                <c:pt idx="6446">
                  <c:v>40628.083333333336</c:v>
                </c:pt>
                <c:pt idx="6447">
                  <c:v>40628.166666666664</c:v>
                </c:pt>
                <c:pt idx="6448">
                  <c:v>40628.25</c:v>
                </c:pt>
                <c:pt idx="6449">
                  <c:v>40628.333333333336</c:v>
                </c:pt>
                <c:pt idx="6450">
                  <c:v>40628.416666666664</c:v>
                </c:pt>
                <c:pt idx="6451">
                  <c:v>40628.5</c:v>
                </c:pt>
                <c:pt idx="6452">
                  <c:v>40628.583333333336</c:v>
                </c:pt>
                <c:pt idx="6453">
                  <c:v>40628.666666666664</c:v>
                </c:pt>
                <c:pt idx="6454">
                  <c:v>40628.75</c:v>
                </c:pt>
                <c:pt idx="6455">
                  <c:v>40628.833333333336</c:v>
                </c:pt>
                <c:pt idx="6456">
                  <c:v>40628.916666666664</c:v>
                </c:pt>
                <c:pt idx="6457">
                  <c:v>40629</c:v>
                </c:pt>
                <c:pt idx="6458">
                  <c:v>40629.083333333336</c:v>
                </c:pt>
                <c:pt idx="6459">
                  <c:v>40629.166666666664</c:v>
                </c:pt>
                <c:pt idx="6460">
                  <c:v>40629.25</c:v>
                </c:pt>
                <c:pt idx="6461">
                  <c:v>40629.333333333336</c:v>
                </c:pt>
                <c:pt idx="6462">
                  <c:v>40629.416666666664</c:v>
                </c:pt>
                <c:pt idx="6463">
                  <c:v>40629.5</c:v>
                </c:pt>
                <c:pt idx="6464">
                  <c:v>40629.583333333336</c:v>
                </c:pt>
                <c:pt idx="6465">
                  <c:v>40629.666666666664</c:v>
                </c:pt>
                <c:pt idx="6466">
                  <c:v>40629.75</c:v>
                </c:pt>
                <c:pt idx="6467">
                  <c:v>40629.833333333336</c:v>
                </c:pt>
                <c:pt idx="6468">
                  <c:v>40629.916666666664</c:v>
                </c:pt>
                <c:pt idx="6469">
                  <c:v>40630</c:v>
                </c:pt>
                <c:pt idx="6470">
                  <c:v>40630.083333333336</c:v>
                </c:pt>
                <c:pt idx="6471">
                  <c:v>40630.166666666664</c:v>
                </c:pt>
                <c:pt idx="6472">
                  <c:v>40630.25</c:v>
                </c:pt>
                <c:pt idx="6473">
                  <c:v>40630.333333333336</c:v>
                </c:pt>
                <c:pt idx="6474">
                  <c:v>40630.416666666664</c:v>
                </c:pt>
                <c:pt idx="6475">
                  <c:v>40630.5</c:v>
                </c:pt>
                <c:pt idx="6476">
                  <c:v>40630.583333333336</c:v>
                </c:pt>
                <c:pt idx="6477">
                  <c:v>40630.666666666664</c:v>
                </c:pt>
                <c:pt idx="6478">
                  <c:v>40630.75</c:v>
                </c:pt>
                <c:pt idx="6479">
                  <c:v>40630.833333333336</c:v>
                </c:pt>
                <c:pt idx="6480">
                  <c:v>40630.916666666664</c:v>
                </c:pt>
                <c:pt idx="6481">
                  <c:v>40631</c:v>
                </c:pt>
                <c:pt idx="6482">
                  <c:v>40631.083333333336</c:v>
                </c:pt>
                <c:pt idx="6483">
                  <c:v>40631.166666666664</c:v>
                </c:pt>
                <c:pt idx="6484">
                  <c:v>40631.25</c:v>
                </c:pt>
                <c:pt idx="6485">
                  <c:v>40631.333333333336</c:v>
                </c:pt>
                <c:pt idx="6486">
                  <c:v>40631.416666666664</c:v>
                </c:pt>
                <c:pt idx="6487">
                  <c:v>40631.5</c:v>
                </c:pt>
                <c:pt idx="6488">
                  <c:v>40631.583333333336</c:v>
                </c:pt>
                <c:pt idx="6489">
                  <c:v>40631.666666666664</c:v>
                </c:pt>
                <c:pt idx="6490">
                  <c:v>40631.75</c:v>
                </c:pt>
                <c:pt idx="6491">
                  <c:v>40631.833333333336</c:v>
                </c:pt>
                <c:pt idx="6492">
                  <c:v>40631.916666666664</c:v>
                </c:pt>
                <c:pt idx="6493">
                  <c:v>40632</c:v>
                </c:pt>
                <c:pt idx="6494">
                  <c:v>40632.083333333336</c:v>
                </c:pt>
                <c:pt idx="6495">
                  <c:v>40632.166666666664</c:v>
                </c:pt>
                <c:pt idx="6496">
                  <c:v>40632.25</c:v>
                </c:pt>
                <c:pt idx="6497">
                  <c:v>40632.333333333336</c:v>
                </c:pt>
                <c:pt idx="6498">
                  <c:v>40632.416666666664</c:v>
                </c:pt>
                <c:pt idx="6499">
                  <c:v>40632.5</c:v>
                </c:pt>
                <c:pt idx="6500">
                  <c:v>40632.583333333336</c:v>
                </c:pt>
                <c:pt idx="6501">
                  <c:v>40632.666666666664</c:v>
                </c:pt>
                <c:pt idx="6502">
                  <c:v>40632.75</c:v>
                </c:pt>
                <c:pt idx="6503">
                  <c:v>40632.833333333336</c:v>
                </c:pt>
                <c:pt idx="6504">
                  <c:v>40632.916666666664</c:v>
                </c:pt>
                <c:pt idx="6505">
                  <c:v>40633</c:v>
                </c:pt>
                <c:pt idx="6506">
                  <c:v>40633.083333333336</c:v>
                </c:pt>
                <c:pt idx="6507">
                  <c:v>40633.166666666664</c:v>
                </c:pt>
                <c:pt idx="6508">
                  <c:v>40633.25</c:v>
                </c:pt>
                <c:pt idx="6509">
                  <c:v>40633.333333333336</c:v>
                </c:pt>
                <c:pt idx="6510">
                  <c:v>40633.416666666664</c:v>
                </c:pt>
                <c:pt idx="6511">
                  <c:v>40633.5</c:v>
                </c:pt>
                <c:pt idx="6512">
                  <c:v>40633.583333333336</c:v>
                </c:pt>
                <c:pt idx="6513">
                  <c:v>40633.666666666664</c:v>
                </c:pt>
                <c:pt idx="6514">
                  <c:v>40633.75</c:v>
                </c:pt>
                <c:pt idx="6515">
                  <c:v>40633.833333333336</c:v>
                </c:pt>
                <c:pt idx="6516">
                  <c:v>40633.916666666664</c:v>
                </c:pt>
                <c:pt idx="6517">
                  <c:v>40634</c:v>
                </c:pt>
                <c:pt idx="6518">
                  <c:v>40634.083333333336</c:v>
                </c:pt>
                <c:pt idx="6519">
                  <c:v>40634.166666666664</c:v>
                </c:pt>
                <c:pt idx="6520">
                  <c:v>40634.25</c:v>
                </c:pt>
                <c:pt idx="6521">
                  <c:v>40634.333333333336</c:v>
                </c:pt>
                <c:pt idx="6522">
                  <c:v>40634.416666666664</c:v>
                </c:pt>
                <c:pt idx="6523">
                  <c:v>40634.5</c:v>
                </c:pt>
                <c:pt idx="6524">
                  <c:v>40634.583333333336</c:v>
                </c:pt>
                <c:pt idx="6525">
                  <c:v>40634.666666666664</c:v>
                </c:pt>
                <c:pt idx="6526">
                  <c:v>40634.75</c:v>
                </c:pt>
                <c:pt idx="6527">
                  <c:v>40634.833333333336</c:v>
                </c:pt>
                <c:pt idx="6528">
                  <c:v>40634.916666666664</c:v>
                </c:pt>
                <c:pt idx="6529">
                  <c:v>40635</c:v>
                </c:pt>
                <c:pt idx="6530">
                  <c:v>40635.083333333336</c:v>
                </c:pt>
                <c:pt idx="6531">
                  <c:v>40635.166666666664</c:v>
                </c:pt>
                <c:pt idx="6532">
                  <c:v>40635.25</c:v>
                </c:pt>
                <c:pt idx="6533">
                  <c:v>40635.333333333336</c:v>
                </c:pt>
                <c:pt idx="6534">
                  <c:v>40635.416666666664</c:v>
                </c:pt>
                <c:pt idx="6535">
                  <c:v>40635.5</c:v>
                </c:pt>
                <c:pt idx="6536">
                  <c:v>40635.583333333336</c:v>
                </c:pt>
                <c:pt idx="6537">
                  <c:v>40635.666666666664</c:v>
                </c:pt>
                <c:pt idx="6538">
                  <c:v>40635.75</c:v>
                </c:pt>
                <c:pt idx="6539">
                  <c:v>40635.833333333336</c:v>
                </c:pt>
                <c:pt idx="6540">
                  <c:v>40635.916666666664</c:v>
                </c:pt>
                <c:pt idx="6541">
                  <c:v>40636</c:v>
                </c:pt>
                <c:pt idx="6542">
                  <c:v>40636.083333333336</c:v>
                </c:pt>
                <c:pt idx="6543">
                  <c:v>40636.166666666664</c:v>
                </c:pt>
                <c:pt idx="6544">
                  <c:v>40636.25</c:v>
                </c:pt>
                <c:pt idx="6545">
                  <c:v>40636.333333333336</c:v>
                </c:pt>
                <c:pt idx="6546">
                  <c:v>40636.416666666664</c:v>
                </c:pt>
                <c:pt idx="6547">
                  <c:v>40636.5</c:v>
                </c:pt>
                <c:pt idx="6548">
                  <c:v>40636.583333333336</c:v>
                </c:pt>
                <c:pt idx="6549">
                  <c:v>40636.666666666664</c:v>
                </c:pt>
                <c:pt idx="6550">
                  <c:v>40636.75</c:v>
                </c:pt>
                <c:pt idx="6551">
                  <c:v>40636.833333333336</c:v>
                </c:pt>
                <c:pt idx="6552">
                  <c:v>40636.916666666664</c:v>
                </c:pt>
                <c:pt idx="6553">
                  <c:v>40637</c:v>
                </c:pt>
                <c:pt idx="6554">
                  <c:v>40637.083333333336</c:v>
                </c:pt>
                <c:pt idx="6555">
                  <c:v>40637.166666666664</c:v>
                </c:pt>
                <c:pt idx="6556">
                  <c:v>40637.25</c:v>
                </c:pt>
                <c:pt idx="6557">
                  <c:v>40637.333333333336</c:v>
                </c:pt>
                <c:pt idx="6558">
                  <c:v>40637.416666666664</c:v>
                </c:pt>
                <c:pt idx="6559">
                  <c:v>40637.5</c:v>
                </c:pt>
                <c:pt idx="6560">
                  <c:v>40637.583333333336</c:v>
                </c:pt>
                <c:pt idx="6561">
                  <c:v>40637.666666666664</c:v>
                </c:pt>
                <c:pt idx="6562">
                  <c:v>40637.75</c:v>
                </c:pt>
                <c:pt idx="6563">
                  <c:v>40637.833333333336</c:v>
                </c:pt>
                <c:pt idx="6564">
                  <c:v>40637.916666666664</c:v>
                </c:pt>
                <c:pt idx="6565">
                  <c:v>40638</c:v>
                </c:pt>
                <c:pt idx="6566">
                  <c:v>40638.083333333336</c:v>
                </c:pt>
                <c:pt idx="6567">
                  <c:v>40638.166666666664</c:v>
                </c:pt>
                <c:pt idx="6568">
                  <c:v>40638.25</c:v>
                </c:pt>
                <c:pt idx="6569">
                  <c:v>40638.333333333336</c:v>
                </c:pt>
                <c:pt idx="6570">
                  <c:v>40638.416666666664</c:v>
                </c:pt>
                <c:pt idx="6571">
                  <c:v>40638.5</c:v>
                </c:pt>
                <c:pt idx="6572">
                  <c:v>40638.583333333336</c:v>
                </c:pt>
                <c:pt idx="6573">
                  <c:v>40638.666666666664</c:v>
                </c:pt>
                <c:pt idx="6574">
                  <c:v>40638.75</c:v>
                </c:pt>
                <c:pt idx="6575">
                  <c:v>40638.833333333336</c:v>
                </c:pt>
                <c:pt idx="6576">
                  <c:v>40638.916666666664</c:v>
                </c:pt>
                <c:pt idx="6577">
                  <c:v>40639</c:v>
                </c:pt>
                <c:pt idx="6578">
                  <c:v>40639.083333333336</c:v>
                </c:pt>
                <c:pt idx="6579">
                  <c:v>40639.166666666664</c:v>
                </c:pt>
                <c:pt idx="6580">
                  <c:v>40639.25</c:v>
                </c:pt>
                <c:pt idx="6581">
                  <c:v>40639.333333333336</c:v>
                </c:pt>
                <c:pt idx="6582">
                  <c:v>40639.416666666664</c:v>
                </c:pt>
                <c:pt idx="6583">
                  <c:v>40639.5</c:v>
                </c:pt>
                <c:pt idx="6584">
                  <c:v>40639.583333333336</c:v>
                </c:pt>
                <c:pt idx="6585">
                  <c:v>40639.666666666664</c:v>
                </c:pt>
                <c:pt idx="6586">
                  <c:v>40639.75</c:v>
                </c:pt>
                <c:pt idx="6587">
                  <c:v>40639.833333333336</c:v>
                </c:pt>
                <c:pt idx="6588">
                  <c:v>40639.916666666664</c:v>
                </c:pt>
                <c:pt idx="6589">
                  <c:v>40640</c:v>
                </c:pt>
                <c:pt idx="6590">
                  <c:v>40640.083333333336</c:v>
                </c:pt>
                <c:pt idx="6591">
                  <c:v>40640.166666666664</c:v>
                </c:pt>
                <c:pt idx="6592">
                  <c:v>40640.25</c:v>
                </c:pt>
                <c:pt idx="6593">
                  <c:v>40640.333333333336</c:v>
                </c:pt>
                <c:pt idx="6594">
                  <c:v>40640.416666666664</c:v>
                </c:pt>
                <c:pt idx="6595">
                  <c:v>40640.5</c:v>
                </c:pt>
                <c:pt idx="6596">
                  <c:v>40640.583333333336</c:v>
                </c:pt>
                <c:pt idx="6597">
                  <c:v>40640.666666666664</c:v>
                </c:pt>
                <c:pt idx="6598">
                  <c:v>40640.75</c:v>
                </c:pt>
                <c:pt idx="6599">
                  <c:v>40640.833333333336</c:v>
                </c:pt>
                <c:pt idx="6600">
                  <c:v>40640.916666666664</c:v>
                </c:pt>
                <c:pt idx="6601">
                  <c:v>40641</c:v>
                </c:pt>
                <c:pt idx="6602">
                  <c:v>40641.083333333336</c:v>
                </c:pt>
                <c:pt idx="6603">
                  <c:v>40641.166666666664</c:v>
                </c:pt>
                <c:pt idx="6604">
                  <c:v>40641.25</c:v>
                </c:pt>
                <c:pt idx="6605">
                  <c:v>40641.333333333336</c:v>
                </c:pt>
                <c:pt idx="6606">
                  <c:v>40641.416666666664</c:v>
                </c:pt>
                <c:pt idx="6607">
                  <c:v>40641.5</c:v>
                </c:pt>
                <c:pt idx="6608">
                  <c:v>40641.583333333336</c:v>
                </c:pt>
                <c:pt idx="6609">
                  <c:v>40641.666666666664</c:v>
                </c:pt>
                <c:pt idx="6610">
                  <c:v>40641.75</c:v>
                </c:pt>
                <c:pt idx="6611">
                  <c:v>40641.833333333336</c:v>
                </c:pt>
                <c:pt idx="6612">
                  <c:v>40641.916666666664</c:v>
                </c:pt>
                <c:pt idx="6613">
                  <c:v>40642</c:v>
                </c:pt>
                <c:pt idx="6614">
                  <c:v>40642.083333333336</c:v>
                </c:pt>
                <c:pt idx="6615">
                  <c:v>40642.166666666664</c:v>
                </c:pt>
                <c:pt idx="6616">
                  <c:v>40642.25</c:v>
                </c:pt>
                <c:pt idx="6617">
                  <c:v>40642.333333333336</c:v>
                </c:pt>
                <c:pt idx="6618">
                  <c:v>40642.416666666664</c:v>
                </c:pt>
                <c:pt idx="6619">
                  <c:v>40642.5</c:v>
                </c:pt>
                <c:pt idx="6620">
                  <c:v>40642.583333333336</c:v>
                </c:pt>
                <c:pt idx="6621">
                  <c:v>40642.666666666664</c:v>
                </c:pt>
                <c:pt idx="6622">
                  <c:v>40642.75</c:v>
                </c:pt>
                <c:pt idx="6623">
                  <c:v>40642.833333333336</c:v>
                </c:pt>
                <c:pt idx="6624">
                  <c:v>40642.916666666664</c:v>
                </c:pt>
                <c:pt idx="6625">
                  <c:v>40643</c:v>
                </c:pt>
                <c:pt idx="6626">
                  <c:v>40643.083333333336</c:v>
                </c:pt>
                <c:pt idx="6627">
                  <c:v>40643.166666666664</c:v>
                </c:pt>
                <c:pt idx="6628">
                  <c:v>40643.25</c:v>
                </c:pt>
                <c:pt idx="6629">
                  <c:v>40643.333333333336</c:v>
                </c:pt>
                <c:pt idx="6630">
                  <c:v>40643.416666666664</c:v>
                </c:pt>
                <c:pt idx="6631">
                  <c:v>40643.5</c:v>
                </c:pt>
                <c:pt idx="6632">
                  <c:v>40643.583333333336</c:v>
                </c:pt>
                <c:pt idx="6633">
                  <c:v>40643.666666666664</c:v>
                </c:pt>
                <c:pt idx="6634">
                  <c:v>40643.75</c:v>
                </c:pt>
                <c:pt idx="6635">
                  <c:v>40643.833333333336</c:v>
                </c:pt>
                <c:pt idx="6636">
                  <c:v>40643.916666666664</c:v>
                </c:pt>
                <c:pt idx="6637">
                  <c:v>40644</c:v>
                </c:pt>
                <c:pt idx="6638">
                  <c:v>40644.083333333336</c:v>
                </c:pt>
                <c:pt idx="6639">
                  <c:v>40644.166666666664</c:v>
                </c:pt>
                <c:pt idx="6640">
                  <c:v>40644.25</c:v>
                </c:pt>
                <c:pt idx="6641">
                  <c:v>40644.333333333336</c:v>
                </c:pt>
                <c:pt idx="6642">
                  <c:v>40644.416666666664</c:v>
                </c:pt>
                <c:pt idx="6643">
                  <c:v>40644.5</c:v>
                </c:pt>
                <c:pt idx="6644">
                  <c:v>40644.583333333336</c:v>
                </c:pt>
                <c:pt idx="6645">
                  <c:v>40644.666666666664</c:v>
                </c:pt>
                <c:pt idx="6646">
                  <c:v>40644.75</c:v>
                </c:pt>
                <c:pt idx="6647">
                  <c:v>40644.833333333336</c:v>
                </c:pt>
                <c:pt idx="6648">
                  <c:v>40644.916666666664</c:v>
                </c:pt>
                <c:pt idx="6649">
                  <c:v>40645</c:v>
                </c:pt>
                <c:pt idx="6650">
                  <c:v>40645.083333333336</c:v>
                </c:pt>
                <c:pt idx="6651">
                  <c:v>40645.166666666664</c:v>
                </c:pt>
                <c:pt idx="6652">
                  <c:v>40645.25</c:v>
                </c:pt>
                <c:pt idx="6653">
                  <c:v>40645.333333333336</c:v>
                </c:pt>
                <c:pt idx="6654">
                  <c:v>40645.416666666664</c:v>
                </c:pt>
                <c:pt idx="6655">
                  <c:v>40645.5</c:v>
                </c:pt>
                <c:pt idx="6656">
                  <c:v>40645.583333333336</c:v>
                </c:pt>
                <c:pt idx="6657">
                  <c:v>40645.666666666664</c:v>
                </c:pt>
                <c:pt idx="6658">
                  <c:v>40645.75</c:v>
                </c:pt>
                <c:pt idx="6659">
                  <c:v>40645.833333333336</c:v>
                </c:pt>
                <c:pt idx="6660">
                  <c:v>40645.916666666664</c:v>
                </c:pt>
                <c:pt idx="6661">
                  <c:v>40646</c:v>
                </c:pt>
                <c:pt idx="6662">
                  <c:v>40646.083333333336</c:v>
                </c:pt>
                <c:pt idx="6663">
                  <c:v>40646.166666666664</c:v>
                </c:pt>
                <c:pt idx="6664">
                  <c:v>40646.25</c:v>
                </c:pt>
                <c:pt idx="6665">
                  <c:v>40646.333333333336</c:v>
                </c:pt>
                <c:pt idx="6666">
                  <c:v>40646.416666666664</c:v>
                </c:pt>
                <c:pt idx="6667">
                  <c:v>40646.5</c:v>
                </c:pt>
                <c:pt idx="6668">
                  <c:v>40646.583333333336</c:v>
                </c:pt>
                <c:pt idx="6669">
                  <c:v>40646.666666666664</c:v>
                </c:pt>
                <c:pt idx="6670">
                  <c:v>40646.75</c:v>
                </c:pt>
                <c:pt idx="6671">
                  <c:v>40646.833333333336</c:v>
                </c:pt>
                <c:pt idx="6672">
                  <c:v>40646.916666666664</c:v>
                </c:pt>
                <c:pt idx="6673">
                  <c:v>40647</c:v>
                </c:pt>
                <c:pt idx="6674">
                  <c:v>40647.083333333336</c:v>
                </c:pt>
                <c:pt idx="6675">
                  <c:v>40647.166666666664</c:v>
                </c:pt>
                <c:pt idx="6676">
                  <c:v>40647.25</c:v>
                </c:pt>
                <c:pt idx="6677">
                  <c:v>40647.333333333336</c:v>
                </c:pt>
                <c:pt idx="6678">
                  <c:v>40647.416666666664</c:v>
                </c:pt>
                <c:pt idx="6679">
                  <c:v>40647.5</c:v>
                </c:pt>
                <c:pt idx="6680">
                  <c:v>40647.583333333336</c:v>
                </c:pt>
                <c:pt idx="6681">
                  <c:v>40647.666666666664</c:v>
                </c:pt>
                <c:pt idx="6682">
                  <c:v>40647.75</c:v>
                </c:pt>
                <c:pt idx="6683">
                  <c:v>40647.833333333336</c:v>
                </c:pt>
                <c:pt idx="6684">
                  <c:v>40647.916666666664</c:v>
                </c:pt>
                <c:pt idx="6685">
                  <c:v>40648</c:v>
                </c:pt>
                <c:pt idx="6686">
                  <c:v>40648.083333333336</c:v>
                </c:pt>
                <c:pt idx="6687">
                  <c:v>40648.166666666664</c:v>
                </c:pt>
                <c:pt idx="6688">
                  <c:v>40648.25</c:v>
                </c:pt>
                <c:pt idx="6689">
                  <c:v>40648.333333333336</c:v>
                </c:pt>
                <c:pt idx="6690">
                  <c:v>40648.416666666664</c:v>
                </c:pt>
                <c:pt idx="6691">
                  <c:v>40648.5</c:v>
                </c:pt>
                <c:pt idx="6692">
                  <c:v>40648.583333333336</c:v>
                </c:pt>
                <c:pt idx="6693">
                  <c:v>40648.666666666664</c:v>
                </c:pt>
                <c:pt idx="6694">
                  <c:v>40648.75</c:v>
                </c:pt>
                <c:pt idx="6695">
                  <c:v>40648.833333333336</c:v>
                </c:pt>
                <c:pt idx="6696">
                  <c:v>40648.916666666664</c:v>
                </c:pt>
                <c:pt idx="6697">
                  <c:v>40649</c:v>
                </c:pt>
                <c:pt idx="6698">
                  <c:v>40649.083333333336</c:v>
                </c:pt>
                <c:pt idx="6699">
                  <c:v>40649.166666666664</c:v>
                </c:pt>
                <c:pt idx="6700">
                  <c:v>40649.25</c:v>
                </c:pt>
                <c:pt idx="6701">
                  <c:v>40649.333333333336</c:v>
                </c:pt>
                <c:pt idx="6702">
                  <c:v>40649.416666666664</c:v>
                </c:pt>
                <c:pt idx="6703">
                  <c:v>40649.5</c:v>
                </c:pt>
                <c:pt idx="6704">
                  <c:v>40649.583333333336</c:v>
                </c:pt>
                <c:pt idx="6705">
                  <c:v>40649.666666666664</c:v>
                </c:pt>
                <c:pt idx="6706">
                  <c:v>40649.75</c:v>
                </c:pt>
                <c:pt idx="6707">
                  <c:v>40649.833333333336</c:v>
                </c:pt>
                <c:pt idx="6708">
                  <c:v>40649.916666666664</c:v>
                </c:pt>
                <c:pt idx="6709">
                  <c:v>40650</c:v>
                </c:pt>
                <c:pt idx="6710">
                  <c:v>40650.083333333336</c:v>
                </c:pt>
                <c:pt idx="6711">
                  <c:v>40650.166666666664</c:v>
                </c:pt>
                <c:pt idx="6712">
                  <c:v>40650.25</c:v>
                </c:pt>
                <c:pt idx="6713">
                  <c:v>40650.333333333336</c:v>
                </c:pt>
                <c:pt idx="6714">
                  <c:v>40650.416666666664</c:v>
                </c:pt>
                <c:pt idx="6715">
                  <c:v>40650.5</c:v>
                </c:pt>
                <c:pt idx="6716">
                  <c:v>40650.583333333336</c:v>
                </c:pt>
                <c:pt idx="6717">
                  <c:v>40650.666666666664</c:v>
                </c:pt>
                <c:pt idx="6718">
                  <c:v>40650.75</c:v>
                </c:pt>
                <c:pt idx="6719">
                  <c:v>40650.833333333336</c:v>
                </c:pt>
                <c:pt idx="6720">
                  <c:v>40650.916666666664</c:v>
                </c:pt>
                <c:pt idx="6721">
                  <c:v>40651</c:v>
                </c:pt>
                <c:pt idx="6722">
                  <c:v>40651.083333333336</c:v>
                </c:pt>
                <c:pt idx="6723">
                  <c:v>40651.166666666664</c:v>
                </c:pt>
                <c:pt idx="6724">
                  <c:v>40651.25</c:v>
                </c:pt>
                <c:pt idx="6725">
                  <c:v>40651.333333333336</c:v>
                </c:pt>
                <c:pt idx="6726">
                  <c:v>40651.416666666664</c:v>
                </c:pt>
                <c:pt idx="6727">
                  <c:v>40651.5</c:v>
                </c:pt>
                <c:pt idx="6728">
                  <c:v>40651.583333333336</c:v>
                </c:pt>
                <c:pt idx="6729">
                  <c:v>40651.666666666664</c:v>
                </c:pt>
                <c:pt idx="6730">
                  <c:v>40651.75</c:v>
                </c:pt>
                <c:pt idx="6731">
                  <c:v>40651.833333333336</c:v>
                </c:pt>
                <c:pt idx="6732">
                  <c:v>40651.916666666664</c:v>
                </c:pt>
                <c:pt idx="6733">
                  <c:v>40652</c:v>
                </c:pt>
                <c:pt idx="6734">
                  <c:v>40652.083333333336</c:v>
                </c:pt>
                <c:pt idx="6735">
                  <c:v>40652.166666666664</c:v>
                </c:pt>
                <c:pt idx="6736">
                  <c:v>40652.25</c:v>
                </c:pt>
                <c:pt idx="6737">
                  <c:v>40652.333333333336</c:v>
                </c:pt>
                <c:pt idx="6738">
                  <c:v>40652.416666666664</c:v>
                </c:pt>
                <c:pt idx="6739">
                  <c:v>40652.5</c:v>
                </c:pt>
                <c:pt idx="6740">
                  <c:v>40652.583333333336</c:v>
                </c:pt>
                <c:pt idx="6741">
                  <c:v>40652.666666666664</c:v>
                </c:pt>
                <c:pt idx="6742">
                  <c:v>40652.75</c:v>
                </c:pt>
                <c:pt idx="6743">
                  <c:v>40652.833333333336</c:v>
                </c:pt>
                <c:pt idx="6744">
                  <c:v>40652.916666666664</c:v>
                </c:pt>
                <c:pt idx="6745">
                  <c:v>40653</c:v>
                </c:pt>
                <c:pt idx="6746">
                  <c:v>40653.083333333336</c:v>
                </c:pt>
                <c:pt idx="6747">
                  <c:v>40653.166666666664</c:v>
                </c:pt>
                <c:pt idx="6748">
                  <c:v>40653.25</c:v>
                </c:pt>
                <c:pt idx="6749">
                  <c:v>40653.333333333336</c:v>
                </c:pt>
                <c:pt idx="6750">
                  <c:v>40653.416666666664</c:v>
                </c:pt>
                <c:pt idx="6751">
                  <c:v>40653.5</c:v>
                </c:pt>
                <c:pt idx="6752">
                  <c:v>40653.583333333336</c:v>
                </c:pt>
                <c:pt idx="6753">
                  <c:v>40653.666666666664</c:v>
                </c:pt>
                <c:pt idx="6754">
                  <c:v>40653.75</c:v>
                </c:pt>
                <c:pt idx="6755">
                  <c:v>40653.833333333336</c:v>
                </c:pt>
                <c:pt idx="6756">
                  <c:v>40653.916666666664</c:v>
                </c:pt>
                <c:pt idx="6757">
                  <c:v>40654</c:v>
                </c:pt>
                <c:pt idx="6758">
                  <c:v>40654.083333333336</c:v>
                </c:pt>
                <c:pt idx="6759">
                  <c:v>40654.166666666664</c:v>
                </c:pt>
                <c:pt idx="6760">
                  <c:v>40654.25</c:v>
                </c:pt>
                <c:pt idx="6761">
                  <c:v>40654.333333333336</c:v>
                </c:pt>
                <c:pt idx="6762">
                  <c:v>40654.416666666664</c:v>
                </c:pt>
                <c:pt idx="6763">
                  <c:v>40654.5</c:v>
                </c:pt>
                <c:pt idx="6764">
                  <c:v>40654.583333333336</c:v>
                </c:pt>
                <c:pt idx="6765">
                  <c:v>40654.666666666664</c:v>
                </c:pt>
                <c:pt idx="6766">
                  <c:v>40654.75</c:v>
                </c:pt>
                <c:pt idx="6767">
                  <c:v>40654.833333333336</c:v>
                </c:pt>
                <c:pt idx="6768">
                  <c:v>40654.916666666664</c:v>
                </c:pt>
                <c:pt idx="6769">
                  <c:v>40655</c:v>
                </c:pt>
                <c:pt idx="6770">
                  <c:v>40655.083333333336</c:v>
                </c:pt>
                <c:pt idx="6771">
                  <c:v>40655.166666666664</c:v>
                </c:pt>
                <c:pt idx="6772">
                  <c:v>40655.25</c:v>
                </c:pt>
                <c:pt idx="6773">
                  <c:v>40655.333333333336</c:v>
                </c:pt>
                <c:pt idx="6774">
                  <c:v>40655.416666666664</c:v>
                </c:pt>
                <c:pt idx="6775">
                  <c:v>40655.5</c:v>
                </c:pt>
                <c:pt idx="6776">
                  <c:v>40655.583333333336</c:v>
                </c:pt>
                <c:pt idx="6777">
                  <c:v>40655.666666666664</c:v>
                </c:pt>
                <c:pt idx="6778">
                  <c:v>40655.75</c:v>
                </c:pt>
                <c:pt idx="6779">
                  <c:v>40655.833333333336</c:v>
                </c:pt>
                <c:pt idx="6780">
                  <c:v>40655.916666666664</c:v>
                </c:pt>
                <c:pt idx="6781">
                  <c:v>40656</c:v>
                </c:pt>
                <c:pt idx="6782">
                  <c:v>40656.083333333336</c:v>
                </c:pt>
                <c:pt idx="6783">
                  <c:v>40656.166666666664</c:v>
                </c:pt>
                <c:pt idx="6784">
                  <c:v>40656.25</c:v>
                </c:pt>
                <c:pt idx="6785">
                  <c:v>40656.333333333336</c:v>
                </c:pt>
                <c:pt idx="6786">
                  <c:v>40656.416666666664</c:v>
                </c:pt>
                <c:pt idx="6787">
                  <c:v>40656.5</c:v>
                </c:pt>
                <c:pt idx="6788">
                  <c:v>40656.583333333336</c:v>
                </c:pt>
                <c:pt idx="6789">
                  <c:v>40656.666666666664</c:v>
                </c:pt>
                <c:pt idx="6790">
                  <c:v>40656.75</c:v>
                </c:pt>
                <c:pt idx="6791">
                  <c:v>40656.833333333336</c:v>
                </c:pt>
                <c:pt idx="6792">
                  <c:v>40656.916666666664</c:v>
                </c:pt>
                <c:pt idx="6793">
                  <c:v>40657</c:v>
                </c:pt>
                <c:pt idx="6794">
                  <c:v>40657.083333333336</c:v>
                </c:pt>
                <c:pt idx="6795">
                  <c:v>40657.166666666664</c:v>
                </c:pt>
                <c:pt idx="6796">
                  <c:v>40657.25</c:v>
                </c:pt>
                <c:pt idx="6797">
                  <c:v>40657.333333333336</c:v>
                </c:pt>
                <c:pt idx="6798">
                  <c:v>40657.416666666664</c:v>
                </c:pt>
                <c:pt idx="6799">
                  <c:v>40657.5</c:v>
                </c:pt>
                <c:pt idx="6800">
                  <c:v>40657.583333333336</c:v>
                </c:pt>
                <c:pt idx="6801">
                  <c:v>40657.666666666664</c:v>
                </c:pt>
                <c:pt idx="6802">
                  <c:v>40657.75</c:v>
                </c:pt>
                <c:pt idx="6803">
                  <c:v>40657.833333333336</c:v>
                </c:pt>
                <c:pt idx="6804">
                  <c:v>40657.916666666664</c:v>
                </c:pt>
                <c:pt idx="6805">
                  <c:v>40658</c:v>
                </c:pt>
                <c:pt idx="6806">
                  <c:v>40658.083333333336</c:v>
                </c:pt>
                <c:pt idx="6807">
                  <c:v>40658.166666666664</c:v>
                </c:pt>
                <c:pt idx="6808">
                  <c:v>40658.25</c:v>
                </c:pt>
                <c:pt idx="6809">
                  <c:v>40658.333333333336</c:v>
                </c:pt>
                <c:pt idx="6810">
                  <c:v>40658.416666666664</c:v>
                </c:pt>
                <c:pt idx="6811">
                  <c:v>40658.5</c:v>
                </c:pt>
                <c:pt idx="6812">
                  <c:v>40658.583333333336</c:v>
                </c:pt>
                <c:pt idx="6813">
                  <c:v>40658.666666666664</c:v>
                </c:pt>
                <c:pt idx="6814">
                  <c:v>40658.75</c:v>
                </c:pt>
                <c:pt idx="6815">
                  <c:v>40658.833333333336</c:v>
                </c:pt>
                <c:pt idx="6816">
                  <c:v>40658.916666666664</c:v>
                </c:pt>
                <c:pt idx="6817">
                  <c:v>40659</c:v>
                </c:pt>
                <c:pt idx="6818">
                  <c:v>40659.083333333336</c:v>
                </c:pt>
                <c:pt idx="6819">
                  <c:v>40659.166666666664</c:v>
                </c:pt>
                <c:pt idx="6820">
                  <c:v>40659.25</c:v>
                </c:pt>
                <c:pt idx="6821">
                  <c:v>40659.333333333336</c:v>
                </c:pt>
                <c:pt idx="6822">
                  <c:v>40659.416666666664</c:v>
                </c:pt>
                <c:pt idx="6823">
                  <c:v>40659.5</c:v>
                </c:pt>
                <c:pt idx="6824">
                  <c:v>40659.583333333336</c:v>
                </c:pt>
                <c:pt idx="6825">
                  <c:v>40659.666666666664</c:v>
                </c:pt>
                <c:pt idx="6826">
                  <c:v>40659.75</c:v>
                </c:pt>
                <c:pt idx="6827">
                  <c:v>40659.833333333336</c:v>
                </c:pt>
                <c:pt idx="6828">
                  <c:v>40659.916666666664</c:v>
                </c:pt>
                <c:pt idx="6829">
                  <c:v>40660</c:v>
                </c:pt>
                <c:pt idx="6830">
                  <c:v>40660.083333333336</c:v>
                </c:pt>
                <c:pt idx="6831">
                  <c:v>40660.166666666664</c:v>
                </c:pt>
                <c:pt idx="6832">
                  <c:v>40660.25</c:v>
                </c:pt>
                <c:pt idx="6833">
                  <c:v>40660.333333333336</c:v>
                </c:pt>
                <c:pt idx="6834">
                  <c:v>40660.416666666664</c:v>
                </c:pt>
                <c:pt idx="6835">
                  <c:v>40660.5</c:v>
                </c:pt>
                <c:pt idx="6836">
                  <c:v>40660.583333333336</c:v>
                </c:pt>
                <c:pt idx="6837">
                  <c:v>40660.666666666664</c:v>
                </c:pt>
                <c:pt idx="6838">
                  <c:v>40660.75</c:v>
                </c:pt>
                <c:pt idx="6839">
                  <c:v>40660.833333333336</c:v>
                </c:pt>
                <c:pt idx="6840">
                  <c:v>40660.916666666664</c:v>
                </c:pt>
                <c:pt idx="6841">
                  <c:v>40661</c:v>
                </c:pt>
                <c:pt idx="6842">
                  <c:v>40661.083333333336</c:v>
                </c:pt>
                <c:pt idx="6843">
                  <c:v>40661.166666666664</c:v>
                </c:pt>
                <c:pt idx="6844">
                  <c:v>40661.25</c:v>
                </c:pt>
                <c:pt idx="6845">
                  <c:v>40661.333333333336</c:v>
                </c:pt>
                <c:pt idx="6846">
                  <c:v>40661.416666666664</c:v>
                </c:pt>
                <c:pt idx="6847">
                  <c:v>40661.5</c:v>
                </c:pt>
                <c:pt idx="6848">
                  <c:v>40661.583333333336</c:v>
                </c:pt>
                <c:pt idx="6849">
                  <c:v>40661.666666666664</c:v>
                </c:pt>
                <c:pt idx="6850">
                  <c:v>40661.75</c:v>
                </c:pt>
                <c:pt idx="6851">
                  <c:v>40661.833333333336</c:v>
                </c:pt>
                <c:pt idx="6852">
                  <c:v>40661.916666666664</c:v>
                </c:pt>
                <c:pt idx="6853">
                  <c:v>40662</c:v>
                </c:pt>
                <c:pt idx="6854">
                  <c:v>40662.083333333336</c:v>
                </c:pt>
                <c:pt idx="6855">
                  <c:v>40662.166666666664</c:v>
                </c:pt>
                <c:pt idx="6856">
                  <c:v>40662.25</c:v>
                </c:pt>
                <c:pt idx="6857">
                  <c:v>40662.333333333336</c:v>
                </c:pt>
                <c:pt idx="6858">
                  <c:v>40662.416666666664</c:v>
                </c:pt>
                <c:pt idx="6859">
                  <c:v>40662.5</c:v>
                </c:pt>
                <c:pt idx="6860">
                  <c:v>40662.583333333336</c:v>
                </c:pt>
                <c:pt idx="6861">
                  <c:v>40662.666666666664</c:v>
                </c:pt>
                <c:pt idx="6862">
                  <c:v>40662.75</c:v>
                </c:pt>
                <c:pt idx="6863">
                  <c:v>40662.833333333336</c:v>
                </c:pt>
                <c:pt idx="6864">
                  <c:v>40662.916666666664</c:v>
                </c:pt>
                <c:pt idx="6865">
                  <c:v>40663</c:v>
                </c:pt>
                <c:pt idx="6866">
                  <c:v>40663.083333333336</c:v>
                </c:pt>
                <c:pt idx="6867">
                  <c:v>40663.166666666664</c:v>
                </c:pt>
                <c:pt idx="6868">
                  <c:v>40663.25</c:v>
                </c:pt>
                <c:pt idx="6869">
                  <c:v>40663.333333333336</c:v>
                </c:pt>
                <c:pt idx="6870">
                  <c:v>40663.416666666664</c:v>
                </c:pt>
                <c:pt idx="6871">
                  <c:v>40663.5</c:v>
                </c:pt>
                <c:pt idx="6872">
                  <c:v>40663.583333333336</c:v>
                </c:pt>
                <c:pt idx="6873">
                  <c:v>40663.666666666664</c:v>
                </c:pt>
                <c:pt idx="6874">
                  <c:v>40663.75</c:v>
                </c:pt>
                <c:pt idx="6875">
                  <c:v>40663.833333333336</c:v>
                </c:pt>
                <c:pt idx="6876">
                  <c:v>40663.916666666664</c:v>
                </c:pt>
                <c:pt idx="6877">
                  <c:v>40664</c:v>
                </c:pt>
                <c:pt idx="6878">
                  <c:v>40664.083333333336</c:v>
                </c:pt>
                <c:pt idx="6879">
                  <c:v>40664.166666666664</c:v>
                </c:pt>
                <c:pt idx="6880">
                  <c:v>40664.25</c:v>
                </c:pt>
                <c:pt idx="6881">
                  <c:v>40664.333333333336</c:v>
                </c:pt>
                <c:pt idx="6882">
                  <c:v>40664.416666666664</c:v>
                </c:pt>
                <c:pt idx="6883">
                  <c:v>40664.5</c:v>
                </c:pt>
                <c:pt idx="6884">
                  <c:v>40664.583333333336</c:v>
                </c:pt>
                <c:pt idx="6885">
                  <c:v>40664.666666666664</c:v>
                </c:pt>
                <c:pt idx="6886">
                  <c:v>40664.75</c:v>
                </c:pt>
                <c:pt idx="6887">
                  <c:v>40664.833333333336</c:v>
                </c:pt>
                <c:pt idx="6888">
                  <c:v>40664.916666666664</c:v>
                </c:pt>
                <c:pt idx="6889">
                  <c:v>40665</c:v>
                </c:pt>
                <c:pt idx="6890">
                  <c:v>40665.083333333336</c:v>
                </c:pt>
                <c:pt idx="6891">
                  <c:v>40665.166666666664</c:v>
                </c:pt>
                <c:pt idx="6892">
                  <c:v>40665.25</c:v>
                </c:pt>
                <c:pt idx="6893">
                  <c:v>40665.333333333336</c:v>
                </c:pt>
                <c:pt idx="6894">
                  <c:v>40665.416666666664</c:v>
                </c:pt>
                <c:pt idx="6895">
                  <c:v>40665.5</c:v>
                </c:pt>
                <c:pt idx="6896">
                  <c:v>40665.583333333336</c:v>
                </c:pt>
                <c:pt idx="6897">
                  <c:v>40665.666666666664</c:v>
                </c:pt>
                <c:pt idx="6898">
                  <c:v>40665.75</c:v>
                </c:pt>
                <c:pt idx="6899">
                  <c:v>40665.833333333336</c:v>
                </c:pt>
                <c:pt idx="6900">
                  <c:v>40665.916666666664</c:v>
                </c:pt>
                <c:pt idx="6901">
                  <c:v>40666</c:v>
                </c:pt>
                <c:pt idx="6902">
                  <c:v>40666.083333333336</c:v>
                </c:pt>
                <c:pt idx="6903">
                  <c:v>40666.166666666664</c:v>
                </c:pt>
                <c:pt idx="6904">
                  <c:v>40666.25</c:v>
                </c:pt>
                <c:pt idx="6905">
                  <c:v>40666.333333333336</c:v>
                </c:pt>
                <c:pt idx="6906">
                  <c:v>40666.416666666664</c:v>
                </c:pt>
                <c:pt idx="6907">
                  <c:v>40666.5</c:v>
                </c:pt>
                <c:pt idx="6908">
                  <c:v>40666.583333333336</c:v>
                </c:pt>
                <c:pt idx="6909">
                  <c:v>40666.666666666664</c:v>
                </c:pt>
                <c:pt idx="6910">
                  <c:v>40666.75</c:v>
                </c:pt>
                <c:pt idx="6911">
                  <c:v>40666.833333333336</c:v>
                </c:pt>
                <c:pt idx="6912">
                  <c:v>40666.916666666664</c:v>
                </c:pt>
                <c:pt idx="6913">
                  <c:v>40667</c:v>
                </c:pt>
                <c:pt idx="6914">
                  <c:v>40667.083333333336</c:v>
                </c:pt>
                <c:pt idx="6915">
                  <c:v>40667.166666666664</c:v>
                </c:pt>
                <c:pt idx="6916">
                  <c:v>40667.25</c:v>
                </c:pt>
                <c:pt idx="6917">
                  <c:v>40667.333333333336</c:v>
                </c:pt>
                <c:pt idx="6918">
                  <c:v>40667.416666666664</c:v>
                </c:pt>
                <c:pt idx="6919">
                  <c:v>40667.5</c:v>
                </c:pt>
                <c:pt idx="6920">
                  <c:v>40667.583333333336</c:v>
                </c:pt>
                <c:pt idx="6921">
                  <c:v>40667.666666666664</c:v>
                </c:pt>
                <c:pt idx="6922">
                  <c:v>40667.75</c:v>
                </c:pt>
                <c:pt idx="6923">
                  <c:v>40667.833333333336</c:v>
                </c:pt>
                <c:pt idx="6924">
                  <c:v>40667.916666666664</c:v>
                </c:pt>
                <c:pt idx="6925">
                  <c:v>40668</c:v>
                </c:pt>
                <c:pt idx="6926">
                  <c:v>40668.083333333336</c:v>
                </c:pt>
                <c:pt idx="6927">
                  <c:v>40668.166666666664</c:v>
                </c:pt>
                <c:pt idx="6928">
                  <c:v>40668.25</c:v>
                </c:pt>
                <c:pt idx="6929">
                  <c:v>40668.333333333336</c:v>
                </c:pt>
                <c:pt idx="6930">
                  <c:v>40668.416666666664</c:v>
                </c:pt>
                <c:pt idx="6931">
                  <c:v>40668.5</c:v>
                </c:pt>
                <c:pt idx="6932">
                  <c:v>40668.583333333336</c:v>
                </c:pt>
                <c:pt idx="6933">
                  <c:v>40668.666666666664</c:v>
                </c:pt>
                <c:pt idx="6934">
                  <c:v>40668.75</c:v>
                </c:pt>
                <c:pt idx="6935">
                  <c:v>40668.833333333336</c:v>
                </c:pt>
                <c:pt idx="6936">
                  <c:v>40668.916666666664</c:v>
                </c:pt>
                <c:pt idx="6937">
                  <c:v>40669</c:v>
                </c:pt>
                <c:pt idx="6938">
                  <c:v>40669.083333333336</c:v>
                </c:pt>
                <c:pt idx="6939">
                  <c:v>40669.166666666664</c:v>
                </c:pt>
                <c:pt idx="6940">
                  <c:v>40669.25</c:v>
                </c:pt>
                <c:pt idx="6941">
                  <c:v>40669.333333333336</c:v>
                </c:pt>
                <c:pt idx="6942">
                  <c:v>40669.416666666664</c:v>
                </c:pt>
                <c:pt idx="6943">
                  <c:v>40669.5</c:v>
                </c:pt>
                <c:pt idx="6944">
                  <c:v>40669.583333333336</c:v>
                </c:pt>
                <c:pt idx="6945">
                  <c:v>40669.666666666664</c:v>
                </c:pt>
                <c:pt idx="6946">
                  <c:v>40669.75</c:v>
                </c:pt>
                <c:pt idx="6947">
                  <c:v>40669.833333333336</c:v>
                </c:pt>
                <c:pt idx="6948">
                  <c:v>40669.916666666664</c:v>
                </c:pt>
                <c:pt idx="6949">
                  <c:v>40670</c:v>
                </c:pt>
                <c:pt idx="6950">
                  <c:v>40670.083333333336</c:v>
                </c:pt>
                <c:pt idx="6951">
                  <c:v>40670.166666666664</c:v>
                </c:pt>
                <c:pt idx="6952">
                  <c:v>40670.25</c:v>
                </c:pt>
                <c:pt idx="6953">
                  <c:v>40670.333333333336</c:v>
                </c:pt>
                <c:pt idx="6954">
                  <c:v>40670.416666666664</c:v>
                </c:pt>
                <c:pt idx="6955">
                  <c:v>40670.5</c:v>
                </c:pt>
                <c:pt idx="6956">
                  <c:v>40670.583333333336</c:v>
                </c:pt>
                <c:pt idx="6957">
                  <c:v>40670.666666666664</c:v>
                </c:pt>
                <c:pt idx="6958">
                  <c:v>40670.75</c:v>
                </c:pt>
                <c:pt idx="6959">
                  <c:v>40670.833333333336</c:v>
                </c:pt>
                <c:pt idx="6960">
                  <c:v>40670.916666666664</c:v>
                </c:pt>
                <c:pt idx="6961">
                  <c:v>40671</c:v>
                </c:pt>
                <c:pt idx="6962">
                  <c:v>40671.083333333336</c:v>
                </c:pt>
                <c:pt idx="6963">
                  <c:v>40671.166666666664</c:v>
                </c:pt>
                <c:pt idx="6964">
                  <c:v>40671.25</c:v>
                </c:pt>
                <c:pt idx="6965">
                  <c:v>40671.333333333336</c:v>
                </c:pt>
                <c:pt idx="6966">
                  <c:v>40671.416666666664</c:v>
                </c:pt>
                <c:pt idx="6967">
                  <c:v>40671.5</c:v>
                </c:pt>
                <c:pt idx="6968">
                  <c:v>40671.583333333336</c:v>
                </c:pt>
                <c:pt idx="6969">
                  <c:v>40671.666666666664</c:v>
                </c:pt>
                <c:pt idx="6970">
                  <c:v>40671.75</c:v>
                </c:pt>
                <c:pt idx="6971">
                  <c:v>40671.833333333336</c:v>
                </c:pt>
                <c:pt idx="6972">
                  <c:v>40671.916666666664</c:v>
                </c:pt>
                <c:pt idx="6973">
                  <c:v>40672</c:v>
                </c:pt>
                <c:pt idx="6974">
                  <c:v>40672.083333333336</c:v>
                </c:pt>
                <c:pt idx="6975">
                  <c:v>40672.166666666664</c:v>
                </c:pt>
                <c:pt idx="6976">
                  <c:v>40672.25</c:v>
                </c:pt>
                <c:pt idx="6977">
                  <c:v>40672.333333333336</c:v>
                </c:pt>
                <c:pt idx="6978">
                  <c:v>40672.416666666664</c:v>
                </c:pt>
                <c:pt idx="6979">
                  <c:v>40672.5</c:v>
                </c:pt>
                <c:pt idx="6980">
                  <c:v>40672.583333333336</c:v>
                </c:pt>
                <c:pt idx="6981">
                  <c:v>40672.666666666664</c:v>
                </c:pt>
                <c:pt idx="6982">
                  <c:v>40672.75</c:v>
                </c:pt>
                <c:pt idx="6983">
                  <c:v>40672.833333333336</c:v>
                </c:pt>
                <c:pt idx="6984">
                  <c:v>40672.916666666664</c:v>
                </c:pt>
                <c:pt idx="6985">
                  <c:v>40673</c:v>
                </c:pt>
                <c:pt idx="6986">
                  <c:v>40673.083333333336</c:v>
                </c:pt>
                <c:pt idx="6987">
                  <c:v>40673.166666666664</c:v>
                </c:pt>
                <c:pt idx="6988">
                  <c:v>40673.25</c:v>
                </c:pt>
                <c:pt idx="6989">
                  <c:v>40673.333333333336</c:v>
                </c:pt>
                <c:pt idx="6990">
                  <c:v>40673.416666666664</c:v>
                </c:pt>
                <c:pt idx="6991">
                  <c:v>40673.5</c:v>
                </c:pt>
                <c:pt idx="6992">
                  <c:v>40673.583333333336</c:v>
                </c:pt>
                <c:pt idx="6993">
                  <c:v>40673.666666666664</c:v>
                </c:pt>
                <c:pt idx="6994">
                  <c:v>40673.75</c:v>
                </c:pt>
                <c:pt idx="6995">
                  <c:v>40673.833333333336</c:v>
                </c:pt>
                <c:pt idx="6996">
                  <c:v>40673.916666666664</c:v>
                </c:pt>
                <c:pt idx="6997">
                  <c:v>40674</c:v>
                </c:pt>
                <c:pt idx="6998">
                  <c:v>40674.083333333336</c:v>
                </c:pt>
                <c:pt idx="6999">
                  <c:v>40674.166666666664</c:v>
                </c:pt>
                <c:pt idx="7000">
                  <c:v>40674.25</c:v>
                </c:pt>
                <c:pt idx="7001">
                  <c:v>40674.333333333336</c:v>
                </c:pt>
                <c:pt idx="7002">
                  <c:v>40674.416666666664</c:v>
                </c:pt>
                <c:pt idx="7003">
                  <c:v>40674.5</c:v>
                </c:pt>
                <c:pt idx="7004">
                  <c:v>40674.583333333336</c:v>
                </c:pt>
                <c:pt idx="7005">
                  <c:v>40674.666666666664</c:v>
                </c:pt>
                <c:pt idx="7006">
                  <c:v>40674.75</c:v>
                </c:pt>
                <c:pt idx="7007">
                  <c:v>40674.833333333336</c:v>
                </c:pt>
                <c:pt idx="7008">
                  <c:v>40674.916666666664</c:v>
                </c:pt>
                <c:pt idx="7009">
                  <c:v>40675</c:v>
                </c:pt>
                <c:pt idx="7010">
                  <c:v>40675.083333333336</c:v>
                </c:pt>
                <c:pt idx="7011">
                  <c:v>40675.166666666664</c:v>
                </c:pt>
                <c:pt idx="7012">
                  <c:v>40675.25</c:v>
                </c:pt>
                <c:pt idx="7013">
                  <c:v>40675.333333333336</c:v>
                </c:pt>
                <c:pt idx="7014">
                  <c:v>40675.416666666664</c:v>
                </c:pt>
                <c:pt idx="7015">
                  <c:v>40675.5</c:v>
                </c:pt>
                <c:pt idx="7016">
                  <c:v>40675.583333333336</c:v>
                </c:pt>
                <c:pt idx="7017">
                  <c:v>40675.666666666664</c:v>
                </c:pt>
                <c:pt idx="7018">
                  <c:v>40675.75</c:v>
                </c:pt>
                <c:pt idx="7019">
                  <c:v>40675.833333333336</c:v>
                </c:pt>
                <c:pt idx="7020">
                  <c:v>40675.916666666664</c:v>
                </c:pt>
                <c:pt idx="7021">
                  <c:v>40676</c:v>
                </c:pt>
                <c:pt idx="7022">
                  <c:v>40676.083333333336</c:v>
                </c:pt>
                <c:pt idx="7023">
                  <c:v>40676.166666666664</c:v>
                </c:pt>
                <c:pt idx="7024">
                  <c:v>40676.25</c:v>
                </c:pt>
                <c:pt idx="7025">
                  <c:v>40676.333333333336</c:v>
                </c:pt>
                <c:pt idx="7026">
                  <c:v>40676.416666666664</c:v>
                </c:pt>
                <c:pt idx="7027">
                  <c:v>40676.5</c:v>
                </c:pt>
                <c:pt idx="7028">
                  <c:v>40676.583333333336</c:v>
                </c:pt>
                <c:pt idx="7029">
                  <c:v>40676.666666666664</c:v>
                </c:pt>
                <c:pt idx="7030">
                  <c:v>40676.75</c:v>
                </c:pt>
                <c:pt idx="7031">
                  <c:v>40676.833333333336</c:v>
                </c:pt>
                <c:pt idx="7032">
                  <c:v>40676.916666666664</c:v>
                </c:pt>
                <c:pt idx="7033">
                  <c:v>40677</c:v>
                </c:pt>
                <c:pt idx="7034">
                  <c:v>40677.083333333336</c:v>
                </c:pt>
                <c:pt idx="7035">
                  <c:v>40677.166666666664</c:v>
                </c:pt>
                <c:pt idx="7036">
                  <c:v>40677.25</c:v>
                </c:pt>
                <c:pt idx="7037">
                  <c:v>40677.333333333336</c:v>
                </c:pt>
                <c:pt idx="7038">
                  <c:v>40677.416666666664</c:v>
                </c:pt>
                <c:pt idx="7039">
                  <c:v>40677.5</c:v>
                </c:pt>
                <c:pt idx="7040">
                  <c:v>40677.583333333336</c:v>
                </c:pt>
                <c:pt idx="7041">
                  <c:v>40677.666666666664</c:v>
                </c:pt>
                <c:pt idx="7042">
                  <c:v>40677.75</c:v>
                </c:pt>
                <c:pt idx="7043">
                  <c:v>40677.833333333336</c:v>
                </c:pt>
                <c:pt idx="7044">
                  <c:v>40677.916666666664</c:v>
                </c:pt>
                <c:pt idx="7045">
                  <c:v>40678</c:v>
                </c:pt>
                <c:pt idx="7046">
                  <c:v>40678.083333333336</c:v>
                </c:pt>
                <c:pt idx="7047">
                  <c:v>40678.166666666664</c:v>
                </c:pt>
                <c:pt idx="7048">
                  <c:v>40678.25</c:v>
                </c:pt>
                <c:pt idx="7049">
                  <c:v>40678.333333333336</c:v>
                </c:pt>
                <c:pt idx="7050">
                  <c:v>40678.416666666664</c:v>
                </c:pt>
                <c:pt idx="7051">
                  <c:v>40678.5</c:v>
                </c:pt>
                <c:pt idx="7052">
                  <c:v>40678.583333333336</c:v>
                </c:pt>
                <c:pt idx="7053">
                  <c:v>40678.666666666664</c:v>
                </c:pt>
                <c:pt idx="7054">
                  <c:v>40678.75</c:v>
                </c:pt>
                <c:pt idx="7055">
                  <c:v>40678.833333333336</c:v>
                </c:pt>
                <c:pt idx="7056">
                  <c:v>40678.916666666664</c:v>
                </c:pt>
                <c:pt idx="7057">
                  <c:v>40679</c:v>
                </c:pt>
                <c:pt idx="7058">
                  <c:v>40679.083333333336</c:v>
                </c:pt>
                <c:pt idx="7059">
                  <c:v>40679.166666666664</c:v>
                </c:pt>
                <c:pt idx="7060">
                  <c:v>40679.25</c:v>
                </c:pt>
                <c:pt idx="7061">
                  <c:v>40679.333333333336</c:v>
                </c:pt>
                <c:pt idx="7062">
                  <c:v>40679.416666666664</c:v>
                </c:pt>
                <c:pt idx="7063">
                  <c:v>40679.5</c:v>
                </c:pt>
                <c:pt idx="7064">
                  <c:v>40679.583333333336</c:v>
                </c:pt>
                <c:pt idx="7065">
                  <c:v>40679.666666666664</c:v>
                </c:pt>
                <c:pt idx="7066">
                  <c:v>40679.75</c:v>
                </c:pt>
                <c:pt idx="7067">
                  <c:v>40679.833333333336</c:v>
                </c:pt>
                <c:pt idx="7068">
                  <c:v>40679.916666666664</c:v>
                </c:pt>
                <c:pt idx="7069">
                  <c:v>40680</c:v>
                </c:pt>
                <c:pt idx="7070">
                  <c:v>40680.083333333336</c:v>
                </c:pt>
                <c:pt idx="7071">
                  <c:v>40680.166666666664</c:v>
                </c:pt>
                <c:pt idx="7072">
                  <c:v>40680.25</c:v>
                </c:pt>
                <c:pt idx="7073">
                  <c:v>40680.333333333336</c:v>
                </c:pt>
                <c:pt idx="7074">
                  <c:v>40680.416666666664</c:v>
                </c:pt>
                <c:pt idx="7075">
                  <c:v>40680.5</c:v>
                </c:pt>
                <c:pt idx="7076">
                  <c:v>40680.583333333336</c:v>
                </c:pt>
                <c:pt idx="7077">
                  <c:v>40680.666666666664</c:v>
                </c:pt>
                <c:pt idx="7078">
                  <c:v>40680.75</c:v>
                </c:pt>
                <c:pt idx="7079">
                  <c:v>40680.833333333336</c:v>
                </c:pt>
                <c:pt idx="7080">
                  <c:v>40680.916666666664</c:v>
                </c:pt>
                <c:pt idx="7081">
                  <c:v>40681</c:v>
                </c:pt>
                <c:pt idx="7082">
                  <c:v>40681.083333333336</c:v>
                </c:pt>
                <c:pt idx="7083">
                  <c:v>40681.166666666664</c:v>
                </c:pt>
                <c:pt idx="7084">
                  <c:v>40681.25</c:v>
                </c:pt>
                <c:pt idx="7085">
                  <c:v>40681.333333333336</c:v>
                </c:pt>
                <c:pt idx="7086">
                  <c:v>40681.416666666664</c:v>
                </c:pt>
                <c:pt idx="7087">
                  <c:v>40681.5</c:v>
                </c:pt>
                <c:pt idx="7088">
                  <c:v>40681.583333333336</c:v>
                </c:pt>
                <c:pt idx="7089">
                  <c:v>40681.666666666664</c:v>
                </c:pt>
                <c:pt idx="7090">
                  <c:v>40681.75</c:v>
                </c:pt>
                <c:pt idx="7091">
                  <c:v>40681.833333333336</c:v>
                </c:pt>
                <c:pt idx="7092">
                  <c:v>40681.916666666664</c:v>
                </c:pt>
                <c:pt idx="7093">
                  <c:v>40682</c:v>
                </c:pt>
                <c:pt idx="7094">
                  <c:v>40682.083333333336</c:v>
                </c:pt>
                <c:pt idx="7095">
                  <c:v>40682.166666666664</c:v>
                </c:pt>
                <c:pt idx="7096">
                  <c:v>40682.25</c:v>
                </c:pt>
                <c:pt idx="7097">
                  <c:v>40682.333333333336</c:v>
                </c:pt>
                <c:pt idx="7098">
                  <c:v>40682.416666666664</c:v>
                </c:pt>
                <c:pt idx="7099">
                  <c:v>40682.5</c:v>
                </c:pt>
                <c:pt idx="7100">
                  <c:v>40682.583333333336</c:v>
                </c:pt>
                <c:pt idx="7101">
                  <c:v>40682.666666666664</c:v>
                </c:pt>
                <c:pt idx="7102">
                  <c:v>40682.75</c:v>
                </c:pt>
                <c:pt idx="7103">
                  <c:v>40682.833333333336</c:v>
                </c:pt>
                <c:pt idx="7104">
                  <c:v>40682.916666666664</c:v>
                </c:pt>
                <c:pt idx="7105">
                  <c:v>40683</c:v>
                </c:pt>
                <c:pt idx="7106">
                  <c:v>40683.083333333336</c:v>
                </c:pt>
                <c:pt idx="7107">
                  <c:v>40683.166666666664</c:v>
                </c:pt>
                <c:pt idx="7108">
                  <c:v>40683.25</c:v>
                </c:pt>
                <c:pt idx="7109">
                  <c:v>40683.333333333336</c:v>
                </c:pt>
                <c:pt idx="7110">
                  <c:v>40683.416666666664</c:v>
                </c:pt>
                <c:pt idx="7111">
                  <c:v>40683.5</c:v>
                </c:pt>
                <c:pt idx="7112">
                  <c:v>40683.583333333336</c:v>
                </c:pt>
                <c:pt idx="7113">
                  <c:v>40683.666666666664</c:v>
                </c:pt>
                <c:pt idx="7114">
                  <c:v>40683.75</c:v>
                </c:pt>
                <c:pt idx="7115">
                  <c:v>40683.833333333336</c:v>
                </c:pt>
                <c:pt idx="7116">
                  <c:v>40683.916666666664</c:v>
                </c:pt>
                <c:pt idx="7117">
                  <c:v>40684</c:v>
                </c:pt>
                <c:pt idx="7118">
                  <c:v>40684.083333333336</c:v>
                </c:pt>
                <c:pt idx="7119">
                  <c:v>40684.166666666664</c:v>
                </c:pt>
                <c:pt idx="7120">
                  <c:v>40684.25</c:v>
                </c:pt>
                <c:pt idx="7121">
                  <c:v>40684.333333333336</c:v>
                </c:pt>
                <c:pt idx="7122">
                  <c:v>40684.416666666664</c:v>
                </c:pt>
                <c:pt idx="7123">
                  <c:v>40684.5</c:v>
                </c:pt>
                <c:pt idx="7124">
                  <c:v>40684.583333333336</c:v>
                </c:pt>
                <c:pt idx="7125">
                  <c:v>40684.666666666664</c:v>
                </c:pt>
                <c:pt idx="7126">
                  <c:v>40684.75</c:v>
                </c:pt>
                <c:pt idx="7127">
                  <c:v>40684.833333333336</c:v>
                </c:pt>
                <c:pt idx="7128">
                  <c:v>40684.916666666664</c:v>
                </c:pt>
                <c:pt idx="7129">
                  <c:v>40685</c:v>
                </c:pt>
                <c:pt idx="7130">
                  <c:v>40685.083333333336</c:v>
                </c:pt>
                <c:pt idx="7131">
                  <c:v>40685.166666666664</c:v>
                </c:pt>
                <c:pt idx="7132">
                  <c:v>40685.25</c:v>
                </c:pt>
                <c:pt idx="7133">
                  <c:v>40685.333333333336</c:v>
                </c:pt>
                <c:pt idx="7134">
                  <c:v>40685.416666666664</c:v>
                </c:pt>
                <c:pt idx="7135">
                  <c:v>40685.5</c:v>
                </c:pt>
                <c:pt idx="7136">
                  <c:v>40685.583333333336</c:v>
                </c:pt>
                <c:pt idx="7137">
                  <c:v>40685.666666666664</c:v>
                </c:pt>
                <c:pt idx="7138">
                  <c:v>40685.75</c:v>
                </c:pt>
                <c:pt idx="7139">
                  <c:v>40685.833333333336</c:v>
                </c:pt>
                <c:pt idx="7140">
                  <c:v>40685.916666666664</c:v>
                </c:pt>
                <c:pt idx="7141">
                  <c:v>40686</c:v>
                </c:pt>
                <c:pt idx="7142">
                  <c:v>40686.083333333336</c:v>
                </c:pt>
                <c:pt idx="7143">
                  <c:v>40686.166666666664</c:v>
                </c:pt>
                <c:pt idx="7144">
                  <c:v>40686.25</c:v>
                </c:pt>
                <c:pt idx="7145">
                  <c:v>40686.333333333336</c:v>
                </c:pt>
                <c:pt idx="7146">
                  <c:v>40686.416666666664</c:v>
                </c:pt>
                <c:pt idx="7147">
                  <c:v>40686.5</c:v>
                </c:pt>
                <c:pt idx="7148">
                  <c:v>40686.583333333336</c:v>
                </c:pt>
                <c:pt idx="7149">
                  <c:v>40686.666666666664</c:v>
                </c:pt>
                <c:pt idx="7150">
                  <c:v>40686.75</c:v>
                </c:pt>
                <c:pt idx="7151">
                  <c:v>40686.833333333336</c:v>
                </c:pt>
                <c:pt idx="7152">
                  <c:v>40686.916666666664</c:v>
                </c:pt>
                <c:pt idx="7153">
                  <c:v>40687</c:v>
                </c:pt>
                <c:pt idx="7154">
                  <c:v>40687.083333333336</c:v>
                </c:pt>
                <c:pt idx="7155">
                  <c:v>40687.166666666664</c:v>
                </c:pt>
                <c:pt idx="7156">
                  <c:v>40687.25</c:v>
                </c:pt>
                <c:pt idx="7157">
                  <c:v>40687.333333333336</c:v>
                </c:pt>
                <c:pt idx="7158">
                  <c:v>40687.416666666664</c:v>
                </c:pt>
                <c:pt idx="7159">
                  <c:v>40687.5</c:v>
                </c:pt>
                <c:pt idx="7160">
                  <c:v>40687.583333333336</c:v>
                </c:pt>
                <c:pt idx="7161">
                  <c:v>40687.666666666664</c:v>
                </c:pt>
                <c:pt idx="7162">
                  <c:v>40687.75</c:v>
                </c:pt>
                <c:pt idx="7163">
                  <c:v>40687.833333333336</c:v>
                </c:pt>
                <c:pt idx="7164">
                  <c:v>40687.916666666664</c:v>
                </c:pt>
                <c:pt idx="7165">
                  <c:v>40688</c:v>
                </c:pt>
                <c:pt idx="7166">
                  <c:v>40688.083333333336</c:v>
                </c:pt>
                <c:pt idx="7167">
                  <c:v>40688.166666666664</c:v>
                </c:pt>
                <c:pt idx="7168">
                  <c:v>40688.25</c:v>
                </c:pt>
                <c:pt idx="7169">
                  <c:v>40688.333333333336</c:v>
                </c:pt>
                <c:pt idx="7170">
                  <c:v>40688.416666666664</c:v>
                </c:pt>
                <c:pt idx="7171">
                  <c:v>40688.5</c:v>
                </c:pt>
                <c:pt idx="7172">
                  <c:v>40688.583333333336</c:v>
                </c:pt>
                <c:pt idx="7173">
                  <c:v>40688.666666666664</c:v>
                </c:pt>
                <c:pt idx="7174">
                  <c:v>40688.75</c:v>
                </c:pt>
                <c:pt idx="7175">
                  <c:v>40688.833333333336</c:v>
                </c:pt>
                <c:pt idx="7176">
                  <c:v>40688.916666666664</c:v>
                </c:pt>
                <c:pt idx="7177">
                  <c:v>40689</c:v>
                </c:pt>
                <c:pt idx="7178">
                  <c:v>40689.083333333336</c:v>
                </c:pt>
                <c:pt idx="7179">
                  <c:v>40689.166666666664</c:v>
                </c:pt>
                <c:pt idx="7180">
                  <c:v>40689.25</c:v>
                </c:pt>
                <c:pt idx="7181">
                  <c:v>40689.333333333336</c:v>
                </c:pt>
                <c:pt idx="7182">
                  <c:v>40689.416666666664</c:v>
                </c:pt>
                <c:pt idx="7183">
                  <c:v>40689.5</c:v>
                </c:pt>
                <c:pt idx="7184">
                  <c:v>40689.583333333336</c:v>
                </c:pt>
                <c:pt idx="7185">
                  <c:v>40689.666666666664</c:v>
                </c:pt>
                <c:pt idx="7186">
                  <c:v>40689.75</c:v>
                </c:pt>
                <c:pt idx="7187">
                  <c:v>40689.833333333336</c:v>
                </c:pt>
                <c:pt idx="7188">
                  <c:v>40689.916666666664</c:v>
                </c:pt>
                <c:pt idx="7189">
                  <c:v>40690</c:v>
                </c:pt>
                <c:pt idx="7190">
                  <c:v>40690.083333333336</c:v>
                </c:pt>
                <c:pt idx="7191">
                  <c:v>40690.166666666664</c:v>
                </c:pt>
                <c:pt idx="7192">
                  <c:v>40690.25</c:v>
                </c:pt>
                <c:pt idx="7193">
                  <c:v>40690.333333333336</c:v>
                </c:pt>
                <c:pt idx="7194">
                  <c:v>40690.416666666664</c:v>
                </c:pt>
                <c:pt idx="7195">
                  <c:v>40690.5</c:v>
                </c:pt>
                <c:pt idx="7196">
                  <c:v>40690.583333333336</c:v>
                </c:pt>
                <c:pt idx="7197">
                  <c:v>40690.666666666664</c:v>
                </c:pt>
                <c:pt idx="7198">
                  <c:v>40690.75</c:v>
                </c:pt>
                <c:pt idx="7199">
                  <c:v>40690.833333333336</c:v>
                </c:pt>
                <c:pt idx="7200">
                  <c:v>40690.916666666664</c:v>
                </c:pt>
                <c:pt idx="7201">
                  <c:v>40691</c:v>
                </c:pt>
                <c:pt idx="7202">
                  <c:v>40691.083333333336</c:v>
                </c:pt>
                <c:pt idx="7203">
                  <c:v>40691.166666666664</c:v>
                </c:pt>
                <c:pt idx="7204">
                  <c:v>40691.25</c:v>
                </c:pt>
                <c:pt idx="7205">
                  <c:v>40691.333333333336</c:v>
                </c:pt>
                <c:pt idx="7206">
                  <c:v>40691.416666666664</c:v>
                </c:pt>
                <c:pt idx="7207">
                  <c:v>40691.5</c:v>
                </c:pt>
                <c:pt idx="7208">
                  <c:v>40691.583333333336</c:v>
                </c:pt>
                <c:pt idx="7209">
                  <c:v>40691.666666666664</c:v>
                </c:pt>
                <c:pt idx="7210">
                  <c:v>40691.75</c:v>
                </c:pt>
                <c:pt idx="7211">
                  <c:v>40691.833333333336</c:v>
                </c:pt>
                <c:pt idx="7212">
                  <c:v>40691.916666666664</c:v>
                </c:pt>
                <c:pt idx="7213">
                  <c:v>40692</c:v>
                </c:pt>
                <c:pt idx="7214">
                  <c:v>40692.083333333336</c:v>
                </c:pt>
                <c:pt idx="7215">
                  <c:v>40692.166666666664</c:v>
                </c:pt>
                <c:pt idx="7216">
                  <c:v>40692.25</c:v>
                </c:pt>
                <c:pt idx="7217">
                  <c:v>40692.333333333336</c:v>
                </c:pt>
                <c:pt idx="7218">
                  <c:v>40692.416666666664</c:v>
                </c:pt>
                <c:pt idx="7219">
                  <c:v>40692.5</c:v>
                </c:pt>
                <c:pt idx="7220">
                  <c:v>40692.583333333336</c:v>
                </c:pt>
                <c:pt idx="7221">
                  <c:v>40692.666666666664</c:v>
                </c:pt>
                <c:pt idx="7222">
                  <c:v>40692.75</c:v>
                </c:pt>
                <c:pt idx="7223">
                  <c:v>40692.833333333336</c:v>
                </c:pt>
                <c:pt idx="7224">
                  <c:v>40692.916666666664</c:v>
                </c:pt>
                <c:pt idx="7225">
                  <c:v>40693</c:v>
                </c:pt>
                <c:pt idx="7226">
                  <c:v>40693.083333333336</c:v>
                </c:pt>
                <c:pt idx="7227">
                  <c:v>40693.166666666664</c:v>
                </c:pt>
                <c:pt idx="7228">
                  <c:v>40693.25</c:v>
                </c:pt>
                <c:pt idx="7229">
                  <c:v>40693.333333333336</c:v>
                </c:pt>
                <c:pt idx="7230">
                  <c:v>40693.416666666664</c:v>
                </c:pt>
                <c:pt idx="7231">
                  <c:v>40693.5</c:v>
                </c:pt>
                <c:pt idx="7232">
                  <c:v>40693.583333333336</c:v>
                </c:pt>
                <c:pt idx="7233">
                  <c:v>40693.666666666664</c:v>
                </c:pt>
                <c:pt idx="7234">
                  <c:v>40693.75</c:v>
                </c:pt>
                <c:pt idx="7235">
                  <c:v>40693.833333333336</c:v>
                </c:pt>
                <c:pt idx="7236">
                  <c:v>40693.916666666664</c:v>
                </c:pt>
                <c:pt idx="7237">
                  <c:v>40694</c:v>
                </c:pt>
                <c:pt idx="7238">
                  <c:v>40694.083333333336</c:v>
                </c:pt>
                <c:pt idx="7239">
                  <c:v>40694.166666666664</c:v>
                </c:pt>
                <c:pt idx="7240">
                  <c:v>40694.25</c:v>
                </c:pt>
                <c:pt idx="7241">
                  <c:v>40694.333333333336</c:v>
                </c:pt>
                <c:pt idx="7242">
                  <c:v>40694.416666666664</c:v>
                </c:pt>
                <c:pt idx="7243">
                  <c:v>40694.5</c:v>
                </c:pt>
                <c:pt idx="7244">
                  <c:v>40694.583333333336</c:v>
                </c:pt>
                <c:pt idx="7245">
                  <c:v>40694.666666666664</c:v>
                </c:pt>
                <c:pt idx="7246">
                  <c:v>40694.75</c:v>
                </c:pt>
                <c:pt idx="7247">
                  <c:v>40694.833333333336</c:v>
                </c:pt>
                <c:pt idx="7248">
                  <c:v>40694.916666666664</c:v>
                </c:pt>
                <c:pt idx="7249">
                  <c:v>40695</c:v>
                </c:pt>
                <c:pt idx="7250">
                  <c:v>40695.083333333336</c:v>
                </c:pt>
                <c:pt idx="7251">
                  <c:v>40695.166666666664</c:v>
                </c:pt>
                <c:pt idx="7252">
                  <c:v>40695.25</c:v>
                </c:pt>
                <c:pt idx="7253">
                  <c:v>40695.333333333336</c:v>
                </c:pt>
                <c:pt idx="7254">
                  <c:v>40695.416666666664</c:v>
                </c:pt>
                <c:pt idx="7255">
                  <c:v>40695.5</c:v>
                </c:pt>
                <c:pt idx="7256">
                  <c:v>40695.583333333336</c:v>
                </c:pt>
                <c:pt idx="7257">
                  <c:v>40695.666666666664</c:v>
                </c:pt>
                <c:pt idx="7258">
                  <c:v>40695.75</c:v>
                </c:pt>
                <c:pt idx="7259">
                  <c:v>40695.833333333336</c:v>
                </c:pt>
                <c:pt idx="7260">
                  <c:v>40695.916666666664</c:v>
                </c:pt>
                <c:pt idx="7261">
                  <c:v>40696</c:v>
                </c:pt>
                <c:pt idx="7262">
                  <c:v>40696.083333333336</c:v>
                </c:pt>
                <c:pt idx="7263">
                  <c:v>40696.166666666664</c:v>
                </c:pt>
                <c:pt idx="7264">
                  <c:v>40696.25</c:v>
                </c:pt>
                <c:pt idx="7265">
                  <c:v>40696.333333333336</c:v>
                </c:pt>
                <c:pt idx="7266">
                  <c:v>40696.416666666664</c:v>
                </c:pt>
                <c:pt idx="7267">
                  <c:v>40696.5</c:v>
                </c:pt>
                <c:pt idx="7268">
                  <c:v>40696.583333333336</c:v>
                </c:pt>
                <c:pt idx="7269">
                  <c:v>40696.666666666664</c:v>
                </c:pt>
                <c:pt idx="7270">
                  <c:v>40696.75</c:v>
                </c:pt>
                <c:pt idx="7271">
                  <c:v>40696.833333333336</c:v>
                </c:pt>
                <c:pt idx="7272">
                  <c:v>40696.916666666664</c:v>
                </c:pt>
                <c:pt idx="7273">
                  <c:v>40697</c:v>
                </c:pt>
                <c:pt idx="7274">
                  <c:v>40697.083333333336</c:v>
                </c:pt>
                <c:pt idx="7275">
                  <c:v>40697.166666666664</c:v>
                </c:pt>
                <c:pt idx="7276">
                  <c:v>40697.25</c:v>
                </c:pt>
                <c:pt idx="7277">
                  <c:v>40697.333333333336</c:v>
                </c:pt>
                <c:pt idx="7278">
                  <c:v>40697.416666666664</c:v>
                </c:pt>
                <c:pt idx="7279">
                  <c:v>40697.5</c:v>
                </c:pt>
                <c:pt idx="7280">
                  <c:v>40697.583333333336</c:v>
                </c:pt>
                <c:pt idx="7281">
                  <c:v>40697.666666666664</c:v>
                </c:pt>
                <c:pt idx="7282">
                  <c:v>40697.75</c:v>
                </c:pt>
                <c:pt idx="7283">
                  <c:v>40697.833333333336</c:v>
                </c:pt>
                <c:pt idx="7284">
                  <c:v>40697.916666666664</c:v>
                </c:pt>
                <c:pt idx="7285">
                  <c:v>40698</c:v>
                </c:pt>
                <c:pt idx="7286">
                  <c:v>40698.083333333336</c:v>
                </c:pt>
                <c:pt idx="7287">
                  <c:v>40698.166666666664</c:v>
                </c:pt>
                <c:pt idx="7288">
                  <c:v>40698.25</c:v>
                </c:pt>
                <c:pt idx="7289">
                  <c:v>40698.333333333336</c:v>
                </c:pt>
                <c:pt idx="7290">
                  <c:v>40698.416666666664</c:v>
                </c:pt>
                <c:pt idx="7291">
                  <c:v>40698.5</c:v>
                </c:pt>
                <c:pt idx="7292">
                  <c:v>40698.583333333336</c:v>
                </c:pt>
                <c:pt idx="7293">
                  <c:v>40698.666666666664</c:v>
                </c:pt>
                <c:pt idx="7294">
                  <c:v>40698.75</c:v>
                </c:pt>
                <c:pt idx="7295">
                  <c:v>40698.833333333336</c:v>
                </c:pt>
                <c:pt idx="7296">
                  <c:v>40698.916666666664</c:v>
                </c:pt>
                <c:pt idx="7297">
                  <c:v>40699</c:v>
                </c:pt>
                <c:pt idx="7298">
                  <c:v>40699.083333333336</c:v>
                </c:pt>
                <c:pt idx="7299">
                  <c:v>40699.166666666664</c:v>
                </c:pt>
                <c:pt idx="7300">
                  <c:v>40699.25</c:v>
                </c:pt>
                <c:pt idx="7301">
                  <c:v>40699.333333333336</c:v>
                </c:pt>
                <c:pt idx="7302">
                  <c:v>40699.416666666664</c:v>
                </c:pt>
                <c:pt idx="7303">
                  <c:v>40699.5</c:v>
                </c:pt>
                <c:pt idx="7304">
                  <c:v>40699.583333333336</c:v>
                </c:pt>
                <c:pt idx="7305">
                  <c:v>40699.666666666664</c:v>
                </c:pt>
                <c:pt idx="7306">
                  <c:v>40699.75</c:v>
                </c:pt>
                <c:pt idx="7307">
                  <c:v>40699.833333333336</c:v>
                </c:pt>
                <c:pt idx="7308">
                  <c:v>40699.916666666664</c:v>
                </c:pt>
                <c:pt idx="7309">
                  <c:v>40700</c:v>
                </c:pt>
                <c:pt idx="7310">
                  <c:v>40700.083333333336</c:v>
                </c:pt>
                <c:pt idx="7311">
                  <c:v>40700.166666666664</c:v>
                </c:pt>
                <c:pt idx="7312">
                  <c:v>40700.25</c:v>
                </c:pt>
                <c:pt idx="7313">
                  <c:v>40700.333333333336</c:v>
                </c:pt>
                <c:pt idx="7314">
                  <c:v>40700.416666666664</c:v>
                </c:pt>
                <c:pt idx="7315">
                  <c:v>40700.5</c:v>
                </c:pt>
                <c:pt idx="7316">
                  <c:v>40700.583333333336</c:v>
                </c:pt>
                <c:pt idx="7317">
                  <c:v>40700.666666666664</c:v>
                </c:pt>
                <c:pt idx="7318">
                  <c:v>40700.75</c:v>
                </c:pt>
                <c:pt idx="7319">
                  <c:v>40700.833333333336</c:v>
                </c:pt>
                <c:pt idx="7320">
                  <c:v>40700.916666666664</c:v>
                </c:pt>
                <c:pt idx="7321">
                  <c:v>40701</c:v>
                </c:pt>
                <c:pt idx="7322">
                  <c:v>40701.083333333336</c:v>
                </c:pt>
                <c:pt idx="7323">
                  <c:v>40701.166666666664</c:v>
                </c:pt>
                <c:pt idx="7324">
                  <c:v>40701.25</c:v>
                </c:pt>
                <c:pt idx="7325">
                  <c:v>40701.333333333336</c:v>
                </c:pt>
                <c:pt idx="7326">
                  <c:v>40701.416666666664</c:v>
                </c:pt>
                <c:pt idx="7327">
                  <c:v>40701.5</c:v>
                </c:pt>
                <c:pt idx="7328">
                  <c:v>40701.583333333336</c:v>
                </c:pt>
                <c:pt idx="7329">
                  <c:v>40701.666666666664</c:v>
                </c:pt>
                <c:pt idx="7330">
                  <c:v>40701.75</c:v>
                </c:pt>
                <c:pt idx="7331">
                  <c:v>40701.833333333336</c:v>
                </c:pt>
                <c:pt idx="7332">
                  <c:v>40701.916666666664</c:v>
                </c:pt>
                <c:pt idx="7333">
                  <c:v>40702</c:v>
                </c:pt>
                <c:pt idx="7334">
                  <c:v>40702.083333333336</c:v>
                </c:pt>
                <c:pt idx="7335">
                  <c:v>40702.166666666664</c:v>
                </c:pt>
                <c:pt idx="7336">
                  <c:v>40702.25</c:v>
                </c:pt>
                <c:pt idx="7337">
                  <c:v>40702.333333333336</c:v>
                </c:pt>
                <c:pt idx="7338">
                  <c:v>40702.416666666664</c:v>
                </c:pt>
                <c:pt idx="7339">
                  <c:v>40702.5</c:v>
                </c:pt>
                <c:pt idx="7340">
                  <c:v>40702.583333333336</c:v>
                </c:pt>
                <c:pt idx="7341">
                  <c:v>40702.666666666664</c:v>
                </c:pt>
                <c:pt idx="7342">
                  <c:v>40702.75</c:v>
                </c:pt>
                <c:pt idx="7343">
                  <c:v>40702.833333333336</c:v>
                </c:pt>
                <c:pt idx="7344">
                  <c:v>40702.916666666664</c:v>
                </c:pt>
                <c:pt idx="7345">
                  <c:v>40703</c:v>
                </c:pt>
                <c:pt idx="7346">
                  <c:v>40703.083333333336</c:v>
                </c:pt>
                <c:pt idx="7347">
                  <c:v>40703.166666666664</c:v>
                </c:pt>
                <c:pt idx="7348">
                  <c:v>40703.25</c:v>
                </c:pt>
                <c:pt idx="7349">
                  <c:v>40703.333333333336</c:v>
                </c:pt>
                <c:pt idx="7350">
                  <c:v>40703.416666666664</c:v>
                </c:pt>
                <c:pt idx="7351">
                  <c:v>40703.5</c:v>
                </c:pt>
                <c:pt idx="7352">
                  <c:v>40703.583333333336</c:v>
                </c:pt>
                <c:pt idx="7353">
                  <c:v>40703.666666666664</c:v>
                </c:pt>
                <c:pt idx="7354">
                  <c:v>40703.75</c:v>
                </c:pt>
                <c:pt idx="7355">
                  <c:v>40703.833333333336</c:v>
                </c:pt>
                <c:pt idx="7356">
                  <c:v>40703.916666666664</c:v>
                </c:pt>
                <c:pt idx="7357">
                  <c:v>40704</c:v>
                </c:pt>
                <c:pt idx="7358">
                  <c:v>40704.083333333336</c:v>
                </c:pt>
                <c:pt idx="7359">
                  <c:v>40704.166666666664</c:v>
                </c:pt>
                <c:pt idx="7360">
                  <c:v>40704.25</c:v>
                </c:pt>
                <c:pt idx="7361">
                  <c:v>40704.333333333336</c:v>
                </c:pt>
                <c:pt idx="7362">
                  <c:v>40704.416666666664</c:v>
                </c:pt>
                <c:pt idx="7363">
                  <c:v>40704.5</c:v>
                </c:pt>
                <c:pt idx="7364">
                  <c:v>40704.583333333336</c:v>
                </c:pt>
                <c:pt idx="7365">
                  <c:v>40704.666666666664</c:v>
                </c:pt>
                <c:pt idx="7366">
                  <c:v>40704.75</c:v>
                </c:pt>
                <c:pt idx="7367">
                  <c:v>40704.833333333336</c:v>
                </c:pt>
                <c:pt idx="7368">
                  <c:v>40704.916666666664</c:v>
                </c:pt>
                <c:pt idx="7369">
                  <c:v>40705</c:v>
                </c:pt>
                <c:pt idx="7370">
                  <c:v>40705.083333333336</c:v>
                </c:pt>
                <c:pt idx="7371">
                  <c:v>40705.166666666664</c:v>
                </c:pt>
                <c:pt idx="7372">
                  <c:v>40705.25</c:v>
                </c:pt>
                <c:pt idx="7373">
                  <c:v>40705.333333333336</c:v>
                </c:pt>
                <c:pt idx="7374">
                  <c:v>40705.416666666664</c:v>
                </c:pt>
                <c:pt idx="7375">
                  <c:v>40705.5</c:v>
                </c:pt>
                <c:pt idx="7376">
                  <c:v>40705.583333333336</c:v>
                </c:pt>
                <c:pt idx="7377">
                  <c:v>40705.666666666664</c:v>
                </c:pt>
                <c:pt idx="7378">
                  <c:v>40705.75</c:v>
                </c:pt>
                <c:pt idx="7379">
                  <c:v>40705.833333333336</c:v>
                </c:pt>
                <c:pt idx="7380">
                  <c:v>40705.916666666664</c:v>
                </c:pt>
                <c:pt idx="7381">
                  <c:v>40706</c:v>
                </c:pt>
                <c:pt idx="7382">
                  <c:v>40706.083333333336</c:v>
                </c:pt>
                <c:pt idx="7383">
                  <c:v>40706.166666666664</c:v>
                </c:pt>
                <c:pt idx="7384">
                  <c:v>40706.25</c:v>
                </c:pt>
                <c:pt idx="7385">
                  <c:v>40706.333333333336</c:v>
                </c:pt>
                <c:pt idx="7386">
                  <c:v>40706.416666666664</c:v>
                </c:pt>
                <c:pt idx="7387">
                  <c:v>40706.5</c:v>
                </c:pt>
                <c:pt idx="7388">
                  <c:v>40706.583333333336</c:v>
                </c:pt>
                <c:pt idx="7389">
                  <c:v>40706.666666666664</c:v>
                </c:pt>
                <c:pt idx="7390">
                  <c:v>40706.75</c:v>
                </c:pt>
                <c:pt idx="7391">
                  <c:v>40706.833333333336</c:v>
                </c:pt>
                <c:pt idx="7392">
                  <c:v>40706.916666666664</c:v>
                </c:pt>
                <c:pt idx="7393">
                  <c:v>40707</c:v>
                </c:pt>
                <c:pt idx="7394">
                  <c:v>40707.083333333336</c:v>
                </c:pt>
                <c:pt idx="7395">
                  <c:v>40707.166666666664</c:v>
                </c:pt>
                <c:pt idx="7396">
                  <c:v>40707.25</c:v>
                </c:pt>
                <c:pt idx="7397">
                  <c:v>40707.333333333336</c:v>
                </c:pt>
                <c:pt idx="7398">
                  <c:v>40707.416666666664</c:v>
                </c:pt>
                <c:pt idx="7399">
                  <c:v>40707.5</c:v>
                </c:pt>
                <c:pt idx="7400">
                  <c:v>40707.583333333336</c:v>
                </c:pt>
                <c:pt idx="7401">
                  <c:v>40707.666666666664</c:v>
                </c:pt>
                <c:pt idx="7402">
                  <c:v>40707.75</c:v>
                </c:pt>
                <c:pt idx="7403">
                  <c:v>40707.833333333336</c:v>
                </c:pt>
                <c:pt idx="7404">
                  <c:v>40707.916666666664</c:v>
                </c:pt>
                <c:pt idx="7405">
                  <c:v>40708</c:v>
                </c:pt>
                <c:pt idx="7406">
                  <c:v>40708.083333333336</c:v>
                </c:pt>
                <c:pt idx="7407">
                  <c:v>40708.166666666664</c:v>
                </c:pt>
                <c:pt idx="7408">
                  <c:v>40708.25</c:v>
                </c:pt>
                <c:pt idx="7409">
                  <c:v>40708.333333333336</c:v>
                </c:pt>
                <c:pt idx="7410">
                  <c:v>40708.416666666664</c:v>
                </c:pt>
                <c:pt idx="7411">
                  <c:v>40708.5</c:v>
                </c:pt>
                <c:pt idx="7412">
                  <c:v>40708.583333333336</c:v>
                </c:pt>
                <c:pt idx="7413">
                  <c:v>40708.666666666664</c:v>
                </c:pt>
                <c:pt idx="7414">
                  <c:v>40708.75</c:v>
                </c:pt>
                <c:pt idx="7415">
                  <c:v>40708.833333333336</c:v>
                </c:pt>
                <c:pt idx="7416">
                  <c:v>40708.916666666664</c:v>
                </c:pt>
                <c:pt idx="7417">
                  <c:v>40709</c:v>
                </c:pt>
                <c:pt idx="7418">
                  <c:v>40709.083333333336</c:v>
                </c:pt>
                <c:pt idx="7419">
                  <c:v>40709.166666666664</c:v>
                </c:pt>
                <c:pt idx="7420">
                  <c:v>40709.25</c:v>
                </c:pt>
                <c:pt idx="7421">
                  <c:v>40709.333333333336</c:v>
                </c:pt>
                <c:pt idx="7422">
                  <c:v>40709.416666666664</c:v>
                </c:pt>
                <c:pt idx="7423">
                  <c:v>40709.5</c:v>
                </c:pt>
                <c:pt idx="7424">
                  <c:v>40709.583333333336</c:v>
                </c:pt>
                <c:pt idx="7425">
                  <c:v>40709.666666666664</c:v>
                </c:pt>
                <c:pt idx="7426">
                  <c:v>40709.75</c:v>
                </c:pt>
                <c:pt idx="7427">
                  <c:v>40709.833333333336</c:v>
                </c:pt>
                <c:pt idx="7428">
                  <c:v>40709.916666666664</c:v>
                </c:pt>
                <c:pt idx="7429">
                  <c:v>40710</c:v>
                </c:pt>
                <c:pt idx="7430">
                  <c:v>40710.083333333336</c:v>
                </c:pt>
                <c:pt idx="7431">
                  <c:v>40710.166666666664</c:v>
                </c:pt>
                <c:pt idx="7432">
                  <c:v>40710.25</c:v>
                </c:pt>
                <c:pt idx="7433">
                  <c:v>40710.333333333336</c:v>
                </c:pt>
                <c:pt idx="7434">
                  <c:v>40710.416666666664</c:v>
                </c:pt>
                <c:pt idx="7435">
                  <c:v>40710.5</c:v>
                </c:pt>
                <c:pt idx="7436">
                  <c:v>40710.583333333336</c:v>
                </c:pt>
                <c:pt idx="7437">
                  <c:v>40710.666666666664</c:v>
                </c:pt>
                <c:pt idx="7438">
                  <c:v>40710.75</c:v>
                </c:pt>
                <c:pt idx="7439">
                  <c:v>40710.833333333336</c:v>
                </c:pt>
                <c:pt idx="7440">
                  <c:v>40710.916666666664</c:v>
                </c:pt>
                <c:pt idx="7441">
                  <c:v>40711</c:v>
                </c:pt>
                <c:pt idx="7442">
                  <c:v>40711.083333333336</c:v>
                </c:pt>
                <c:pt idx="7443">
                  <c:v>40711.166666666664</c:v>
                </c:pt>
                <c:pt idx="7444">
                  <c:v>40711.25</c:v>
                </c:pt>
                <c:pt idx="7445">
                  <c:v>40711.333333333336</c:v>
                </c:pt>
                <c:pt idx="7446">
                  <c:v>40711.416666666664</c:v>
                </c:pt>
                <c:pt idx="7447">
                  <c:v>40711.5</c:v>
                </c:pt>
                <c:pt idx="7448">
                  <c:v>40711.583333333336</c:v>
                </c:pt>
                <c:pt idx="7449">
                  <c:v>40711.666666666664</c:v>
                </c:pt>
                <c:pt idx="7450">
                  <c:v>40711.75</c:v>
                </c:pt>
                <c:pt idx="7451">
                  <c:v>40711.833333333336</c:v>
                </c:pt>
                <c:pt idx="7452">
                  <c:v>40711.916666666664</c:v>
                </c:pt>
                <c:pt idx="7453">
                  <c:v>40712</c:v>
                </c:pt>
                <c:pt idx="7454">
                  <c:v>40712.083333333336</c:v>
                </c:pt>
                <c:pt idx="7455">
                  <c:v>40712.166666666664</c:v>
                </c:pt>
                <c:pt idx="7456">
                  <c:v>40712.25</c:v>
                </c:pt>
                <c:pt idx="7457">
                  <c:v>40712.333333333336</c:v>
                </c:pt>
                <c:pt idx="7458">
                  <c:v>40712.416666666664</c:v>
                </c:pt>
                <c:pt idx="7459">
                  <c:v>40712.5</c:v>
                </c:pt>
                <c:pt idx="7460">
                  <c:v>40712.583333333336</c:v>
                </c:pt>
                <c:pt idx="7461">
                  <c:v>40712.666666666664</c:v>
                </c:pt>
                <c:pt idx="7462">
                  <c:v>40712.75</c:v>
                </c:pt>
                <c:pt idx="7463">
                  <c:v>40712.833333333336</c:v>
                </c:pt>
                <c:pt idx="7464">
                  <c:v>40712.916666666664</c:v>
                </c:pt>
                <c:pt idx="7465">
                  <c:v>40713</c:v>
                </c:pt>
                <c:pt idx="7466">
                  <c:v>40713.083333333336</c:v>
                </c:pt>
                <c:pt idx="7467">
                  <c:v>40713.166666666664</c:v>
                </c:pt>
                <c:pt idx="7468">
                  <c:v>40713.25</c:v>
                </c:pt>
                <c:pt idx="7469">
                  <c:v>40713.333333333336</c:v>
                </c:pt>
                <c:pt idx="7470">
                  <c:v>40713.416666666664</c:v>
                </c:pt>
                <c:pt idx="7471">
                  <c:v>40713.5</c:v>
                </c:pt>
                <c:pt idx="7472">
                  <c:v>40713.583333333336</c:v>
                </c:pt>
                <c:pt idx="7473">
                  <c:v>40713.666666666664</c:v>
                </c:pt>
                <c:pt idx="7474">
                  <c:v>40713.75</c:v>
                </c:pt>
                <c:pt idx="7475">
                  <c:v>40713.833333333336</c:v>
                </c:pt>
                <c:pt idx="7476">
                  <c:v>40713.916666666664</c:v>
                </c:pt>
                <c:pt idx="7477">
                  <c:v>40714</c:v>
                </c:pt>
                <c:pt idx="7478">
                  <c:v>40714.083333333336</c:v>
                </c:pt>
                <c:pt idx="7479">
                  <c:v>40714.166666666664</c:v>
                </c:pt>
                <c:pt idx="7480">
                  <c:v>40714.25</c:v>
                </c:pt>
                <c:pt idx="7481">
                  <c:v>40714.333333333336</c:v>
                </c:pt>
                <c:pt idx="7482">
                  <c:v>40714.416666666664</c:v>
                </c:pt>
                <c:pt idx="7483">
                  <c:v>40714.5</c:v>
                </c:pt>
                <c:pt idx="7484">
                  <c:v>40714.583333333336</c:v>
                </c:pt>
                <c:pt idx="7485">
                  <c:v>40714.666666666664</c:v>
                </c:pt>
                <c:pt idx="7486">
                  <c:v>40714.75</c:v>
                </c:pt>
                <c:pt idx="7487">
                  <c:v>40714.833333333336</c:v>
                </c:pt>
                <c:pt idx="7488">
                  <c:v>40714.916666666664</c:v>
                </c:pt>
                <c:pt idx="7489">
                  <c:v>40715</c:v>
                </c:pt>
                <c:pt idx="7490">
                  <c:v>40715.083333333336</c:v>
                </c:pt>
                <c:pt idx="7491">
                  <c:v>40715.166666666664</c:v>
                </c:pt>
                <c:pt idx="7492">
                  <c:v>40715.25</c:v>
                </c:pt>
                <c:pt idx="7493">
                  <c:v>40715.333333333336</c:v>
                </c:pt>
                <c:pt idx="7494">
                  <c:v>40715.416666666664</c:v>
                </c:pt>
                <c:pt idx="7495">
                  <c:v>40715.5</c:v>
                </c:pt>
                <c:pt idx="7496">
                  <c:v>40715.583333333336</c:v>
                </c:pt>
                <c:pt idx="7497">
                  <c:v>40715.666666666664</c:v>
                </c:pt>
                <c:pt idx="7498">
                  <c:v>40715.75</c:v>
                </c:pt>
                <c:pt idx="7499">
                  <c:v>40715.833333333336</c:v>
                </c:pt>
                <c:pt idx="7500">
                  <c:v>40715.916666666664</c:v>
                </c:pt>
                <c:pt idx="7501">
                  <c:v>40716</c:v>
                </c:pt>
                <c:pt idx="7502">
                  <c:v>40716.083333333336</c:v>
                </c:pt>
                <c:pt idx="7503">
                  <c:v>40716.166666666664</c:v>
                </c:pt>
                <c:pt idx="7504">
                  <c:v>40716.25</c:v>
                </c:pt>
                <c:pt idx="7505">
                  <c:v>40716.333333333336</c:v>
                </c:pt>
                <c:pt idx="7506">
                  <c:v>40716.416666666664</c:v>
                </c:pt>
                <c:pt idx="7507">
                  <c:v>40716.5</c:v>
                </c:pt>
                <c:pt idx="7508">
                  <c:v>40716.583333333336</c:v>
                </c:pt>
                <c:pt idx="7509">
                  <c:v>40716.666666666664</c:v>
                </c:pt>
                <c:pt idx="7510">
                  <c:v>40716.75</c:v>
                </c:pt>
                <c:pt idx="7511">
                  <c:v>40716.833333333336</c:v>
                </c:pt>
                <c:pt idx="7512">
                  <c:v>40716.916666666664</c:v>
                </c:pt>
                <c:pt idx="7513">
                  <c:v>40717</c:v>
                </c:pt>
                <c:pt idx="7514">
                  <c:v>40717.083333333336</c:v>
                </c:pt>
                <c:pt idx="7515">
                  <c:v>40717.166666666664</c:v>
                </c:pt>
                <c:pt idx="7516">
                  <c:v>40717.25</c:v>
                </c:pt>
                <c:pt idx="7517">
                  <c:v>40717.333333333336</c:v>
                </c:pt>
                <c:pt idx="7518">
                  <c:v>40717.416666666664</c:v>
                </c:pt>
                <c:pt idx="7519">
                  <c:v>40717.5</c:v>
                </c:pt>
                <c:pt idx="7520">
                  <c:v>40717.583333333336</c:v>
                </c:pt>
                <c:pt idx="7521">
                  <c:v>40717.666666666664</c:v>
                </c:pt>
                <c:pt idx="7522">
                  <c:v>40717.75</c:v>
                </c:pt>
                <c:pt idx="7523">
                  <c:v>40717.833333333336</c:v>
                </c:pt>
                <c:pt idx="7524">
                  <c:v>40717.916666666664</c:v>
                </c:pt>
                <c:pt idx="7525">
                  <c:v>40718</c:v>
                </c:pt>
                <c:pt idx="7526">
                  <c:v>40718.083333333336</c:v>
                </c:pt>
                <c:pt idx="7527">
                  <c:v>40718.166666666664</c:v>
                </c:pt>
                <c:pt idx="7528">
                  <c:v>40718.25</c:v>
                </c:pt>
                <c:pt idx="7529">
                  <c:v>40718.333333333336</c:v>
                </c:pt>
                <c:pt idx="7530">
                  <c:v>40718.416666666664</c:v>
                </c:pt>
                <c:pt idx="7531">
                  <c:v>40718.5</c:v>
                </c:pt>
                <c:pt idx="7532">
                  <c:v>40718.583333333336</c:v>
                </c:pt>
                <c:pt idx="7533">
                  <c:v>40718.666666666664</c:v>
                </c:pt>
                <c:pt idx="7534">
                  <c:v>40718.75</c:v>
                </c:pt>
                <c:pt idx="7535">
                  <c:v>40718.833333333336</c:v>
                </c:pt>
                <c:pt idx="7536">
                  <c:v>40718.916666666664</c:v>
                </c:pt>
                <c:pt idx="7537">
                  <c:v>40719</c:v>
                </c:pt>
                <c:pt idx="7538">
                  <c:v>40719.083333333336</c:v>
                </c:pt>
                <c:pt idx="7539">
                  <c:v>40719.166666666664</c:v>
                </c:pt>
                <c:pt idx="7540">
                  <c:v>40719.25</c:v>
                </c:pt>
                <c:pt idx="7541">
                  <c:v>40719.333333333336</c:v>
                </c:pt>
                <c:pt idx="7542">
                  <c:v>40719.416666666664</c:v>
                </c:pt>
                <c:pt idx="7543">
                  <c:v>40719.5</c:v>
                </c:pt>
                <c:pt idx="7544">
                  <c:v>40719.583333333336</c:v>
                </c:pt>
                <c:pt idx="7545">
                  <c:v>40719.666666666664</c:v>
                </c:pt>
                <c:pt idx="7546">
                  <c:v>40719.75</c:v>
                </c:pt>
                <c:pt idx="7547">
                  <c:v>40719.833333333336</c:v>
                </c:pt>
                <c:pt idx="7548">
                  <c:v>40719.916666666664</c:v>
                </c:pt>
                <c:pt idx="7549">
                  <c:v>40720</c:v>
                </c:pt>
                <c:pt idx="7550">
                  <c:v>40720.083333333336</c:v>
                </c:pt>
                <c:pt idx="7551">
                  <c:v>40720.166666666664</c:v>
                </c:pt>
                <c:pt idx="7552">
                  <c:v>40720.25</c:v>
                </c:pt>
                <c:pt idx="7553">
                  <c:v>40720.333333333336</c:v>
                </c:pt>
                <c:pt idx="7554">
                  <c:v>40720.416666666664</c:v>
                </c:pt>
                <c:pt idx="7555">
                  <c:v>40720.5</c:v>
                </c:pt>
                <c:pt idx="7556">
                  <c:v>40720.583333333336</c:v>
                </c:pt>
                <c:pt idx="7557">
                  <c:v>40720.666666666664</c:v>
                </c:pt>
                <c:pt idx="7558">
                  <c:v>40720.75</c:v>
                </c:pt>
                <c:pt idx="7559">
                  <c:v>40720.833333333336</c:v>
                </c:pt>
                <c:pt idx="7560">
                  <c:v>40720.916666666664</c:v>
                </c:pt>
                <c:pt idx="7561">
                  <c:v>40721</c:v>
                </c:pt>
                <c:pt idx="7562">
                  <c:v>40721.083333333336</c:v>
                </c:pt>
                <c:pt idx="7563">
                  <c:v>40721.166666666664</c:v>
                </c:pt>
                <c:pt idx="7564">
                  <c:v>40721.25</c:v>
                </c:pt>
                <c:pt idx="7565">
                  <c:v>40721.333333333336</c:v>
                </c:pt>
                <c:pt idx="7566">
                  <c:v>40721.416666666664</c:v>
                </c:pt>
                <c:pt idx="7567">
                  <c:v>40721.5</c:v>
                </c:pt>
                <c:pt idx="7568">
                  <c:v>40721.583333333336</c:v>
                </c:pt>
                <c:pt idx="7569">
                  <c:v>40721.666666666664</c:v>
                </c:pt>
                <c:pt idx="7570">
                  <c:v>40721.75</c:v>
                </c:pt>
                <c:pt idx="7571">
                  <c:v>40721.833333333336</c:v>
                </c:pt>
                <c:pt idx="7572">
                  <c:v>40721.916666666664</c:v>
                </c:pt>
                <c:pt idx="7573">
                  <c:v>40722</c:v>
                </c:pt>
                <c:pt idx="7574">
                  <c:v>40722.083333333336</c:v>
                </c:pt>
                <c:pt idx="7575">
                  <c:v>40722.166666666664</c:v>
                </c:pt>
                <c:pt idx="7576">
                  <c:v>40722.25</c:v>
                </c:pt>
                <c:pt idx="7577">
                  <c:v>40722.333333333336</c:v>
                </c:pt>
                <c:pt idx="7578">
                  <c:v>40722.416666666664</c:v>
                </c:pt>
                <c:pt idx="7579">
                  <c:v>40722.5</c:v>
                </c:pt>
                <c:pt idx="7580">
                  <c:v>40722.583333333336</c:v>
                </c:pt>
                <c:pt idx="7581">
                  <c:v>40722.666666666664</c:v>
                </c:pt>
                <c:pt idx="7582">
                  <c:v>40722.75</c:v>
                </c:pt>
                <c:pt idx="7583">
                  <c:v>40722.833333333336</c:v>
                </c:pt>
                <c:pt idx="7584">
                  <c:v>40722.916666666664</c:v>
                </c:pt>
                <c:pt idx="7585">
                  <c:v>40723</c:v>
                </c:pt>
                <c:pt idx="7586">
                  <c:v>40723.083333333336</c:v>
                </c:pt>
                <c:pt idx="7587">
                  <c:v>40723.166666666664</c:v>
                </c:pt>
                <c:pt idx="7588">
                  <c:v>40723.25</c:v>
                </c:pt>
                <c:pt idx="7589">
                  <c:v>40723.333333333336</c:v>
                </c:pt>
                <c:pt idx="7590">
                  <c:v>40723.416666666664</c:v>
                </c:pt>
                <c:pt idx="7591">
                  <c:v>40723.5</c:v>
                </c:pt>
                <c:pt idx="7592">
                  <c:v>40723.583333333336</c:v>
                </c:pt>
                <c:pt idx="7593">
                  <c:v>40723.666666666664</c:v>
                </c:pt>
                <c:pt idx="7594">
                  <c:v>40723.75</c:v>
                </c:pt>
                <c:pt idx="7595">
                  <c:v>40723.833333333336</c:v>
                </c:pt>
                <c:pt idx="7596">
                  <c:v>40723.916666666664</c:v>
                </c:pt>
                <c:pt idx="7597">
                  <c:v>40724</c:v>
                </c:pt>
                <c:pt idx="7598">
                  <c:v>40724.083333333336</c:v>
                </c:pt>
                <c:pt idx="7599">
                  <c:v>40724.166666666664</c:v>
                </c:pt>
                <c:pt idx="7600">
                  <c:v>40724.25</c:v>
                </c:pt>
                <c:pt idx="7601">
                  <c:v>40724.333333333336</c:v>
                </c:pt>
                <c:pt idx="7602">
                  <c:v>40724.416666666664</c:v>
                </c:pt>
                <c:pt idx="7603">
                  <c:v>40724.5</c:v>
                </c:pt>
                <c:pt idx="7604">
                  <c:v>40724.583333333336</c:v>
                </c:pt>
                <c:pt idx="7605">
                  <c:v>40724.666666666664</c:v>
                </c:pt>
                <c:pt idx="7606">
                  <c:v>40724.75</c:v>
                </c:pt>
                <c:pt idx="7607">
                  <c:v>40724.833333333336</c:v>
                </c:pt>
                <c:pt idx="7608">
                  <c:v>40724.916666666664</c:v>
                </c:pt>
                <c:pt idx="7609">
                  <c:v>40725</c:v>
                </c:pt>
                <c:pt idx="7610">
                  <c:v>40725.083333333336</c:v>
                </c:pt>
                <c:pt idx="7611">
                  <c:v>40725.166666666664</c:v>
                </c:pt>
                <c:pt idx="7612">
                  <c:v>40725.25</c:v>
                </c:pt>
                <c:pt idx="7613">
                  <c:v>40725.333333333336</c:v>
                </c:pt>
                <c:pt idx="7614">
                  <c:v>40725.416666666664</c:v>
                </c:pt>
                <c:pt idx="7615">
                  <c:v>40725.5</c:v>
                </c:pt>
                <c:pt idx="7616">
                  <c:v>40725.583333333336</c:v>
                </c:pt>
                <c:pt idx="7617">
                  <c:v>40725.666666666664</c:v>
                </c:pt>
                <c:pt idx="7618">
                  <c:v>40725.75</c:v>
                </c:pt>
                <c:pt idx="7619">
                  <c:v>40725.833333333336</c:v>
                </c:pt>
                <c:pt idx="7620">
                  <c:v>40725.916666666664</c:v>
                </c:pt>
                <c:pt idx="7621">
                  <c:v>40726</c:v>
                </c:pt>
                <c:pt idx="7622">
                  <c:v>40726.083333333336</c:v>
                </c:pt>
                <c:pt idx="7623">
                  <c:v>40726.166666666664</c:v>
                </c:pt>
                <c:pt idx="7624">
                  <c:v>40726.25</c:v>
                </c:pt>
                <c:pt idx="7625">
                  <c:v>40726.333333333336</c:v>
                </c:pt>
                <c:pt idx="7626">
                  <c:v>40726.416666666664</c:v>
                </c:pt>
                <c:pt idx="7627">
                  <c:v>40726.5</c:v>
                </c:pt>
                <c:pt idx="7628">
                  <c:v>40726.583333333336</c:v>
                </c:pt>
                <c:pt idx="7629">
                  <c:v>40726.666666666664</c:v>
                </c:pt>
                <c:pt idx="7630">
                  <c:v>40726.75</c:v>
                </c:pt>
                <c:pt idx="7631">
                  <c:v>40726.833333333336</c:v>
                </c:pt>
                <c:pt idx="7632">
                  <c:v>40726.916666666664</c:v>
                </c:pt>
                <c:pt idx="7633">
                  <c:v>40727</c:v>
                </c:pt>
                <c:pt idx="7634">
                  <c:v>40727.083333333336</c:v>
                </c:pt>
                <c:pt idx="7635">
                  <c:v>40727.166666666664</c:v>
                </c:pt>
                <c:pt idx="7636">
                  <c:v>40727.25</c:v>
                </c:pt>
                <c:pt idx="7637">
                  <c:v>40727.333333333336</c:v>
                </c:pt>
                <c:pt idx="7638">
                  <c:v>40727.416666666664</c:v>
                </c:pt>
                <c:pt idx="7639">
                  <c:v>40727.5</c:v>
                </c:pt>
                <c:pt idx="7640">
                  <c:v>40727.583333333336</c:v>
                </c:pt>
                <c:pt idx="7641">
                  <c:v>40727.666666666664</c:v>
                </c:pt>
                <c:pt idx="7642">
                  <c:v>40727.75</c:v>
                </c:pt>
                <c:pt idx="7643">
                  <c:v>40727.833333333336</c:v>
                </c:pt>
                <c:pt idx="7644">
                  <c:v>40727.916666666664</c:v>
                </c:pt>
                <c:pt idx="7645">
                  <c:v>40728</c:v>
                </c:pt>
                <c:pt idx="7646">
                  <c:v>40728.083333333336</c:v>
                </c:pt>
                <c:pt idx="7647">
                  <c:v>40728.166666666664</c:v>
                </c:pt>
                <c:pt idx="7648">
                  <c:v>40728.25</c:v>
                </c:pt>
                <c:pt idx="7649">
                  <c:v>40728.333333333336</c:v>
                </c:pt>
                <c:pt idx="7650">
                  <c:v>40728.416666666664</c:v>
                </c:pt>
                <c:pt idx="7651">
                  <c:v>40728.5</c:v>
                </c:pt>
                <c:pt idx="7652">
                  <c:v>40728.583333333336</c:v>
                </c:pt>
                <c:pt idx="7653">
                  <c:v>40728.666666666664</c:v>
                </c:pt>
                <c:pt idx="7654">
                  <c:v>40728.75</c:v>
                </c:pt>
                <c:pt idx="7655">
                  <c:v>40728.833333333336</c:v>
                </c:pt>
                <c:pt idx="7656">
                  <c:v>40728.916666666664</c:v>
                </c:pt>
                <c:pt idx="7657">
                  <c:v>40729</c:v>
                </c:pt>
                <c:pt idx="7658">
                  <c:v>40729.083333333336</c:v>
                </c:pt>
                <c:pt idx="7659">
                  <c:v>40729.166666666664</c:v>
                </c:pt>
                <c:pt idx="7660">
                  <c:v>40729.25</c:v>
                </c:pt>
                <c:pt idx="7661">
                  <c:v>40729.333333333336</c:v>
                </c:pt>
                <c:pt idx="7662">
                  <c:v>40729.416666666664</c:v>
                </c:pt>
                <c:pt idx="7663">
                  <c:v>40729.5</c:v>
                </c:pt>
                <c:pt idx="7664">
                  <c:v>40729.583333333336</c:v>
                </c:pt>
                <c:pt idx="7665">
                  <c:v>40729.666666666664</c:v>
                </c:pt>
                <c:pt idx="7666">
                  <c:v>40729.75</c:v>
                </c:pt>
                <c:pt idx="7667">
                  <c:v>40729.833333333336</c:v>
                </c:pt>
                <c:pt idx="7668">
                  <c:v>40729.916666666664</c:v>
                </c:pt>
                <c:pt idx="7669">
                  <c:v>40730</c:v>
                </c:pt>
                <c:pt idx="7670">
                  <c:v>40730.083333333336</c:v>
                </c:pt>
                <c:pt idx="7671">
                  <c:v>40730.166666666664</c:v>
                </c:pt>
                <c:pt idx="7672">
                  <c:v>40730.25</c:v>
                </c:pt>
                <c:pt idx="7673">
                  <c:v>40730.333333333336</c:v>
                </c:pt>
                <c:pt idx="7674">
                  <c:v>40730.416666666664</c:v>
                </c:pt>
                <c:pt idx="7675">
                  <c:v>40730.5</c:v>
                </c:pt>
                <c:pt idx="7676">
                  <c:v>40730.583333333336</c:v>
                </c:pt>
                <c:pt idx="7677">
                  <c:v>40730.666666666664</c:v>
                </c:pt>
                <c:pt idx="7678">
                  <c:v>40730.75</c:v>
                </c:pt>
                <c:pt idx="7679">
                  <c:v>40730.833333333336</c:v>
                </c:pt>
                <c:pt idx="7680">
                  <c:v>40730.916666666664</c:v>
                </c:pt>
                <c:pt idx="7681">
                  <c:v>40731</c:v>
                </c:pt>
                <c:pt idx="7682">
                  <c:v>40731.083333333336</c:v>
                </c:pt>
                <c:pt idx="7683">
                  <c:v>40731.166666666664</c:v>
                </c:pt>
                <c:pt idx="7684">
                  <c:v>40731.25</c:v>
                </c:pt>
                <c:pt idx="7685">
                  <c:v>40731.333333333336</c:v>
                </c:pt>
                <c:pt idx="7686">
                  <c:v>40731.416666666664</c:v>
                </c:pt>
                <c:pt idx="7687">
                  <c:v>40731.5</c:v>
                </c:pt>
                <c:pt idx="7688">
                  <c:v>40731.583333333336</c:v>
                </c:pt>
                <c:pt idx="7689">
                  <c:v>40731.666666666664</c:v>
                </c:pt>
                <c:pt idx="7690">
                  <c:v>40731.75</c:v>
                </c:pt>
                <c:pt idx="7691">
                  <c:v>40731.833333333336</c:v>
                </c:pt>
                <c:pt idx="7692">
                  <c:v>40731.916666666664</c:v>
                </c:pt>
                <c:pt idx="7693">
                  <c:v>40732</c:v>
                </c:pt>
                <c:pt idx="7694">
                  <c:v>40732.083333333336</c:v>
                </c:pt>
                <c:pt idx="7695">
                  <c:v>40732.166666666664</c:v>
                </c:pt>
                <c:pt idx="7696">
                  <c:v>40732.25</c:v>
                </c:pt>
                <c:pt idx="7697">
                  <c:v>40732.333333333336</c:v>
                </c:pt>
                <c:pt idx="7698">
                  <c:v>40732.416666666664</c:v>
                </c:pt>
                <c:pt idx="7699">
                  <c:v>40732.5</c:v>
                </c:pt>
                <c:pt idx="7700">
                  <c:v>40732.583333333336</c:v>
                </c:pt>
                <c:pt idx="7701">
                  <c:v>40732.666666666664</c:v>
                </c:pt>
                <c:pt idx="7702">
                  <c:v>40732.75</c:v>
                </c:pt>
                <c:pt idx="7703">
                  <c:v>40732.833333333336</c:v>
                </c:pt>
                <c:pt idx="7704">
                  <c:v>40732.916666666664</c:v>
                </c:pt>
                <c:pt idx="7705">
                  <c:v>40733</c:v>
                </c:pt>
                <c:pt idx="7706">
                  <c:v>40733.083333333336</c:v>
                </c:pt>
                <c:pt idx="7707">
                  <c:v>40733.166666666664</c:v>
                </c:pt>
                <c:pt idx="7708">
                  <c:v>40733.25</c:v>
                </c:pt>
                <c:pt idx="7709">
                  <c:v>40733.333333333336</c:v>
                </c:pt>
                <c:pt idx="7710">
                  <c:v>40733.416666666664</c:v>
                </c:pt>
                <c:pt idx="7711">
                  <c:v>40733.5</c:v>
                </c:pt>
                <c:pt idx="7712">
                  <c:v>40733.583333333336</c:v>
                </c:pt>
                <c:pt idx="7713">
                  <c:v>40733.666666666664</c:v>
                </c:pt>
                <c:pt idx="7714">
                  <c:v>40733.75</c:v>
                </c:pt>
                <c:pt idx="7715">
                  <c:v>40733.833333333336</c:v>
                </c:pt>
                <c:pt idx="7716">
                  <c:v>40733.916666666664</c:v>
                </c:pt>
                <c:pt idx="7717">
                  <c:v>40734</c:v>
                </c:pt>
                <c:pt idx="7718">
                  <c:v>40734.083333333336</c:v>
                </c:pt>
                <c:pt idx="7719">
                  <c:v>40734.166666666664</c:v>
                </c:pt>
                <c:pt idx="7720">
                  <c:v>40734.25</c:v>
                </c:pt>
                <c:pt idx="7721">
                  <c:v>40734.333333333336</c:v>
                </c:pt>
                <c:pt idx="7722">
                  <c:v>40734.416666666664</c:v>
                </c:pt>
                <c:pt idx="7723">
                  <c:v>40734.5</c:v>
                </c:pt>
                <c:pt idx="7724">
                  <c:v>40734.583333333336</c:v>
                </c:pt>
                <c:pt idx="7725">
                  <c:v>40734.666666666664</c:v>
                </c:pt>
                <c:pt idx="7726">
                  <c:v>40734.75</c:v>
                </c:pt>
                <c:pt idx="7727">
                  <c:v>40734.833333333336</c:v>
                </c:pt>
                <c:pt idx="7728">
                  <c:v>40734.916666666664</c:v>
                </c:pt>
                <c:pt idx="7729">
                  <c:v>40735</c:v>
                </c:pt>
                <c:pt idx="7730">
                  <c:v>40735.083333333336</c:v>
                </c:pt>
                <c:pt idx="7731">
                  <c:v>40735.166666666664</c:v>
                </c:pt>
                <c:pt idx="7732">
                  <c:v>40735.25</c:v>
                </c:pt>
                <c:pt idx="7733">
                  <c:v>40735.333333333336</c:v>
                </c:pt>
                <c:pt idx="7734">
                  <c:v>40735.416666666664</c:v>
                </c:pt>
                <c:pt idx="7735">
                  <c:v>40735.5</c:v>
                </c:pt>
                <c:pt idx="7736">
                  <c:v>40735.583333333336</c:v>
                </c:pt>
                <c:pt idx="7737">
                  <c:v>40735.666666666664</c:v>
                </c:pt>
                <c:pt idx="7738">
                  <c:v>40735.75</c:v>
                </c:pt>
                <c:pt idx="7739">
                  <c:v>40735.833333333336</c:v>
                </c:pt>
                <c:pt idx="7740">
                  <c:v>40735.916666666664</c:v>
                </c:pt>
                <c:pt idx="7741">
                  <c:v>40736</c:v>
                </c:pt>
                <c:pt idx="7742">
                  <c:v>40736.083333333336</c:v>
                </c:pt>
                <c:pt idx="7743">
                  <c:v>40736.166666666664</c:v>
                </c:pt>
                <c:pt idx="7744">
                  <c:v>40736.25</c:v>
                </c:pt>
                <c:pt idx="7745">
                  <c:v>40736.333333333336</c:v>
                </c:pt>
                <c:pt idx="7746">
                  <c:v>40736.416666666664</c:v>
                </c:pt>
                <c:pt idx="7747">
                  <c:v>40736.5</c:v>
                </c:pt>
                <c:pt idx="7748">
                  <c:v>40736.583333333336</c:v>
                </c:pt>
                <c:pt idx="7749">
                  <c:v>40736.666666666664</c:v>
                </c:pt>
                <c:pt idx="7750">
                  <c:v>40736.75</c:v>
                </c:pt>
                <c:pt idx="7751">
                  <c:v>40736.833333333336</c:v>
                </c:pt>
                <c:pt idx="7752">
                  <c:v>40736.916666666664</c:v>
                </c:pt>
                <c:pt idx="7753">
                  <c:v>40737</c:v>
                </c:pt>
                <c:pt idx="7754">
                  <c:v>40737.083333333336</c:v>
                </c:pt>
                <c:pt idx="7755">
                  <c:v>40737.166666666664</c:v>
                </c:pt>
                <c:pt idx="7756">
                  <c:v>40737.25</c:v>
                </c:pt>
                <c:pt idx="7757">
                  <c:v>40737.333333333336</c:v>
                </c:pt>
                <c:pt idx="7758">
                  <c:v>40737.416666666664</c:v>
                </c:pt>
                <c:pt idx="7759">
                  <c:v>40737.5</c:v>
                </c:pt>
                <c:pt idx="7760">
                  <c:v>40737.583333333336</c:v>
                </c:pt>
                <c:pt idx="7761">
                  <c:v>40737.666666666664</c:v>
                </c:pt>
                <c:pt idx="7762">
                  <c:v>40737.75</c:v>
                </c:pt>
                <c:pt idx="7763">
                  <c:v>40737.833333333336</c:v>
                </c:pt>
                <c:pt idx="7764">
                  <c:v>40737.916666666664</c:v>
                </c:pt>
                <c:pt idx="7765">
                  <c:v>40738</c:v>
                </c:pt>
                <c:pt idx="7766">
                  <c:v>40738.083333333336</c:v>
                </c:pt>
                <c:pt idx="7767">
                  <c:v>40738.166666666664</c:v>
                </c:pt>
                <c:pt idx="7768">
                  <c:v>40738.25</c:v>
                </c:pt>
                <c:pt idx="7769">
                  <c:v>40738.333333333336</c:v>
                </c:pt>
                <c:pt idx="7770">
                  <c:v>40738.416666666664</c:v>
                </c:pt>
                <c:pt idx="7771">
                  <c:v>40738.5</c:v>
                </c:pt>
                <c:pt idx="7772">
                  <c:v>40738.583333333336</c:v>
                </c:pt>
                <c:pt idx="7773">
                  <c:v>40738.666666666664</c:v>
                </c:pt>
                <c:pt idx="7774">
                  <c:v>40738.75</c:v>
                </c:pt>
                <c:pt idx="7775">
                  <c:v>40738.833333333336</c:v>
                </c:pt>
                <c:pt idx="7776">
                  <c:v>40738.916666666664</c:v>
                </c:pt>
                <c:pt idx="7777">
                  <c:v>40739</c:v>
                </c:pt>
                <c:pt idx="7778">
                  <c:v>40739.083333333336</c:v>
                </c:pt>
                <c:pt idx="7779">
                  <c:v>40739.166666666664</c:v>
                </c:pt>
                <c:pt idx="7780">
                  <c:v>40739.25</c:v>
                </c:pt>
                <c:pt idx="7781">
                  <c:v>40739.333333333336</c:v>
                </c:pt>
                <c:pt idx="7782">
                  <c:v>40739.416666666664</c:v>
                </c:pt>
                <c:pt idx="7783">
                  <c:v>40739.5</c:v>
                </c:pt>
                <c:pt idx="7784">
                  <c:v>40739.583333333336</c:v>
                </c:pt>
                <c:pt idx="7785">
                  <c:v>40739.666666666664</c:v>
                </c:pt>
                <c:pt idx="7786">
                  <c:v>40739.75</c:v>
                </c:pt>
                <c:pt idx="7787">
                  <c:v>40739.833333333336</c:v>
                </c:pt>
                <c:pt idx="7788">
                  <c:v>40739.916666666664</c:v>
                </c:pt>
                <c:pt idx="7789">
                  <c:v>40740</c:v>
                </c:pt>
                <c:pt idx="7790">
                  <c:v>40740.083333333336</c:v>
                </c:pt>
                <c:pt idx="7791">
                  <c:v>40740.166666666664</c:v>
                </c:pt>
                <c:pt idx="7792">
                  <c:v>40740.25</c:v>
                </c:pt>
                <c:pt idx="7793">
                  <c:v>40740.333333333336</c:v>
                </c:pt>
                <c:pt idx="7794">
                  <c:v>40740.416666666664</c:v>
                </c:pt>
                <c:pt idx="7795">
                  <c:v>40740.5</c:v>
                </c:pt>
                <c:pt idx="7796">
                  <c:v>40740.583333333336</c:v>
                </c:pt>
                <c:pt idx="7797">
                  <c:v>40740.666666666664</c:v>
                </c:pt>
                <c:pt idx="7798">
                  <c:v>40740.75</c:v>
                </c:pt>
                <c:pt idx="7799">
                  <c:v>40740.833333333336</c:v>
                </c:pt>
                <c:pt idx="7800">
                  <c:v>40740.916666666664</c:v>
                </c:pt>
                <c:pt idx="7801">
                  <c:v>40741</c:v>
                </c:pt>
                <c:pt idx="7802">
                  <c:v>40741.083333333336</c:v>
                </c:pt>
                <c:pt idx="7803">
                  <c:v>40741.166666666664</c:v>
                </c:pt>
                <c:pt idx="7804">
                  <c:v>40741.25</c:v>
                </c:pt>
                <c:pt idx="7805">
                  <c:v>40741.333333333336</c:v>
                </c:pt>
                <c:pt idx="7806">
                  <c:v>40741.416666666664</c:v>
                </c:pt>
                <c:pt idx="7807">
                  <c:v>40741.5</c:v>
                </c:pt>
                <c:pt idx="7808">
                  <c:v>40741.583333333336</c:v>
                </c:pt>
                <c:pt idx="7809">
                  <c:v>40741.666666666664</c:v>
                </c:pt>
                <c:pt idx="7810">
                  <c:v>40741.75</c:v>
                </c:pt>
                <c:pt idx="7811">
                  <c:v>40741.833333333336</c:v>
                </c:pt>
                <c:pt idx="7812">
                  <c:v>40741.916666666664</c:v>
                </c:pt>
                <c:pt idx="7813">
                  <c:v>40742</c:v>
                </c:pt>
                <c:pt idx="7814">
                  <c:v>40742.083333333336</c:v>
                </c:pt>
                <c:pt idx="7815">
                  <c:v>40742.166666666664</c:v>
                </c:pt>
                <c:pt idx="7816">
                  <c:v>40742.25</c:v>
                </c:pt>
                <c:pt idx="7817">
                  <c:v>40742.333333333336</c:v>
                </c:pt>
                <c:pt idx="7818">
                  <c:v>40742.416666666664</c:v>
                </c:pt>
                <c:pt idx="7819">
                  <c:v>40742.5</c:v>
                </c:pt>
                <c:pt idx="7820">
                  <c:v>40742.583333333336</c:v>
                </c:pt>
                <c:pt idx="7821">
                  <c:v>40742.666666666664</c:v>
                </c:pt>
                <c:pt idx="7822">
                  <c:v>40742.75</c:v>
                </c:pt>
                <c:pt idx="7823">
                  <c:v>40742.833333333336</c:v>
                </c:pt>
                <c:pt idx="7824">
                  <c:v>40742.916666666664</c:v>
                </c:pt>
                <c:pt idx="7825">
                  <c:v>40743</c:v>
                </c:pt>
                <c:pt idx="7826">
                  <c:v>40743.083333333336</c:v>
                </c:pt>
                <c:pt idx="7827">
                  <c:v>40743.166666666664</c:v>
                </c:pt>
                <c:pt idx="7828">
                  <c:v>40743.25</c:v>
                </c:pt>
                <c:pt idx="7829">
                  <c:v>40743.333333333336</c:v>
                </c:pt>
                <c:pt idx="7830">
                  <c:v>40743.416666666664</c:v>
                </c:pt>
                <c:pt idx="7831">
                  <c:v>40743.5</c:v>
                </c:pt>
                <c:pt idx="7832">
                  <c:v>40743.583333333336</c:v>
                </c:pt>
                <c:pt idx="7833">
                  <c:v>40743.666666666664</c:v>
                </c:pt>
                <c:pt idx="7834">
                  <c:v>40743.75</c:v>
                </c:pt>
                <c:pt idx="7835">
                  <c:v>40743.833333333336</c:v>
                </c:pt>
                <c:pt idx="7836">
                  <c:v>40743.916666666664</c:v>
                </c:pt>
                <c:pt idx="7837">
                  <c:v>40744</c:v>
                </c:pt>
                <c:pt idx="7838">
                  <c:v>40744.083333333336</c:v>
                </c:pt>
                <c:pt idx="7839">
                  <c:v>40744.166666666664</c:v>
                </c:pt>
                <c:pt idx="7840">
                  <c:v>40744.25</c:v>
                </c:pt>
                <c:pt idx="7841">
                  <c:v>40744.333333333336</c:v>
                </c:pt>
                <c:pt idx="7842">
                  <c:v>40744.416666666664</c:v>
                </c:pt>
                <c:pt idx="7843">
                  <c:v>40744.5</c:v>
                </c:pt>
                <c:pt idx="7844">
                  <c:v>40744.583333333336</c:v>
                </c:pt>
                <c:pt idx="7845">
                  <c:v>40744.666666666664</c:v>
                </c:pt>
                <c:pt idx="7846">
                  <c:v>40744.75</c:v>
                </c:pt>
                <c:pt idx="7847">
                  <c:v>40744.833333333336</c:v>
                </c:pt>
                <c:pt idx="7848">
                  <c:v>40744.916666666664</c:v>
                </c:pt>
                <c:pt idx="7849">
                  <c:v>40745</c:v>
                </c:pt>
                <c:pt idx="7850">
                  <c:v>40745.083333333336</c:v>
                </c:pt>
                <c:pt idx="7851">
                  <c:v>40745.166666666664</c:v>
                </c:pt>
                <c:pt idx="7852">
                  <c:v>40745.25</c:v>
                </c:pt>
                <c:pt idx="7853">
                  <c:v>40745.333333333336</c:v>
                </c:pt>
                <c:pt idx="7854">
                  <c:v>40745.416666666664</c:v>
                </c:pt>
                <c:pt idx="7855">
                  <c:v>40745.5</c:v>
                </c:pt>
                <c:pt idx="7856">
                  <c:v>40745.583333333336</c:v>
                </c:pt>
                <c:pt idx="7857">
                  <c:v>40745.666666666664</c:v>
                </c:pt>
                <c:pt idx="7858">
                  <c:v>40745.75</c:v>
                </c:pt>
                <c:pt idx="7859">
                  <c:v>40745.833333333336</c:v>
                </c:pt>
                <c:pt idx="7860">
                  <c:v>40745.916666666664</c:v>
                </c:pt>
                <c:pt idx="7861">
                  <c:v>40746</c:v>
                </c:pt>
                <c:pt idx="7862">
                  <c:v>40746.083333333336</c:v>
                </c:pt>
                <c:pt idx="7863">
                  <c:v>40746.166666666664</c:v>
                </c:pt>
                <c:pt idx="7864">
                  <c:v>40746.25</c:v>
                </c:pt>
                <c:pt idx="7865">
                  <c:v>40746.333333333336</c:v>
                </c:pt>
                <c:pt idx="7866">
                  <c:v>40746.416666666664</c:v>
                </c:pt>
                <c:pt idx="7867">
                  <c:v>40746.5</c:v>
                </c:pt>
                <c:pt idx="7868">
                  <c:v>40746.583333333336</c:v>
                </c:pt>
                <c:pt idx="7869">
                  <c:v>40746.666666666664</c:v>
                </c:pt>
                <c:pt idx="7870">
                  <c:v>40746.75</c:v>
                </c:pt>
                <c:pt idx="7871">
                  <c:v>40746.833333333336</c:v>
                </c:pt>
                <c:pt idx="7872">
                  <c:v>40746.916666666664</c:v>
                </c:pt>
                <c:pt idx="7873">
                  <c:v>40747</c:v>
                </c:pt>
                <c:pt idx="7874">
                  <c:v>40747.083333333336</c:v>
                </c:pt>
                <c:pt idx="7875">
                  <c:v>40747.166666666664</c:v>
                </c:pt>
                <c:pt idx="7876">
                  <c:v>40747.25</c:v>
                </c:pt>
                <c:pt idx="7877">
                  <c:v>40747.333333333336</c:v>
                </c:pt>
                <c:pt idx="7878">
                  <c:v>40747.416666666664</c:v>
                </c:pt>
                <c:pt idx="7879">
                  <c:v>40747.5</c:v>
                </c:pt>
                <c:pt idx="7880">
                  <c:v>40747.583333333336</c:v>
                </c:pt>
                <c:pt idx="7881">
                  <c:v>40747.666666666664</c:v>
                </c:pt>
                <c:pt idx="7882">
                  <c:v>40747.75</c:v>
                </c:pt>
                <c:pt idx="7883">
                  <c:v>40747.833333333336</c:v>
                </c:pt>
                <c:pt idx="7884">
                  <c:v>40747.916666666664</c:v>
                </c:pt>
                <c:pt idx="7885">
                  <c:v>40748</c:v>
                </c:pt>
                <c:pt idx="7886">
                  <c:v>40748.083333333336</c:v>
                </c:pt>
                <c:pt idx="7887">
                  <c:v>40748.166666666664</c:v>
                </c:pt>
                <c:pt idx="7888">
                  <c:v>40748.25</c:v>
                </c:pt>
                <c:pt idx="7889">
                  <c:v>40748.333333333336</c:v>
                </c:pt>
                <c:pt idx="7890">
                  <c:v>40748.416666666664</c:v>
                </c:pt>
                <c:pt idx="7891">
                  <c:v>40748.5</c:v>
                </c:pt>
                <c:pt idx="7892">
                  <c:v>40748.583333333336</c:v>
                </c:pt>
                <c:pt idx="7893">
                  <c:v>40748.666666666664</c:v>
                </c:pt>
                <c:pt idx="7894">
                  <c:v>40748.75</c:v>
                </c:pt>
                <c:pt idx="7895">
                  <c:v>40748.833333333336</c:v>
                </c:pt>
                <c:pt idx="7896">
                  <c:v>40748.916666666664</c:v>
                </c:pt>
                <c:pt idx="7897">
                  <c:v>40749</c:v>
                </c:pt>
                <c:pt idx="7898">
                  <c:v>40749.083333333336</c:v>
                </c:pt>
                <c:pt idx="7899">
                  <c:v>40749.166666666664</c:v>
                </c:pt>
                <c:pt idx="7900">
                  <c:v>40749.25</c:v>
                </c:pt>
                <c:pt idx="7901">
                  <c:v>40749.333333333336</c:v>
                </c:pt>
                <c:pt idx="7902">
                  <c:v>40749.416666666664</c:v>
                </c:pt>
                <c:pt idx="7903">
                  <c:v>40749.5</c:v>
                </c:pt>
                <c:pt idx="7904">
                  <c:v>40749.583333333336</c:v>
                </c:pt>
                <c:pt idx="7905">
                  <c:v>40749.666666666664</c:v>
                </c:pt>
                <c:pt idx="7906">
                  <c:v>40749.75</c:v>
                </c:pt>
                <c:pt idx="7907">
                  <c:v>40749.833333333336</c:v>
                </c:pt>
                <c:pt idx="7908">
                  <c:v>40749.916666666664</c:v>
                </c:pt>
                <c:pt idx="7909">
                  <c:v>40750</c:v>
                </c:pt>
                <c:pt idx="7910">
                  <c:v>40750.083333333336</c:v>
                </c:pt>
                <c:pt idx="7911">
                  <c:v>40750.166666666664</c:v>
                </c:pt>
                <c:pt idx="7912">
                  <c:v>40750.25</c:v>
                </c:pt>
                <c:pt idx="7913">
                  <c:v>40750.333333333336</c:v>
                </c:pt>
                <c:pt idx="7914">
                  <c:v>40750.416666666664</c:v>
                </c:pt>
                <c:pt idx="7915">
                  <c:v>40750.5</c:v>
                </c:pt>
                <c:pt idx="7916">
                  <c:v>40750.583333333336</c:v>
                </c:pt>
                <c:pt idx="7917">
                  <c:v>40750.666666666664</c:v>
                </c:pt>
                <c:pt idx="7918">
                  <c:v>40750.75</c:v>
                </c:pt>
                <c:pt idx="7919">
                  <c:v>40750.833333333336</c:v>
                </c:pt>
                <c:pt idx="7920">
                  <c:v>40750.916666666664</c:v>
                </c:pt>
                <c:pt idx="7921">
                  <c:v>40751</c:v>
                </c:pt>
                <c:pt idx="7922">
                  <c:v>40751.083333333336</c:v>
                </c:pt>
                <c:pt idx="7923">
                  <c:v>40751.166666666664</c:v>
                </c:pt>
                <c:pt idx="7924">
                  <c:v>40751.25</c:v>
                </c:pt>
                <c:pt idx="7925">
                  <c:v>40751.333333333336</c:v>
                </c:pt>
                <c:pt idx="7926">
                  <c:v>40751.416666666664</c:v>
                </c:pt>
                <c:pt idx="7927">
                  <c:v>40751.5</c:v>
                </c:pt>
                <c:pt idx="7928">
                  <c:v>40751.583333333336</c:v>
                </c:pt>
                <c:pt idx="7929">
                  <c:v>40751.666666666664</c:v>
                </c:pt>
                <c:pt idx="7930">
                  <c:v>40751.75</c:v>
                </c:pt>
                <c:pt idx="7931">
                  <c:v>40751.833333333336</c:v>
                </c:pt>
                <c:pt idx="7932">
                  <c:v>40751.916666666664</c:v>
                </c:pt>
                <c:pt idx="7933">
                  <c:v>40752</c:v>
                </c:pt>
                <c:pt idx="7934">
                  <c:v>40752.083333333336</c:v>
                </c:pt>
                <c:pt idx="7935">
                  <c:v>40752.166666666664</c:v>
                </c:pt>
                <c:pt idx="7936">
                  <c:v>40752.25</c:v>
                </c:pt>
                <c:pt idx="7937">
                  <c:v>40752.333333333336</c:v>
                </c:pt>
                <c:pt idx="7938">
                  <c:v>40752.416666666664</c:v>
                </c:pt>
                <c:pt idx="7939">
                  <c:v>40752.5</c:v>
                </c:pt>
                <c:pt idx="7940">
                  <c:v>40752.583333333336</c:v>
                </c:pt>
                <c:pt idx="7941">
                  <c:v>40752.666666666664</c:v>
                </c:pt>
                <c:pt idx="7942">
                  <c:v>40752.75</c:v>
                </c:pt>
                <c:pt idx="7943">
                  <c:v>40752.833333333336</c:v>
                </c:pt>
                <c:pt idx="7944">
                  <c:v>40752.916666666664</c:v>
                </c:pt>
                <c:pt idx="7945">
                  <c:v>40753</c:v>
                </c:pt>
                <c:pt idx="7946">
                  <c:v>40753.083333333336</c:v>
                </c:pt>
                <c:pt idx="7947">
                  <c:v>40753.166666666664</c:v>
                </c:pt>
                <c:pt idx="7948">
                  <c:v>40753.25</c:v>
                </c:pt>
                <c:pt idx="7949">
                  <c:v>40753.333333333336</c:v>
                </c:pt>
                <c:pt idx="7950">
                  <c:v>40753.416666666664</c:v>
                </c:pt>
                <c:pt idx="7951">
                  <c:v>40753.5</c:v>
                </c:pt>
                <c:pt idx="7952">
                  <c:v>40753.583333333336</c:v>
                </c:pt>
                <c:pt idx="7953">
                  <c:v>40753.666666666664</c:v>
                </c:pt>
                <c:pt idx="7954">
                  <c:v>40753.75</c:v>
                </c:pt>
                <c:pt idx="7955">
                  <c:v>40753.833333333336</c:v>
                </c:pt>
                <c:pt idx="7956">
                  <c:v>40753.916666666664</c:v>
                </c:pt>
                <c:pt idx="7957">
                  <c:v>40754</c:v>
                </c:pt>
                <c:pt idx="7958">
                  <c:v>40754.083333333336</c:v>
                </c:pt>
                <c:pt idx="7959">
                  <c:v>40754.166666666664</c:v>
                </c:pt>
                <c:pt idx="7960">
                  <c:v>40754.25</c:v>
                </c:pt>
                <c:pt idx="7961">
                  <c:v>40754.333333333336</c:v>
                </c:pt>
                <c:pt idx="7962">
                  <c:v>40754.416666666664</c:v>
                </c:pt>
                <c:pt idx="7963">
                  <c:v>40754.5</c:v>
                </c:pt>
                <c:pt idx="7964">
                  <c:v>40754.583333333336</c:v>
                </c:pt>
                <c:pt idx="7965">
                  <c:v>40754.666666666664</c:v>
                </c:pt>
                <c:pt idx="7966">
                  <c:v>40754.75</c:v>
                </c:pt>
                <c:pt idx="7967">
                  <c:v>40754.833333333336</c:v>
                </c:pt>
                <c:pt idx="7968">
                  <c:v>40754.916666666664</c:v>
                </c:pt>
                <c:pt idx="7969">
                  <c:v>40755</c:v>
                </c:pt>
                <c:pt idx="7970">
                  <c:v>40755.083333333336</c:v>
                </c:pt>
                <c:pt idx="7971">
                  <c:v>40755.166666666664</c:v>
                </c:pt>
                <c:pt idx="7972">
                  <c:v>40755.25</c:v>
                </c:pt>
                <c:pt idx="7973">
                  <c:v>40755.333333333336</c:v>
                </c:pt>
                <c:pt idx="7974">
                  <c:v>40755.416666666664</c:v>
                </c:pt>
                <c:pt idx="7975">
                  <c:v>40755.5</c:v>
                </c:pt>
                <c:pt idx="7976">
                  <c:v>40755.583333333336</c:v>
                </c:pt>
                <c:pt idx="7977">
                  <c:v>40755.666666666664</c:v>
                </c:pt>
                <c:pt idx="7978">
                  <c:v>40755.75</c:v>
                </c:pt>
                <c:pt idx="7979">
                  <c:v>40755.833333333336</c:v>
                </c:pt>
                <c:pt idx="7980">
                  <c:v>40755.916666666664</c:v>
                </c:pt>
                <c:pt idx="7981">
                  <c:v>40756</c:v>
                </c:pt>
                <c:pt idx="7982">
                  <c:v>40756.083333333336</c:v>
                </c:pt>
                <c:pt idx="7983">
                  <c:v>40756.166666666664</c:v>
                </c:pt>
                <c:pt idx="7984">
                  <c:v>40756.25</c:v>
                </c:pt>
                <c:pt idx="7985">
                  <c:v>40756.333333333336</c:v>
                </c:pt>
                <c:pt idx="7986">
                  <c:v>40756.416666666664</c:v>
                </c:pt>
                <c:pt idx="7987">
                  <c:v>40756.5</c:v>
                </c:pt>
                <c:pt idx="7988">
                  <c:v>40756.583333333336</c:v>
                </c:pt>
                <c:pt idx="7989">
                  <c:v>40756.666666666664</c:v>
                </c:pt>
                <c:pt idx="7990">
                  <c:v>40756.75</c:v>
                </c:pt>
                <c:pt idx="7991">
                  <c:v>40756.833333333336</c:v>
                </c:pt>
                <c:pt idx="7992">
                  <c:v>40756.916666666664</c:v>
                </c:pt>
                <c:pt idx="7993">
                  <c:v>40757</c:v>
                </c:pt>
                <c:pt idx="7994">
                  <c:v>40757.083333333336</c:v>
                </c:pt>
                <c:pt idx="7995">
                  <c:v>40757.166666666664</c:v>
                </c:pt>
                <c:pt idx="7996">
                  <c:v>40757.25</c:v>
                </c:pt>
                <c:pt idx="7997">
                  <c:v>40757.333333333336</c:v>
                </c:pt>
                <c:pt idx="7998">
                  <c:v>40757.416666666664</c:v>
                </c:pt>
                <c:pt idx="7999">
                  <c:v>40757.5</c:v>
                </c:pt>
                <c:pt idx="8000">
                  <c:v>40757.583333333336</c:v>
                </c:pt>
                <c:pt idx="8001">
                  <c:v>40757.666666666664</c:v>
                </c:pt>
                <c:pt idx="8002">
                  <c:v>40757.75</c:v>
                </c:pt>
                <c:pt idx="8003">
                  <c:v>40757.833333333336</c:v>
                </c:pt>
                <c:pt idx="8004">
                  <c:v>40757.916666666664</c:v>
                </c:pt>
                <c:pt idx="8005">
                  <c:v>40758</c:v>
                </c:pt>
                <c:pt idx="8006">
                  <c:v>40758.083333333336</c:v>
                </c:pt>
                <c:pt idx="8007">
                  <c:v>40758.166666666664</c:v>
                </c:pt>
                <c:pt idx="8008">
                  <c:v>40758.25</c:v>
                </c:pt>
                <c:pt idx="8009">
                  <c:v>40758.333333333336</c:v>
                </c:pt>
                <c:pt idx="8010">
                  <c:v>40758.416666666664</c:v>
                </c:pt>
                <c:pt idx="8011">
                  <c:v>40758.5</c:v>
                </c:pt>
                <c:pt idx="8012">
                  <c:v>40758.583333333336</c:v>
                </c:pt>
                <c:pt idx="8013">
                  <c:v>40758.666666666664</c:v>
                </c:pt>
                <c:pt idx="8014">
                  <c:v>40758.75</c:v>
                </c:pt>
                <c:pt idx="8015">
                  <c:v>40758.833333333336</c:v>
                </c:pt>
                <c:pt idx="8016">
                  <c:v>40758.916666666664</c:v>
                </c:pt>
                <c:pt idx="8017">
                  <c:v>40759</c:v>
                </c:pt>
                <c:pt idx="8018">
                  <c:v>40759.083333333336</c:v>
                </c:pt>
                <c:pt idx="8019">
                  <c:v>40759.166666666664</c:v>
                </c:pt>
                <c:pt idx="8020">
                  <c:v>40759.25</c:v>
                </c:pt>
                <c:pt idx="8021">
                  <c:v>40759.333333333336</c:v>
                </c:pt>
                <c:pt idx="8022">
                  <c:v>40759.416666666664</c:v>
                </c:pt>
                <c:pt idx="8023">
                  <c:v>40759.5</c:v>
                </c:pt>
                <c:pt idx="8024">
                  <c:v>40759.583333333336</c:v>
                </c:pt>
                <c:pt idx="8025">
                  <c:v>40759.666666666664</c:v>
                </c:pt>
                <c:pt idx="8026">
                  <c:v>40759.75</c:v>
                </c:pt>
                <c:pt idx="8027">
                  <c:v>40759.833333333336</c:v>
                </c:pt>
                <c:pt idx="8028">
                  <c:v>40759.916666666664</c:v>
                </c:pt>
                <c:pt idx="8029">
                  <c:v>40760</c:v>
                </c:pt>
                <c:pt idx="8030">
                  <c:v>40760.083333333336</c:v>
                </c:pt>
                <c:pt idx="8031">
                  <c:v>40760.166666666664</c:v>
                </c:pt>
                <c:pt idx="8032">
                  <c:v>40760.25</c:v>
                </c:pt>
                <c:pt idx="8033">
                  <c:v>40760.333333333336</c:v>
                </c:pt>
                <c:pt idx="8034">
                  <c:v>40760.416666666664</c:v>
                </c:pt>
                <c:pt idx="8035">
                  <c:v>40760.5</c:v>
                </c:pt>
                <c:pt idx="8036">
                  <c:v>40760.583333333336</c:v>
                </c:pt>
                <c:pt idx="8037">
                  <c:v>40760.666666666664</c:v>
                </c:pt>
                <c:pt idx="8038">
                  <c:v>40760.75</c:v>
                </c:pt>
                <c:pt idx="8039">
                  <c:v>40760.833333333336</c:v>
                </c:pt>
                <c:pt idx="8040">
                  <c:v>40760.916666666664</c:v>
                </c:pt>
                <c:pt idx="8041">
                  <c:v>40761</c:v>
                </c:pt>
                <c:pt idx="8042">
                  <c:v>40761.083333333336</c:v>
                </c:pt>
                <c:pt idx="8043">
                  <c:v>40761.166666666664</c:v>
                </c:pt>
                <c:pt idx="8044">
                  <c:v>40761.25</c:v>
                </c:pt>
                <c:pt idx="8045">
                  <c:v>40761.333333333336</c:v>
                </c:pt>
                <c:pt idx="8046">
                  <c:v>40761.416666666664</c:v>
                </c:pt>
                <c:pt idx="8047">
                  <c:v>40761.5</c:v>
                </c:pt>
                <c:pt idx="8048">
                  <c:v>40761.583333333336</c:v>
                </c:pt>
                <c:pt idx="8049">
                  <c:v>40761.666666666664</c:v>
                </c:pt>
                <c:pt idx="8050">
                  <c:v>40761.75</c:v>
                </c:pt>
                <c:pt idx="8051">
                  <c:v>40761.833333333336</c:v>
                </c:pt>
                <c:pt idx="8052">
                  <c:v>40761.916666666664</c:v>
                </c:pt>
                <c:pt idx="8053">
                  <c:v>40762</c:v>
                </c:pt>
                <c:pt idx="8054">
                  <c:v>40762.083333333336</c:v>
                </c:pt>
                <c:pt idx="8055">
                  <c:v>40762.166666666664</c:v>
                </c:pt>
                <c:pt idx="8056">
                  <c:v>40762.25</c:v>
                </c:pt>
                <c:pt idx="8057">
                  <c:v>40762.333333333336</c:v>
                </c:pt>
                <c:pt idx="8058">
                  <c:v>40762.416666666664</c:v>
                </c:pt>
                <c:pt idx="8059">
                  <c:v>40762.5</c:v>
                </c:pt>
                <c:pt idx="8060">
                  <c:v>40762.583333333336</c:v>
                </c:pt>
                <c:pt idx="8061">
                  <c:v>40762.666666666664</c:v>
                </c:pt>
                <c:pt idx="8062">
                  <c:v>40762.75</c:v>
                </c:pt>
                <c:pt idx="8063">
                  <c:v>40762.833333333336</c:v>
                </c:pt>
                <c:pt idx="8064">
                  <c:v>40762.916666666664</c:v>
                </c:pt>
                <c:pt idx="8065">
                  <c:v>40763</c:v>
                </c:pt>
                <c:pt idx="8066">
                  <c:v>40763.083333333336</c:v>
                </c:pt>
                <c:pt idx="8067">
                  <c:v>40763.166666666664</c:v>
                </c:pt>
                <c:pt idx="8068">
                  <c:v>40763.25</c:v>
                </c:pt>
                <c:pt idx="8069">
                  <c:v>40763.333333333336</c:v>
                </c:pt>
                <c:pt idx="8070">
                  <c:v>40763.416666666664</c:v>
                </c:pt>
                <c:pt idx="8071">
                  <c:v>40763.5</c:v>
                </c:pt>
                <c:pt idx="8072">
                  <c:v>40763.583333333336</c:v>
                </c:pt>
                <c:pt idx="8073">
                  <c:v>40763.666666666664</c:v>
                </c:pt>
                <c:pt idx="8074">
                  <c:v>40763.75</c:v>
                </c:pt>
                <c:pt idx="8075">
                  <c:v>40763.833333333336</c:v>
                </c:pt>
                <c:pt idx="8076">
                  <c:v>40763.916666666664</c:v>
                </c:pt>
                <c:pt idx="8077">
                  <c:v>40764</c:v>
                </c:pt>
                <c:pt idx="8078">
                  <c:v>40764.083333333336</c:v>
                </c:pt>
                <c:pt idx="8079">
                  <c:v>40764.166666666664</c:v>
                </c:pt>
                <c:pt idx="8080">
                  <c:v>40764.25</c:v>
                </c:pt>
                <c:pt idx="8081">
                  <c:v>40764.333333333336</c:v>
                </c:pt>
                <c:pt idx="8082">
                  <c:v>40764.416666666664</c:v>
                </c:pt>
                <c:pt idx="8083">
                  <c:v>40764.5</c:v>
                </c:pt>
                <c:pt idx="8084">
                  <c:v>40764.583333333336</c:v>
                </c:pt>
                <c:pt idx="8085">
                  <c:v>40764.666666666664</c:v>
                </c:pt>
                <c:pt idx="8086">
                  <c:v>40764.75</c:v>
                </c:pt>
                <c:pt idx="8087">
                  <c:v>40764.833333333336</c:v>
                </c:pt>
                <c:pt idx="8088">
                  <c:v>40764.916666666664</c:v>
                </c:pt>
                <c:pt idx="8089">
                  <c:v>40765</c:v>
                </c:pt>
                <c:pt idx="8090">
                  <c:v>40765.083333333336</c:v>
                </c:pt>
                <c:pt idx="8091">
                  <c:v>40765.166666666664</c:v>
                </c:pt>
                <c:pt idx="8092">
                  <c:v>40765.25</c:v>
                </c:pt>
                <c:pt idx="8093">
                  <c:v>40765.333333333336</c:v>
                </c:pt>
                <c:pt idx="8094">
                  <c:v>40765.416666666664</c:v>
                </c:pt>
                <c:pt idx="8095">
                  <c:v>40765.5</c:v>
                </c:pt>
                <c:pt idx="8096">
                  <c:v>40765.583333333336</c:v>
                </c:pt>
                <c:pt idx="8097">
                  <c:v>40765.666666666664</c:v>
                </c:pt>
                <c:pt idx="8098">
                  <c:v>40765.75</c:v>
                </c:pt>
                <c:pt idx="8099">
                  <c:v>40765.833333333336</c:v>
                </c:pt>
                <c:pt idx="8100">
                  <c:v>40765.916666666664</c:v>
                </c:pt>
                <c:pt idx="8101">
                  <c:v>40766</c:v>
                </c:pt>
                <c:pt idx="8102">
                  <c:v>40766.083333333336</c:v>
                </c:pt>
                <c:pt idx="8103">
                  <c:v>40766.166666666664</c:v>
                </c:pt>
                <c:pt idx="8104">
                  <c:v>40766.25</c:v>
                </c:pt>
                <c:pt idx="8105">
                  <c:v>40766.333333333336</c:v>
                </c:pt>
                <c:pt idx="8106">
                  <c:v>40766.416666666664</c:v>
                </c:pt>
                <c:pt idx="8107">
                  <c:v>40766.5</c:v>
                </c:pt>
                <c:pt idx="8108">
                  <c:v>40766.583333333336</c:v>
                </c:pt>
                <c:pt idx="8109">
                  <c:v>40766.666666666664</c:v>
                </c:pt>
                <c:pt idx="8110">
                  <c:v>40766.75</c:v>
                </c:pt>
                <c:pt idx="8111">
                  <c:v>40766.833333333336</c:v>
                </c:pt>
                <c:pt idx="8112">
                  <c:v>40766.916666666664</c:v>
                </c:pt>
                <c:pt idx="8113">
                  <c:v>40767</c:v>
                </c:pt>
                <c:pt idx="8114">
                  <c:v>40767.083333333336</c:v>
                </c:pt>
                <c:pt idx="8115">
                  <c:v>40767.166666666664</c:v>
                </c:pt>
                <c:pt idx="8116">
                  <c:v>40767.25</c:v>
                </c:pt>
                <c:pt idx="8117">
                  <c:v>40767.333333333336</c:v>
                </c:pt>
                <c:pt idx="8118">
                  <c:v>40767.416666666664</c:v>
                </c:pt>
                <c:pt idx="8119">
                  <c:v>40767.5</c:v>
                </c:pt>
                <c:pt idx="8120">
                  <c:v>40767.583333333336</c:v>
                </c:pt>
                <c:pt idx="8121">
                  <c:v>40767.666666666664</c:v>
                </c:pt>
                <c:pt idx="8122">
                  <c:v>40767.75</c:v>
                </c:pt>
                <c:pt idx="8123">
                  <c:v>40767.833333333336</c:v>
                </c:pt>
                <c:pt idx="8124">
                  <c:v>40767.916666666664</c:v>
                </c:pt>
                <c:pt idx="8125">
                  <c:v>40768</c:v>
                </c:pt>
                <c:pt idx="8126">
                  <c:v>40768.083333333336</c:v>
                </c:pt>
                <c:pt idx="8127">
                  <c:v>40768.166666666664</c:v>
                </c:pt>
                <c:pt idx="8128">
                  <c:v>40768.25</c:v>
                </c:pt>
                <c:pt idx="8129">
                  <c:v>40768.333333333336</c:v>
                </c:pt>
                <c:pt idx="8130">
                  <c:v>40768.416666666664</c:v>
                </c:pt>
                <c:pt idx="8131">
                  <c:v>40768.5</c:v>
                </c:pt>
                <c:pt idx="8132">
                  <c:v>40768.583333333336</c:v>
                </c:pt>
                <c:pt idx="8133">
                  <c:v>40768.666666666664</c:v>
                </c:pt>
                <c:pt idx="8134">
                  <c:v>40768.75</c:v>
                </c:pt>
                <c:pt idx="8135">
                  <c:v>40768.833333333336</c:v>
                </c:pt>
                <c:pt idx="8136">
                  <c:v>40768.916666666664</c:v>
                </c:pt>
                <c:pt idx="8137">
                  <c:v>40769</c:v>
                </c:pt>
                <c:pt idx="8138">
                  <c:v>40769.083333333336</c:v>
                </c:pt>
                <c:pt idx="8139">
                  <c:v>40769.166666666664</c:v>
                </c:pt>
                <c:pt idx="8140">
                  <c:v>40769.25</c:v>
                </c:pt>
                <c:pt idx="8141">
                  <c:v>40769.333333333336</c:v>
                </c:pt>
                <c:pt idx="8142">
                  <c:v>40769.416666666664</c:v>
                </c:pt>
                <c:pt idx="8143">
                  <c:v>40769.5</c:v>
                </c:pt>
                <c:pt idx="8144">
                  <c:v>40769.583333333336</c:v>
                </c:pt>
                <c:pt idx="8145">
                  <c:v>40769.666666666664</c:v>
                </c:pt>
                <c:pt idx="8146">
                  <c:v>40769.75</c:v>
                </c:pt>
                <c:pt idx="8147">
                  <c:v>40769.833333333336</c:v>
                </c:pt>
                <c:pt idx="8148">
                  <c:v>40769.916666666664</c:v>
                </c:pt>
                <c:pt idx="8149">
                  <c:v>40770</c:v>
                </c:pt>
                <c:pt idx="8150">
                  <c:v>40770.083333333336</c:v>
                </c:pt>
                <c:pt idx="8151">
                  <c:v>40770.166666666664</c:v>
                </c:pt>
                <c:pt idx="8152">
                  <c:v>40770.25</c:v>
                </c:pt>
                <c:pt idx="8153">
                  <c:v>40770.333333333336</c:v>
                </c:pt>
                <c:pt idx="8154">
                  <c:v>40770.416666666664</c:v>
                </c:pt>
                <c:pt idx="8155">
                  <c:v>40770.5</c:v>
                </c:pt>
                <c:pt idx="8156">
                  <c:v>40770.583333333336</c:v>
                </c:pt>
                <c:pt idx="8157">
                  <c:v>40770.666666666664</c:v>
                </c:pt>
                <c:pt idx="8158">
                  <c:v>40770.75</c:v>
                </c:pt>
                <c:pt idx="8159">
                  <c:v>40770.833333333336</c:v>
                </c:pt>
                <c:pt idx="8160">
                  <c:v>40770.916666666664</c:v>
                </c:pt>
                <c:pt idx="8161">
                  <c:v>40771</c:v>
                </c:pt>
                <c:pt idx="8162">
                  <c:v>40771.083333333336</c:v>
                </c:pt>
                <c:pt idx="8163">
                  <c:v>40771.166666666664</c:v>
                </c:pt>
                <c:pt idx="8164">
                  <c:v>40771.25</c:v>
                </c:pt>
                <c:pt idx="8165">
                  <c:v>40771.333333333336</c:v>
                </c:pt>
                <c:pt idx="8166">
                  <c:v>40771.416666666664</c:v>
                </c:pt>
                <c:pt idx="8167">
                  <c:v>40771.5</c:v>
                </c:pt>
                <c:pt idx="8168">
                  <c:v>40771.583333333336</c:v>
                </c:pt>
                <c:pt idx="8169">
                  <c:v>40771.666666666664</c:v>
                </c:pt>
                <c:pt idx="8170">
                  <c:v>40771.75</c:v>
                </c:pt>
                <c:pt idx="8171">
                  <c:v>40771.833333333336</c:v>
                </c:pt>
                <c:pt idx="8172">
                  <c:v>40771.916666666664</c:v>
                </c:pt>
                <c:pt idx="8173">
                  <c:v>40772</c:v>
                </c:pt>
                <c:pt idx="8174">
                  <c:v>40772.083333333336</c:v>
                </c:pt>
                <c:pt idx="8175">
                  <c:v>40772.166666666664</c:v>
                </c:pt>
                <c:pt idx="8176">
                  <c:v>40772.25</c:v>
                </c:pt>
                <c:pt idx="8177">
                  <c:v>40772.333333333336</c:v>
                </c:pt>
                <c:pt idx="8178">
                  <c:v>40772.416666666664</c:v>
                </c:pt>
                <c:pt idx="8179">
                  <c:v>40772.5</c:v>
                </c:pt>
                <c:pt idx="8180">
                  <c:v>40772.583333333336</c:v>
                </c:pt>
                <c:pt idx="8181">
                  <c:v>40772.666666666664</c:v>
                </c:pt>
                <c:pt idx="8182">
                  <c:v>40772.75</c:v>
                </c:pt>
                <c:pt idx="8183">
                  <c:v>40772.833333333336</c:v>
                </c:pt>
                <c:pt idx="8184">
                  <c:v>40772.916666666664</c:v>
                </c:pt>
                <c:pt idx="8185">
                  <c:v>40773</c:v>
                </c:pt>
                <c:pt idx="8186">
                  <c:v>40773.083333333336</c:v>
                </c:pt>
                <c:pt idx="8187">
                  <c:v>40773.166666666664</c:v>
                </c:pt>
                <c:pt idx="8188">
                  <c:v>40773.25</c:v>
                </c:pt>
                <c:pt idx="8189">
                  <c:v>40773.333333333336</c:v>
                </c:pt>
                <c:pt idx="8190">
                  <c:v>40773.416666666664</c:v>
                </c:pt>
                <c:pt idx="8191">
                  <c:v>40773.5</c:v>
                </c:pt>
                <c:pt idx="8192">
                  <c:v>40773.583333333336</c:v>
                </c:pt>
                <c:pt idx="8193">
                  <c:v>40773.666666666664</c:v>
                </c:pt>
                <c:pt idx="8194">
                  <c:v>40773.75</c:v>
                </c:pt>
                <c:pt idx="8195">
                  <c:v>40773.833333333336</c:v>
                </c:pt>
                <c:pt idx="8196">
                  <c:v>40773.916666666664</c:v>
                </c:pt>
                <c:pt idx="8197">
                  <c:v>40774</c:v>
                </c:pt>
                <c:pt idx="8198">
                  <c:v>40774.083333333336</c:v>
                </c:pt>
                <c:pt idx="8199">
                  <c:v>40774.166666666664</c:v>
                </c:pt>
                <c:pt idx="8200">
                  <c:v>40774.25</c:v>
                </c:pt>
                <c:pt idx="8201">
                  <c:v>40774.333333333336</c:v>
                </c:pt>
                <c:pt idx="8202">
                  <c:v>40774.416666666664</c:v>
                </c:pt>
                <c:pt idx="8203">
                  <c:v>40774.5</c:v>
                </c:pt>
                <c:pt idx="8204">
                  <c:v>40774.583333333336</c:v>
                </c:pt>
                <c:pt idx="8205">
                  <c:v>40774.666666666664</c:v>
                </c:pt>
                <c:pt idx="8206">
                  <c:v>40774.75</c:v>
                </c:pt>
                <c:pt idx="8207">
                  <c:v>40774.833333333336</c:v>
                </c:pt>
                <c:pt idx="8208">
                  <c:v>40774.916666666664</c:v>
                </c:pt>
                <c:pt idx="8209">
                  <c:v>40775</c:v>
                </c:pt>
                <c:pt idx="8210">
                  <c:v>40775.083333333336</c:v>
                </c:pt>
                <c:pt idx="8211">
                  <c:v>40775.166666666664</c:v>
                </c:pt>
                <c:pt idx="8212">
                  <c:v>40775.25</c:v>
                </c:pt>
                <c:pt idx="8213">
                  <c:v>40775.333333333336</c:v>
                </c:pt>
                <c:pt idx="8214">
                  <c:v>40775.416666666664</c:v>
                </c:pt>
                <c:pt idx="8215">
                  <c:v>40775.5</c:v>
                </c:pt>
                <c:pt idx="8216">
                  <c:v>40775.583333333336</c:v>
                </c:pt>
                <c:pt idx="8217">
                  <c:v>40775.666666666664</c:v>
                </c:pt>
                <c:pt idx="8218">
                  <c:v>40775.75</c:v>
                </c:pt>
                <c:pt idx="8219">
                  <c:v>40775.833333333336</c:v>
                </c:pt>
                <c:pt idx="8220">
                  <c:v>40775.916666666664</c:v>
                </c:pt>
                <c:pt idx="8221">
                  <c:v>40776</c:v>
                </c:pt>
                <c:pt idx="8222">
                  <c:v>40776.083333333336</c:v>
                </c:pt>
                <c:pt idx="8223">
                  <c:v>40776.166666666664</c:v>
                </c:pt>
                <c:pt idx="8224">
                  <c:v>40776.25</c:v>
                </c:pt>
                <c:pt idx="8225">
                  <c:v>40776.333333333336</c:v>
                </c:pt>
                <c:pt idx="8226">
                  <c:v>40776.416666666664</c:v>
                </c:pt>
                <c:pt idx="8227">
                  <c:v>40776.5</c:v>
                </c:pt>
                <c:pt idx="8228">
                  <c:v>40776.583333333336</c:v>
                </c:pt>
                <c:pt idx="8229">
                  <c:v>40776.666666666664</c:v>
                </c:pt>
                <c:pt idx="8230">
                  <c:v>40776.75</c:v>
                </c:pt>
                <c:pt idx="8231">
                  <c:v>40776.833333333336</c:v>
                </c:pt>
                <c:pt idx="8232">
                  <c:v>40776.916666666664</c:v>
                </c:pt>
                <c:pt idx="8233">
                  <c:v>40777</c:v>
                </c:pt>
                <c:pt idx="8234">
                  <c:v>40777.083333333336</c:v>
                </c:pt>
                <c:pt idx="8235">
                  <c:v>40777.166666666664</c:v>
                </c:pt>
                <c:pt idx="8236">
                  <c:v>40777.25</c:v>
                </c:pt>
                <c:pt idx="8237">
                  <c:v>40777.333333333336</c:v>
                </c:pt>
                <c:pt idx="8238">
                  <c:v>40777.416666666664</c:v>
                </c:pt>
                <c:pt idx="8239">
                  <c:v>40777.5</c:v>
                </c:pt>
                <c:pt idx="8240">
                  <c:v>40777.583333333336</c:v>
                </c:pt>
                <c:pt idx="8241">
                  <c:v>40777.666666666664</c:v>
                </c:pt>
                <c:pt idx="8242">
                  <c:v>40777.75</c:v>
                </c:pt>
                <c:pt idx="8243">
                  <c:v>40777.833333333336</c:v>
                </c:pt>
                <c:pt idx="8244">
                  <c:v>40777.916666666664</c:v>
                </c:pt>
                <c:pt idx="8245">
                  <c:v>40778</c:v>
                </c:pt>
                <c:pt idx="8246">
                  <c:v>40778.083333333336</c:v>
                </c:pt>
                <c:pt idx="8247">
                  <c:v>40778.166666666664</c:v>
                </c:pt>
                <c:pt idx="8248">
                  <c:v>40778.25</c:v>
                </c:pt>
                <c:pt idx="8249">
                  <c:v>40778.333333333336</c:v>
                </c:pt>
                <c:pt idx="8250">
                  <c:v>40778.416666666664</c:v>
                </c:pt>
                <c:pt idx="8251">
                  <c:v>40778.5</c:v>
                </c:pt>
                <c:pt idx="8252">
                  <c:v>40778.583333333336</c:v>
                </c:pt>
                <c:pt idx="8253">
                  <c:v>40778.666666666664</c:v>
                </c:pt>
                <c:pt idx="8254">
                  <c:v>40778.75</c:v>
                </c:pt>
                <c:pt idx="8255">
                  <c:v>40778.833333333336</c:v>
                </c:pt>
                <c:pt idx="8256">
                  <c:v>40778.916666666664</c:v>
                </c:pt>
                <c:pt idx="8257">
                  <c:v>40779</c:v>
                </c:pt>
                <c:pt idx="8258">
                  <c:v>40779.083333333336</c:v>
                </c:pt>
                <c:pt idx="8259">
                  <c:v>40779.166666666664</c:v>
                </c:pt>
                <c:pt idx="8260">
                  <c:v>40779.25</c:v>
                </c:pt>
                <c:pt idx="8261">
                  <c:v>40779.333333333336</c:v>
                </c:pt>
                <c:pt idx="8262">
                  <c:v>40779.416666666664</c:v>
                </c:pt>
                <c:pt idx="8263">
                  <c:v>40779.5</c:v>
                </c:pt>
                <c:pt idx="8264">
                  <c:v>40779.583333333336</c:v>
                </c:pt>
                <c:pt idx="8265">
                  <c:v>40779.666666666664</c:v>
                </c:pt>
                <c:pt idx="8266">
                  <c:v>40779.75</c:v>
                </c:pt>
                <c:pt idx="8267">
                  <c:v>40779.833333333336</c:v>
                </c:pt>
                <c:pt idx="8268">
                  <c:v>40779.916666666664</c:v>
                </c:pt>
                <c:pt idx="8269">
                  <c:v>40780</c:v>
                </c:pt>
                <c:pt idx="8270">
                  <c:v>40780.083333333336</c:v>
                </c:pt>
                <c:pt idx="8271">
                  <c:v>40780.166666666664</c:v>
                </c:pt>
                <c:pt idx="8272">
                  <c:v>40780.25</c:v>
                </c:pt>
                <c:pt idx="8273">
                  <c:v>40780.333333333336</c:v>
                </c:pt>
                <c:pt idx="8274">
                  <c:v>40780.416666666664</c:v>
                </c:pt>
                <c:pt idx="8275">
                  <c:v>40780.5</c:v>
                </c:pt>
                <c:pt idx="8276">
                  <c:v>40780.583333333336</c:v>
                </c:pt>
                <c:pt idx="8277">
                  <c:v>40780.666666666664</c:v>
                </c:pt>
                <c:pt idx="8278">
                  <c:v>40780.75</c:v>
                </c:pt>
                <c:pt idx="8279">
                  <c:v>40780.833333333336</c:v>
                </c:pt>
                <c:pt idx="8280">
                  <c:v>40780.916666666664</c:v>
                </c:pt>
                <c:pt idx="8281">
                  <c:v>40781</c:v>
                </c:pt>
                <c:pt idx="8282">
                  <c:v>40781.083333333336</c:v>
                </c:pt>
                <c:pt idx="8283">
                  <c:v>40781.166666666664</c:v>
                </c:pt>
                <c:pt idx="8284">
                  <c:v>40781.25</c:v>
                </c:pt>
                <c:pt idx="8285">
                  <c:v>40781.333333333336</c:v>
                </c:pt>
                <c:pt idx="8286">
                  <c:v>40781.416666666664</c:v>
                </c:pt>
                <c:pt idx="8287">
                  <c:v>40781.5</c:v>
                </c:pt>
                <c:pt idx="8288">
                  <c:v>40781.583333333336</c:v>
                </c:pt>
                <c:pt idx="8289">
                  <c:v>40781.666666666664</c:v>
                </c:pt>
                <c:pt idx="8290">
                  <c:v>40781.75</c:v>
                </c:pt>
                <c:pt idx="8291">
                  <c:v>40781.833333333336</c:v>
                </c:pt>
                <c:pt idx="8292">
                  <c:v>40781.916666666664</c:v>
                </c:pt>
                <c:pt idx="8293">
                  <c:v>40782</c:v>
                </c:pt>
                <c:pt idx="8294">
                  <c:v>40782.083333333336</c:v>
                </c:pt>
                <c:pt idx="8295">
                  <c:v>40782.166666666664</c:v>
                </c:pt>
                <c:pt idx="8296">
                  <c:v>40782.25</c:v>
                </c:pt>
                <c:pt idx="8297">
                  <c:v>40782.333333333336</c:v>
                </c:pt>
                <c:pt idx="8298">
                  <c:v>40782.416666666664</c:v>
                </c:pt>
                <c:pt idx="8299">
                  <c:v>40782.5</c:v>
                </c:pt>
                <c:pt idx="8300">
                  <c:v>40782.583333333336</c:v>
                </c:pt>
                <c:pt idx="8301">
                  <c:v>40782.666666666664</c:v>
                </c:pt>
                <c:pt idx="8302">
                  <c:v>40782.75</c:v>
                </c:pt>
                <c:pt idx="8303">
                  <c:v>40782.833333333336</c:v>
                </c:pt>
                <c:pt idx="8304">
                  <c:v>40782.916666666664</c:v>
                </c:pt>
                <c:pt idx="8305">
                  <c:v>40783</c:v>
                </c:pt>
                <c:pt idx="8306">
                  <c:v>40783.083333333336</c:v>
                </c:pt>
                <c:pt idx="8307">
                  <c:v>40783.166666666664</c:v>
                </c:pt>
                <c:pt idx="8308">
                  <c:v>40783.25</c:v>
                </c:pt>
                <c:pt idx="8309">
                  <c:v>40783.333333333336</c:v>
                </c:pt>
                <c:pt idx="8310">
                  <c:v>40783.416666666664</c:v>
                </c:pt>
                <c:pt idx="8311">
                  <c:v>40783.5</c:v>
                </c:pt>
                <c:pt idx="8312">
                  <c:v>40783.583333333336</c:v>
                </c:pt>
                <c:pt idx="8313">
                  <c:v>40783.666666666664</c:v>
                </c:pt>
                <c:pt idx="8314">
                  <c:v>40783.75</c:v>
                </c:pt>
                <c:pt idx="8315">
                  <c:v>40783.833333333336</c:v>
                </c:pt>
                <c:pt idx="8316">
                  <c:v>40783.916666666664</c:v>
                </c:pt>
                <c:pt idx="8317">
                  <c:v>40784</c:v>
                </c:pt>
                <c:pt idx="8318">
                  <c:v>40784.083333333336</c:v>
                </c:pt>
                <c:pt idx="8319">
                  <c:v>40784.166666666664</c:v>
                </c:pt>
                <c:pt idx="8320">
                  <c:v>40784.25</c:v>
                </c:pt>
                <c:pt idx="8321">
                  <c:v>40784.333333333336</c:v>
                </c:pt>
                <c:pt idx="8322">
                  <c:v>40784.416666666664</c:v>
                </c:pt>
                <c:pt idx="8323">
                  <c:v>40784.5</c:v>
                </c:pt>
                <c:pt idx="8324">
                  <c:v>40784.583333333336</c:v>
                </c:pt>
                <c:pt idx="8325">
                  <c:v>40784.666666666664</c:v>
                </c:pt>
                <c:pt idx="8326">
                  <c:v>40784.75</c:v>
                </c:pt>
                <c:pt idx="8327">
                  <c:v>40784.833333333336</c:v>
                </c:pt>
                <c:pt idx="8328">
                  <c:v>40784.916666666664</c:v>
                </c:pt>
                <c:pt idx="8329">
                  <c:v>40785</c:v>
                </c:pt>
                <c:pt idx="8330">
                  <c:v>40785.083333333336</c:v>
                </c:pt>
                <c:pt idx="8331">
                  <c:v>40785.166666666664</c:v>
                </c:pt>
                <c:pt idx="8332">
                  <c:v>40785.25</c:v>
                </c:pt>
                <c:pt idx="8333">
                  <c:v>40785.333333333336</c:v>
                </c:pt>
                <c:pt idx="8334">
                  <c:v>40785.416666666664</c:v>
                </c:pt>
                <c:pt idx="8335">
                  <c:v>40785.5</c:v>
                </c:pt>
                <c:pt idx="8336">
                  <c:v>40785.583333333336</c:v>
                </c:pt>
                <c:pt idx="8337">
                  <c:v>40785.666666666664</c:v>
                </c:pt>
                <c:pt idx="8338">
                  <c:v>40785.75</c:v>
                </c:pt>
                <c:pt idx="8339">
                  <c:v>40785.833333333336</c:v>
                </c:pt>
                <c:pt idx="8340">
                  <c:v>40785.916666666664</c:v>
                </c:pt>
                <c:pt idx="8341">
                  <c:v>40786</c:v>
                </c:pt>
                <c:pt idx="8342">
                  <c:v>40786.083333333336</c:v>
                </c:pt>
                <c:pt idx="8343">
                  <c:v>40786.166666666664</c:v>
                </c:pt>
                <c:pt idx="8344">
                  <c:v>40786.25</c:v>
                </c:pt>
                <c:pt idx="8345">
                  <c:v>40786.333333333336</c:v>
                </c:pt>
                <c:pt idx="8346">
                  <c:v>40786.416666666664</c:v>
                </c:pt>
                <c:pt idx="8347">
                  <c:v>40786.5</c:v>
                </c:pt>
                <c:pt idx="8348">
                  <c:v>40786.583333333336</c:v>
                </c:pt>
                <c:pt idx="8349">
                  <c:v>40786.666666666664</c:v>
                </c:pt>
                <c:pt idx="8350">
                  <c:v>40786.75</c:v>
                </c:pt>
                <c:pt idx="8351">
                  <c:v>40786.833333333336</c:v>
                </c:pt>
                <c:pt idx="8352">
                  <c:v>40786.916666666664</c:v>
                </c:pt>
                <c:pt idx="8353">
                  <c:v>40787</c:v>
                </c:pt>
                <c:pt idx="8354">
                  <c:v>40787.083333333336</c:v>
                </c:pt>
                <c:pt idx="8355">
                  <c:v>40787.166666666664</c:v>
                </c:pt>
                <c:pt idx="8356">
                  <c:v>40787.25</c:v>
                </c:pt>
                <c:pt idx="8357">
                  <c:v>40787.333333333336</c:v>
                </c:pt>
                <c:pt idx="8358">
                  <c:v>40787.416666666664</c:v>
                </c:pt>
                <c:pt idx="8359">
                  <c:v>40787.5</c:v>
                </c:pt>
                <c:pt idx="8360">
                  <c:v>40787.583333333336</c:v>
                </c:pt>
                <c:pt idx="8361">
                  <c:v>40787.666666666664</c:v>
                </c:pt>
                <c:pt idx="8362">
                  <c:v>40787.75</c:v>
                </c:pt>
                <c:pt idx="8363">
                  <c:v>40787.833333333336</c:v>
                </c:pt>
                <c:pt idx="8364">
                  <c:v>40787.916666666664</c:v>
                </c:pt>
                <c:pt idx="8365">
                  <c:v>40788</c:v>
                </c:pt>
                <c:pt idx="8366">
                  <c:v>40788.083333333336</c:v>
                </c:pt>
                <c:pt idx="8367">
                  <c:v>40788.166666666664</c:v>
                </c:pt>
                <c:pt idx="8368">
                  <c:v>40788.25</c:v>
                </c:pt>
                <c:pt idx="8369">
                  <c:v>40788.333333333336</c:v>
                </c:pt>
                <c:pt idx="8370">
                  <c:v>40788.416666666664</c:v>
                </c:pt>
                <c:pt idx="8371">
                  <c:v>40788.5</c:v>
                </c:pt>
                <c:pt idx="8372">
                  <c:v>40788.583333333336</c:v>
                </c:pt>
                <c:pt idx="8373">
                  <c:v>40788.666666666664</c:v>
                </c:pt>
                <c:pt idx="8374">
                  <c:v>40788.75</c:v>
                </c:pt>
                <c:pt idx="8375">
                  <c:v>40788.833333333336</c:v>
                </c:pt>
                <c:pt idx="8376">
                  <c:v>40788.916666666664</c:v>
                </c:pt>
                <c:pt idx="8377">
                  <c:v>40789</c:v>
                </c:pt>
                <c:pt idx="8378">
                  <c:v>40789.083333333336</c:v>
                </c:pt>
                <c:pt idx="8379">
                  <c:v>40789.166666666664</c:v>
                </c:pt>
                <c:pt idx="8380">
                  <c:v>40789.25</c:v>
                </c:pt>
                <c:pt idx="8381">
                  <c:v>40789.333333333336</c:v>
                </c:pt>
                <c:pt idx="8382">
                  <c:v>40789.416666666664</c:v>
                </c:pt>
                <c:pt idx="8383">
                  <c:v>40789.5</c:v>
                </c:pt>
                <c:pt idx="8384">
                  <c:v>40789.583333333336</c:v>
                </c:pt>
                <c:pt idx="8385">
                  <c:v>40789.666666666664</c:v>
                </c:pt>
                <c:pt idx="8386">
                  <c:v>40789.75</c:v>
                </c:pt>
                <c:pt idx="8387">
                  <c:v>40789.833333333336</c:v>
                </c:pt>
                <c:pt idx="8388">
                  <c:v>40789.916666666664</c:v>
                </c:pt>
                <c:pt idx="8389">
                  <c:v>40790</c:v>
                </c:pt>
                <c:pt idx="8390">
                  <c:v>40790.083333333336</c:v>
                </c:pt>
                <c:pt idx="8391">
                  <c:v>40790.166666666664</c:v>
                </c:pt>
                <c:pt idx="8392">
                  <c:v>40790.25</c:v>
                </c:pt>
                <c:pt idx="8393">
                  <c:v>40790.333333333336</c:v>
                </c:pt>
                <c:pt idx="8394">
                  <c:v>40790.416666666664</c:v>
                </c:pt>
                <c:pt idx="8395">
                  <c:v>40790.5</c:v>
                </c:pt>
                <c:pt idx="8396">
                  <c:v>40790.583333333336</c:v>
                </c:pt>
                <c:pt idx="8397">
                  <c:v>40790.666666666664</c:v>
                </c:pt>
                <c:pt idx="8398">
                  <c:v>40790.75</c:v>
                </c:pt>
                <c:pt idx="8399">
                  <c:v>40790.833333333336</c:v>
                </c:pt>
                <c:pt idx="8400">
                  <c:v>40790.916666666664</c:v>
                </c:pt>
                <c:pt idx="8401">
                  <c:v>40791</c:v>
                </c:pt>
                <c:pt idx="8402">
                  <c:v>40791.083333333336</c:v>
                </c:pt>
                <c:pt idx="8403">
                  <c:v>40791.166666666664</c:v>
                </c:pt>
                <c:pt idx="8404">
                  <c:v>40791.25</c:v>
                </c:pt>
                <c:pt idx="8405">
                  <c:v>40791.333333333336</c:v>
                </c:pt>
                <c:pt idx="8406">
                  <c:v>40791.416666666664</c:v>
                </c:pt>
                <c:pt idx="8407">
                  <c:v>40791.5</c:v>
                </c:pt>
                <c:pt idx="8408">
                  <c:v>40791.583333333336</c:v>
                </c:pt>
                <c:pt idx="8409">
                  <c:v>40791.666666666664</c:v>
                </c:pt>
                <c:pt idx="8410">
                  <c:v>40791.75</c:v>
                </c:pt>
                <c:pt idx="8411">
                  <c:v>40791.833333333336</c:v>
                </c:pt>
                <c:pt idx="8412">
                  <c:v>40791.916666666664</c:v>
                </c:pt>
                <c:pt idx="8413">
                  <c:v>40792</c:v>
                </c:pt>
                <c:pt idx="8414">
                  <c:v>40792.083333333336</c:v>
                </c:pt>
                <c:pt idx="8415">
                  <c:v>40792.166666666664</c:v>
                </c:pt>
                <c:pt idx="8416">
                  <c:v>40792.25</c:v>
                </c:pt>
                <c:pt idx="8417">
                  <c:v>40792.333333333336</c:v>
                </c:pt>
                <c:pt idx="8418">
                  <c:v>40792.416666666664</c:v>
                </c:pt>
                <c:pt idx="8419">
                  <c:v>40792.5</c:v>
                </c:pt>
                <c:pt idx="8420">
                  <c:v>40792.583333333336</c:v>
                </c:pt>
                <c:pt idx="8421">
                  <c:v>40792.666666666664</c:v>
                </c:pt>
                <c:pt idx="8422">
                  <c:v>40792.75</c:v>
                </c:pt>
                <c:pt idx="8423">
                  <c:v>40792.833333333336</c:v>
                </c:pt>
                <c:pt idx="8424">
                  <c:v>40792.916666666664</c:v>
                </c:pt>
                <c:pt idx="8425">
                  <c:v>40793</c:v>
                </c:pt>
                <c:pt idx="8426">
                  <c:v>40793.083333333336</c:v>
                </c:pt>
                <c:pt idx="8427">
                  <c:v>40793.166666666664</c:v>
                </c:pt>
                <c:pt idx="8428">
                  <c:v>40793.25</c:v>
                </c:pt>
                <c:pt idx="8429">
                  <c:v>40793.333333333336</c:v>
                </c:pt>
                <c:pt idx="8430">
                  <c:v>40793.416666666664</c:v>
                </c:pt>
                <c:pt idx="8431">
                  <c:v>40793.5</c:v>
                </c:pt>
                <c:pt idx="8432">
                  <c:v>40793.583333333336</c:v>
                </c:pt>
                <c:pt idx="8433">
                  <c:v>40793.666666666664</c:v>
                </c:pt>
                <c:pt idx="8434">
                  <c:v>40793.75</c:v>
                </c:pt>
                <c:pt idx="8435">
                  <c:v>40793.833333333336</c:v>
                </c:pt>
                <c:pt idx="8436">
                  <c:v>40793.916666666664</c:v>
                </c:pt>
                <c:pt idx="8437">
                  <c:v>40794</c:v>
                </c:pt>
                <c:pt idx="8438">
                  <c:v>40794.083333333336</c:v>
                </c:pt>
                <c:pt idx="8439">
                  <c:v>40794.166666666664</c:v>
                </c:pt>
                <c:pt idx="8440">
                  <c:v>40794.25</c:v>
                </c:pt>
                <c:pt idx="8441">
                  <c:v>40794.333333333336</c:v>
                </c:pt>
                <c:pt idx="8442">
                  <c:v>40794.416666666664</c:v>
                </c:pt>
                <c:pt idx="8443">
                  <c:v>40794.5</c:v>
                </c:pt>
                <c:pt idx="8444">
                  <c:v>40794.583333333336</c:v>
                </c:pt>
                <c:pt idx="8445">
                  <c:v>40794.666666666664</c:v>
                </c:pt>
                <c:pt idx="8446">
                  <c:v>40794.75</c:v>
                </c:pt>
                <c:pt idx="8447">
                  <c:v>40794.833333333336</c:v>
                </c:pt>
                <c:pt idx="8448">
                  <c:v>40794.916666666664</c:v>
                </c:pt>
                <c:pt idx="8449">
                  <c:v>40795</c:v>
                </c:pt>
                <c:pt idx="8450">
                  <c:v>40795.083333333336</c:v>
                </c:pt>
                <c:pt idx="8451">
                  <c:v>40795.166666666664</c:v>
                </c:pt>
                <c:pt idx="8452">
                  <c:v>40795.25</c:v>
                </c:pt>
                <c:pt idx="8453">
                  <c:v>40795.333333333336</c:v>
                </c:pt>
                <c:pt idx="8454">
                  <c:v>40795.416666666664</c:v>
                </c:pt>
                <c:pt idx="8455">
                  <c:v>40795.5</c:v>
                </c:pt>
                <c:pt idx="8456">
                  <c:v>40795.583333333336</c:v>
                </c:pt>
                <c:pt idx="8457">
                  <c:v>40795.666666666664</c:v>
                </c:pt>
                <c:pt idx="8458">
                  <c:v>40795.75</c:v>
                </c:pt>
                <c:pt idx="8459">
                  <c:v>40795.833333333336</c:v>
                </c:pt>
                <c:pt idx="8460">
                  <c:v>40795.916666666664</c:v>
                </c:pt>
                <c:pt idx="8461">
                  <c:v>40796</c:v>
                </c:pt>
                <c:pt idx="8462">
                  <c:v>40796.083333333336</c:v>
                </c:pt>
                <c:pt idx="8463">
                  <c:v>40796.166666666664</c:v>
                </c:pt>
                <c:pt idx="8464">
                  <c:v>40796.25</c:v>
                </c:pt>
                <c:pt idx="8465">
                  <c:v>40796.333333333336</c:v>
                </c:pt>
                <c:pt idx="8466">
                  <c:v>40796.416666666664</c:v>
                </c:pt>
                <c:pt idx="8467">
                  <c:v>40796.5</c:v>
                </c:pt>
                <c:pt idx="8468">
                  <c:v>40796.583333333336</c:v>
                </c:pt>
                <c:pt idx="8469">
                  <c:v>40796.666666666664</c:v>
                </c:pt>
                <c:pt idx="8470">
                  <c:v>40796.75</c:v>
                </c:pt>
                <c:pt idx="8471">
                  <c:v>40796.833333333336</c:v>
                </c:pt>
                <c:pt idx="8472">
                  <c:v>40796.916666666664</c:v>
                </c:pt>
                <c:pt idx="8473">
                  <c:v>40797</c:v>
                </c:pt>
                <c:pt idx="8474">
                  <c:v>40797.083333333336</c:v>
                </c:pt>
                <c:pt idx="8475">
                  <c:v>40797.166666666664</c:v>
                </c:pt>
                <c:pt idx="8476">
                  <c:v>40797.25</c:v>
                </c:pt>
                <c:pt idx="8477">
                  <c:v>40797.333333333336</c:v>
                </c:pt>
                <c:pt idx="8478">
                  <c:v>40797.416666666664</c:v>
                </c:pt>
                <c:pt idx="8479">
                  <c:v>40797.5</c:v>
                </c:pt>
                <c:pt idx="8480">
                  <c:v>40797.583333333336</c:v>
                </c:pt>
                <c:pt idx="8481">
                  <c:v>40797.666666666664</c:v>
                </c:pt>
                <c:pt idx="8482">
                  <c:v>40797.75</c:v>
                </c:pt>
                <c:pt idx="8483">
                  <c:v>40797.833333333336</c:v>
                </c:pt>
                <c:pt idx="8484">
                  <c:v>40797.916666666664</c:v>
                </c:pt>
                <c:pt idx="8485">
                  <c:v>40798</c:v>
                </c:pt>
                <c:pt idx="8486">
                  <c:v>40798.083333333336</c:v>
                </c:pt>
                <c:pt idx="8487">
                  <c:v>40798.166666666664</c:v>
                </c:pt>
                <c:pt idx="8488">
                  <c:v>40798.25</c:v>
                </c:pt>
                <c:pt idx="8489">
                  <c:v>40798.333333333336</c:v>
                </c:pt>
                <c:pt idx="8490">
                  <c:v>40798.416666666664</c:v>
                </c:pt>
                <c:pt idx="8491">
                  <c:v>40798.5</c:v>
                </c:pt>
                <c:pt idx="8492">
                  <c:v>40798.583333333336</c:v>
                </c:pt>
                <c:pt idx="8493">
                  <c:v>40798.666666666664</c:v>
                </c:pt>
                <c:pt idx="8494">
                  <c:v>40798.75</c:v>
                </c:pt>
                <c:pt idx="8495">
                  <c:v>40798.833333333336</c:v>
                </c:pt>
                <c:pt idx="8496">
                  <c:v>40798.916666666664</c:v>
                </c:pt>
                <c:pt idx="8497">
                  <c:v>40799</c:v>
                </c:pt>
                <c:pt idx="8498">
                  <c:v>40799.083333333336</c:v>
                </c:pt>
                <c:pt idx="8499">
                  <c:v>40799.166666666664</c:v>
                </c:pt>
                <c:pt idx="8500">
                  <c:v>40799.25</c:v>
                </c:pt>
                <c:pt idx="8501">
                  <c:v>40799.333333333336</c:v>
                </c:pt>
                <c:pt idx="8502">
                  <c:v>40799.416666666664</c:v>
                </c:pt>
                <c:pt idx="8503">
                  <c:v>40799.5</c:v>
                </c:pt>
                <c:pt idx="8504">
                  <c:v>40799.583333333336</c:v>
                </c:pt>
                <c:pt idx="8505">
                  <c:v>40799.666666666664</c:v>
                </c:pt>
                <c:pt idx="8506">
                  <c:v>40799.75</c:v>
                </c:pt>
                <c:pt idx="8507">
                  <c:v>40799.833333333336</c:v>
                </c:pt>
                <c:pt idx="8508">
                  <c:v>40799.916666666664</c:v>
                </c:pt>
                <c:pt idx="8509">
                  <c:v>40800</c:v>
                </c:pt>
                <c:pt idx="8510">
                  <c:v>40800.083333333336</c:v>
                </c:pt>
                <c:pt idx="8511">
                  <c:v>40800.166666666664</c:v>
                </c:pt>
                <c:pt idx="8512">
                  <c:v>40800.25</c:v>
                </c:pt>
                <c:pt idx="8513">
                  <c:v>40800.333333333336</c:v>
                </c:pt>
                <c:pt idx="8514">
                  <c:v>40800.416666666664</c:v>
                </c:pt>
                <c:pt idx="8515">
                  <c:v>40800.5</c:v>
                </c:pt>
                <c:pt idx="8516">
                  <c:v>40800.583333333336</c:v>
                </c:pt>
                <c:pt idx="8517">
                  <c:v>40800.666666666664</c:v>
                </c:pt>
                <c:pt idx="8518">
                  <c:v>40800.75</c:v>
                </c:pt>
                <c:pt idx="8519">
                  <c:v>40800.833333333336</c:v>
                </c:pt>
                <c:pt idx="8520">
                  <c:v>40800.916666666664</c:v>
                </c:pt>
                <c:pt idx="8521">
                  <c:v>40801</c:v>
                </c:pt>
                <c:pt idx="8522">
                  <c:v>40801.083333333336</c:v>
                </c:pt>
                <c:pt idx="8523">
                  <c:v>40801.166666666664</c:v>
                </c:pt>
                <c:pt idx="8524">
                  <c:v>40801.25</c:v>
                </c:pt>
                <c:pt idx="8525">
                  <c:v>40801.333333333336</c:v>
                </c:pt>
                <c:pt idx="8526">
                  <c:v>40801.416666666664</c:v>
                </c:pt>
                <c:pt idx="8527">
                  <c:v>40801.5</c:v>
                </c:pt>
                <c:pt idx="8528">
                  <c:v>40801.583333333336</c:v>
                </c:pt>
                <c:pt idx="8529">
                  <c:v>40801.666666666664</c:v>
                </c:pt>
                <c:pt idx="8530">
                  <c:v>40801.75</c:v>
                </c:pt>
                <c:pt idx="8531">
                  <c:v>40801.833333333336</c:v>
                </c:pt>
                <c:pt idx="8532">
                  <c:v>40801.916666666664</c:v>
                </c:pt>
                <c:pt idx="8533">
                  <c:v>40802</c:v>
                </c:pt>
                <c:pt idx="8534">
                  <c:v>40802.083333333336</c:v>
                </c:pt>
                <c:pt idx="8535">
                  <c:v>40802.166666666664</c:v>
                </c:pt>
                <c:pt idx="8536">
                  <c:v>40802.25</c:v>
                </c:pt>
                <c:pt idx="8537">
                  <c:v>40802.333333333336</c:v>
                </c:pt>
                <c:pt idx="8538">
                  <c:v>40802.416666666664</c:v>
                </c:pt>
                <c:pt idx="8539">
                  <c:v>40802.5</c:v>
                </c:pt>
                <c:pt idx="8540">
                  <c:v>40802.583333333336</c:v>
                </c:pt>
                <c:pt idx="8541">
                  <c:v>40802.666666666664</c:v>
                </c:pt>
                <c:pt idx="8542">
                  <c:v>40802.75</c:v>
                </c:pt>
                <c:pt idx="8543">
                  <c:v>40802.833333333336</c:v>
                </c:pt>
                <c:pt idx="8544">
                  <c:v>40802.916666666664</c:v>
                </c:pt>
                <c:pt idx="8545">
                  <c:v>40803</c:v>
                </c:pt>
                <c:pt idx="8546">
                  <c:v>40803.083333333336</c:v>
                </c:pt>
                <c:pt idx="8547">
                  <c:v>40803.166666666664</c:v>
                </c:pt>
                <c:pt idx="8548">
                  <c:v>40803.25</c:v>
                </c:pt>
                <c:pt idx="8549">
                  <c:v>40803.333333333336</c:v>
                </c:pt>
                <c:pt idx="8550">
                  <c:v>40803.416666666664</c:v>
                </c:pt>
                <c:pt idx="8551">
                  <c:v>40803.5</c:v>
                </c:pt>
                <c:pt idx="8552">
                  <c:v>40803.583333333336</c:v>
                </c:pt>
                <c:pt idx="8553">
                  <c:v>40803.666666666664</c:v>
                </c:pt>
                <c:pt idx="8554">
                  <c:v>40803.75</c:v>
                </c:pt>
                <c:pt idx="8555">
                  <c:v>40803.833333333336</c:v>
                </c:pt>
                <c:pt idx="8556">
                  <c:v>40803.916666666664</c:v>
                </c:pt>
                <c:pt idx="8557">
                  <c:v>40804</c:v>
                </c:pt>
                <c:pt idx="8558">
                  <c:v>40804.083333333336</c:v>
                </c:pt>
                <c:pt idx="8559">
                  <c:v>40804.166666666664</c:v>
                </c:pt>
                <c:pt idx="8560">
                  <c:v>40804.25</c:v>
                </c:pt>
                <c:pt idx="8561">
                  <c:v>40804.333333333336</c:v>
                </c:pt>
                <c:pt idx="8562">
                  <c:v>40804.416666666664</c:v>
                </c:pt>
                <c:pt idx="8563">
                  <c:v>40804.5</c:v>
                </c:pt>
                <c:pt idx="8564">
                  <c:v>40804.583333333336</c:v>
                </c:pt>
                <c:pt idx="8565">
                  <c:v>40804.666666666664</c:v>
                </c:pt>
                <c:pt idx="8566">
                  <c:v>40804.75</c:v>
                </c:pt>
                <c:pt idx="8567">
                  <c:v>40804.833333333336</c:v>
                </c:pt>
                <c:pt idx="8568">
                  <c:v>40804.916666666664</c:v>
                </c:pt>
                <c:pt idx="8569">
                  <c:v>40805</c:v>
                </c:pt>
                <c:pt idx="8570">
                  <c:v>40805.083333333336</c:v>
                </c:pt>
                <c:pt idx="8571">
                  <c:v>40805.166666666664</c:v>
                </c:pt>
                <c:pt idx="8572">
                  <c:v>40805.25</c:v>
                </c:pt>
                <c:pt idx="8573">
                  <c:v>40805.333333333336</c:v>
                </c:pt>
                <c:pt idx="8574">
                  <c:v>40805.416666666664</c:v>
                </c:pt>
                <c:pt idx="8575">
                  <c:v>40805.5</c:v>
                </c:pt>
                <c:pt idx="8576">
                  <c:v>40805.583333333336</c:v>
                </c:pt>
                <c:pt idx="8577">
                  <c:v>40805.666666666664</c:v>
                </c:pt>
                <c:pt idx="8578">
                  <c:v>40805.75</c:v>
                </c:pt>
                <c:pt idx="8579">
                  <c:v>40805.833333333336</c:v>
                </c:pt>
                <c:pt idx="8580">
                  <c:v>40805.916666666664</c:v>
                </c:pt>
                <c:pt idx="8581">
                  <c:v>40806</c:v>
                </c:pt>
                <c:pt idx="8582">
                  <c:v>40806.083333333336</c:v>
                </c:pt>
                <c:pt idx="8583">
                  <c:v>40806.166666666664</c:v>
                </c:pt>
                <c:pt idx="8584">
                  <c:v>40806.25</c:v>
                </c:pt>
                <c:pt idx="8585">
                  <c:v>40806.333333333336</c:v>
                </c:pt>
                <c:pt idx="8586">
                  <c:v>40806.416666666664</c:v>
                </c:pt>
                <c:pt idx="8587">
                  <c:v>40806.5</c:v>
                </c:pt>
                <c:pt idx="8588">
                  <c:v>40806.583333333336</c:v>
                </c:pt>
                <c:pt idx="8589">
                  <c:v>40806.666666666664</c:v>
                </c:pt>
                <c:pt idx="8590">
                  <c:v>40806.75</c:v>
                </c:pt>
                <c:pt idx="8591">
                  <c:v>40806.833333333336</c:v>
                </c:pt>
                <c:pt idx="8592">
                  <c:v>40806.916666666664</c:v>
                </c:pt>
                <c:pt idx="8593">
                  <c:v>40807</c:v>
                </c:pt>
                <c:pt idx="8594">
                  <c:v>40807.083333333336</c:v>
                </c:pt>
                <c:pt idx="8595">
                  <c:v>40807.166666666664</c:v>
                </c:pt>
                <c:pt idx="8596">
                  <c:v>40807.25</c:v>
                </c:pt>
                <c:pt idx="8597">
                  <c:v>40807.333333333336</c:v>
                </c:pt>
                <c:pt idx="8598">
                  <c:v>40807.416666666664</c:v>
                </c:pt>
                <c:pt idx="8599">
                  <c:v>40807.5</c:v>
                </c:pt>
                <c:pt idx="8600">
                  <c:v>40807.583333333336</c:v>
                </c:pt>
                <c:pt idx="8601">
                  <c:v>40807.666666666664</c:v>
                </c:pt>
                <c:pt idx="8602">
                  <c:v>40807.75</c:v>
                </c:pt>
                <c:pt idx="8603">
                  <c:v>40807.833333333336</c:v>
                </c:pt>
                <c:pt idx="8604">
                  <c:v>40807.916666666664</c:v>
                </c:pt>
                <c:pt idx="8605">
                  <c:v>40808</c:v>
                </c:pt>
                <c:pt idx="8606">
                  <c:v>40808.083333333336</c:v>
                </c:pt>
                <c:pt idx="8607">
                  <c:v>40808.166666666664</c:v>
                </c:pt>
                <c:pt idx="8608">
                  <c:v>40808.25</c:v>
                </c:pt>
                <c:pt idx="8609">
                  <c:v>40808.333333333336</c:v>
                </c:pt>
                <c:pt idx="8610">
                  <c:v>40808.416666666664</c:v>
                </c:pt>
                <c:pt idx="8611">
                  <c:v>40808.5</c:v>
                </c:pt>
                <c:pt idx="8612">
                  <c:v>40808.583333333336</c:v>
                </c:pt>
                <c:pt idx="8613">
                  <c:v>40808.666666666664</c:v>
                </c:pt>
                <c:pt idx="8614">
                  <c:v>40808.75</c:v>
                </c:pt>
                <c:pt idx="8615">
                  <c:v>40808.833333333336</c:v>
                </c:pt>
                <c:pt idx="8616">
                  <c:v>40808.916666666664</c:v>
                </c:pt>
                <c:pt idx="8617">
                  <c:v>40809</c:v>
                </c:pt>
                <c:pt idx="8618">
                  <c:v>40809.083333333336</c:v>
                </c:pt>
                <c:pt idx="8619">
                  <c:v>40809.166666666664</c:v>
                </c:pt>
                <c:pt idx="8620">
                  <c:v>40809.25</c:v>
                </c:pt>
                <c:pt idx="8621">
                  <c:v>40809.333333333336</c:v>
                </c:pt>
                <c:pt idx="8622">
                  <c:v>40809.416666666664</c:v>
                </c:pt>
                <c:pt idx="8623">
                  <c:v>40809.5</c:v>
                </c:pt>
                <c:pt idx="8624">
                  <c:v>40809.583333333336</c:v>
                </c:pt>
                <c:pt idx="8625">
                  <c:v>40809.666666666664</c:v>
                </c:pt>
                <c:pt idx="8626">
                  <c:v>40809.75</c:v>
                </c:pt>
                <c:pt idx="8627">
                  <c:v>40809.833333333336</c:v>
                </c:pt>
                <c:pt idx="8628">
                  <c:v>40809.916666666664</c:v>
                </c:pt>
                <c:pt idx="8629">
                  <c:v>40810</c:v>
                </c:pt>
                <c:pt idx="8630">
                  <c:v>40810.083333333336</c:v>
                </c:pt>
                <c:pt idx="8631">
                  <c:v>40810.166666666664</c:v>
                </c:pt>
                <c:pt idx="8632">
                  <c:v>40810.25</c:v>
                </c:pt>
                <c:pt idx="8633">
                  <c:v>40810.333333333336</c:v>
                </c:pt>
                <c:pt idx="8634">
                  <c:v>40810.416666666664</c:v>
                </c:pt>
                <c:pt idx="8635">
                  <c:v>40810.5</c:v>
                </c:pt>
                <c:pt idx="8636">
                  <c:v>40810.583333333336</c:v>
                </c:pt>
                <c:pt idx="8637">
                  <c:v>40810.666666666664</c:v>
                </c:pt>
                <c:pt idx="8638">
                  <c:v>40810.75</c:v>
                </c:pt>
                <c:pt idx="8639">
                  <c:v>40810.833333333336</c:v>
                </c:pt>
                <c:pt idx="8640">
                  <c:v>40810.916666666664</c:v>
                </c:pt>
                <c:pt idx="8641">
                  <c:v>40811</c:v>
                </c:pt>
                <c:pt idx="8642">
                  <c:v>40811.083333333336</c:v>
                </c:pt>
                <c:pt idx="8643">
                  <c:v>40811.166666666664</c:v>
                </c:pt>
                <c:pt idx="8644">
                  <c:v>40811.25</c:v>
                </c:pt>
                <c:pt idx="8645">
                  <c:v>40811.333333333336</c:v>
                </c:pt>
                <c:pt idx="8646">
                  <c:v>40811.416666666664</c:v>
                </c:pt>
                <c:pt idx="8647">
                  <c:v>40811.5</c:v>
                </c:pt>
                <c:pt idx="8648">
                  <c:v>40811.583333333336</c:v>
                </c:pt>
                <c:pt idx="8649">
                  <c:v>40811.666666666664</c:v>
                </c:pt>
                <c:pt idx="8650">
                  <c:v>40811.75</c:v>
                </c:pt>
                <c:pt idx="8651">
                  <c:v>40811.833333333336</c:v>
                </c:pt>
                <c:pt idx="8652">
                  <c:v>40811.916666666664</c:v>
                </c:pt>
                <c:pt idx="8653">
                  <c:v>40812</c:v>
                </c:pt>
                <c:pt idx="8654">
                  <c:v>40812.083333333336</c:v>
                </c:pt>
                <c:pt idx="8655">
                  <c:v>40812.166666666664</c:v>
                </c:pt>
                <c:pt idx="8656">
                  <c:v>40812.25</c:v>
                </c:pt>
                <c:pt idx="8657">
                  <c:v>40812.333333333336</c:v>
                </c:pt>
                <c:pt idx="8658">
                  <c:v>40812.416666666664</c:v>
                </c:pt>
                <c:pt idx="8659">
                  <c:v>40812.5</c:v>
                </c:pt>
                <c:pt idx="8660">
                  <c:v>40812.583333333336</c:v>
                </c:pt>
                <c:pt idx="8661">
                  <c:v>40812.666666666664</c:v>
                </c:pt>
                <c:pt idx="8662">
                  <c:v>40812.75</c:v>
                </c:pt>
                <c:pt idx="8663">
                  <c:v>40812.833333333336</c:v>
                </c:pt>
                <c:pt idx="8664">
                  <c:v>40812.916666666664</c:v>
                </c:pt>
                <c:pt idx="8665">
                  <c:v>40813</c:v>
                </c:pt>
                <c:pt idx="8666">
                  <c:v>40813.083333333336</c:v>
                </c:pt>
                <c:pt idx="8667">
                  <c:v>40813.166666666664</c:v>
                </c:pt>
                <c:pt idx="8668">
                  <c:v>40813.25</c:v>
                </c:pt>
                <c:pt idx="8669">
                  <c:v>40813.333333333336</c:v>
                </c:pt>
                <c:pt idx="8670">
                  <c:v>40813.416666666664</c:v>
                </c:pt>
                <c:pt idx="8671">
                  <c:v>40813.5</c:v>
                </c:pt>
                <c:pt idx="8672">
                  <c:v>40813.583333333336</c:v>
                </c:pt>
                <c:pt idx="8673">
                  <c:v>40813.666666666664</c:v>
                </c:pt>
                <c:pt idx="8674">
                  <c:v>40813.75</c:v>
                </c:pt>
                <c:pt idx="8675">
                  <c:v>40813.833333333336</c:v>
                </c:pt>
                <c:pt idx="8676">
                  <c:v>40813.916666666664</c:v>
                </c:pt>
                <c:pt idx="8677">
                  <c:v>40814</c:v>
                </c:pt>
                <c:pt idx="8678">
                  <c:v>40814.083333333336</c:v>
                </c:pt>
                <c:pt idx="8679">
                  <c:v>40814.166666666664</c:v>
                </c:pt>
                <c:pt idx="8680">
                  <c:v>40814.25</c:v>
                </c:pt>
                <c:pt idx="8681">
                  <c:v>40814.333333333336</c:v>
                </c:pt>
                <c:pt idx="8682">
                  <c:v>40814.416666666664</c:v>
                </c:pt>
                <c:pt idx="8683">
                  <c:v>40814.5</c:v>
                </c:pt>
                <c:pt idx="8684">
                  <c:v>40814.583333333336</c:v>
                </c:pt>
                <c:pt idx="8685">
                  <c:v>40814.666666666664</c:v>
                </c:pt>
                <c:pt idx="8686">
                  <c:v>40814.75</c:v>
                </c:pt>
                <c:pt idx="8687">
                  <c:v>40814.833333333336</c:v>
                </c:pt>
                <c:pt idx="8688">
                  <c:v>40814.916666666664</c:v>
                </c:pt>
                <c:pt idx="8689">
                  <c:v>40815</c:v>
                </c:pt>
                <c:pt idx="8690">
                  <c:v>40815.083333333336</c:v>
                </c:pt>
                <c:pt idx="8691">
                  <c:v>40815.166666666664</c:v>
                </c:pt>
                <c:pt idx="8692">
                  <c:v>40815.25</c:v>
                </c:pt>
                <c:pt idx="8693">
                  <c:v>40815.333333333336</c:v>
                </c:pt>
                <c:pt idx="8694">
                  <c:v>40815.416666666664</c:v>
                </c:pt>
                <c:pt idx="8695">
                  <c:v>40815.5</c:v>
                </c:pt>
                <c:pt idx="8696">
                  <c:v>40815.583333333336</c:v>
                </c:pt>
                <c:pt idx="8697">
                  <c:v>40815.666666666664</c:v>
                </c:pt>
                <c:pt idx="8698">
                  <c:v>40815.75</c:v>
                </c:pt>
                <c:pt idx="8699">
                  <c:v>40815.833333333336</c:v>
                </c:pt>
                <c:pt idx="8700">
                  <c:v>40815.916666666664</c:v>
                </c:pt>
                <c:pt idx="8701">
                  <c:v>40816</c:v>
                </c:pt>
                <c:pt idx="8702">
                  <c:v>40816.083333333336</c:v>
                </c:pt>
                <c:pt idx="8703">
                  <c:v>40816.166666666664</c:v>
                </c:pt>
                <c:pt idx="8704">
                  <c:v>40816.25</c:v>
                </c:pt>
                <c:pt idx="8705">
                  <c:v>40816.333333333336</c:v>
                </c:pt>
                <c:pt idx="8706">
                  <c:v>40816.416666666664</c:v>
                </c:pt>
                <c:pt idx="8707">
                  <c:v>40816.5</c:v>
                </c:pt>
                <c:pt idx="8708">
                  <c:v>40816.583333333336</c:v>
                </c:pt>
                <c:pt idx="8709">
                  <c:v>40816.666666666664</c:v>
                </c:pt>
                <c:pt idx="8710">
                  <c:v>40816.75</c:v>
                </c:pt>
                <c:pt idx="8711">
                  <c:v>40816.833333333336</c:v>
                </c:pt>
                <c:pt idx="8712">
                  <c:v>40816.916666666664</c:v>
                </c:pt>
                <c:pt idx="8713">
                  <c:v>40817</c:v>
                </c:pt>
                <c:pt idx="8714">
                  <c:v>40817.083333333336</c:v>
                </c:pt>
                <c:pt idx="8715">
                  <c:v>40817.166666666664</c:v>
                </c:pt>
                <c:pt idx="8716">
                  <c:v>40817.25</c:v>
                </c:pt>
                <c:pt idx="8717">
                  <c:v>40817.333333333336</c:v>
                </c:pt>
                <c:pt idx="8718">
                  <c:v>40817.416666666664</c:v>
                </c:pt>
                <c:pt idx="8719">
                  <c:v>40817.5</c:v>
                </c:pt>
                <c:pt idx="8720">
                  <c:v>40817.583333333336</c:v>
                </c:pt>
                <c:pt idx="8721">
                  <c:v>40817.666666666664</c:v>
                </c:pt>
                <c:pt idx="8722">
                  <c:v>40817.75</c:v>
                </c:pt>
                <c:pt idx="8723">
                  <c:v>40817.833333333336</c:v>
                </c:pt>
                <c:pt idx="8724">
                  <c:v>40817.916666666664</c:v>
                </c:pt>
                <c:pt idx="8725">
                  <c:v>40818</c:v>
                </c:pt>
                <c:pt idx="8726">
                  <c:v>40818.083333333336</c:v>
                </c:pt>
                <c:pt idx="8727">
                  <c:v>40818.166666666664</c:v>
                </c:pt>
                <c:pt idx="8728">
                  <c:v>40818.25</c:v>
                </c:pt>
                <c:pt idx="8729">
                  <c:v>40818.333333333336</c:v>
                </c:pt>
                <c:pt idx="8730">
                  <c:v>40818.416666666664</c:v>
                </c:pt>
                <c:pt idx="8731">
                  <c:v>40818.5</c:v>
                </c:pt>
                <c:pt idx="8732">
                  <c:v>40818.583333333336</c:v>
                </c:pt>
                <c:pt idx="8733">
                  <c:v>40818.666666666664</c:v>
                </c:pt>
                <c:pt idx="8734">
                  <c:v>40818.75</c:v>
                </c:pt>
                <c:pt idx="8735">
                  <c:v>40818.833333333336</c:v>
                </c:pt>
                <c:pt idx="8736">
                  <c:v>40818.916666666664</c:v>
                </c:pt>
                <c:pt idx="8737">
                  <c:v>40819</c:v>
                </c:pt>
                <c:pt idx="8738">
                  <c:v>40819.083333333336</c:v>
                </c:pt>
                <c:pt idx="8739">
                  <c:v>40819.166666666664</c:v>
                </c:pt>
                <c:pt idx="8740">
                  <c:v>40819.25</c:v>
                </c:pt>
                <c:pt idx="8741">
                  <c:v>40819.333333333336</c:v>
                </c:pt>
                <c:pt idx="8742">
                  <c:v>40819.416666666664</c:v>
                </c:pt>
                <c:pt idx="8743">
                  <c:v>40819.5</c:v>
                </c:pt>
                <c:pt idx="8744">
                  <c:v>40819.583333333336</c:v>
                </c:pt>
                <c:pt idx="8745">
                  <c:v>40819.666666666664</c:v>
                </c:pt>
                <c:pt idx="8746">
                  <c:v>40819.75</c:v>
                </c:pt>
                <c:pt idx="8747">
                  <c:v>40819.833333333336</c:v>
                </c:pt>
                <c:pt idx="8748">
                  <c:v>40819.916666666664</c:v>
                </c:pt>
                <c:pt idx="8749">
                  <c:v>40820</c:v>
                </c:pt>
                <c:pt idx="8750">
                  <c:v>40820.083333333336</c:v>
                </c:pt>
                <c:pt idx="8751">
                  <c:v>40820.166666666664</c:v>
                </c:pt>
                <c:pt idx="8752">
                  <c:v>40820.25</c:v>
                </c:pt>
                <c:pt idx="8753">
                  <c:v>40820.333333333336</c:v>
                </c:pt>
                <c:pt idx="8754">
                  <c:v>40820.416666666664</c:v>
                </c:pt>
                <c:pt idx="8755">
                  <c:v>40820.5</c:v>
                </c:pt>
                <c:pt idx="8756">
                  <c:v>40820.583333333336</c:v>
                </c:pt>
                <c:pt idx="8757">
                  <c:v>40820.666666666664</c:v>
                </c:pt>
                <c:pt idx="8758">
                  <c:v>40820.75</c:v>
                </c:pt>
                <c:pt idx="8759">
                  <c:v>40820.833333333336</c:v>
                </c:pt>
                <c:pt idx="8760">
                  <c:v>40820.916666666664</c:v>
                </c:pt>
                <c:pt idx="8761">
                  <c:v>40821</c:v>
                </c:pt>
                <c:pt idx="8762">
                  <c:v>40821.083333333336</c:v>
                </c:pt>
                <c:pt idx="8763">
                  <c:v>40821.166666666664</c:v>
                </c:pt>
                <c:pt idx="8764">
                  <c:v>40821.25</c:v>
                </c:pt>
                <c:pt idx="8765">
                  <c:v>40821.333333333336</c:v>
                </c:pt>
                <c:pt idx="8766">
                  <c:v>40821.416666666664</c:v>
                </c:pt>
                <c:pt idx="8767">
                  <c:v>40821.5</c:v>
                </c:pt>
                <c:pt idx="8768">
                  <c:v>40821.583333333336</c:v>
                </c:pt>
                <c:pt idx="8769">
                  <c:v>40821.666666666664</c:v>
                </c:pt>
                <c:pt idx="8770">
                  <c:v>40821.75</c:v>
                </c:pt>
                <c:pt idx="8771">
                  <c:v>40821.833333333336</c:v>
                </c:pt>
                <c:pt idx="8772">
                  <c:v>40821.916666666664</c:v>
                </c:pt>
                <c:pt idx="8773">
                  <c:v>40822</c:v>
                </c:pt>
                <c:pt idx="8774">
                  <c:v>40822.083333333336</c:v>
                </c:pt>
                <c:pt idx="8775">
                  <c:v>40822.166666666664</c:v>
                </c:pt>
                <c:pt idx="8776">
                  <c:v>40822.25</c:v>
                </c:pt>
                <c:pt idx="8777">
                  <c:v>40822.333333333336</c:v>
                </c:pt>
                <c:pt idx="8778">
                  <c:v>40822.416666666664</c:v>
                </c:pt>
                <c:pt idx="8779">
                  <c:v>40822.5</c:v>
                </c:pt>
                <c:pt idx="8780">
                  <c:v>40822.583333333336</c:v>
                </c:pt>
                <c:pt idx="8781">
                  <c:v>40822.666666666664</c:v>
                </c:pt>
                <c:pt idx="8782">
                  <c:v>40822.75</c:v>
                </c:pt>
                <c:pt idx="8783">
                  <c:v>40822.833333333336</c:v>
                </c:pt>
                <c:pt idx="8784">
                  <c:v>40822.916666666664</c:v>
                </c:pt>
                <c:pt idx="8785">
                  <c:v>40823</c:v>
                </c:pt>
                <c:pt idx="8786">
                  <c:v>40823.083333333336</c:v>
                </c:pt>
                <c:pt idx="8787">
                  <c:v>40823.166666666664</c:v>
                </c:pt>
                <c:pt idx="8788">
                  <c:v>40823.25</c:v>
                </c:pt>
                <c:pt idx="8789">
                  <c:v>40823.333333333336</c:v>
                </c:pt>
                <c:pt idx="8790">
                  <c:v>40823.416666666664</c:v>
                </c:pt>
                <c:pt idx="8791">
                  <c:v>40823.5</c:v>
                </c:pt>
                <c:pt idx="8792">
                  <c:v>40823.583333333336</c:v>
                </c:pt>
                <c:pt idx="8793">
                  <c:v>40823.666666666664</c:v>
                </c:pt>
                <c:pt idx="8794">
                  <c:v>40823.75</c:v>
                </c:pt>
                <c:pt idx="8795">
                  <c:v>40823.833333333336</c:v>
                </c:pt>
                <c:pt idx="8796">
                  <c:v>40823.916666666664</c:v>
                </c:pt>
                <c:pt idx="8797">
                  <c:v>40824</c:v>
                </c:pt>
                <c:pt idx="8798">
                  <c:v>40824.083333333336</c:v>
                </c:pt>
                <c:pt idx="8799">
                  <c:v>40824.166666666664</c:v>
                </c:pt>
                <c:pt idx="8800">
                  <c:v>40824.25</c:v>
                </c:pt>
                <c:pt idx="8801">
                  <c:v>40824.333333333336</c:v>
                </c:pt>
                <c:pt idx="8802">
                  <c:v>40824.416666666664</c:v>
                </c:pt>
                <c:pt idx="8803">
                  <c:v>40824.5</c:v>
                </c:pt>
                <c:pt idx="8804">
                  <c:v>40824.583333333336</c:v>
                </c:pt>
                <c:pt idx="8805">
                  <c:v>40824.666666666664</c:v>
                </c:pt>
                <c:pt idx="8806">
                  <c:v>40824.75</c:v>
                </c:pt>
                <c:pt idx="8807">
                  <c:v>40824.833333333336</c:v>
                </c:pt>
                <c:pt idx="8808">
                  <c:v>40824.916666666664</c:v>
                </c:pt>
                <c:pt idx="8809">
                  <c:v>40825</c:v>
                </c:pt>
                <c:pt idx="8810">
                  <c:v>40825.083333333336</c:v>
                </c:pt>
                <c:pt idx="8811">
                  <c:v>40825.166666666664</c:v>
                </c:pt>
                <c:pt idx="8812">
                  <c:v>40825.25</c:v>
                </c:pt>
                <c:pt idx="8813">
                  <c:v>40825.333333333336</c:v>
                </c:pt>
                <c:pt idx="8814">
                  <c:v>40825.416666666664</c:v>
                </c:pt>
                <c:pt idx="8815">
                  <c:v>40825.5</c:v>
                </c:pt>
                <c:pt idx="8816">
                  <c:v>40825.583333333336</c:v>
                </c:pt>
                <c:pt idx="8817">
                  <c:v>40825.666666666664</c:v>
                </c:pt>
                <c:pt idx="8818">
                  <c:v>40825.75</c:v>
                </c:pt>
                <c:pt idx="8819">
                  <c:v>40825.833333333336</c:v>
                </c:pt>
                <c:pt idx="8820">
                  <c:v>40825.916666666664</c:v>
                </c:pt>
                <c:pt idx="8821">
                  <c:v>40826</c:v>
                </c:pt>
                <c:pt idx="8822">
                  <c:v>40826.083333333336</c:v>
                </c:pt>
                <c:pt idx="8823">
                  <c:v>40826.166666666664</c:v>
                </c:pt>
                <c:pt idx="8824">
                  <c:v>40826.25</c:v>
                </c:pt>
                <c:pt idx="8825">
                  <c:v>40826.333333333336</c:v>
                </c:pt>
                <c:pt idx="8826">
                  <c:v>40826.416666666664</c:v>
                </c:pt>
                <c:pt idx="8827">
                  <c:v>40826.5</c:v>
                </c:pt>
                <c:pt idx="8828">
                  <c:v>40826.583333333336</c:v>
                </c:pt>
                <c:pt idx="8829">
                  <c:v>40826.666666666664</c:v>
                </c:pt>
                <c:pt idx="8830">
                  <c:v>40826.75</c:v>
                </c:pt>
                <c:pt idx="8831">
                  <c:v>40826.833333333336</c:v>
                </c:pt>
                <c:pt idx="8832">
                  <c:v>40826.916666666664</c:v>
                </c:pt>
                <c:pt idx="8833">
                  <c:v>40827</c:v>
                </c:pt>
                <c:pt idx="8834">
                  <c:v>40827.083333333336</c:v>
                </c:pt>
                <c:pt idx="8835">
                  <c:v>40827.166666666664</c:v>
                </c:pt>
                <c:pt idx="8836">
                  <c:v>40827.25</c:v>
                </c:pt>
                <c:pt idx="8837">
                  <c:v>40827.333333333336</c:v>
                </c:pt>
                <c:pt idx="8838">
                  <c:v>40827.416666666664</c:v>
                </c:pt>
                <c:pt idx="8839">
                  <c:v>40827.5</c:v>
                </c:pt>
                <c:pt idx="8840">
                  <c:v>40827.583333333336</c:v>
                </c:pt>
                <c:pt idx="8841">
                  <c:v>40827.666666666664</c:v>
                </c:pt>
                <c:pt idx="8842">
                  <c:v>40827.75</c:v>
                </c:pt>
                <c:pt idx="8843">
                  <c:v>40827.833333333336</c:v>
                </c:pt>
                <c:pt idx="8844">
                  <c:v>40827.916666666664</c:v>
                </c:pt>
                <c:pt idx="8845">
                  <c:v>40828</c:v>
                </c:pt>
                <c:pt idx="8846">
                  <c:v>40828.083333333336</c:v>
                </c:pt>
                <c:pt idx="8847">
                  <c:v>40828.166666666664</c:v>
                </c:pt>
                <c:pt idx="8848">
                  <c:v>40828.25</c:v>
                </c:pt>
                <c:pt idx="8849">
                  <c:v>40828.333333333336</c:v>
                </c:pt>
                <c:pt idx="8850">
                  <c:v>40828.416666666664</c:v>
                </c:pt>
                <c:pt idx="8851">
                  <c:v>40828.5</c:v>
                </c:pt>
                <c:pt idx="8852">
                  <c:v>40828.583333333336</c:v>
                </c:pt>
                <c:pt idx="8853">
                  <c:v>40828.666666666664</c:v>
                </c:pt>
                <c:pt idx="8854">
                  <c:v>40828.75</c:v>
                </c:pt>
                <c:pt idx="8855">
                  <c:v>40828.833333333336</c:v>
                </c:pt>
                <c:pt idx="8856">
                  <c:v>40828.916666666664</c:v>
                </c:pt>
                <c:pt idx="8857">
                  <c:v>40829</c:v>
                </c:pt>
                <c:pt idx="8858">
                  <c:v>40829.083333333336</c:v>
                </c:pt>
                <c:pt idx="8859">
                  <c:v>40829.166666666664</c:v>
                </c:pt>
                <c:pt idx="8860">
                  <c:v>40829.25</c:v>
                </c:pt>
                <c:pt idx="8861">
                  <c:v>40829.333333333336</c:v>
                </c:pt>
                <c:pt idx="8862">
                  <c:v>40829.416666666664</c:v>
                </c:pt>
                <c:pt idx="8863">
                  <c:v>40829.5</c:v>
                </c:pt>
                <c:pt idx="8864">
                  <c:v>40829.583333333336</c:v>
                </c:pt>
                <c:pt idx="8865">
                  <c:v>40829.666666666664</c:v>
                </c:pt>
                <c:pt idx="8866">
                  <c:v>40829.75</c:v>
                </c:pt>
                <c:pt idx="8867">
                  <c:v>40829.833333333336</c:v>
                </c:pt>
                <c:pt idx="8868">
                  <c:v>40829.916666666664</c:v>
                </c:pt>
                <c:pt idx="8869">
                  <c:v>40830</c:v>
                </c:pt>
                <c:pt idx="8870">
                  <c:v>40830.083333333336</c:v>
                </c:pt>
                <c:pt idx="8871">
                  <c:v>40830.166666666664</c:v>
                </c:pt>
                <c:pt idx="8872">
                  <c:v>40830.25</c:v>
                </c:pt>
                <c:pt idx="8873">
                  <c:v>40830.333333333336</c:v>
                </c:pt>
                <c:pt idx="8874">
                  <c:v>40830.416666666664</c:v>
                </c:pt>
                <c:pt idx="8875">
                  <c:v>40830.5</c:v>
                </c:pt>
                <c:pt idx="8876">
                  <c:v>40830.583333333336</c:v>
                </c:pt>
                <c:pt idx="8877">
                  <c:v>40830.666666666664</c:v>
                </c:pt>
                <c:pt idx="8878">
                  <c:v>40830.75</c:v>
                </c:pt>
                <c:pt idx="8879">
                  <c:v>40830.833333333336</c:v>
                </c:pt>
                <c:pt idx="8880">
                  <c:v>40830.916666666664</c:v>
                </c:pt>
                <c:pt idx="8881">
                  <c:v>40831</c:v>
                </c:pt>
                <c:pt idx="8882">
                  <c:v>40831.083333333336</c:v>
                </c:pt>
                <c:pt idx="8883">
                  <c:v>40831.166666666664</c:v>
                </c:pt>
                <c:pt idx="8884">
                  <c:v>40831.25</c:v>
                </c:pt>
                <c:pt idx="8885">
                  <c:v>40831.333333333336</c:v>
                </c:pt>
                <c:pt idx="8886">
                  <c:v>40831.416666666664</c:v>
                </c:pt>
                <c:pt idx="8887">
                  <c:v>40831.5</c:v>
                </c:pt>
                <c:pt idx="8888">
                  <c:v>40831.583333333336</c:v>
                </c:pt>
                <c:pt idx="8889">
                  <c:v>40831.666666666664</c:v>
                </c:pt>
                <c:pt idx="8890">
                  <c:v>40831.75</c:v>
                </c:pt>
                <c:pt idx="8891">
                  <c:v>40831.833333333336</c:v>
                </c:pt>
                <c:pt idx="8892">
                  <c:v>40831.916666666664</c:v>
                </c:pt>
                <c:pt idx="8893">
                  <c:v>40832</c:v>
                </c:pt>
                <c:pt idx="8894">
                  <c:v>40832.083333333336</c:v>
                </c:pt>
                <c:pt idx="8895">
                  <c:v>40832.166666666664</c:v>
                </c:pt>
                <c:pt idx="8896">
                  <c:v>40832.25</c:v>
                </c:pt>
                <c:pt idx="8897">
                  <c:v>40832.333333333336</c:v>
                </c:pt>
                <c:pt idx="8898">
                  <c:v>40832.416666666664</c:v>
                </c:pt>
                <c:pt idx="8899">
                  <c:v>40832.5</c:v>
                </c:pt>
                <c:pt idx="8900">
                  <c:v>40832.583333333336</c:v>
                </c:pt>
                <c:pt idx="8901">
                  <c:v>40832.666666666664</c:v>
                </c:pt>
                <c:pt idx="8902">
                  <c:v>40832.75</c:v>
                </c:pt>
                <c:pt idx="8903">
                  <c:v>40832.833333333336</c:v>
                </c:pt>
                <c:pt idx="8904">
                  <c:v>40832.916666666664</c:v>
                </c:pt>
                <c:pt idx="8905">
                  <c:v>40833</c:v>
                </c:pt>
                <c:pt idx="8906">
                  <c:v>40833.083333333336</c:v>
                </c:pt>
                <c:pt idx="8907">
                  <c:v>40833.166666666664</c:v>
                </c:pt>
                <c:pt idx="8908">
                  <c:v>40833.25</c:v>
                </c:pt>
                <c:pt idx="8909">
                  <c:v>40833.333333333336</c:v>
                </c:pt>
                <c:pt idx="8910">
                  <c:v>40833.416666666664</c:v>
                </c:pt>
                <c:pt idx="8911">
                  <c:v>40833.5</c:v>
                </c:pt>
                <c:pt idx="8912">
                  <c:v>40833.583333333336</c:v>
                </c:pt>
                <c:pt idx="8913">
                  <c:v>40833.666666666664</c:v>
                </c:pt>
                <c:pt idx="8914">
                  <c:v>40833.75</c:v>
                </c:pt>
                <c:pt idx="8915">
                  <c:v>40833.833333333336</c:v>
                </c:pt>
                <c:pt idx="8916">
                  <c:v>40833.916666666664</c:v>
                </c:pt>
                <c:pt idx="8917">
                  <c:v>40834</c:v>
                </c:pt>
                <c:pt idx="8918">
                  <c:v>40834.083333333336</c:v>
                </c:pt>
                <c:pt idx="8919">
                  <c:v>40834.166666666664</c:v>
                </c:pt>
                <c:pt idx="8920">
                  <c:v>40834.25</c:v>
                </c:pt>
                <c:pt idx="8921">
                  <c:v>40834.333333333336</c:v>
                </c:pt>
                <c:pt idx="8922">
                  <c:v>40834.416666666664</c:v>
                </c:pt>
                <c:pt idx="8923">
                  <c:v>40834.5</c:v>
                </c:pt>
                <c:pt idx="8924">
                  <c:v>40834.583333333336</c:v>
                </c:pt>
                <c:pt idx="8925">
                  <c:v>40834.666666666664</c:v>
                </c:pt>
                <c:pt idx="8926">
                  <c:v>40834.75</c:v>
                </c:pt>
                <c:pt idx="8927">
                  <c:v>40834.833333333336</c:v>
                </c:pt>
                <c:pt idx="8928">
                  <c:v>40834.916666666664</c:v>
                </c:pt>
                <c:pt idx="8929">
                  <c:v>40835</c:v>
                </c:pt>
                <c:pt idx="8930">
                  <c:v>40835.083333333336</c:v>
                </c:pt>
                <c:pt idx="8931">
                  <c:v>40835.166666666664</c:v>
                </c:pt>
                <c:pt idx="8932">
                  <c:v>40835.25</c:v>
                </c:pt>
                <c:pt idx="8933">
                  <c:v>40835.333333333336</c:v>
                </c:pt>
                <c:pt idx="8934">
                  <c:v>40835.416666666664</c:v>
                </c:pt>
                <c:pt idx="8935">
                  <c:v>40835.5</c:v>
                </c:pt>
                <c:pt idx="8936">
                  <c:v>40835.583333333336</c:v>
                </c:pt>
                <c:pt idx="8937">
                  <c:v>40835.666666666664</c:v>
                </c:pt>
                <c:pt idx="8938">
                  <c:v>40835.75</c:v>
                </c:pt>
                <c:pt idx="8939">
                  <c:v>40835.833333333336</c:v>
                </c:pt>
                <c:pt idx="8940">
                  <c:v>40835.916666666664</c:v>
                </c:pt>
                <c:pt idx="8941">
                  <c:v>40836</c:v>
                </c:pt>
                <c:pt idx="8942">
                  <c:v>40836.083333333336</c:v>
                </c:pt>
                <c:pt idx="8943">
                  <c:v>40836.166666666664</c:v>
                </c:pt>
                <c:pt idx="8944">
                  <c:v>40836.25</c:v>
                </c:pt>
                <c:pt idx="8945">
                  <c:v>40836.333333333336</c:v>
                </c:pt>
                <c:pt idx="8946">
                  <c:v>40836.416666666664</c:v>
                </c:pt>
                <c:pt idx="8947">
                  <c:v>40836.5</c:v>
                </c:pt>
                <c:pt idx="8948">
                  <c:v>40836.583333333336</c:v>
                </c:pt>
                <c:pt idx="8949">
                  <c:v>40836.666666666664</c:v>
                </c:pt>
                <c:pt idx="8950">
                  <c:v>40836.75</c:v>
                </c:pt>
                <c:pt idx="8951">
                  <c:v>40836.833333333336</c:v>
                </c:pt>
                <c:pt idx="8952">
                  <c:v>40836.916666666664</c:v>
                </c:pt>
                <c:pt idx="8953">
                  <c:v>40837</c:v>
                </c:pt>
                <c:pt idx="8954">
                  <c:v>40837.083333333336</c:v>
                </c:pt>
                <c:pt idx="8955">
                  <c:v>40837.166666666664</c:v>
                </c:pt>
                <c:pt idx="8956">
                  <c:v>40837.25</c:v>
                </c:pt>
                <c:pt idx="8957">
                  <c:v>40837.333333333336</c:v>
                </c:pt>
                <c:pt idx="8958">
                  <c:v>40837.416666666664</c:v>
                </c:pt>
                <c:pt idx="8959">
                  <c:v>40837.5</c:v>
                </c:pt>
                <c:pt idx="8960">
                  <c:v>40837.583333333336</c:v>
                </c:pt>
                <c:pt idx="8961">
                  <c:v>40837.666666666664</c:v>
                </c:pt>
                <c:pt idx="8962">
                  <c:v>40837.75</c:v>
                </c:pt>
                <c:pt idx="8963">
                  <c:v>40837.833333333336</c:v>
                </c:pt>
                <c:pt idx="8964">
                  <c:v>40837.916666666664</c:v>
                </c:pt>
                <c:pt idx="8965">
                  <c:v>40838</c:v>
                </c:pt>
                <c:pt idx="8966">
                  <c:v>40838.083333333336</c:v>
                </c:pt>
                <c:pt idx="8967">
                  <c:v>40838.166666666664</c:v>
                </c:pt>
                <c:pt idx="8968">
                  <c:v>40838.25</c:v>
                </c:pt>
                <c:pt idx="8969">
                  <c:v>40838.333333333336</c:v>
                </c:pt>
                <c:pt idx="8970">
                  <c:v>40838.416666666664</c:v>
                </c:pt>
                <c:pt idx="8971">
                  <c:v>40838.5</c:v>
                </c:pt>
                <c:pt idx="8972">
                  <c:v>40838.583333333336</c:v>
                </c:pt>
                <c:pt idx="8973">
                  <c:v>40838.666666666664</c:v>
                </c:pt>
                <c:pt idx="8974">
                  <c:v>40838.75</c:v>
                </c:pt>
                <c:pt idx="8975">
                  <c:v>40838.833333333336</c:v>
                </c:pt>
                <c:pt idx="8976">
                  <c:v>40838.916666666664</c:v>
                </c:pt>
                <c:pt idx="8977">
                  <c:v>40839</c:v>
                </c:pt>
                <c:pt idx="8978">
                  <c:v>40839.083333333336</c:v>
                </c:pt>
                <c:pt idx="8979">
                  <c:v>40839.166666666664</c:v>
                </c:pt>
                <c:pt idx="8980">
                  <c:v>40839.25</c:v>
                </c:pt>
                <c:pt idx="8981">
                  <c:v>40839.333333333336</c:v>
                </c:pt>
                <c:pt idx="8982">
                  <c:v>40839.416666666664</c:v>
                </c:pt>
                <c:pt idx="8983">
                  <c:v>40839.5</c:v>
                </c:pt>
                <c:pt idx="8984">
                  <c:v>40839.583333333336</c:v>
                </c:pt>
                <c:pt idx="8985">
                  <c:v>40839.666666666664</c:v>
                </c:pt>
                <c:pt idx="8986">
                  <c:v>40839.75</c:v>
                </c:pt>
                <c:pt idx="8987">
                  <c:v>40839.833333333336</c:v>
                </c:pt>
                <c:pt idx="8988">
                  <c:v>40839.916666666664</c:v>
                </c:pt>
                <c:pt idx="8989">
                  <c:v>40840</c:v>
                </c:pt>
                <c:pt idx="8990">
                  <c:v>40840.083333333336</c:v>
                </c:pt>
                <c:pt idx="8991">
                  <c:v>40840.166666666664</c:v>
                </c:pt>
                <c:pt idx="8992">
                  <c:v>40840.25</c:v>
                </c:pt>
                <c:pt idx="8993">
                  <c:v>40840.333333333336</c:v>
                </c:pt>
                <c:pt idx="8994">
                  <c:v>40840.416666666664</c:v>
                </c:pt>
                <c:pt idx="8995">
                  <c:v>40840.5</c:v>
                </c:pt>
                <c:pt idx="8996">
                  <c:v>40840.583333333336</c:v>
                </c:pt>
                <c:pt idx="8997">
                  <c:v>40840.666666666664</c:v>
                </c:pt>
                <c:pt idx="8998">
                  <c:v>40840.75</c:v>
                </c:pt>
                <c:pt idx="8999">
                  <c:v>40840.833333333336</c:v>
                </c:pt>
                <c:pt idx="9000">
                  <c:v>40840.916666666664</c:v>
                </c:pt>
                <c:pt idx="9001">
                  <c:v>40841</c:v>
                </c:pt>
                <c:pt idx="9002">
                  <c:v>40841.083333333336</c:v>
                </c:pt>
                <c:pt idx="9003">
                  <c:v>40841.166666666664</c:v>
                </c:pt>
                <c:pt idx="9004">
                  <c:v>40841.25</c:v>
                </c:pt>
                <c:pt idx="9005">
                  <c:v>40841.333333333336</c:v>
                </c:pt>
                <c:pt idx="9006">
                  <c:v>40841.416666666664</c:v>
                </c:pt>
                <c:pt idx="9007">
                  <c:v>40841.5</c:v>
                </c:pt>
                <c:pt idx="9008">
                  <c:v>40841.583333333336</c:v>
                </c:pt>
                <c:pt idx="9009">
                  <c:v>40841.666666666664</c:v>
                </c:pt>
                <c:pt idx="9010">
                  <c:v>40841.75</c:v>
                </c:pt>
                <c:pt idx="9011">
                  <c:v>40841.833333333336</c:v>
                </c:pt>
                <c:pt idx="9012">
                  <c:v>40841.916666666664</c:v>
                </c:pt>
                <c:pt idx="9013">
                  <c:v>40842</c:v>
                </c:pt>
                <c:pt idx="9014">
                  <c:v>40842.083333333336</c:v>
                </c:pt>
                <c:pt idx="9015">
                  <c:v>40842.166666666664</c:v>
                </c:pt>
                <c:pt idx="9016">
                  <c:v>40842.25</c:v>
                </c:pt>
                <c:pt idx="9017">
                  <c:v>40842.333333333336</c:v>
                </c:pt>
                <c:pt idx="9018">
                  <c:v>40842.416666666664</c:v>
                </c:pt>
                <c:pt idx="9019">
                  <c:v>40842.5</c:v>
                </c:pt>
                <c:pt idx="9020">
                  <c:v>40842.583333333336</c:v>
                </c:pt>
                <c:pt idx="9021">
                  <c:v>40842.666666666664</c:v>
                </c:pt>
                <c:pt idx="9022">
                  <c:v>40842.75</c:v>
                </c:pt>
                <c:pt idx="9023">
                  <c:v>40842.833333333336</c:v>
                </c:pt>
                <c:pt idx="9024">
                  <c:v>40842.916666666664</c:v>
                </c:pt>
                <c:pt idx="9025">
                  <c:v>40843</c:v>
                </c:pt>
                <c:pt idx="9026">
                  <c:v>40843.083333333336</c:v>
                </c:pt>
                <c:pt idx="9027">
                  <c:v>40843.166666666664</c:v>
                </c:pt>
                <c:pt idx="9028">
                  <c:v>40843.25</c:v>
                </c:pt>
                <c:pt idx="9029">
                  <c:v>40843.333333333336</c:v>
                </c:pt>
                <c:pt idx="9030">
                  <c:v>40843.416666666664</c:v>
                </c:pt>
                <c:pt idx="9031">
                  <c:v>40843.5</c:v>
                </c:pt>
                <c:pt idx="9032">
                  <c:v>40843.583333333336</c:v>
                </c:pt>
                <c:pt idx="9033">
                  <c:v>40843.666666666664</c:v>
                </c:pt>
                <c:pt idx="9034">
                  <c:v>40843.75</c:v>
                </c:pt>
                <c:pt idx="9035">
                  <c:v>40843.833333333336</c:v>
                </c:pt>
                <c:pt idx="9036">
                  <c:v>40843.916666666664</c:v>
                </c:pt>
                <c:pt idx="9037">
                  <c:v>40844</c:v>
                </c:pt>
                <c:pt idx="9038">
                  <c:v>40844.083333333336</c:v>
                </c:pt>
                <c:pt idx="9039">
                  <c:v>40844.166666666664</c:v>
                </c:pt>
                <c:pt idx="9040">
                  <c:v>40844.25</c:v>
                </c:pt>
                <c:pt idx="9041">
                  <c:v>40844.333333333336</c:v>
                </c:pt>
                <c:pt idx="9042">
                  <c:v>40844.416666666664</c:v>
                </c:pt>
                <c:pt idx="9043">
                  <c:v>40844.5</c:v>
                </c:pt>
                <c:pt idx="9044">
                  <c:v>40844.583333333336</c:v>
                </c:pt>
                <c:pt idx="9045">
                  <c:v>40844.666666666664</c:v>
                </c:pt>
                <c:pt idx="9046">
                  <c:v>40844.75</c:v>
                </c:pt>
                <c:pt idx="9047">
                  <c:v>40844.833333333336</c:v>
                </c:pt>
                <c:pt idx="9048">
                  <c:v>40844.916666666664</c:v>
                </c:pt>
                <c:pt idx="9049">
                  <c:v>40845</c:v>
                </c:pt>
                <c:pt idx="9050">
                  <c:v>40845.083333333336</c:v>
                </c:pt>
                <c:pt idx="9051">
                  <c:v>40845.166666666664</c:v>
                </c:pt>
                <c:pt idx="9052">
                  <c:v>40845.25</c:v>
                </c:pt>
                <c:pt idx="9053">
                  <c:v>40845.333333333336</c:v>
                </c:pt>
                <c:pt idx="9054">
                  <c:v>40845.416666666664</c:v>
                </c:pt>
                <c:pt idx="9055">
                  <c:v>40845.5</c:v>
                </c:pt>
                <c:pt idx="9056">
                  <c:v>40845.583333333336</c:v>
                </c:pt>
                <c:pt idx="9057">
                  <c:v>40845.666666666664</c:v>
                </c:pt>
                <c:pt idx="9058">
                  <c:v>40845.75</c:v>
                </c:pt>
                <c:pt idx="9059">
                  <c:v>40845.833333333336</c:v>
                </c:pt>
                <c:pt idx="9060">
                  <c:v>40845.916666666664</c:v>
                </c:pt>
                <c:pt idx="9061">
                  <c:v>40846</c:v>
                </c:pt>
                <c:pt idx="9062">
                  <c:v>40846.083333333336</c:v>
                </c:pt>
                <c:pt idx="9063">
                  <c:v>40846.166666666664</c:v>
                </c:pt>
                <c:pt idx="9064">
                  <c:v>40846.25</c:v>
                </c:pt>
                <c:pt idx="9065">
                  <c:v>40846.333333333336</c:v>
                </c:pt>
                <c:pt idx="9066">
                  <c:v>40846.416666666664</c:v>
                </c:pt>
                <c:pt idx="9067">
                  <c:v>40846.5</c:v>
                </c:pt>
                <c:pt idx="9068">
                  <c:v>40846.583333333336</c:v>
                </c:pt>
                <c:pt idx="9069">
                  <c:v>40846.666666666664</c:v>
                </c:pt>
                <c:pt idx="9070">
                  <c:v>40846.75</c:v>
                </c:pt>
                <c:pt idx="9071">
                  <c:v>40846.833333333336</c:v>
                </c:pt>
                <c:pt idx="9072">
                  <c:v>40846.916666666664</c:v>
                </c:pt>
                <c:pt idx="9073">
                  <c:v>40847</c:v>
                </c:pt>
                <c:pt idx="9074">
                  <c:v>40847.083333333336</c:v>
                </c:pt>
                <c:pt idx="9075">
                  <c:v>40847.166666666664</c:v>
                </c:pt>
                <c:pt idx="9076">
                  <c:v>40847.25</c:v>
                </c:pt>
                <c:pt idx="9077">
                  <c:v>40847.333333333336</c:v>
                </c:pt>
                <c:pt idx="9078">
                  <c:v>40847.416666666664</c:v>
                </c:pt>
                <c:pt idx="9079">
                  <c:v>40847.5</c:v>
                </c:pt>
                <c:pt idx="9080">
                  <c:v>40847.583333333336</c:v>
                </c:pt>
                <c:pt idx="9081">
                  <c:v>40847.666666666664</c:v>
                </c:pt>
                <c:pt idx="9082">
                  <c:v>40847.75</c:v>
                </c:pt>
                <c:pt idx="9083">
                  <c:v>40847.833333333336</c:v>
                </c:pt>
                <c:pt idx="9084">
                  <c:v>40847.916666666664</c:v>
                </c:pt>
                <c:pt idx="9085">
                  <c:v>40848</c:v>
                </c:pt>
                <c:pt idx="9086">
                  <c:v>40848.083333333336</c:v>
                </c:pt>
                <c:pt idx="9087">
                  <c:v>40848.166666666664</c:v>
                </c:pt>
                <c:pt idx="9088">
                  <c:v>40848.25</c:v>
                </c:pt>
                <c:pt idx="9089">
                  <c:v>40848.333333333336</c:v>
                </c:pt>
                <c:pt idx="9090">
                  <c:v>40848.416666666664</c:v>
                </c:pt>
                <c:pt idx="9091">
                  <c:v>40848.5</c:v>
                </c:pt>
                <c:pt idx="9092">
                  <c:v>40848.583333333336</c:v>
                </c:pt>
                <c:pt idx="9093">
                  <c:v>40848.666666666664</c:v>
                </c:pt>
                <c:pt idx="9094">
                  <c:v>40848.75</c:v>
                </c:pt>
                <c:pt idx="9095">
                  <c:v>40848.833333333336</c:v>
                </c:pt>
                <c:pt idx="9096">
                  <c:v>40848.916666666664</c:v>
                </c:pt>
                <c:pt idx="9097">
                  <c:v>40849</c:v>
                </c:pt>
                <c:pt idx="9098">
                  <c:v>40849.083333333336</c:v>
                </c:pt>
                <c:pt idx="9099">
                  <c:v>40849.166666666664</c:v>
                </c:pt>
                <c:pt idx="9100">
                  <c:v>40849.25</c:v>
                </c:pt>
                <c:pt idx="9101">
                  <c:v>40849.333333333336</c:v>
                </c:pt>
                <c:pt idx="9102">
                  <c:v>40849.416666666664</c:v>
                </c:pt>
                <c:pt idx="9103">
                  <c:v>40849.5</c:v>
                </c:pt>
                <c:pt idx="9104">
                  <c:v>40849.583333333336</c:v>
                </c:pt>
                <c:pt idx="9105">
                  <c:v>40849.666666666664</c:v>
                </c:pt>
                <c:pt idx="9106">
                  <c:v>40849.75</c:v>
                </c:pt>
                <c:pt idx="9107">
                  <c:v>40849.833333333336</c:v>
                </c:pt>
                <c:pt idx="9108">
                  <c:v>40849.916666666664</c:v>
                </c:pt>
                <c:pt idx="9109">
                  <c:v>40850</c:v>
                </c:pt>
                <c:pt idx="9110">
                  <c:v>40850.083333333336</c:v>
                </c:pt>
                <c:pt idx="9111">
                  <c:v>40850.166666666664</c:v>
                </c:pt>
                <c:pt idx="9112">
                  <c:v>40850.25</c:v>
                </c:pt>
                <c:pt idx="9113">
                  <c:v>40850.333333333336</c:v>
                </c:pt>
                <c:pt idx="9114">
                  <c:v>40850.416666666664</c:v>
                </c:pt>
                <c:pt idx="9115">
                  <c:v>40850.5</c:v>
                </c:pt>
                <c:pt idx="9116">
                  <c:v>40850.583333333336</c:v>
                </c:pt>
                <c:pt idx="9117">
                  <c:v>40850.666666666664</c:v>
                </c:pt>
                <c:pt idx="9118">
                  <c:v>40850.75</c:v>
                </c:pt>
                <c:pt idx="9119">
                  <c:v>40850.833333333336</c:v>
                </c:pt>
                <c:pt idx="9120">
                  <c:v>40850.916666666664</c:v>
                </c:pt>
                <c:pt idx="9121">
                  <c:v>40851</c:v>
                </c:pt>
                <c:pt idx="9122">
                  <c:v>40851.083333333336</c:v>
                </c:pt>
                <c:pt idx="9123">
                  <c:v>40851.166666666664</c:v>
                </c:pt>
                <c:pt idx="9124">
                  <c:v>40851.25</c:v>
                </c:pt>
                <c:pt idx="9125">
                  <c:v>40851.333333333336</c:v>
                </c:pt>
                <c:pt idx="9126">
                  <c:v>40851.416666666664</c:v>
                </c:pt>
                <c:pt idx="9127">
                  <c:v>40851.5</c:v>
                </c:pt>
                <c:pt idx="9128">
                  <c:v>40851.583333333336</c:v>
                </c:pt>
                <c:pt idx="9129">
                  <c:v>40851.666666666664</c:v>
                </c:pt>
                <c:pt idx="9130">
                  <c:v>40851.75</c:v>
                </c:pt>
                <c:pt idx="9131">
                  <c:v>40851.833333333336</c:v>
                </c:pt>
                <c:pt idx="9132">
                  <c:v>40851.916666666664</c:v>
                </c:pt>
                <c:pt idx="9133">
                  <c:v>40852</c:v>
                </c:pt>
                <c:pt idx="9134">
                  <c:v>40852.083333333336</c:v>
                </c:pt>
                <c:pt idx="9135">
                  <c:v>40852.166666666664</c:v>
                </c:pt>
                <c:pt idx="9136">
                  <c:v>40852.25</c:v>
                </c:pt>
                <c:pt idx="9137">
                  <c:v>40852.333333333336</c:v>
                </c:pt>
                <c:pt idx="9138">
                  <c:v>40852.416666666664</c:v>
                </c:pt>
                <c:pt idx="9139">
                  <c:v>40852.5</c:v>
                </c:pt>
                <c:pt idx="9140">
                  <c:v>40852.583333333336</c:v>
                </c:pt>
                <c:pt idx="9141">
                  <c:v>40852.666666666664</c:v>
                </c:pt>
                <c:pt idx="9142">
                  <c:v>40852.75</c:v>
                </c:pt>
                <c:pt idx="9143">
                  <c:v>40852.833333333336</c:v>
                </c:pt>
                <c:pt idx="9144">
                  <c:v>40852.916666666664</c:v>
                </c:pt>
                <c:pt idx="9145">
                  <c:v>40853</c:v>
                </c:pt>
                <c:pt idx="9146">
                  <c:v>40853.083333333336</c:v>
                </c:pt>
                <c:pt idx="9147">
                  <c:v>40853.166666666664</c:v>
                </c:pt>
                <c:pt idx="9148">
                  <c:v>40853.25</c:v>
                </c:pt>
                <c:pt idx="9149">
                  <c:v>40853.333333333336</c:v>
                </c:pt>
                <c:pt idx="9150">
                  <c:v>40853.416666666664</c:v>
                </c:pt>
                <c:pt idx="9151">
                  <c:v>40853.5</c:v>
                </c:pt>
                <c:pt idx="9152">
                  <c:v>40853.583333333336</c:v>
                </c:pt>
                <c:pt idx="9153">
                  <c:v>40853.666666666664</c:v>
                </c:pt>
                <c:pt idx="9154">
                  <c:v>40853.75</c:v>
                </c:pt>
                <c:pt idx="9155">
                  <c:v>40853.833333333336</c:v>
                </c:pt>
                <c:pt idx="9156">
                  <c:v>40853.916666666664</c:v>
                </c:pt>
                <c:pt idx="9157">
                  <c:v>40854</c:v>
                </c:pt>
                <c:pt idx="9158">
                  <c:v>40854.083333333336</c:v>
                </c:pt>
                <c:pt idx="9159">
                  <c:v>40854.166666666664</c:v>
                </c:pt>
                <c:pt idx="9160">
                  <c:v>40854.25</c:v>
                </c:pt>
                <c:pt idx="9161">
                  <c:v>40854.333333333336</c:v>
                </c:pt>
                <c:pt idx="9162">
                  <c:v>40854.416666666664</c:v>
                </c:pt>
                <c:pt idx="9163">
                  <c:v>40854.5</c:v>
                </c:pt>
                <c:pt idx="9164">
                  <c:v>40854.583333333336</c:v>
                </c:pt>
                <c:pt idx="9165">
                  <c:v>40854.666666666664</c:v>
                </c:pt>
                <c:pt idx="9166">
                  <c:v>40854.75</c:v>
                </c:pt>
                <c:pt idx="9167">
                  <c:v>40854.833333333336</c:v>
                </c:pt>
                <c:pt idx="9168">
                  <c:v>40854.916666666664</c:v>
                </c:pt>
                <c:pt idx="9169">
                  <c:v>40855</c:v>
                </c:pt>
                <c:pt idx="9170">
                  <c:v>40855.083333333336</c:v>
                </c:pt>
                <c:pt idx="9171">
                  <c:v>40855.166666666664</c:v>
                </c:pt>
                <c:pt idx="9172">
                  <c:v>40855.25</c:v>
                </c:pt>
                <c:pt idx="9173">
                  <c:v>40855.333333333336</c:v>
                </c:pt>
                <c:pt idx="9174">
                  <c:v>40855.416666666664</c:v>
                </c:pt>
                <c:pt idx="9175">
                  <c:v>40855.5</c:v>
                </c:pt>
                <c:pt idx="9176">
                  <c:v>40855.583333333336</c:v>
                </c:pt>
                <c:pt idx="9177">
                  <c:v>40855.666666666664</c:v>
                </c:pt>
                <c:pt idx="9178">
                  <c:v>40855.75</c:v>
                </c:pt>
                <c:pt idx="9179">
                  <c:v>40855.833333333336</c:v>
                </c:pt>
                <c:pt idx="9180">
                  <c:v>40855.916666666664</c:v>
                </c:pt>
                <c:pt idx="9181">
                  <c:v>40856</c:v>
                </c:pt>
                <c:pt idx="9182">
                  <c:v>40856.083333333336</c:v>
                </c:pt>
                <c:pt idx="9183">
                  <c:v>40856.166666666664</c:v>
                </c:pt>
                <c:pt idx="9184">
                  <c:v>40856.25</c:v>
                </c:pt>
                <c:pt idx="9185">
                  <c:v>40856.333333333336</c:v>
                </c:pt>
                <c:pt idx="9186">
                  <c:v>40856.416666666664</c:v>
                </c:pt>
                <c:pt idx="9187">
                  <c:v>40856.5</c:v>
                </c:pt>
                <c:pt idx="9188">
                  <c:v>40856.583333333336</c:v>
                </c:pt>
                <c:pt idx="9189">
                  <c:v>40856.666666666664</c:v>
                </c:pt>
                <c:pt idx="9190">
                  <c:v>40856.75</c:v>
                </c:pt>
                <c:pt idx="9191">
                  <c:v>40856.833333333336</c:v>
                </c:pt>
                <c:pt idx="9192">
                  <c:v>40856.916666666664</c:v>
                </c:pt>
                <c:pt idx="9193">
                  <c:v>40857</c:v>
                </c:pt>
                <c:pt idx="9194">
                  <c:v>40857.083333333336</c:v>
                </c:pt>
                <c:pt idx="9195">
                  <c:v>40857.166666666664</c:v>
                </c:pt>
                <c:pt idx="9196">
                  <c:v>40857.25</c:v>
                </c:pt>
                <c:pt idx="9197">
                  <c:v>40857.333333333336</c:v>
                </c:pt>
                <c:pt idx="9198">
                  <c:v>40857.416666666664</c:v>
                </c:pt>
                <c:pt idx="9199">
                  <c:v>40857.5</c:v>
                </c:pt>
                <c:pt idx="9200">
                  <c:v>40857.583333333336</c:v>
                </c:pt>
                <c:pt idx="9201">
                  <c:v>40857.666666666664</c:v>
                </c:pt>
                <c:pt idx="9202">
                  <c:v>40857.75</c:v>
                </c:pt>
                <c:pt idx="9203">
                  <c:v>40857.833333333336</c:v>
                </c:pt>
                <c:pt idx="9204">
                  <c:v>40857.916666666664</c:v>
                </c:pt>
                <c:pt idx="9205">
                  <c:v>40858</c:v>
                </c:pt>
                <c:pt idx="9206">
                  <c:v>40858.083333333336</c:v>
                </c:pt>
                <c:pt idx="9207">
                  <c:v>40858.166666666664</c:v>
                </c:pt>
                <c:pt idx="9208">
                  <c:v>40858.25</c:v>
                </c:pt>
                <c:pt idx="9209">
                  <c:v>40858.333333333336</c:v>
                </c:pt>
                <c:pt idx="9210">
                  <c:v>40858.416666666664</c:v>
                </c:pt>
                <c:pt idx="9211">
                  <c:v>40858.5</c:v>
                </c:pt>
                <c:pt idx="9212">
                  <c:v>40858.583333333336</c:v>
                </c:pt>
                <c:pt idx="9213">
                  <c:v>40858.666666666664</c:v>
                </c:pt>
                <c:pt idx="9214">
                  <c:v>40858.75</c:v>
                </c:pt>
                <c:pt idx="9215">
                  <c:v>40858.833333333336</c:v>
                </c:pt>
                <c:pt idx="9216">
                  <c:v>40858.916666666664</c:v>
                </c:pt>
                <c:pt idx="9217">
                  <c:v>40859</c:v>
                </c:pt>
                <c:pt idx="9218">
                  <c:v>40859.083333333336</c:v>
                </c:pt>
                <c:pt idx="9219">
                  <c:v>40859.166666666664</c:v>
                </c:pt>
                <c:pt idx="9220">
                  <c:v>40859.25</c:v>
                </c:pt>
                <c:pt idx="9221">
                  <c:v>40859.333333333336</c:v>
                </c:pt>
                <c:pt idx="9222">
                  <c:v>40859.416666666664</c:v>
                </c:pt>
                <c:pt idx="9223">
                  <c:v>40859.5</c:v>
                </c:pt>
                <c:pt idx="9224">
                  <c:v>40859.583333333336</c:v>
                </c:pt>
                <c:pt idx="9225">
                  <c:v>40859.666666666664</c:v>
                </c:pt>
                <c:pt idx="9226">
                  <c:v>40859.75</c:v>
                </c:pt>
                <c:pt idx="9227">
                  <c:v>40859.833333333336</c:v>
                </c:pt>
                <c:pt idx="9228">
                  <c:v>40859.916666666664</c:v>
                </c:pt>
                <c:pt idx="9229">
                  <c:v>40860</c:v>
                </c:pt>
                <c:pt idx="9230">
                  <c:v>40860.083333333336</c:v>
                </c:pt>
                <c:pt idx="9231">
                  <c:v>40860.166666666664</c:v>
                </c:pt>
                <c:pt idx="9232">
                  <c:v>40860.25</c:v>
                </c:pt>
                <c:pt idx="9233">
                  <c:v>40860.333333333336</c:v>
                </c:pt>
                <c:pt idx="9234">
                  <c:v>40860.416666666664</c:v>
                </c:pt>
                <c:pt idx="9235">
                  <c:v>40860.5</c:v>
                </c:pt>
                <c:pt idx="9236">
                  <c:v>40860.583333333336</c:v>
                </c:pt>
                <c:pt idx="9237">
                  <c:v>40860.666666666664</c:v>
                </c:pt>
                <c:pt idx="9238">
                  <c:v>40860.75</c:v>
                </c:pt>
                <c:pt idx="9239">
                  <c:v>40860.833333333336</c:v>
                </c:pt>
                <c:pt idx="9240">
                  <c:v>40860.916666666664</c:v>
                </c:pt>
                <c:pt idx="9241">
                  <c:v>40861</c:v>
                </c:pt>
                <c:pt idx="9242">
                  <c:v>40861.083333333336</c:v>
                </c:pt>
                <c:pt idx="9243">
                  <c:v>40861.166666666664</c:v>
                </c:pt>
                <c:pt idx="9244">
                  <c:v>40861.25</c:v>
                </c:pt>
                <c:pt idx="9245">
                  <c:v>40861.333333333336</c:v>
                </c:pt>
                <c:pt idx="9246">
                  <c:v>40861.416666666664</c:v>
                </c:pt>
                <c:pt idx="9247">
                  <c:v>40861.5</c:v>
                </c:pt>
                <c:pt idx="9248">
                  <c:v>40861.583333333336</c:v>
                </c:pt>
                <c:pt idx="9249">
                  <c:v>40861.666666666664</c:v>
                </c:pt>
                <c:pt idx="9250">
                  <c:v>40861.75</c:v>
                </c:pt>
                <c:pt idx="9251">
                  <c:v>40861.833333333336</c:v>
                </c:pt>
                <c:pt idx="9252">
                  <c:v>40861.916666666664</c:v>
                </c:pt>
                <c:pt idx="9253">
                  <c:v>40862</c:v>
                </c:pt>
                <c:pt idx="9254">
                  <c:v>40862.083333333336</c:v>
                </c:pt>
                <c:pt idx="9255">
                  <c:v>40862.166666666664</c:v>
                </c:pt>
                <c:pt idx="9256">
                  <c:v>40862.25</c:v>
                </c:pt>
                <c:pt idx="9257">
                  <c:v>40862.333333333336</c:v>
                </c:pt>
                <c:pt idx="9258">
                  <c:v>40862.416666666664</c:v>
                </c:pt>
                <c:pt idx="9259">
                  <c:v>40862.5</c:v>
                </c:pt>
                <c:pt idx="9260">
                  <c:v>40862.583333333336</c:v>
                </c:pt>
                <c:pt idx="9261">
                  <c:v>40862.666666666664</c:v>
                </c:pt>
                <c:pt idx="9262">
                  <c:v>40862.75</c:v>
                </c:pt>
                <c:pt idx="9263">
                  <c:v>40862.833333333336</c:v>
                </c:pt>
                <c:pt idx="9264">
                  <c:v>40862.916666666664</c:v>
                </c:pt>
                <c:pt idx="9265">
                  <c:v>40863</c:v>
                </c:pt>
                <c:pt idx="9266">
                  <c:v>40863.083333333336</c:v>
                </c:pt>
                <c:pt idx="9267">
                  <c:v>40863.166666666664</c:v>
                </c:pt>
                <c:pt idx="9268">
                  <c:v>40863.25</c:v>
                </c:pt>
                <c:pt idx="9269">
                  <c:v>40863.333333333336</c:v>
                </c:pt>
                <c:pt idx="9270">
                  <c:v>40863.416666666664</c:v>
                </c:pt>
                <c:pt idx="9271">
                  <c:v>40863.5</c:v>
                </c:pt>
                <c:pt idx="9272">
                  <c:v>40863.583333333336</c:v>
                </c:pt>
                <c:pt idx="9273">
                  <c:v>40863.666666666664</c:v>
                </c:pt>
                <c:pt idx="9274">
                  <c:v>40863.75</c:v>
                </c:pt>
                <c:pt idx="9275">
                  <c:v>40863.833333333336</c:v>
                </c:pt>
                <c:pt idx="9276">
                  <c:v>40863.916666666664</c:v>
                </c:pt>
                <c:pt idx="9277">
                  <c:v>40864</c:v>
                </c:pt>
                <c:pt idx="9278">
                  <c:v>40864.083333333336</c:v>
                </c:pt>
                <c:pt idx="9279">
                  <c:v>40864.166666666664</c:v>
                </c:pt>
                <c:pt idx="9280">
                  <c:v>40864.25</c:v>
                </c:pt>
                <c:pt idx="9281">
                  <c:v>40864.333333333336</c:v>
                </c:pt>
                <c:pt idx="9282">
                  <c:v>40864.416666666664</c:v>
                </c:pt>
                <c:pt idx="9283">
                  <c:v>40864.5</c:v>
                </c:pt>
                <c:pt idx="9284">
                  <c:v>40864.583333333336</c:v>
                </c:pt>
                <c:pt idx="9285">
                  <c:v>40864.666666666664</c:v>
                </c:pt>
                <c:pt idx="9286">
                  <c:v>40864.75</c:v>
                </c:pt>
                <c:pt idx="9287">
                  <c:v>40864.833333333336</c:v>
                </c:pt>
                <c:pt idx="9288">
                  <c:v>40864.916666666664</c:v>
                </c:pt>
                <c:pt idx="9289">
                  <c:v>40865</c:v>
                </c:pt>
                <c:pt idx="9290">
                  <c:v>40865.083333333336</c:v>
                </c:pt>
                <c:pt idx="9291">
                  <c:v>40865.166666666664</c:v>
                </c:pt>
                <c:pt idx="9292">
                  <c:v>40865.25</c:v>
                </c:pt>
                <c:pt idx="9293">
                  <c:v>40865.333333333336</c:v>
                </c:pt>
                <c:pt idx="9294">
                  <c:v>40865.416666666664</c:v>
                </c:pt>
                <c:pt idx="9295">
                  <c:v>40865.5</c:v>
                </c:pt>
                <c:pt idx="9296">
                  <c:v>40865.583333333336</c:v>
                </c:pt>
                <c:pt idx="9297">
                  <c:v>40865.666666666664</c:v>
                </c:pt>
                <c:pt idx="9298">
                  <c:v>40865.75</c:v>
                </c:pt>
                <c:pt idx="9299">
                  <c:v>40865.833333333336</c:v>
                </c:pt>
                <c:pt idx="9300">
                  <c:v>40865.916666666664</c:v>
                </c:pt>
                <c:pt idx="9301">
                  <c:v>40866</c:v>
                </c:pt>
                <c:pt idx="9302">
                  <c:v>40866.083333333336</c:v>
                </c:pt>
                <c:pt idx="9303">
                  <c:v>40866.166666666664</c:v>
                </c:pt>
                <c:pt idx="9304">
                  <c:v>40866.25</c:v>
                </c:pt>
                <c:pt idx="9305">
                  <c:v>40866.333333333336</c:v>
                </c:pt>
                <c:pt idx="9306">
                  <c:v>40866.416666666664</c:v>
                </c:pt>
                <c:pt idx="9307">
                  <c:v>40866.5</c:v>
                </c:pt>
                <c:pt idx="9308">
                  <c:v>40866.583333333336</c:v>
                </c:pt>
                <c:pt idx="9309">
                  <c:v>40866.666666666664</c:v>
                </c:pt>
                <c:pt idx="9310">
                  <c:v>40866.75</c:v>
                </c:pt>
                <c:pt idx="9311">
                  <c:v>40866.833333333336</c:v>
                </c:pt>
                <c:pt idx="9312">
                  <c:v>40866.916666666664</c:v>
                </c:pt>
                <c:pt idx="9313">
                  <c:v>40867</c:v>
                </c:pt>
                <c:pt idx="9314">
                  <c:v>40867.083333333336</c:v>
                </c:pt>
                <c:pt idx="9315">
                  <c:v>40867.166666666664</c:v>
                </c:pt>
                <c:pt idx="9316">
                  <c:v>40867.25</c:v>
                </c:pt>
                <c:pt idx="9317">
                  <c:v>40867.333333333336</c:v>
                </c:pt>
                <c:pt idx="9318">
                  <c:v>40867.416666666664</c:v>
                </c:pt>
                <c:pt idx="9319">
                  <c:v>40867.5</c:v>
                </c:pt>
                <c:pt idx="9320">
                  <c:v>40867.583333333336</c:v>
                </c:pt>
                <c:pt idx="9321">
                  <c:v>40867.666666666664</c:v>
                </c:pt>
                <c:pt idx="9322">
                  <c:v>40867.75</c:v>
                </c:pt>
                <c:pt idx="9323">
                  <c:v>40867.833333333336</c:v>
                </c:pt>
                <c:pt idx="9324">
                  <c:v>40867.916666666664</c:v>
                </c:pt>
                <c:pt idx="9325">
                  <c:v>40868</c:v>
                </c:pt>
                <c:pt idx="9326">
                  <c:v>40868.083333333336</c:v>
                </c:pt>
                <c:pt idx="9327">
                  <c:v>40868.166666666664</c:v>
                </c:pt>
                <c:pt idx="9328">
                  <c:v>40868.25</c:v>
                </c:pt>
                <c:pt idx="9329">
                  <c:v>40868.333333333336</c:v>
                </c:pt>
                <c:pt idx="9330">
                  <c:v>40868.416666666664</c:v>
                </c:pt>
                <c:pt idx="9331">
                  <c:v>40868.5</c:v>
                </c:pt>
                <c:pt idx="9332">
                  <c:v>40868.583333333336</c:v>
                </c:pt>
                <c:pt idx="9333">
                  <c:v>40868.666666666664</c:v>
                </c:pt>
                <c:pt idx="9334">
                  <c:v>40868.75</c:v>
                </c:pt>
                <c:pt idx="9335">
                  <c:v>40868.833333333336</c:v>
                </c:pt>
                <c:pt idx="9336">
                  <c:v>40868.916666666664</c:v>
                </c:pt>
                <c:pt idx="9337">
                  <c:v>40869</c:v>
                </c:pt>
                <c:pt idx="9338">
                  <c:v>40869.083333333336</c:v>
                </c:pt>
                <c:pt idx="9339">
                  <c:v>40869.166666666664</c:v>
                </c:pt>
                <c:pt idx="9340">
                  <c:v>40869.25</c:v>
                </c:pt>
                <c:pt idx="9341">
                  <c:v>40869.333333333336</c:v>
                </c:pt>
                <c:pt idx="9342">
                  <c:v>40869.416666666664</c:v>
                </c:pt>
                <c:pt idx="9343">
                  <c:v>40869.5</c:v>
                </c:pt>
                <c:pt idx="9344">
                  <c:v>40869.583333333336</c:v>
                </c:pt>
                <c:pt idx="9345">
                  <c:v>40869.666666666664</c:v>
                </c:pt>
                <c:pt idx="9346">
                  <c:v>40869.75</c:v>
                </c:pt>
                <c:pt idx="9347">
                  <c:v>40869.833333333336</c:v>
                </c:pt>
                <c:pt idx="9348">
                  <c:v>40869.916666666664</c:v>
                </c:pt>
                <c:pt idx="9349">
                  <c:v>40870</c:v>
                </c:pt>
                <c:pt idx="9350">
                  <c:v>40870.083333333336</c:v>
                </c:pt>
                <c:pt idx="9351">
                  <c:v>40870.166666666664</c:v>
                </c:pt>
                <c:pt idx="9352">
                  <c:v>40870.25</c:v>
                </c:pt>
                <c:pt idx="9353">
                  <c:v>40870.333333333336</c:v>
                </c:pt>
                <c:pt idx="9354">
                  <c:v>40870.416666666664</c:v>
                </c:pt>
                <c:pt idx="9355">
                  <c:v>40870.5</c:v>
                </c:pt>
                <c:pt idx="9356">
                  <c:v>40870.583333333336</c:v>
                </c:pt>
                <c:pt idx="9357">
                  <c:v>40870.666666666664</c:v>
                </c:pt>
                <c:pt idx="9358">
                  <c:v>40870.75</c:v>
                </c:pt>
                <c:pt idx="9359">
                  <c:v>40870.833333333336</c:v>
                </c:pt>
                <c:pt idx="9360">
                  <c:v>40870.916666666664</c:v>
                </c:pt>
                <c:pt idx="9361">
                  <c:v>40871</c:v>
                </c:pt>
                <c:pt idx="9362">
                  <c:v>40871.083333333336</c:v>
                </c:pt>
                <c:pt idx="9363">
                  <c:v>40871.166666666664</c:v>
                </c:pt>
                <c:pt idx="9364">
                  <c:v>40871.25</c:v>
                </c:pt>
                <c:pt idx="9365">
                  <c:v>40871.333333333336</c:v>
                </c:pt>
                <c:pt idx="9366">
                  <c:v>40871.416666666664</c:v>
                </c:pt>
                <c:pt idx="9367">
                  <c:v>40871.5</c:v>
                </c:pt>
                <c:pt idx="9368">
                  <c:v>40871.583333333336</c:v>
                </c:pt>
                <c:pt idx="9369">
                  <c:v>40871.666666666664</c:v>
                </c:pt>
                <c:pt idx="9370">
                  <c:v>40871.75</c:v>
                </c:pt>
                <c:pt idx="9371">
                  <c:v>40871.833333333336</c:v>
                </c:pt>
                <c:pt idx="9372">
                  <c:v>40871.916666666664</c:v>
                </c:pt>
                <c:pt idx="9373">
                  <c:v>40872</c:v>
                </c:pt>
                <c:pt idx="9374">
                  <c:v>40872.083333333336</c:v>
                </c:pt>
                <c:pt idx="9375">
                  <c:v>40872.166666666664</c:v>
                </c:pt>
                <c:pt idx="9376">
                  <c:v>40872.25</c:v>
                </c:pt>
                <c:pt idx="9377">
                  <c:v>40872.333333333336</c:v>
                </c:pt>
                <c:pt idx="9378">
                  <c:v>40872.416666666664</c:v>
                </c:pt>
                <c:pt idx="9379">
                  <c:v>40872.5</c:v>
                </c:pt>
                <c:pt idx="9380">
                  <c:v>40872.583333333336</c:v>
                </c:pt>
                <c:pt idx="9381">
                  <c:v>40872.666666666664</c:v>
                </c:pt>
                <c:pt idx="9382">
                  <c:v>40872.75</c:v>
                </c:pt>
                <c:pt idx="9383">
                  <c:v>40872.833333333336</c:v>
                </c:pt>
                <c:pt idx="9384">
                  <c:v>40872.916666666664</c:v>
                </c:pt>
                <c:pt idx="9385">
                  <c:v>40873</c:v>
                </c:pt>
                <c:pt idx="9386">
                  <c:v>40873.083333333336</c:v>
                </c:pt>
                <c:pt idx="9387">
                  <c:v>40873.166666666664</c:v>
                </c:pt>
                <c:pt idx="9388">
                  <c:v>40873.25</c:v>
                </c:pt>
                <c:pt idx="9389">
                  <c:v>40873.333333333336</c:v>
                </c:pt>
                <c:pt idx="9390">
                  <c:v>40873.416666666664</c:v>
                </c:pt>
                <c:pt idx="9391">
                  <c:v>40873.5</c:v>
                </c:pt>
                <c:pt idx="9392">
                  <c:v>40873.583333333336</c:v>
                </c:pt>
                <c:pt idx="9393">
                  <c:v>40873.666666666664</c:v>
                </c:pt>
                <c:pt idx="9394">
                  <c:v>40873.75</c:v>
                </c:pt>
                <c:pt idx="9395">
                  <c:v>40873.833333333336</c:v>
                </c:pt>
                <c:pt idx="9396">
                  <c:v>40873.916666666664</c:v>
                </c:pt>
                <c:pt idx="9397">
                  <c:v>40874</c:v>
                </c:pt>
                <c:pt idx="9398">
                  <c:v>40874.083333333336</c:v>
                </c:pt>
                <c:pt idx="9399">
                  <c:v>40874.166666666664</c:v>
                </c:pt>
                <c:pt idx="9400">
                  <c:v>40874.25</c:v>
                </c:pt>
                <c:pt idx="9401">
                  <c:v>40874.333333333336</c:v>
                </c:pt>
                <c:pt idx="9402">
                  <c:v>40874.416666666664</c:v>
                </c:pt>
                <c:pt idx="9403">
                  <c:v>40874.5</c:v>
                </c:pt>
                <c:pt idx="9404">
                  <c:v>40874.583333333336</c:v>
                </c:pt>
                <c:pt idx="9405">
                  <c:v>40874.666666666664</c:v>
                </c:pt>
                <c:pt idx="9406">
                  <c:v>40874.75</c:v>
                </c:pt>
                <c:pt idx="9407">
                  <c:v>40874.833333333336</c:v>
                </c:pt>
                <c:pt idx="9408">
                  <c:v>40874.916666666664</c:v>
                </c:pt>
                <c:pt idx="9409">
                  <c:v>40875</c:v>
                </c:pt>
                <c:pt idx="9410">
                  <c:v>40875.083333333336</c:v>
                </c:pt>
                <c:pt idx="9411">
                  <c:v>40875.166666666664</c:v>
                </c:pt>
                <c:pt idx="9412">
                  <c:v>40875.25</c:v>
                </c:pt>
                <c:pt idx="9413">
                  <c:v>40875.333333333336</c:v>
                </c:pt>
                <c:pt idx="9414">
                  <c:v>40875.416666666664</c:v>
                </c:pt>
                <c:pt idx="9415">
                  <c:v>40875.5</c:v>
                </c:pt>
                <c:pt idx="9416">
                  <c:v>40875.583333333336</c:v>
                </c:pt>
                <c:pt idx="9417">
                  <c:v>40875.666666666664</c:v>
                </c:pt>
                <c:pt idx="9418">
                  <c:v>40875.75</c:v>
                </c:pt>
                <c:pt idx="9419">
                  <c:v>40875.833333333336</c:v>
                </c:pt>
                <c:pt idx="9420">
                  <c:v>40875.916666666664</c:v>
                </c:pt>
                <c:pt idx="9421">
                  <c:v>40876</c:v>
                </c:pt>
                <c:pt idx="9422">
                  <c:v>40876.083333333336</c:v>
                </c:pt>
                <c:pt idx="9423">
                  <c:v>40876.166666666664</c:v>
                </c:pt>
                <c:pt idx="9424">
                  <c:v>40876.25</c:v>
                </c:pt>
                <c:pt idx="9425">
                  <c:v>40876.333333333336</c:v>
                </c:pt>
                <c:pt idx="9426">
                  <c:v>40876.416666666664</c:v>
                </c:pt>
                <c:pt idx="9427">
                  <c:v>40876.5</c:v>
                </c:pt>
                <c:pt idx="9428">
                  <c:v>40876.583333333336</c:v>
                </c:pt>
                <c:pt idx="9429">
                  <c:v>40876.666666666664</c:v>
                </c:pt>
                <c:pt idx="9430">
                  <c:v>40876.75</c:v>
                </c:pt>
                <c:pt idx="9431">
                  <c:v>40876.833333333336</c:v>
                </c:pt>
                <c:pt idx="9432">
                  <c:v>40876.916666666664</c:v>
                </c:pt>
                <c:pt idx="9433">
                  <c:v>40877</c:v>
                </c:pt>
                <c:pt idx="9434">
                  <c:v>40877.083333333336</c:v>
                </c:pt>
                <c:pt idx="9435">
                  <c:v>40877.166666666664</c:v>
                </c:pt>
                <c:pt idx="9436">
                  <c:v>40877.25</c:v>
                </c:pt>
                <c:pt idx="9437">
                  <c:v>40877.333333333336</c:v>
                </c:pt>
                <c:pt idx="9438">
                  <c:v>40877.416666666664</c:v>
                </c:pt>
                <c:pt idx="9439">
                  <c:v>40877.5</c:v>
                </c:pt>
                <c:pt idx="9440">
                  <c:v>40877.583333333336</c:v>
                </c:pt>
                <c:pt idx="9441">
                  <c:v>40877.666666666664</c:v>
                </c:pt>
                <c:pt idx="9442">
                  <c:v>40877.75</c:v>
                </c:pt>
                <c:pt idx="9443">
                  <c:v>40877.833333333336</c:v>
                </c:pt>
                <c:pt idx="9444">
                  <c:v>40877.916666666664</c:v>
                </c:pt>
                <c:pt idx="9445">
                  <c:v>40878</c:v>
                </c:pt>
                <c:pt idx="9446">
                  <c:v>40878.083333333336</c:v>
                </c:pt>
                <c:pt idx="9447">
                  <c:v>40878.166666666664</c:v>
                </c:pt>
                <c:pt idx="9448">
                  <c:v>40878.25</c:v>
                </c:pt>
                <c:pt idx="9449">
                  <c:v>40878.333333333336</c:v>
                </c:pt>
                <c:pt idx="9450">
                  <c:v>40878.416666666664</c:v>
                </c:pt>
                <c:pt idx="9451">
                  <c:v>40878.5</c:v>
                </c:pt>
                <c:pt idx="9452">
                  <c:v>40878.583333333336</c:v>
                </c:pt>
                <c:pt idx="9453">
                  <c:v>40878.666666666664</c:v>
                </c:pt>
                <c:pt idx="9454">
                  <c:v>40878.75</c:v>
                </c:pt>
                <c:pt idx="9455">
                  <c:v>40878.833333333336</c:v>
                </c:pt>
                <c:pt idx="9456">
                  <c:v>40878.916666666664</c:v>
                </c:pt>
                <c:pt idx="9457">
                  <c:v>40879</c:v>
                </c:pt>
                <c:pt idx="9458">
                  <c:v>40879.083333333336</c:v>
                </c:pt>
                <c:pt idx="9459">
                  <c:v>40879.166666666664</c:v>
                </c:pt>
                <c:pt idx="9460">
                  <c:v>40879.25</c:v>
                </c:pt>
                <c:pt idx="9461">
                  <c:v>40879.333333333336</c:v>
                </c:pt>
                <c:pt idx="9462">
                  <c:v>40879.416666666664</c:v>
                </c:pt>
                <c:pt idx="9463">
                  <c:v>40879.5</c:v>
                </c:pt>
                <c:pt idx="9464">
                  <c:v>40879.583333333336</c:v>
                </c:pt>
                <c:pt idx="9465">
                  <c:v>40879.666666666664</c:v>
                </c:pt>
                <c:pt idx="9466">
                  <c:v>40879.75</c:v>
                </c:pt>
                <c:pt idx="9467">
                  <c:v>40879.833333333336</c:v>
                </c:pt>
                <c:pt idx="9468">
                  <c:v>40879.916666666664</c:v>
                </c:pt>
                <c:pt idx="9469">
                  <c:v>40880</c:v>
                </c:pt>
                <c:pt idx="9470">
                  <c:v>40880.083333333336</c:v>
                </c:pt>
                <c:pt idx="9471">
                  <c:v>40880.166666666664</c:v>
                </c:pt>
                <c:pt idx="9472">
                  <c:v>40880.25</c:v>
                </c:pt>
                <c:pt idx="9473">
                  <c:v>40880.333333333336</c:v>
                </c:pt>
                <c:pt idx="9474">
                  <c:v>40880.416666666664</c:v>
                </c:pt>
                <c:pt idx="9475">
                  <c:v>40880.5</c:v>
                </c:pt>
                <c:pt idx="9476">
                  <c:v>40880.583333333336</c:v>
                </c:pt>
                <c:pt idx="9477">
                  <c:v>40880.666666666664</c:v>
                </c:pt>
                <c:pt idx="9478">
                  <c:v>40880.75</c:v>
                </c:pt>
                <c:pt idx="9479">
                  <c:v>40880.833333333336</c:v>
                </c:pt>
                <c:pt idx="9480">
                  <c:v>40880.916666666664</c:v>
                </c:pt>
                <c:pt idx="9481">
                  <c:v>40881</c:v>
                </c:pt>
                <c:pt idx="9482">
                  <c:v>40881.083333333336</c:v>
                </c:pt>
                <c:pt idx="9483">
                  <c:v>40881.166666666664</c:v>
                </c:pt>
                <c:pt idx="9484">
                  <c:v>40881.25</c:v>
                </c:pt>
                <c:pt idx="9485">
                  <c:v>40881.333333333336</c:v>
                </c:pt>
                <c:pt idx="9486">
                  <c:v>40881.416666666664</c:v>
                </c:pt>
                <c:pt idx="9487">
                  <c:v>40881.5</c:v>
                </c:pt>
                <c:pt idx="9488">
                  <c:v>40881.583333333336</c:v>
                </c:pt>
                <c:pt idx="9489">
                  <c:v>40881.666666666664</c:v>
                </c:pt>
                <c:pt idx="9490">
                  <c:v>40881.75</c:v>
                </c:pt>
                <c:pt idx="9491">
                  <c:v>40881.833333333336</c:v>
                </c:pt>
                <c:pt idx="9492">
                  <c:v>40881.916666666664</c:v>
                </c:pt>
                <c:pt idx="9493">
                  <c:v>40882</c:v>
                </c:pt>
                <c:pt idx="9494">
                  <c:v>40882.083333333336</c:v>
                </c:pt>
                <c:pt idx="9495">
                  <c:v>40882.166666666664</c:v>
                </c:pt>
                <c:pt idx="9496">
                  <c:v>40882.25</c:v>
                </c:pt>
                <c:pt idx="9497">
                  <c:v>40882.333333333336</c:v>
                </c:pt>
                <c:pt idx="9498">
                  <c:v>40882.416666666664</c:v>
                </c:pt>
                <c:pt idx="9499">
                  <c:v>40882.5</c:v>
                </c:pt>
                <c:pt idx="9500">
                  <c:v>40882.583333333336</c:v>
                </c:pt>
                <c:pt idx="9501">
                  <c:v>40882.666666666664</c:v>
                </c:pt>
                <c:pt idx="9502">
                  <c:v>40882.75</c:v>
                </c:pt>
                <c:pt idx="9503">
                  <c:v>40882.833333333336</c:v>
                </c:pt>
                <c:pt idx="9504">
                  <c:v>40882.916666666664</c:v>
                </c:pt>
                <c:pt idx="9505">
                  <c:v>40883</c:v>
                </c:pt>
                <c:pt idx="9506">
                  <c:v>40883.083333333336</c:v>
                </c:pt>
                <c:pt idx="9507">
                  <c:v>40883.166666666664</c:v>
                </c:pt>
                <c:pt idx="9508">
                  <c:v>40883.25</c:v>
                </c:pt>
                <c:pt idx="9509">
                  <c:v>40883.333333333336</c:v>
                </c:pt>
                <c:pt idx="9510">
                  <c:v>40883.416666666664</c:v>
                </c:pt>
                <c:pt idx="9511">
                  <c:v>40883.5</c:v>
                </c:pt>
                <c:pt idx="9512">
                  <c:v>40883.583333333336</c:v>
                </c:pt>
                <c:pt idx="9513">
                  <c:v>40883.666666666664</c:v>
                </c:pt>
                <c:pt idx="9514">
                  <c:v>40883.75</c:v>
                </c:pt>
                <c:pt idx="9515">
                  <c:v>40883.833333333336</c:v>
                </c:pt>
                <c:pt idx="9516">
                  <c:v>40883.916666666664</c:v>
                </c:pt>
                <c:pt idx="9517">
                  <c:v>40884</c:v>
                </c:pt>
                <c:pt idx="9518">
                  <c:v>40884.083333333336</c:v>
                </c:pt>
                <c:pt idx="9519">
                  <c:v>40884.166666666664</c:v>
                </c:pt>
                <c:pt idx="9520">
                  <c:v>40884.25</c:v>
                </c:pt>
                <c:pt idx="9521">
                  <c:v>40884.333333333336</c:v>
                </c:pt>
                <c:pt idx="9522">
                  <c:v>40884.416666666664</c:v>
                </c:pt>
                <c:pt idx="9523">
                  <c:v>40884.5</c:v>
                </c:pt>
                <c:pt idx="9524">
                  <c:v>40884.583333333336</c:v>
                </c:pt>
                <c:pt idx="9525">
                  <c:v>40884.666666666664</c:v>
                </c:pt>
                <c:pt idx="9526">
                  <c:v>40884.75</c:v>
                </c:pt>
                <c:pt idx="9527">
                  <c:v>40884.833333333336</c:v>
                </c:pt>
                <c:pt idx="9528">
                  <c:v>40884.916666666664</c:v>
                </c:pt>
                <c:pt idx="9529">
                  <c:v>40885</c:v>
                </c:pt>
                <c:pt idx="9530">
                  <c:v>40885.083333333336</c:v>
                </c:pt>
                <c:pt idx="9531">
                  <c:v>40885.166666666664</c:v>
                </c:pt>
                <c:pt idx="9532">
                  <c:v>40885.25</c:v>
                </c:pt>
                <c:pt idx="9533">
                  <c:v>40885.333333333336</c:v>
                </c:pt>
                <c:pt idx="9534">
                  <c:v>40885.416666666664</c:v>
                </c:pt>
                <c:pt idx="9535">
                  <c:v>40885.5</c:v>
                </c:pt>
                <c:pt idx="9536">
                  <c:v>40885.583333333336</c:v>
                </c:pt>
                <c:pt idx="9537">
                  <c:v>40885.666666666664</c:v>
                </c:pt>
                <c:pt idx="9538">
                  <c:v>40885.75</c:v>
                </c:pt>
                <c:pt idx="9539">
                  <c:v>40885.833333333336</c:v>
                </c:pt>
                <c:pt idx="9540">
                  <c:v>40885.916666666664</c:v>
                </c:pt>
                <c:pt idx="9541">
                  <c:v>40886</c:v>
                </c:pt>
                <c:pt idx="9542">
                  <c:v>40886.083333333336</c:v>
                </c:pt>
                <c:pt idx="9543">
                  <c:v>40886.166666666664</c:v>
                </c:pt>
                <c:pt idx="9544">
                  <c:v>40886.25</c:v>
                </c:pt>
                <c:pt idx="9545">
                  <c:v>40886.333333333336</c:v>
                </c:pt>
                <c:pt idx="9546">
                  <c:v>40886.416666666664</c:v>
                </c:pt>
                <c:pt idx="9547">
                  <c:v>40886.5</c:v>
                </c:pt>
                <c:pt idx="9548">
                  <c:v>40886.583333333336</c:v>
                </c:pt>
                <c:pt idx="9549">
                  <c:v>40886.666666666664</c:v>
                </c:pt>
                <c:pt idx="9550">
                  <c:v>40886.75</c:v>
                </c:pt>
                <c:pt idx="9551">
                  <c:v>40886.833333333336</c:v>
                </c:pt>
                <c:pt idx="9552">
                  <c:v>40886.916666666664</c:v>
                </c:pt>
                <c:pt idx="9553">
                  <c:v>40887</c:v>
                </c:pt>
                <c:pt idx="9554">
                  <c:v>40887.083333333336</c:v>
                </c:pt>
                <c:pt idx="9555">
                  <c:v>40887.166666666664</c:v>
                </c:pt>
                <c:pt idx="9556">
                  <c:v>40887.25</c:v>
                </c:pt>
                <c:pt idx="9557">
                  <c:v>40887.333333333336</c:v>
                </c:pt>
                <c:pt idx="9558">
                  <c:v>40887.416666666664</c:v>
                </c:pt>
                <c:pt idx="9559">
                  <c:v>40887.5</c:v>
                </c:pt>
                <c:pt idx="9560">
                  <c:v>40887.583333333336</c:v>
                </c:pt>
                <c:pt idx="9561">
                  <c:v>40887.666666666664</c:v>
                </c:pt>
                <c:pt idx="9562">
                  <c:v>40887.75</c:v>
                </c:pt>
                <c:pt idx="9563">
                  <c:v>40887.833333333336</c:v>
                </c:pt>
                <c:pt idx="9564">
                  <c:v>40887.916666666664</c:v>
                </c:pt>
                <c:pt idx="9565">
                  <c:v>40888</c:v>
                </c:pt>
                <c:pt idx="9566">
                  <c:v>40888.083333333336</c:v>
                </c:pt>
                <c:pt idx="9567">
                  <c:v>40888.166666666664</c:v>
                </c:pt>
                <c:pt idx="9568">
                  <c:v>40888.25</c:v>
                </c:pt>
                <c:pt idx="9569">
                  <c:v>40888.333333333336</c:v>
                </c:pt>
                <c:pt idx="9570">
                  <c:v>40888.416666666664</c:v>
                </c:pt>
                <c:pt idx="9571">
                  <c:v>40888.5</c:v>
                </c:pt>
                <c:pt idx="9572">
                  <c:v>40888.583333333336</c:v>
                </c:pt>
                <c:pt idx="9573">
                  <c:v>40888.666666666664</c:v>
                </c:pt>
                <c:pt idx="9574">
                  <c:v>40888.75</c:v>
                </c:pt>
                <c:pt idx="9575">
                  <c:v>40888.833333333336</c:v>
                </c:pt>
                <c:pt idx="9576">
                  <c:v>40888.916666666664</c:v>
                </c:pt>
                <c:pt idx="9577">
                  <c:v>40889</c:v>
                </c:pt>
                <c:pt idx="9578">
                  <c:v>40889.083333333336</c:v>
                </c:pt>
                <c:pt idx="9579">
                  <c:v>40889.166666666664</c:v>
                </c:pt>
                <c:pt idx="9580">
                  <c:v>40889.25</c:v>
                </c:pt>
                <c:pt idx="9581">
                  <c:v>40889.333333333336</c:v>
                </c:pt>
                <c:pt idx="9582">
                  <c:v>40889.416666666664</c:v>
                </c:pt>
                <c:pt idx="9583">
                  <c:v>40889.5</c:v>
                </c:pt>
                <c:pt idx="9584">
                  <c:v>40889.583333333336</c:v>
                </c:pt>
                <c:pt idx="9585">
                  <c:v>40889.666666666664</c:v>
                </c:pt>
                <c:pt idx="9586">
                  <c:v>40889.75</c:v>
                </c:pt>
                <c:pt idx="9587">
                  <c:v>40889.833333333336</c:v>
                </c:pt>
                <c:pt idx="9588">
                  <c:v>40889.916666666664</c:v>
                </c:pt>
                <c:pt idx="9589">
                  <c:v>40890</c:v>
                </c:pt>
                <c:pt idx="9590">
                  <c:v>40890.083333333336</c:v>
                </c:pt>
                <c:pt idx="9591">
                  <c:v>40890.166666666664</c:v>
                </c:pt>
                <c:pt idx="9592">
                  <c:v>40890.25</c:v>
                </c:pt>
                <c:pt idx="9593">
                  <c:v>40890.333333333336</c:v>
                </c:pt>
                <c:pt idx="9594">
                  <c:v>40890.416666666664</c:v>
                </c:pt>
                <c:pt idx="9595">
                  <c:v>40890.5</c:v>
                </c:pt>
                <c:pt idx="9596">
                  <c:v>40890.583333333336</c:v>
                </c:pt>
                <c:pt idx="9597">
                  <c:v>40890.666666666664</c:v>
                </c:pt>
                <c:pt idx="9598">
                  <c:v>40890.75</c:v>
                </c:pt>
                <c:pt idx="9599">
                  <c:v>40890.833333333336</c:v>
                </c:pt>
                <c:pt idx="9600">
                  <c:v>40890.916666666664</c:v>
                </c:pt>
                <c:pt idx="9601">
                  <c:v>40891</c:v>
                </c:pt>
                <c:pt idx="9602">
                  <c:v>40891.083333333336</c:v>
                </c:pt>
                <c:pt idx="9603">
                  <c:v>40891.166666666664</c:v>
                </c:pt>
                <c:pt idx="9604">
                  <c:v>40891.25</c:v>
                </c:pt>
                <c:pt idx="9605">
                  <c:v>40891.333333333336</c:v>
                </c:pt>
                <c:pt idx="9606">
                  <c:v>40891.416666666664</c:v>
                </c:pt>
                <c:pt idx="9607">
                  <c:v>40891.5</c:v>
                </c:pt>
                <c:pt idx="9608">
                  <c:v>40891.583333333336</c:v>
                </c:pt>
                <c:pt idx="9609">
                  <c:v>40891.666666666664</c:v>
                </c:pt>
                <c:pt idx="9610">
                  <c:v>40891.75</c:v>
                </c:pt>
                <c:pt idx="9611">
                  <c:v>40891.833333333336</c:v>
                </c:pt>
                <c:pt idx="9612">
                  <c:v>40891.916666666664</c:v>
                </c:pt>
                <c:pt idx="9613">
                  <c:v>40892</c:v>
                </c:pt>
                <c:pt idx="9614">
                  <c:v>40892.083333333336</c:v>
                </c:pt>
                <c:pt idx="9615">
                  <c:v>40892.166666666664</c:v>
                </c:pt>
                <c:pt idx="9616">
                  <c:v>40892.25</c:v>
                </c:pt>
                <c:pt idx="9617">
                  <c:v>40892.333333333336</c:v>
                </c:pt>
                <c:pt idx="9618">
                  <c:v>40892.416666666664</c:v>
                </c:pt>
                <c:pt idx="9619">
                  <c:v>40892.5</c:v>
                </c:pt>
                <c:pt idx="9620">
                  <c:v>40892.583333333336</c:v>
                </c:pt>
                <c:pt idx="9621">
                  <c:v>40892.666666666664</c:v>
                </c:pt>
                <c:pt idx="9622">
                  <c:v>40892.75</c:v>
                </c:pt>
                <c:pt idx="9623">
                  <c:v>40892.833333333336</c:v>
                </c:pt>
                <c:pt idx="9624">
                  <c:v>40892.916666666664</c:v>
                </c:pt>
                <c:pt idx="9625">
                  <c:v>40893</c:v>
                </c:pt>
                <c:pt idx="9626">
                  <c:v>40893.083333333336</c:v>
                </c:pt>
                <c:pt idx="9627">
                  <c:v>40893.166666666664</c:v>
                </c:pt>
                <c:pt idx="9628">
                  <c:v>40893.25</c:v>
                </c:pt>
                <c:pt idx="9629">
                  <c:v>40893.333333333336</c:v>
                </c:pt>
                <c:pt idx="9630">
                  <c:v>40893.416666666664</c:v>
                </c:pt>
                <c:pt idx="9631">
                  <c:v>40893.5</c:v>
                </c:pt>
                <c:pt idx="9632">
                  <c:v>40893.583333333336</c:v>
                </c:pt>
                <c:pt idx="9633">
                  <c:v>40893.666666666664</c:v>
                </c:pt>
                <c:pt idx="9634">
                  <c:v>40893.75</c:v>
                </c:pt>
                <c:pt idx="9635">
                  <c:v>40893.833333333336</c:v>
                </c:pt>
                <c:pt idx="9636">
                  <c:v>40893.916666666664</c:v>
                </c:pt>
                <c:pt idx="9637">
                  <c:v>40894</c:v>
                </c:pt>
                <c:pt idx="9638">
                  <c:v>40894.083333333336</c:v>
                </c:pt>
                <c:pt idx="9639">
                  <c:v>40894.166666666664</c:v>
                </c:pt>
                <c:pt idx="9640">
                  <c:v>40894.25</c:v>
                </c:pt>
                <c:pt idx="9641">
                  <c:v>40894.333333333336</c:v>
                </c:pt>
                <c:pt idx="9642">
                  <c:v>40894.416666666664</c:v>
                </c:pt>
                <c:pt idx="9643">
                  <c:v>40894.5</c:v>
                </c:pt>
                <c:pt idx="9644">
                  <c:v>40894.583333333336</c:v>
                </c:pt>
                <c:pt idx="9645">
                  <c:v>40894.666666666664</c:v>
                </c:pt>
                <c:pt idx="9646">
                  <c:v>40894.75</c:v>
                </c:pt>
                <c:pt idx="9647">
                  <c:v>40894.833333333336</c:v>
                </c:pt>
                <c:pt idx="9648">
                  <c:v>40894.916666666664</c:v>
                </c:pt>
                <c:pt idx="9649">
                  <c:v>40895</c:v>
                </c:pt>
                <c:pt idx="9650">
                  <c:v>40895.083333333336</c:v>
                </c:pt>
                <c:pt idx="9651">
                  <c:v>40895.166666666664</c:v>
                </c:pt>
                <c:pt idx="9652">
                  <c:v>40895.25</c:v>
                </c:pt>
                <c:pt idx="9653">
                  <c:v>40895.333333333336</c:v>
                </c:pt>
                <c:pt idx="9654">
                  <c:v>40895.416666666664</c:v>
                </c:pt>
                <c:pt idx="9655">
                  <c:v>40895.5</c:v>
                </c:pt>
                <c:pt idx="9656">
                  <c:v>40895.583333333336</c:v>
                </c:pt>
                <c:pt idx="9657">
                  <c:v>40895.666666666664</c:v>
                </c:pt>
                <c:pt idx="9658">
                  <c:v>40895.75</c:v>
                </c:pt>
                <c:pt idx="9659">
                  <c:v>40895.833333333336</c:v>
                </c:pt>
                <c:pt idx="9660">
                  <c:v>40895.916666666664</c:v>
                </c:pt>
                <c:pt idx="9661">
                  <c:v>40896</c:v>
                </c:pt>
                <c:pt idx="9662">
                  <c:v>40896.083333333336</c:v>
                </c:pt>
                <c:pt idx="9663">
                  <c:v>40896.166666666664</c:v>
                </c:pt>
                <c:pt idx="9664">
                  <c:v>40896.25</c:v>
                </c:pt>
                <c:pt idx="9665">
                  <c:v>40896.333333333336</c:v>
                </c:pt>
                <c:pt idx="9666">
                  <c:v>40896.416666666664</c:v>
                </c:pt>
                <c:pt idx="9667">
                  <c:v>40896.5</c:v>
                </c:pt>
                <c:pt idx="9668">
                  <c:v>40896.583333333336</c:v>
                </c:pt>
                <c:pt idx="9669">
                  <c:v>40896.666666666664</c:v>
                </c:pt>
                <c:pt idx="9670">
                  <c:v>40896.75</c:v>
                </c:pt>
                <c:pt idx="9671">
                  <c:v>40896.833333333336</c:v>
                </c:pt>
                <c:pt idx="9672">
                  <c:v>40896.916666666664</c:v>
                </c:pt>
                <c:pt idx="9673">
                  <c:v>40897</c:v>
                </c:pt>
                <c:pt idx="9674">
                  <c:v>40897.083333333336</c:v>
                </c:pt>
                <c:pt idx="9675">
                  <c:v>40897.166666666664</c:v>
                </c:pt>
                <c:pt idx="9676">
                  <c:v>40897.25</c:v>
                </c:pt>
                <c:pt idx="9677">
                  <c:v>40897.333333333336</c:v>
                </c:pt>
                <c:pt idx="9678">
                  <c:v>40897.416666666664</c:v>
                </c:pt>
                <c:pt idx="9679">
                  <c:v>40897.5</c:v>
                </c:pt>
                <c:pt idx="9680">
                  <c:v>40897.583333333336</c:v>
                </c:pt>
                <c:pt idx="9681">
                  <c:v>40897.666666666664</c:v>
                </c:pt>
                <c:pt idx="9682">
                  <c:v>40897.75</c:v>
                </c:pt>
                <c:pt idx="9683">
                  <c:v>40897.833333333336</c:v>
                </c:pt>
                <c:pt idx="9684">
                  <c:v>40897.916666666664</c:v>
                </c:pt>
                <c:pt idx="9685">
                  <c:v>40898</c:v>
                </c:pt>
                <c:pt idx="9686">
                  <c:v>40898.083333333336</c:v>
                </c:pt>
                <c:pt idx="9687">
                  <c:v>40898.166666666664</c:v>
                </c:pt>
                <c:pt idx="9688">
                  <c:v>40898.25</c:v>
                </c:pt>
                <c:pt idx="9689">
                  <c:v>40898.333333333336</c:v>
                </c:pt>
                <c:pt idx="9690">
                  <c:v>40898.416666666664</c:v>
                </c:pt>
                <c:pt idx="9691">
                  <c:v>40898.5</c:v>
                </c:pt>
                <c:pt idx="9692">
                  <c:v>40898.583333333336</c:v>
                </c:pt>
                <c:pt idx="9693">
                  <c:v>40898.666666666664</c:v>
                </c:pt>
                <c:pt idx="9694">
                  <c:v>40898.75</c:v>
                </c:pt>
                <c:pt idx="9695">
                  <c:v>40898.833333333336</c:v>
                </c:pt>
                <c:pt idx="9696">
                  <c:v>40898.916666666664</c:v>
                </c:pt>
                <c:pt idx="9697">
                  <c:v>40899</c:v>
                </c:pt>
                <c:pt idx="9698">
                  <c:v>40899.083333333336</c:v>
                </c:pt>
                <c:pt idx="9699">
                  <c:v>40899.166666666664</c:v>
                </c:pt>
                <c:pt idx="9700">
                  <c:v>40899.25</c:v>
                </c:pt>
                <c:pt idx="9701">
                  <c:v>40899.333333333336</c:v>
                </c:pt>
                <c:pt idx="9702">
                  <c:v>40899.416666666664</c:v>
                </c:pt>
                <c:pt idx="9703">
                  <c:v>40899.5</c:v>
                </c:pt>
                <c:pt idx="9704">
                  <c:v>40899.583333333336</c:v>
                </c:pt>
                <c:pt idx="9705">
                  <c:v>40899.666666666664</c:v>
                </c:pt>
                <c:pt idx="9706">
                  <c:v>40899.75</c:v>
                </c:pt>
                <c:pt idx="9707">
                  <c:v>40899.833333333336</c:v>
                </c:pt>
                <c:pt idx="9708">
                  <c:v>40899.916666666664</c:v>
                </c:pt>
                <c:pt idx="9709">
                  <c:v>40900</c:v>
                </c:pt>
                <c:pt idx="9710">
                  <c:v>40900.083333333336</c:v>
                </c:pt>
                <c:pt idx="9711">
                  <c:v>40900.166666666664</c:v>
                </c:pt>
                <c:pt idx="9712">
                  <c:v>40900.25</c:v>
                </c:pt>
                <c:pt idx="9713">
                  <c:v>40900.333333333336</c:v>
                </c:pt>
                <c:pt idx="9714">
                  <c:v>40900.416666666664</c:v>
                </c:pt>
                <c:pt idx="9715">
                  <c:v>40900.5</c:v>
                </c:pt>
                <c:pt idx="9716">
                  <c:v>40900.583333333336</c:v>
                </c:pt>
                <c:pt idx="9717">
                  <c:v>40900.666666666664</c:v>
                </c:pt>
                <c:pt idx="9718">
                  <c:v>40900.75</c:v>
                </c:pt>
                <c:pt idx="9719">
                  <c:v>40900.833333333336</c:v>
                </c:pt>
                <c:pt idx="9720">
                  <c:v>40900.916666666664</c:v>
                </c:pt>
                <c:pt idx="9721">
                  <c:v>40901</c:v>
                </c:pt>
                <c:pt idx="9722">
                  <c:v>40901.083333333336</c:v>
                </c:pt>
                <c:pt idx="9723">
                  <c:v>40901.166666666664</c:v>
                </c:pt>
                <c:pt idx="9724">
                  <c:v>40901.25</c:v>
                </c:pt>
                <c:pt idx="9725">
                  <c:v>40901.333333333336</c:v>
                </c:pt>
                <c:pt idx="9726">
                  <c:v>40901.416666666664</c:v>
                </c:pt>
                <c:pt idx="9727">
                  <c:v>40901.5</c:v>
                </c:pt>
                <c:pt idx="9728">
                  <c:v>40901.583333333336</c:v>
                </c:pt>
                <c:pt idx="9729">
                  <c:v>40901.666666666664</c:v>
                </c:pt>
                <c:pt idx="9730">
                  <c:v>40901.75</c:v>
                </c:pt>
                <c:pt idx="9731">
                  <c:v>40901.833333333336</c:v>
                </c:pt>
                <c:pt idx="9732">
                  <c:v>40901.916666666664</c:v>
                </c:pt>
                <c:pt idx="9733">
                  <c:v>40902</c:v>
                </c:pt>
                <c:pt idx="9734">
                  <c:v>40902.083333333336</c:v>
                </c:pt>
                <c:pt idx="9735">
                  <c:v>40902.166666666664</c:v>
                </c:pt>
                <c:pt idx="9736">
                  <c:v>40902.25</c:v>
                </c:pt>
                <c:pt idx="9737">
                  <c:v>40902.333333333336</c:v>
                </c:pt>
                <c:pt idx="9738">
                  <c:v>40902.416666666664</c:v>
                </c:pt>
                <c:pt idx="9739">
                  <c:v>40902.5</c:v>
                </c:pt>
                <c:pt idx="9740">
                  <c:v>40902.583333333336</c:v>
                </c:pt>
                <c:pt idx="9741">
                  <c:v>40902.666666666664</c:v>
                </c:pt>
                <c:pt idx="9742">
                  <c:v>40902.75</c:v>
                </c:pt>
                <c:pt idx="9743">
                  <c:v>40902.833333333336</c:v>
                </c:pt>
                <c:pt idx="9744">
                  <c:v>40902.916666666664</c:v>
                </c:pt>
                <c:pt idx="9745">
                  <c:v>40903</c:v>
                </c:pt>
                <c:pt idx="9746">
                  <c:v>40903.083333333336</c:v>
                </c:pt>
                <c:pt idx="9747">
                  <c:v>40903.166666666664</c:v>
                </c:pt>
                <c:pt idx="9748">
                  <c:v>40903.25</c:v>
                </c:pt>
                <c:pt idx="9749">
                  <c:v>40903.333333333336</c:v>
                </c:pt>
                <c:pt idx="9750">
                  <c:v>40903.416666666664</c:v>
                </c:pt>
                <c:pt idx="9751">
                  <c:v>40903.5</c:v>
                </c:pt>
                <c:pt idx="9752">
                  <c:v>40903.583333333336</c:v>
                </c:pt>
                <c:pt idx="9753">
                  <c:v>40903.666666666664</c:v>
                </c:pt>
                <c:pt idx="9754">
                  <c:v>40903.75</c:v>
                </c:pt>
                <c:pt idx="9755">
                  <c:v>40903.833333333336</c:v>
                </c:pt>
                <c:pt idx="9756">
                  <c:v>40903.916666666664</c:v>
                </c:pt>
                <c:pt idx="9757">
                  <c:v>40904</c:v>
                </c:pt>
                <c:pt idx="9758">
                  <c:v>40904.083333333336</c:v>
                </c:pt>
                <c:pt idx="9759">
                  <c:v>40904.166666666664</c:v>
                </c:pt>
                <c:pt idx="9760">
                  <c:v>40904.25</c:v>
                </c:pt>
                <c:pt idx="9761">
                  <c:v>40904.333333333336</c:v>
                </c:pt>
                <c:pt idx="9762">
                  <c:v>40904.416666666664</c:v>
                </c:pt>
                <c:pt idx="9763">
                  <c:v>40904.5</c:v>
                </c:pt>
                <c:pt idx="9764">
                  <c:v>40904.583333333336</c:v>
                </c:pt>
                <c:pt idx="9765">
                  <c:v>40904.666666666664</c:v>
                </c:pt>
                <c:pt idx="9766">
                  <c:v>40904.75</c:v>
                </c:pt>
                <c:pt idx="9767">
                  <c:v>40904.833333333336</c:v>
                </c:pt>
                <c:pt idx="9768">
                  <c:v>40904.916666666664</c:v>
                </c:pt>
                <c:pt idx="9769">
                  <c:v>40905</c:v>
                </c:pt>
                <c:pt idx="9770">
                  <c:v>40905.083333333336</c:v>
                </c:pt>
                <c:pt idx="9771">
                  <c:v>40905.166666666664</c:v>
                </c:pt>
                <c:pt idx="9772">
                  <c:v>40905.25</c:v>
                </c:pt>
                <c:pt idx="9773">
                  <c:v>40905.333333333336</c:v>
                </c:pt>
                <c:pt idx="9774">
                  <c:v>40905.416666666664</c:v>
                </c:pt>
                <c:pt idx="9775">
                  <c:v>40905.5</c:v>
                </c:pt>
                <c:pt idx="9776">
                  <c:v>40905.583333333336</c:v>
                </c:pt>
                <c:pt idx="9777">
                  <c:v>40905.666666666664</c:v>
                </c:pt>
                <c:pt idx="9778">
                  <c:v>40905.75</c:v>
                </c:pt>
                <c:pt idx="9779">
                  <c:v>40905.833333333336</c:v>
                </c:pt>
                <c:pt idx="9780">
                  <c:v>40905.916666666664</c:v>
                </c:pt>
                <c:pt idx="9781">
                  <c:v>40906</c:v>
                </c:pt>
                <c:pt idx="9782">
                  <c:v>40906.083333333336</c:v>
                </c:pt>
                <c:pt idx="9783">
                  <c:v>40906.166666666664</c:v>
                </c:pt>
                <c:pt idx="9784">
                  <c:v>40906.25</c:v>
                </c:pt>
                <c:pt idx="9785">
                  <c:v>40906.333333333336</c:v>
                </c:pt>
                <c:pt idx="9786">
                  <c:v>40906.416666666664</c:v>
                </c:pt>
                <c:pt idx="9787">
                  <c:v>40906.5</c:v>
                </c:pt>
                <c:pt idx="9788">
                  <c:v>40906.583333333336</c:v>
                </c:pt>
                <c:pt idx="9789">
                  <c:v>40906.666666666664</c:v>
                </c:pt>
                <c:pt idx="9790">
                  <c:v>40906.75</c:v>
                </c:pt>
                <c:pt idx="9791">
                  <c:v>40906.833333333336</c:v>
                </c:pt>
                <c:pt idx="9792">
                  <c:v>40906.916666666664</c:v>
                </c:pt>
                <c:pt idx="9793">
                  <c:v>40907</c:v>
                </c:pt>
                <c:pt idx="9794">
                  <c:v>40907.083333333336</c:v>
                </c:pt>
                <c:pt idx="9795">
                  <c:v>40907.166666666664</c:v>
                </c:pt>
                <c:pt idx="9796">
                  <c:v>40907.25</c:v>
                </c:pt>
                <c:pt idx="9797">
                  <c:v>40907.333333333336</c:v>
                </c:pt>
                <c:pt idx="9798">
                  <c:v>40907.416666666664</c:v>
                </c:pt>
                <c:pt idx="9799">
                  <c:v>40907.5</c:v>
                </c:pt>
                <c:pt idx="9800">
                  <c:v>40907.583333333336</c:v>
                </c:pt>
                <c:pt idx="9801">
                  <c:v>40907.666666666664</c:v>
                </c:pt>
                <c:pt idx="9802">
                  <c:v>40907.75</c:v>
                </c:pt>
                <c:pt idx="9803">
                  <c:v>40907.833333333336</c:v>
                </c:pt>
                <c:pt idx="9804">
                  <c:v>40907.916666666664</c:v>
                </c:pt>
                <c:pt idx="9805">
                  <c:v>40908</c:v>
                </c:pt>
                <c:pt idx="9806">
                  <c:v>40908.083333333336</c:v>
                </c:pt>
                <c:pt idx="9807">
                  <c:v>40908.166666666664</c:v>
                </c:pt>
                <c:pt idx="9808">
                  <c:v>40908.25</c:v>
                </c:pt>
                <c:pt idx="9809">
                  <c:v>40908.333333333336</c:v>
                </c:pt>
                <c:pt idx="9810">
                  <c:v>40908.416666666664</c:v>
                </c:pt>
                <c:pt idx="9811">
                  <c:v>40908.5</c:v>
                </c:pt>
                <c:pt idx="9812">
                  <c:v>40908.583333333336</c:v>
                </c:pt>
                <c:pt idx="9813">
                  <c:v>40908.666666666664</c:v>
                </c:pt>
                <c:pt idx="9814">
                  <c:v>40908.75</c:v>
                </c:pt>
                <c:pt idx="9815">
                  <c:v>40908.833333333336</c:v>
                </c:pt>
                <c:pt idx="9816">
                  <c:v>40908.916666666664</c:v>
                </c:pt>
                <c:pt idx="9817">
                  <c:v>40909</c:v>
                </c:pt>
                <c:pt idx="9818">
                  <c:v>40909.083333333336</c:v>
                </c:pt>
                <c:pt idx="9819">
                  <c:v>40909.166666666664</c:v>
                </c:pt>
                <c:pt idx="9820">
                  <c:v>40909.25</c:v>
                </c:pt>
                <c:pt idx="9821">
                  <c:v>40909.333333333336</c:v>
                </c:pt>
                <c:pt idx="9822">
                  <c:v>40909.416666666664</c:v>
                </c:pt>
                <c:pt idx="9823">
                  <c:v>40909.5</c:v>
                </c:pt>
                <c:pt idx="9824">
                  <c:v>40909.583333333336</c:v>
                </c:pt>
                <c:pt idx="9825">
                  <c:v>40909.666666666664</c:v>
                </c:pt>
                <c:pt idx="9826">
                  <c:v>40909.75</c:v>
                </c:pt>
                <c:pt idx="9827">
                  <c:v>40909.833333333336</c:v>
                </c:pt>
                <c:pt idx="9828">
                  <c:v>40909.916666666664</c:v>
                </c:pt>
                <c:pt idx="9829">
                  <c:v>40910</c:v>
                </c:pt>
                <c:pt idx="9830">
                  <c:v>40910.083333333336</c:v>
                </c:pt>
                <c:pt idx="9831">
                  <c:v>40910.166666666664</c:v>
                </c:pt>
                <c:pt idx="9832">
                  <c:v>40910.25</c:v>
                </c:pt>
                <c:pt idx="9833">
                  <c:v>40910.333333333336</c:v>
                </c:pt>
                <c:pt idx="9834">
                  <c:v>40910.416666666664</c:v>
                </c:pt>
                <c:pt idx="9835">
                  <c:v>40910.5</c:v>
                </c:pt>
                <c:pt idx="9836">
                  <c:v>40910.583333333336</c:v>
                </c:pt>
                <c:pt idx="9837">
                  <c:v>40910.666666666664</c:v>
                </c:pt>
                <c:pt idx="9838">
                  <c:v>40910.75</c:v>
                </c:pt>
                <c:pt idx="9839">
                  <c:v>40910.833333333336</c:v>
                </c:pt>
                <c:pt idx="9840">
                  <c:v>40910.916666666664</c:v>
                </c:pt>
                <c:pt idx="9841">
                  <c:v>40911</c:v>
                </c:pt>
                <c:pt idx="9842">
                  <c:v>40911.083333333336</c:v>
                </c:pt>
                <c:pt idx="9843">
                  <c:v>40911.166666666664</c:v>
                </c:pt>
                <c:pt idx="9844">
                  <c:v>40911.25</c:v>
                </c:pt>
                <c:pt idx="9845">
                  <c:v>40911.333333333336</c:v>
                </c:pt>
                <c:pt idx="9846">
                  <c:v>40911.416666666664</c:v>
                </c:pt>
                <c:pt idx="9847">
                  <c:v>40911.5</c:v>
                </c:pt>
                <c:pt idx="9848">
                  <c:v>40911.583333333336</c:v>
                </c:pt>
                <c:pt idx="9849">
                  <c:v>40911.666666666664</c:v>
                </c:pt>
                <c:pt idx="9850">
                  <c:v>40911.75</c:v>
                </c:pt>
                <c:pt idx="9851">
                  <c:v>40911.833333333336</c:v>
                </c:pt>
                <c:pt idx="9852">
                  <c:v>40911.916666666664</c:v>
                </c:pt>
                <c:pt idx="9853">
                  <c:v>40912</c:v>
                </c:pt>
                <c:pt idx="9854">
                  <c:v>40912.083333333336</c:v>
                </c:pt>
                <c:pt idx="9855">
                  <c:v>40912.166666666664</c:v>
                </c:pt>
                <c:pt idx="9856">
                  <c:v>40912.25</c:v>
                </c:pt>
                <c:pt idx="9857">
                  <c:v>40912.333333333336</c:v>
                </c:pt>
                <c:pt idx="9858">
                  <c:v>40912.416666666664</c:v>
                </c:pt>
                <c:pt idx="9859">
                  <c:v>40912.5</c:v>
                </c:pt>
                <c:pt idx="9860">
                  <c:v>40912.583333333336</c:v>
                </c:pt>
                <c:pt idx="9861">
                  <c:v>40912.666666666664</c:v>
                </c:pt>
                <c:pt idx="9862">
                  <c:v>40912.75</c:v>
                </c:pt>
                <c:pt idx="9863">
                  <c:v>40912.833333333336</c:v>
                </c:pt>
                <c:pt idx="9864">
                  <c:v>40912.916666666664</c:v>
                </c:pt>
                <c:pt idx="9865">
                  <c:v>40913</c:v>
                </c:pt>
                <c:pt idx="9866">
                  <c:v>40913.083333333336</c:v>
                </c:pt>
                <c:pt idx="9867">
                  <c:v>40913.166666666664</c:v>
                </c:pt>
                <c:pt idx="9868">
                  <c:v>40913.25</c:v>
                </c:pt>
                <c:pt idx="9869">
                  <c:v>40913.333333333336</c:v>
                </c:pt>
                <c:pt idx="9870">
                  <c:v>40913.416666666664</c:v>
                </c:pt>
                <c:pt idx="9871">
                  <c:v>40913.5</c:v>
                </c:pt>
                <c:pt idx="9872">
                  <c:v>40913.583333333336</c:v>
                </c:pt>
                <c:pt idx="9873">
                  <c:v>40913.666666666664</c:v>
                </c:pt>
                <c:pt idx="9874">
                  <c:v>40913.75</c:v>
                </c:pt>
                <c:pt idx="9875">
                  <c:v>40913.833333333336</c:v>
                </c:pt>
                <c:pt idx="9876">
                  <c:v>40913.916666666664</c:v>
                </c:pt>
                <c:pt idx="9877">
                  <c:v>40914</c:v>
                </c:pt>
                <c:pt idx="9878">
                  <c:v>40914.083333333336</c:v>
                </c:pt>
                <c:pt idx="9879">
                  <c:v>40914.166666666664</c:v>
                </c:pt>
                <c:pt idx="9880">
                  <c:v>40914.25</c:v>
                </c:pt>
                <c:pt idx="9881">
                  <c:v>40914.333333333336</c:v>
                </c:pt>
                <c:pt idx="9882">
                  <c:v>40914.416666666664</c:v>
                </c:pt>
                <c:pt idx="9883">
                  <c:v>40914.5</c:v>
                </c:pt>
                <c:pt idx="9884">
                  <c:v>40914.583333333336</c:v>
                </c:pt>
                <c:pt idx="9885">
                  <c:v>40914.666666666664</c:v>
                </c:pt>
                <c:pt idx="9886">
                  <c:v>40914.75</c:v>
                </c:pt>
                <c:pt idx="9887">
                  <c:v>40914.833333333336</c:v>
                </c:pt>
                <c:pt idx="9888">
                  <c:v>40914.916666666664</c:v>
                </c:pt>
                <c:pt idx="9889">
                  <c:v>40915</c:v>
                </c:pt>
                <c:pt idx="9890">
                  <c:v>40915.083333333336</c:v>
                </c:pt>
                <c:pt idx="9891">
                  <c:v>40915.166666666664</c:v>
                </c:pt>
                <c:pt idx="9892">
                  <c:v>40915.25</c:v>
                </c:pt>
                <c:pt idx="9893">
                  <c:v>40915.333333333336</c:v>
                </c:pt>
                <c:pt idx="9894">
                  <c:v>40915.416666666664</c:v>
                </c:pt>
                <c:pt idx="9895">
                  <c:v>40915.5</c:v>
                </c:pt>
                <c:pt idx="9896">
                  <c:v>40915.583333333336</c:v>
                </c:pt>
                <c:pt idx="9897">
                  <c:v>40915.666666666664</c:v>
                </c:pt>
                <c:pt idx="9898">
                  <c:v>40915.75</c:v>
                </c:pt>
                <c:pt idx="9899">
                  <c:v>40915.833333333336</c:v>
                </c:pt>
                <c:pt idx="9900">
                  <c:v>40915.916666666664</c:v>
                </c:pt>
                <c:pt idx="9901">
                  <c:v>40916</c:v>
                </c:pt>
                <c:pt idx="9902">
                  <c:v>40916.083333333336</c:v>
                </c:pt>
                <c:pt idx="9903">
                  <c:v>40916.166666666664</c:v>
                </c:pt>
                <c:pt idx="9904">
                  <c:v>40916.25</c:v>
                </c:pt>
                <c:pt idx="9905">
                  <c:v>40916.333333333336</c:v>
                </c:pt>
                <c:pt idx="9906">
                  <c:v>40916.416666666664</c:v>
                </c:pt>
                <c:pt idx="9907">
                  <c:v>40916.5</c:v>
                </c:pt>
                <c:pt idx="9908">
                  <c:v>40916.583333333336</c:v>
                </c:pt>
                <c:pt idx="9909">
                  <c:v>40916.666666666664</c:v>
                </c:pt>
                <c:pt idx="9910">
                  <c:v>40916.75</c:v>
                </c:pt>
                <c:pt idx="9911">
                  <c:v>40916.833333333336</c:v>
                </c:pt>
                <c:pt idx="9912">
                  <c:v>40916.916666666664</c:v>
                </c:pt>
                <c:pt idx="9913">
                  <c:v>40917</c:v>
                </c:pt>
                <c:pt idx="9914">
                  <c:v>40917.083333333336</c:v>
                </c:pt>
                <c:pt idx="9915">
                  <c:v>40917.166666666664</c:v>
                </c:pt>
                <c:pt idx="9916">
                  <c:v>40917.25</c:v>
                </c:pt>
                <c:pt idx="9917">
                  <c:v>40917.333333333336</c:v>
                </c:pt>
                <c:pt idx="9918">
                  <c:v>40917.416666666664</c:v>
                </c:pt>
                <c:pt idx="9919">
                  <c:v>40917.5</c:v>
                </c:pt>
                <c:pt idx="9920">
                  <c:v>40917.583333333336</c:v>
                </c:pt>
                <c:pt idx="9921">
                  <c:v>40917.666666666664</c:v>
                </c:pt>
                <c:pt idx="9922">
                  <c:v>40917.75</c:v>
                </c:pt>
                <c:pt idx="9923">
                  <c:v>40917.833333333336</c:v>
                </c:pt>
                <c:pt idx="9924">
                  <c:v>40917.916666666664</c:v>
                </c:pt>
                <c:pt idx="9925">
                  <c:v>40918</c:v>
                </c:pt>
                <c:pt idx="9926">
                  <c:v>40918.083333333336</c:v>
                </c:pt>
                <c:pt idx="9927">
                  <c:v>40918.166666666664</c:v>
                </c:pt>
                <c:pt idx="9928">
                  <c:v>40918.25</c:v>
                </c:pt>
                <c:pt idx="9929">
                  <c:v>40918.333333333336</c:v>
                </c:pt>
                <c:pt idx="9930">
                  <c:v>40918.416666666664</c:v>
                </c:pt>
                <c:pt idx="9931">
                  <c:v>40918.5</c:v>
                </c:pt>
                <c:pt idx="9932">
                  <c:v>40918.583333333336</c:v>
                </c:pt>
                <c:pt idx="9933">
                  <c:v>40918.666666666664</c:v>
                </c:pt>
                <c:pt idx="9934">
                  <c:v>40918.75</c:v>
                </c:pt>
                <c:pt idx="9935">
                  <c:v>40918.833333333336</c:v>
                </c:pt>
                <c:pt idx="9936">
                  <c:v>40918.916666666664</c:v>
                </c:pt>
                <c:pt idx="9937">
                  <c:v>40919</c:v>
                </c:pt>
                <c:pt idx="9938">
                  <c:v>40919.083333333336</c:v>
                </c:pt>
                <c:pt idx="9939">
                  <c:v>40919.166666666664</c:v>
                </c:pt>
                <c:pt idx="9940">
                  <c:v>40919.25</c:v>
                </c:pt>
                <c:pt idx="9941">
                  <c:v>40919.333333333336</c:v>
                </c:pt>
                <c:pt idx="9942">
                  <c:v>40919.416666666664</c:v>
                </c:pt>
                <c:pt idx="9943">
                  <c:v>40919.5</c:v>
                </c:pt>
                <c:pt idx="9944">
                  <c:v>40919.583333333336</c:v>
                </c:pt>
                <c:pt idx="9945">
                  <c:v>40919.666666666664</c:v>
                </c:pt>
                <c:pt idx="9946">
                  <c:v>40919.75</c:v>
                </c:pt>
                <c:pt idx="9947">
                  <c:v>40919.833333333336</c:v>
                </c:pt>
                <c:pt idx="9948">
                  <c:v>40919.916666666664</c:v>
                </c:pt>
                <c:pt idx="9949">
                  <c:v>40920</c:v>
                </c:pt>
                <c:pt idx="9950">
                  <c:v>40920.083333333336</c:v>
                </c:pt>
                <c:pt idx="9951">
                  <c:v>40920.166666666664</c:v>
                </c:pt>
                <c:pt idx="9952">
                  <c:v>40920.25</c:v>
                </c:pt>
                <c:pt idx="9953">
                  <c:v>40920.333333333336</c:v>
                </c:pt>
                <c:pt idx="9954">
                  <c:v>40920.416666666664</c:v>
                </c:pt>
                <c:pt idx="9955">
                  <c:v>40920.5</c:v>
                </c:pt>
                <c:pt idx="9956">
                  <c:v>40920.583333333336</c:v>
                </c:pt>
                <c:pt idx="9957">
                  <c:v>40920.666666666664</c:v>
                </c:pt>
                <c:pt idx="9958">
                  <c:v>40920.75</c:v>
                </c:pt>
                <c:pt idx="9959">
                  <c:v>40920.833333333336</c:v>
                </c:pt>
                <c:pt idx="9960">
                  <c:v>40920.916666666664</c:v>
                </c:pt>
                <c:pt idx="9961">
                  <c:v>40921</c:v>
                </c:pt>
                <c:pt idx="9962">
                  <c:v>40921.083333333336</c:v>
                </c:pt>
                <c:pt idx="9963">
                  <c:v>40921.166666666664</c:v>
                </c:pt>
                <c:pt idx="9964">
                  <c:v>40921.25</c:v>
                </c:pt>
                <c:pt idx="9965">
                  <c:v>40921.333333333336</c:v>
                </c:pt>
                <c:pt idx="9966">
                  <c:v>40921.416666666664</c:v>
                </c:pt>
                <c:pt idx="9967">
                  <c:v>40921.5</c:v>
                </c:pt>
                <c:pt idx="9968">
                  <c:v>40921.583333333336</c:v>
                </c:pt>
                <c:pt idx="9969">
                  <c:v>40921.666666666664</c:v>
                </c:pt>
                <c:pt idx="9970">
                  <c:v>40921.75</c:v>
                </c:pt>
                <c:pt idx="9971">
                  <c:v>40921.833333333336</c:v>
                </c:pt>
                <c:pt idx="9972">
                  <c:v>40921.916666666664</c:v>
                </c:pt>
                <c:pt idx="9973">
                  <c:v>40922</c:v>
                </c:pt>
                <c:pt idx="9974">
                  <c:v>40922.083333333336</c:v>
                </c:pt>
                <c:pt idx="9975">
                  <c:v>40922.166666666664</c:v>
                </c:pt>
                <c:pt idx="9976">
                  <c:v>40922.25</c:v>
                </c:pt>
                <c:pt idx="9977">
                  <c:v>40922.333333333336</c:v>
                </c:pt>
                <c:pt idx="9978">
                  <c:v>40922.416666666664</c:v>
                </c:pt>
                <c:pt idx="9979">
                  <c:v>40922.5</c:v>
                </c:pt>
                <c:pt idx="9980">
                  <c:v>40922.583333333336</c:v>
                </c:pt>
                <c:pt idx="9981">
                  <c:v>40922.666666666664</c:v>
                </c:pt>
                <c:pt idx="9982">
                  <c:v>40922.75</c:v>
                </c:pt>
                <c:pt idx="9983">
                  <c:v>40922.833333333336</c:v>
                </c:pt>
                <c:pt idx="9984">
                  <c:v>40922.916666666664</c:v>
                </c:pt>
                <c:pt idx="9985">
                  <c:v>40923</c:v>
                </c:pt>
                <c:pt idx="9986">
                  <c:v>40923.083333333336</c:v>
                </c:pt>
                <c:pt idx="9987">
                  <c:v>40923.166666666664</c:v>
                </c:pt>
                <c:pt idx="9988">
                  <c:v>40923.25</c:v>
                </c:pt>
                <c:pt idx="9989">
                  <c:v>40923.333333333336</c:v>
                </c:pt>
                <c:pt idx="9990">
                  <c:v>40923.416666666664</c:v>
                </c:pt>
                <c:pt idx="9991">
                  <c:v>40923.5</c:v>
                </c:pt>
                <c:pt idx="9992">
                  <c:v>40923.583333333336</c:v>
                </c:pt>
                <c:pt idx="9993">
                  <c:v>40923.666666666664</c:v>
                </c:pt>
                <c:pt idx="9994">
                  <c:v>40923.75</c:v>
                </c:pt>
                <c:pt idx="9995">
                  <c:v>40923.833333333336</c:v>
                </c:pt>
                <c:pt idx="9996">
                  <c:v>40923.916666666664</c:v>
                </c:pt>
                <c:pt idx="9997">
                  <c:v>40924</c:v>
                </c:pt>
                <c:pt idx="9998">
                  <c:v>40924.083333333336</c:v>
                </c:pt>
                <c:pt idx="9999">
                  <c:v>40924.166666666664</c:v>
                </c:pt>
                <c:pt idx="10000">
                  <c:v>40924.25</c:v>
                </c:pt>
                <c:pt idx="10001">
                  <c:v>40924.333333333336</c:v>
                </c:pt>
                <c:pt idx="10002">
                  <c:v>40924.416666666664</c:v>
                </c:pt>
                <c:pt idx="10003">
                  <c:v>40924.5</c:v>
                </c:pt>
                <c:pt idx="10004">
                  <c:v>40924.583333333336</c:v>
                </c:pt>
                <c:pt idx="10005">
                  <c:v>40924.666666666664</c:v>
                </c:pt>
                <c:pt idx="10006">
                  <c:v>40924.75</c:v>
                </c:pt>
                <c:pt idx="10007">
                  <c:v>40924.833333333336</c:v>
                </c:pt>
                <c:pt idx="10008">
                  <c:v>40924.916666666664</c:v>
                </c:pt>
                <c:pt idx="10009">
                  <c:v>40925</c:v>
                </c:pt>
                <c:pt idx="10010">
                  <c:v>40925.083333333336</c:v>
                </c:pt>
                <c:pt idx="10011">
                  <c:v>40925.166666666664</c:v>
                </c:pt>
                <c:pt idx="10012">
                  <c:v>40925.25</c:v>
                </c:pt>
                <c:pt idx="10013">
                  <c:v>40925.333333333336</c:v>
                </c:pt>
                <c:pt idx="10014">
                  <c:v>40925.416666666664</c:v>
                </c:pt>
                <c:pt idx="10015">
                  <c:v>40925.5</c:v>
                </c:pt>
                <c:pt idx="10016">
                  <c:v>40925.583333333336</c:v>
                </c:pt>
                <c:pt idx="10017">
                  <c:v>40925.666666666664</c:v>
                </c:pt>
                <c:pt idx="10018">
                  <c:v>40925.75</c:v>
                </c:pt>
                <c:pt idx="10019">
                  <c:v>40925.833333333336</c:v>
                </c:pt>
                <c:pt idx="10020">
                  <c:v>40925.916666666664</c:v>
                </c:pt>
                <c:pt idx="10021">
                  <c:v>40926</c:v>
                </c:pt>
                <c:pt idx="10022">
                  <c:v>40926.083333333336</c:v>
                </c:pt>
                <c:pt idx="10023">
                  <c:v>40926.166666666664</c:v>
                </c:pt>
                <c:pt idx="10024">
                  <c:v>40926.25</c:v>
                </c:pt>
                <c:pt idx="10025">
                  <c:v>40926.333333333336</c:v>
                </c:pt>
                <c:pt idx="10026">
                  <c:v>40926.416666666664</c:v>
                </c:pt>
                <c:pt idx="10027">
                  <c:v>40926.5</c:v>
                </c:pt>
                <c:pt idx="10028">
                  <c:v>40926.583333333336</c:v>
                </c:pt>
                <c:pt idx="10029">
                  <c:v>40926.666666666664</c:v>
                </c:pt>
                <c:pt idx="10030">
                  <c:v>40926.75</c:v>
                </c:pt>
                <c:pt idx="10031">
                  <c:v>40926.833333333336</c:v>
                </c:pt>
                <c:pt idx="10032">
                  <c:v>40926.916666666664</c:v>
                </c:pt>
                <c:pt idx="10033">
                  <c:v>40927</c:v>
                </c:pt>
                <c:pt idx="10034">
                  <c:v>40927.083333333336</c:v>
                </c:pt>
                <c:pt idx="10035">
                  <c:v>40927.166666666664</c:v>
                </c:pt>
                <c:pt idx="10036">
                  <c:v>40927.25</c:v>
                </c:pt>
                <c:pt idx="10037">
                  <c:v>40927.333333333336</c:v>
                </c:pt>
                <c:pt idx="10038">
                  <c:v>40927.416666666664</c:v>
                </c:pt>
                <c:pt idx="10039">
                  <c:v>40927.5</c:v>
                </c:pt>
                <c:pt idx="10040">
                  <c:v>40927.583333333336</c:v>
                </c:pt>
                <c:pt idx="10041">
                  <c:v>40927.666666666664</c:v>
                </c:pt>
                <c:pt idx="10042">
                  <c:v>40927.75</c:v>
                </c:pt>
                <c:pt idx="10043">
                  <c:v>40927.833333333336</c:v>
                </c:pt>
                <c:pt idx="10044">
                  <c:v>40927.916666666664</c:v>
                </c:pt>
                <c:pt idx="10045">
                  <c:v>40928</c:v>
                </c:pt>
                <c:pt idx="10046">
                  <c:v>40928.083333333336</c:v>
                </c:pt>
                <c:pt idx="10047">
                  <c:v>40928.166666666664</c:v>
                </c:pt>
                <c:pt idx="10048">
                  <c:v>40928.25</c:v>
                </c:pt>
                <c:pt idx="10049">
                  <c:v>40928.333333333336</c:v>
                </c:pt>
                <c:pt idx="10050">
                  <c:v>40928.416666666664</c:v>
                </c:pt>
                <c:pt idx="10051">
                  <c:v>40928.5</c:v>
                </c:pt>
                <c:pt idx="10052">
                  <c:v>40928.583333333336</c:v>
                </c:pt>
                <c:pt idx="10053">
                  <c:v>40928.666666666664</c:v>
                </c:pt>
                <c:pt idx="10054">
                  <c:v>40928.75</c:v>
                </c:pt>
                <c:pt idx="10055">
                  <c:v>40928.833333333336</c:v>
                </c:pt>
                <c:pt idx="10056">
                  <c:v>40928.916666666664</c:v>
                </c:pt>
                <c:pt idx="10057">
                  <c:v>40929</c:v>
                </c:pt>
                <c:pt idx="10058">
                  <c:v>40929.083333333336</c:v>
                </c:pt>
                <c:pt idx="10059">
                  <c:v>40929.166666666664</c:v>
                </c:pt>
                <c:pt idx="10060">
                  <c:v>40929.25</c:v>
                </c:pt>
                <c:pt idx="10061">
                  <c:v>40929.333333333336</c:v>
                </c:pt>
                <c:pt idx="10062">
                  <c:v>40929.416666666664</c:v>
                </c:pt>
                <c:pt idx="10063">
                  <c:v>40929.5</c:v>
                </c:pt>
                <c:pt idx="10064">
                  <c:v>40929.583333333336</c:v>
                </c:pt>
                <c:pt idx="10065">
                  <c:v>40929.666666666664</c:v>
                </c:pt>
                <c:pt idx="10066">
                  <c:v>40929.75</c:v>
                </c:pt>
                <c:pt idx="10067">
                  <c:v>40929.833333333336</c:v>
                </c:pt>
                <c:pt idx="10068">
                  <c:v>40929.916666666664</c:v>
                </c:pt>
                <c:pt idx="10069">
                  <c:v>40930</c:v>
                </c:pt>
                <c:pt idx="10070">
                  <c:v>40930.083333333336</c:v>
                </c:pt>
                <c:pt idx="10071">
                  <c:v>40930.166666666664</c:v>
                </c:pt>
                <c:pt idx="10072">
                  <c:v>40930.25</c:v>
                </c:pt>
                <c:pt idx="10073">
                  <c:v>40930.333333333336</c:v>
                </c:pt>
                <c:pt idx="10074">
                  <c:v>40930.416666666664</c:v>
                </c:pt>
                <c:pt idx="10075">
                  <c:v>40930.5</c:v>
                </c:pt>
                <c:pt idx="10076">
                  <c:v>40930.583333333336</c:v>
                </c:pt>
                <c:pt idx="10077">
                  <c:v>40930.666666666664</c:v>
                </c:pt>
                <c:pt idx="10078">
                  <c:v>40930.75</c:v>
                </c:pt>
                <c:pt idx="10079">
                  <c:v>40930.833333333336</c:v>
                </c:pt>
                <c:pt idx="10080">
                  <c:v>40930.916666666664</c:v>
                </c:pt>
                <c:pt idx="10081">
                  <c:v>40931</c:v>
                </c:pt>
                <c:pt idx="10082">
                  <c:v>40931.083333333336</c:v>
                </c:pt>
                <c:pt idx="10083">
                  <c:v>40931.166666666664</c:v>
                </c:pt>
                <c:pt idx="10084">
                  <c:v>40931.25</c:v>
                </c:pt>
                <c:pt idx="10085">
                  <c:v>40931.333333333336</c:v>
                </c:pt>
                <c:pt idx="10086">
                  <c:v>40931.416666666664</c:v>
                </c:pt>
                <c:pt idx="10087">
                  <c:v>40931.5</c:v>
                </c:pt>
                <c:pt idx="10088">
                  <c:v>40931.583333333336</c:v>
                </c:pt>
                <c:pt idx="10089">
                  <c:v>40931.666666666664</c:v>
                </c:pt>
                <c:pt idx="10090">
                  <c:v>40931.75</c:v>
                </c:pt>
                <c:pt idx="10091">
                  <c:v>40931.833333333336</c:v>
                </c:pt>
                <c:pt idx="10092">
                  <c:v>40931.916666666664</c:v>
                </c:pt>
                <c:pt idx="10093">
                  <c:v>40932</c:v>
                </c:pt>
                <c:pt idx="10094">
                  <c:v>40932.083333333336</c:v>
                </c:pt>
                <c:pt idx="10095">
                  <c:v>40932.166666666664</c:v>
                </c:pt>
                <c:pt idx="10096">
                  <c:v>40932.25</c:v>
                </c:pt>
                <c:pt idx="10097">
                  <c:v>40932.333333333336</c:v>
                </c:pt>
                <c:pt idx="10098">
                  <c:v>40932.416666666664</c:v>
                </c:pt>
                <c:pt idx="10099">
                  <c:v>40932.5</c:v>
                </c:pt>
                <c:pt idx="10100">
                  <c:v>40932.583333333336</c:v>
                </c:pt>
                <c:pt idx="10101">
                  <c:v>40932.666666666664</c:v>
                </c:pt>
                <c:pt idx="10102">
                  <c:v>40932.75</c:v>
                </c:pt>
                <c:pt idx="10103">
                  <c:v>40932.833333333336</c:v>
                </c:pt>
                <c:pt idx="10104">
                  <c:v>40932.916666666664</c:v>
                </c:pt>
                <c:pt idx="10105">
                  <c:v>40933</c:v>
                </c:pt>
                <c:pt idx="10106">
                  <c:v>40933.083333333336</c:v>
                </c:pt>
                <c:pt idx="10107">
                  <c:v>40933.166666666664</c:v>
                </c:pt>
                <c:pt idx="10108">
                  <c:v>40933.25</c:v>
                </c:pt>
                <c:pt idx="10109">
                  <c:v>40933.333333333336</c:v>
                </c:pt>
                <c:pt idx="10110">
                  <c:v>40933.416666666664</c:v>
                </c:pt>
                <c:pt idx="10111">
                  <c:v>40933.5</c:v>
                </c:pt>
                <c:pt idx="10112">
                  <c:v>40933.583333333336</c:v>
                </c:pt>
                <c:pt idx="10113">
                  <c:v>40933.666666666664</c:v>
                </c:pt>
                <c:pt idx="10114">
                  <c:v>40933.75</c:v>
                </c:pt>
                <c:pt idx="10115">
                  <c:v>40933.833333333336</c:v>
                </c:pt>
                <c:pt idx="10116">
                  <c:v>40933.916666666664</c:v>
                </c:pt>
                <c:pt idx="10117">
                  <c:v>40934</c:v>
                </c:pt>
                <c:pt idx="10118">
                  <c:v>40934.083333333336</c:v>
                </c:pt>
                <c:pt idx="10119">
                  <c:v>40934.166666666664</c:v>
                </c:pt>
                <c:pt idx="10120">
                  <c:v>40934.25</c:v>
                </c:pt>
                <c:pt idx="10121">
                  <c:v>40934.333333333336</c:v>
                </c:pt>
                <c:pt idx="10122">
                  <c:v>40934.416666666664</c:v>
                </c:pt>
                <c:pt idx="10123">
                  <c:v>40934.5</c:v>
                </c:pt>
                <c:pt idx="10124">
                  <c:v>40934.583333333336</c:v>
                </c:pt>
                <c:pt idx="10125">
                  <c:v>40934.666666666664</c:v>
                </c:pt>
                <c:pt idx="10126">
                  <c:v>40934.75</c:v>
                </c:pt>
                <c:pt idx="10127">
                  <c:v>40934.833333333336</c:v>
                </c:pt>
                <c:pt idx="10128">
                  <c:v>40934.916666666664</c:v>
                </c:pt>
                <c:pt idx="10129">
                  <c:v>40935</c:v>
                </c:pt>
                <c:pt idx="10130">
                  <c:v>40935.083333333336</c:v>
                </c:pt>
                <c:pt idx="10131">
                  <c:v>40935.166666666664</c:v>
                </c:pt>
                <c:pt idx="10132">
                  <c:v>40935.25</c:v>
                </c:pt>
                <c:pt idx="10133">
                  <c:v>40935.333333333336</c:v>
                </c:pt>
                <c:pt idx="10134">
                  <c:v>40935.416666666664</c:v>
                </c:pt>
                <c:pt idx="10135">
                  <c:v>40935.5</c:v>
                </c:pt>
                <c:pt idx="10136">
                  <c:v>40935.583333333336</c:v>
                </c:pt>
                <c:pt idx="10137">
                  <c:v>40935.666666666664</c:v>
                </c:pt>
                <c:pt idx="10138">
                  <c:v>40935.75</c:v>
                </c:pt>
                <c:pt idx="10139">
                  <c:v>40935.833333333336</c:v>
                </c:pt>
                <c:pt idx="10140">
                  <c:v>40935.916666666664</c:v>
                </c:pt>
                <c:pt idx="10141">
                  <c:v>40936</c:v>
                </c:pt>
                <c:pt idx="10142">
                  <c:v>40936.083333333336</c:v>
                </c:pt>
                <c:pt idx="10143">
                  <c:v>40936.166666666664</c:v>
                </c:pt>
                <c:pt idx="10144">
                  <c:v>40936.25</c:v>
                </c:pt>
                <c:pt idx="10145">
                  <c:v>40936.333333333336</c:v>
                </c:pt>
                <c:pt idx="10146">
                  <c:v>40936.416666666664</c:v>
                </c:pt>
                <c:pt idx="10147">
                  <c:v>40936.5</c:v>
                </c:pt>
                <c:pt idx="10148">
                  <c:v>40936.583333333336</c:v>
                </c:pt>
                <c:pt idx="10149">
                  <c:v>40936.666666666664</c:v>
                </c:pt>
                <c:pt idx="10150">
                  <c:v>40936.75</c:v>
                </c:pt>
                <c:pt idx="10151">
                  <c:v>40936.833333333336</c:v>
                </c:pt>
                <c:pt idx="10152">
                  <c:v>40936.916666666664</c:v>
                </c:pt>
                <c:pt idx="10153">
                  <c:v>40937</c:v>
                </c:pt>
                <c:pt idx="10154">
                  <c:v>40937.083333333336</c:v>
                </c:pt>
                <c:pt idx="10155">
                  <c:v>40937.166666666664</c:v>
                </c:pt>
                <c:pt idx="10156">
                  <c:v>40937.25</c:v>
                </c:pt>
                <c:pt idx="10157">
                  <c:v>40937.333333333336</c:v>
                </c:pt>
                <c:pt idx="10158">
                  <c:v>40937.416666666664</c:v>
                </c:pt>
                <c:pt idx="10159">
                  <c:v>40937.5</c:v>
                </c:pt>
                <c:pt idx="10160">
                  <c:v>40937.583333333336</c:v>
                </c:pt>
                <c:pt idx="10161">
                  <c:v>40937.666666666664</c:v>
                </c:pt>
                <c:pt idx="10162">
                  <c:v>40937.75</c:v>
                </c:pt>
                <c:pt idx="10163">
                  <c:v>40937.833333333336</c:v>
                </c:pt>
                <c:pt idx="10164">
                  <c:v>40937.916666666664</c:v>
                </c:pt>
                <c:pt idx="10165">
                  <c:v>40938</c:v>
                </c:pt>
                <c:pt idx="10166">
                  <c:v>40938.083333333336</c:v>
                </c:pt>
                <c:pt idx="10167">
                  <c:v>40938.166666666664</c:v>
                </c:pt>
                <c:pt idx="10168">
                  <c:v>40938.25</c:v>
                </c:pt>
                <c:pt idx="10169">
                  <c:v>40938.333333333336</c:v>
                </c:pt>
                <c:pt idx="10170">
                  <c:v>40938.416666666664</c:v>
                </c:pt>
                <c:pt idx="10171">
                  <c:v>40938.5</c:v>
                </c:pt>
                <c:pt idx="10172">
                  <c:v>40938.583333333336</c:v>
                </c:pt>
                <c:pt idx="10173">
                  <c:v>40938.666666666664</c:v>
                </c:pt>
                <c:pt idx="10174">
                  <c:v>40938.75</c:v>
                </c:pt>
                <c:pt idx="10175">
                  <c:v>40938.833333333336</c:v>
                </c:pt>
                <c:pt idx="10176">
                  <c:v>40938.916666666664</c:v>
                </c:pt>
                <c:pt idx="10177">
                  <c:v>40939</c:v>
                </c:pt>
                <c:pt idx="10178">
                  <c:v>40939.083333333336</c:v>
                </c:pt>
                <c:pt idx="10179">
                  <c:v>40939.166666666664</c:v>
                </c:pt>
                <c:pt idx="10180">
                  <c:v>40939.25</c:v>
                </c:pt>
                <c:pt idx="10181">
                  <c:v>40939.333333333336</c:v>
                </c:pt>
                <c:pt idx="10182">
                  <c:v>40939.416666666664</c:v>
                </c:pt>
                <c:pt idx="10183">
                  <c:v>40939.5</c:v>
                </c:pt>
                <c:pt idx="10184">
                  <c:v>40939.583333333336</c:v>
                </c:pt>
                <c:pt idx="10185">
                  <c:v>40939.666666666664</c:v>
                </c:pt>
                <c:pt idx="10186">
                  <c:v>40939.75</c:v>
                </c:pt>
                <c:pt idx="10187">
                  <c:v>40939.833333333336</c:v>
                </c:pt>
                <c:pt idx="10188">
                  <c:v>40939.916666666664</c:v>
                </c:pt>
                <c:pt idx="10189">
                  <c:v>40940</c:v>
                </c:pt>
                <c:pt idx="10190">
                  <c:v>40940.083333333336</c:v>
                </c:pt>
                <c:pt idx="10191">
                  <c:v>40940.166666666664</c:v>
                </c:pt>
                <c:pt idx="10192">
                  <c:v>40940.25</c:v>
                </c:pt>
                <c:pt idx="10193">
                  <c:v>40940.333333333336</c:v>
                </c:pt>
                <c:pt idx="10194">
                  <c:v>40940.416666666664</c:v>
                </c:pt>
                <c:pt idx="10195">
                  <c:v>40940.5</c:v>
                </c:pt>
                <c:pt idx="10196">
                  <c:v>40940.583333333336</c:v>
                </c:pt>
                <c:pt idx="10197">
                  <c:v>40940.666666666664</c:v>
                </c:pt>
                <c:pt idx="10198">
                  <c:v>40940.75</c:v>
                </c:pt>
                <c:pt idx="10199">
                  <c:v>40940.833333333336</c:v>
                </c:pt>
                <c:pt idx="10200">
                  <c:v>40940.916666666664</c:v>
                </c:pt>
                <c:pt idx="10201">
                  <c:v>40941</c:v>
                </c:pt>
                <c:pt idx="10202">
                  <c:v>40941.083333333336</c:v>
                </c:pt>
                <c:pt idx="10203">
                  <c:v>40941.166666666664</c:v>
                </c:pt>
                <c:pt idx="10204">
                  <c:v>40941.25</c:v>
                </c:pt>
                <c:pt idx="10205">
                  <c:v>40941.333333333336</c:v>
                </c:pt>
                <c:pt idx="10206">
                  <c:v>40941.416666666664</c:v>
                </c:pt>
                <c:pt idx="10207">
                  <c:v>40941.5</c:v>
                </c:pt>
                <c:pt idx="10208">
                  <c:v>40941.583333333336</c:v>
                </c:pt>
                <c:pt idx="10209">
                  <c:v>40941.666666666664</c:v>
                </c:pt>
                <c:pt idx="10210">
                  <c:v>40941.75</c:v>
                </c:pt>
                <c:pt idx="10211">
                  <c:v>40941.833333333336</c:v>
                </c:pt>
                <c:pt idx="10212">
                  <c:v>40941.916666666664</c:v>
                </c:pt>
                <c:pt idx="10213">
                  <c:v>40942</c:v>
                </c:pt>
                <c:pt idx="10214">
                  <c:v>40942.083333333336</c:v>
                </c:pt>
                <c:pt idx="10215">
                  <c:v>40942.166666666664</c:v>
                </c:pt>
                <c:pt idx="10216">
                  <c:v>40942.25</c:v>
                </c:pt>
                <c:pt idx="10217">
                  <c:v>40942.333333333336</c:v>
                </c:pt>
                <c:pt idx="10218">
                  <c:v>40942.416666666664</c:v>
                </c:pt>
                <c:pt idx="10219">
                  <c:v>40942.5</c:v>
                </c:pt>
                <c:pt idx="10220">
                  <c:v>40942.583333333336</c:v>
                </c:pt>
                <c:pt idx="10221">
                  <c:v>40942.666666666664</c:v>
                </c:pt>
                <c:pt idx="10222">
                  <c:v>40942.75</c:v>
                </c:pt>
                <c:pt idx="10223">
                  <c:v>40942.833333333336</c:v>
                </c:pt>
                <c:pt idx="10224">
                  <c:v>40942.916666666664</c:v>
                </c:pt>
                <c:pt idx="10225">
                  <c:v>40943</c:v>
                </c:pt>
                <c:pt idx="10226">
                  <c:v>40943.083333333336</c:v>
                </c:pt>
                <c:pt idx="10227">
                  <c:v>40943.166666666664</c:v>
                </c:pt>
                <c:pt idx="10228">
                  <c:v>40943.25</c:v>
                </c:pt>
                <c:pt idx="10229">
                  <c:v>40943.333333333336</c:v>
                </c:pt>
                <c:pt idx="10230">
                  <c:v>40943.416666666664</c:v>
                </c:pt>
                <c:pt idx="10231">
                  <c:v>40943.5</c:v>
                </c:pt>
                <c:pt idx="10232">
                  <c:v>40943.583333333336</c:v>
                </c:pt>
                <c:pt idx="10233">
                  <c:v>40943.666666666664</c:v>
                </c:pt>
                <c:pt idx="10234">
                  <c:v>40943.75</c:v>
                </c:pt>
                <c:pt idx="10235">
                  <c:v>40943.833333333336</c:v>
                </c:pt>
                <c:pt idx="10236">
                  <c:v>40943.916666666664</c:v>
                </c:pt>
                <c:pt idx="10237">
                  <c:v>40944</c:v>
                </c:pt>
                <c:pt idx="10238">
                  <c:v>40944.083333333336</c:v>
                </c:pt>
                <c:pt idx="10239">
                  <c:v>40944.166666666664</c:v>
                </c:pt>
                <c:pt idx="10240">
                  <c:v>40944.25</c:v>
                </c:pt>
                <c:pt idx="10241">
                  <c:v>40944.333333333336</c:v>
                </c:pt>
                <c:pt idx="10242">
                  <c:v>40944.416666666664</c:v>
                </c:pt>
                <c:pt idx="10243">
                  <c:v>40944.5</c:v>
                </c:pt>
                <c:pt idx="10244">
                  <c:v>40944.583333333336</c:v>
                </c:pt>
                <c:pt idx="10245">
                  <c:v>40944.666666666664</c:v>
                </c:pt>
                <c:pt idx="10246">
                  <c:v>40944.75</c:v>
                </c:pt>
                <c:pt idx="10247">
                  <c:v>40944.833333333336</c:v>
                </c:pt>
                <c:pt idx="10248">
                  <c:v>40944.916666666664</c:v>
                </c:pt>
                <c:pt idx="10249">
                  <c:v>40945</c:v>
                </c:pt>
                <c:pt idx="10250">
                  <c:v>40945.083333333336</c:v>
                </c:pt>
                <c:pt idx="10251">
                  <c:v>40945.166666666664</c:v>
                </c:pt>
                <c:pt idx="10252">
                  <c:v>40945.25</c:v>
                </c:pt>
                <c:pt idx="10253">
                  <c:v>40945.333333333336</c:v>
                </c:pt>
                <c:pt idx="10254">
                  <c:v>40945.416666666664</c:v>
                </c:pt>
                <c:pt idx="10255">
                  <c:v>40945.5</c:v>
                </c:pt>
                <c:pt idx="10256">
                  <c:v>40945.583333333336</c:v>
                </c:pt>
                <c:pt idx="10257">
                  <c:v>40945.666666666664</c:v>
                </c:pt>
                <c:pt idx="10258">
                  <c:v>40945.75</c:v>
                </c:pt>
                <c:pt idx="10259">
                  <c:v>40945.833333333336</c:v>
                </c:pt>
                <c:pt idx="10260">
                  <c:v>40945.916666666664</c:v>
                </c:pt>
                <c:pt idx="10261">
                  <c:v>40946</c:v>
                </c:pt>
                <c:pt idx="10262">
                  <c:v>40946.083333333336</c:v>
                </c:pt>
                <c:pt idx="10263">
                  <c:v>40946.166666666664</c:v>
                </c:pt>
                <c:pt idx="10264">
                  <c:v>40946.25</c:v>
                </c:pt>
                <c:pt idx="10265">
                  <c:v>40946.333333333336</c:v>
                </c:pt>
                <c:pt idx="10266">
                  <c:v>40946.416666666664</c:v>
                </c:pt>
                <c:pt idx="10267">
                  <c:v>40946.5</c:v>
                </c:pt>
                <c:pt idx="10268">
                  <c:v>40946.583333333336</c:v>
                </c:pt>
                <c:pt idx="10269">
                  <c:v>40946.666666666664</c:v>
                </c:pt>
                <c:pt idx="10270">
                  <c:v>40946.75</c:v>
                </c:pt>
                <c:pt idx="10271">
                  <c:v>40946.833333333336</c:v>
                </c:pt>
                <c:pt idx="10272">
                  <c:v>40946.916666666664</c:v>
                </c:pt>
                <c:pt idx="10273">
                  <c:v>40947</c:v>
                </c:pt>
                <c:pt idx="10274">
                  <c:v>40947.083333333336</c:v>
                </c:pt>
                <c:pt idx="10275">
                  <c:v>40947.166666666664</c:v>
                </c:pt>
                <c:pt idx="10276">
                  <c:v>40947.25</c:v>
                </c:pt>
                <c:pt idx="10277">
                  <c:v>40947.333333333336</c:v>
                </c:pt>
                <c:pt idx="10278">
                  <c:v>40947.416666666664</c:v>
                </c:pt>
                <c:pt idx="10279">
                  <c:v>40947.5</c:v>
                </c:pt>
                <c:pt idx="10280">
                  <c:v>40947.583333333336</c:v>
                </c:pt>
                <c:pt idx="10281">
                  <c:v>40947.666666666664</c:v>
                </c:pt>
                <c:pt idx="10282">
                  <c:v>40947.75</c:v>
                </c:pt>
                <c:pt idx="10283">
                  <c:v>40947.833333333336</c:v>
                </c:pt>
                <c:pt idx="10284">
                  <c:v>40947.916666666664</c:v>
                </c:pt>
                <c:pt idx="10285">
                  <c:v>40948</c:v>
                </c:pt>
                <c:pt idx="10286">
                  <c:v>40948.083333333336</c:v>
                </c:pt>
                <c:pt idx="10287">
                  <c:v>40948.166666666664</c:v>
                </c:pt>
                <c:pt idx="10288">
                  <c:v>40948.25</c:v>
                </c:pt>
                <c:pt idx="10289">
                  <c:v>40948.333333333336</c:v>
                </c:pt>
                <c:pt idx="10290">
                  <c:v>40948.416666666664</c:v>
                </c:pt>
                <c:pt idx="10291">
                  <c:v>40948.5</c:v>
                </c:pt>
                <c:pt idx="10292">
                  <c:v>40948.583333333336</c:v>
                </c:pt>
                <c:pt idx="10293">
                  <c:v>40948.666666666664</c:v>
                </c:pt>
                <c:pt idx="10294">
                  <c:v>40948.75</c:v>
                </c:pt>
                <c:pt idx="10295">
                  <c:v>40948.833333333336</c:v>
                </c:pt>
                <c:pt idx="10296">
                  <c:v>40948.916666666664</c:v>
                </c:pt>
                <c:pt idx="10297">
                  <c:v>40949</c:v>
                </c:pt>
                <c:pt idx="10298">
                  <c:v>40949.083333333336</c:v>
                </c:pt>
                <c:pt idx="10299">
                  <c:v>40949.166666666664</c:v>
                </c:pt>
                <c:pt idx="10300">
                  <c:v>40949.25</c:v>
                </c:pt>
                <c:pt idx="10301">
                  <c:v>40949.333333333336</c:v>
                </c:pt>
                <c:pt idx="10302">
                  <c:v>40949.416666666664</c:v>
                </c:pt>
                <c:pt idx="10303">
                  <c:v>40949.5</c:v>
                </c:pt>
                <c:pt idx="10304">
                  <c:v>40949.583333333336</c:v>
                </c:pt>
                <c:pt idx="10305">
                  <c:v>40949.666666666664</c:v>
                </c:pt>
                <c:pt idx="10306">
                  <c:v>40949.75</c:v>
                </c:pt>
                <c:pt idx="10307">
                  <c:v>40949.833333333336</c:v>
                </c:pt>
                <c:pt idx="10308">
                  <c:v>40949.916666666664</c:v>
                </c:pt>
                <c:pt idx="10309">
                  <c:v>40950</c:v>
                </c:pt>
                <c:pt idx="10310">
                  <c:v>40950.083333333336</c:v>
                </c:pt>
                <c:pt idx="10311">
                  <c:v>40950.166666666664</c:v>
                </c:pt>
                <c:pt idx="10312">
                  <c:v>40950.25</c:v>
                </c:pt>
                <c:pt idx="10313">
                  <c:v>40950.333333333336</c:v>
                </c:pt>
                <c:pt idx="10314">
                  <c:v>40950.416666666664</c:v>
                </c:pt>
                <c:pt idx="10315">
                  <c:v>40950.5</c:v>
                </c:pt>
                <c:pt idx="10316">
                  <c:v>40950.583333333336</c:v>
                </c:pt>
                <c:pt idx="10317">
                  <c:v>40950.666666666664</c:v>
                </c:pt>
                <c:pt idx="10318">
                  <c:v>40950.75</c:v>
                </c:pt>
                <c:pt idx="10319">
                  <c:v>40950.833333333336</c:v>
                </c:pt>
                <c:pt idx="10320">
                  <c:v>40950.916666666664</c:v>
                </c:pt>
                <c:pt idx="10321">
                  <c:v>40951</c:v>
                </c:pt>
                <c:pt idx="10322">
                  <c:v>40951.083333333336</c:v>
                </c:pt>
                <c:pt idx="10323">
                  <c:v>40951.166666666664</c:v>
                </c:pt>
                <c:pt idx="10324">
                  <c:v>40951.25</c:v>
                </c:pt>
                <c:pt idx="10325">
                  <c:v>40951.333333333336</c:v>
                </c:pt>
                <c:pt idx="10326">
                  <c:v>40951.416666666664</c:v>
                </c:pt>
                <c:pt idx="10327">
                  <c:v>40951.5</c:v>
                </c:pt>
                <c:pt idx="10328">
                  <c:v>40951.583333333336</c:v>
                </c:pt>
                <c:pt idx="10329">
                  <c:v>40951.666666666664</c:v>
                </c:pt>
                <c:pt idx="10330">
                  <c:v>40951.75</c:v>
                </c:pt>
                <c:pt idx="10331">
                  <c:v>40951.833333333336</c:v>
                </c:pt>
                <c:pt idx="10332">
                  <c:v>40951.916666666664</c:v>
                </c:pt>
                <c:pt idx="10333">
                  <c:v>40952</c:v>
                </c:pt>
                <c:pt idx="10334">
                  <c:v>40952.083333333336</c:v>
                </c:pt>
                <c:pt idx="10335">
                  <c:v>40952.166666666664</c:v>
                </c:pt>
                <c:pt idx="10336">
                  <c:v>40952.25</c:v>
                </c:pt>
                <c:pt idx="10337">
                  <c:v>40952.333333333336</c:v>
                </c:pt>
                <c:pt idx="10338">
                  <c:v>40952.416666666664</c:v>
                </c:pt>
                <c:pt idx="10339">
                  <c:v>40952.5</c:v>
                </c:pt>
                <c:pt idx="10340">
                  <c:v>40952.583333333336</c:v>
                </c:pt>
                <c:pt idx="10341">
                  <c:v>40952.666666666664</c:v>
                </c:pt>
                <c:pt idx="10342">
                  <c:v>40952.75</c:v>
                </c:pt>
                <c:pt idx="10343">
                  <c:v>40952.833333333336</c:v>
                </c:pt>
                <c:pt idx="10344">
                  <c:v>40952.916666666664</c:v>
                </c:pt>
                <c:pt idx="10345">
                  <c:v>40953</c:v>
                </c:pt>
                <c:pt idx="10346">
                  <c:v>40953.083333333336</c:v>
                </c:pt>
                <c:pt idx="10347">
                  <c:v>40953.166666666664</c:v>
                </c:pt>
                <c:pt idx="10348">
                  <c:v>40953.25</c:v>
                </c:pt>
                <c:pt idx="10349">
                  <c:v>40953.333333333336</c:v>
                </c:pt>
                <c:pt idx="10350">
                  <c:v>40953.416666666664</c:v>
                </c:pt>
                <c:pt idx="10351">
                  <c:v>40953.5</c:v>
                </c:pt>
                <c:pt idx="10352">
                  <c:v>40953.583333333336</c:v>
                </c:pt>
                <c:pt idx="10353">
                  <c:v>40953.666666666664</c:v>
                </c:pt>
                <c:pt idx="10354">
                  <c:v>40953.75</c:v>
                </c:pt>
                <c:pt idx="10355">
                  <c:v>40953.833333333336</c:v>
                </c:pt>
                <c:pt idx="10356">
                  <c:v>40953.916666666664</c:v>
                </c:pt>
                <c:pt idx="10357">
                  <c:v>40954</c:v>
                </c:pt>
                <c:pt idx="10358">
                  <c:v>40954.083333333336</c:v>
                </c:pt>
                <c:pt idx="10359">
                  <c:v>40954.166666666664</c:v>
                </c:pt>
                <c:pt idx="10360">
                  <c:v>40954.25</c:v>
                </c:pt>
                <c:pt idx="10361">
                  <c:v>40954.333333333336</c:v>
                </c:pt>
                <c:pt idx="10362">
                  <c:v>40954.416666666664</c:v>
                </c:pt>
                <c:pt idx="10363">
                  <c:v>40954.5</c:v>
                </c:pt>
                <c:pt idx="10364">
                  <c:v>40954.583333333336</c:v>
                </c:pt>
                <c:pt idx="10365">
                  <c:v>40954.666666666664</c:v>
                </c:pt>
                <c:pt idx="10366">
                  <c:v>40954.75</c:v>
                </c:pt>
                <c:pt idx="10367">
                  <c:v>40954.833333333336</c:v>
                </c:pt>
                <c:pt idx="10368">
                  <c:v>40954.916666666664</c:v>
                </c:pt>
                <c:pt idx="10369">
                  <c:v>40955</c:v>
                </c:pt>
                <c:pt idx="10370">
                  <c:v>40955.083333333336</c:v>
                </c:pt>
                <c:pt idx="10371">
                  <c:v>40955.166666666664</c:v>
                </c:pt>
                <c:pt idx="10372">
                  <c:v>40955.25</c:v>
                </c:pt>
                <c:pt idx="10373">
                  <c:v>40955.333333333336</c:v>
                </c:pt>
                <c:pt idx="10374">
                  <c:v>40955.416666666664</c:v>
                </c:pt>
                <c:pt idx="10375">
                  <c:v>40955.5</c:v>
                </c:pt>
                <c:pt idx="10376">
                  <c:v>40955.583333333336</c:v>
                </c:pt>
                <c:pt idx="10377">
                  <c:v>40955.666666666664</c:v>
                </c:pt>
                <c:pt idx="10378">
                  <c:v>40955.75</c:v>
                </c:pt>
                <c:pt idx="10379">
                  <c:v>40955.833333333336</c:v>
                </c:pt>
                <c:pt idx="10380">
                  <c:v>40955.916666666664</c:v>
                </c:pt>
                <c:pt idx="10381">
                  <c:v>40956</c:v>
                </c:pt>
                <c:pt idx="10382">
                  <c:v>40956.083333333336</c:v>
                </c:pt>
                <c:pt idx="10383">
                  <c:v>40956.166666666664</c:v>
                </c:pt>
                <c:pt idx="10384">
                  <c:v>40956.25</c:v>
                </c:pt>
                <c:pt idx="10385">
                  <c:v>40956.333333333336</c:v>
                </c:pt>
                <c:pt idx="10386">
                  <c:v>40956.416666666664</c:v>
                </c:pt>
                <c:pt idx="10387">
                  <c:v>40956.5</c:v>
                </c:pt>
                <c:pt idx="10388">
                  <c:v>40956.583333333336</c:v>
                </c:pt>
                <c:pt idx="10389">
                  <c:v>40956.666666666664</c:v>
                </c:pt>
                <c:pt idx="10390">
                  <c:v>40956.75</c:v>
                </c:pt>
                <c:pt idx="10391">
                  <c:v>40956.833333333336</c:v>
                </c:pt>
                <c:pt idx="10392">
                  <c:v>40956.916666666664</c:v>
                </c:pt>
                <c:pt idx="10393">
                  <c:v>40957</c:v>
                </c:pt>
                <c:pt idx="10394">
                  <c:v>40957.083333333336</c:v>
                </c:pt>
                <c:pt idx="10395">
                  <c:v>40957.166666666664</c:v>
                </c:pt>
                <c:pt idx="10396">
                  <c:v>40957.25</c:v>
                </c:pt>
                <c:pt idx="10397">
                  <c:v>40957.333333333336</c:v>
                </c:pt>
                <c:pt idx="10398">
                  <c:v>40957.416666666664</c:v>
                </c:pt>
                <c:pt idx="10399">
                  <c:v>40957.5</c:v>
                </c:pt>
                <c:pt idx="10400">
                  <c:v>40957.583333333336</c:v>
                </c:pt>
                <c:pt idx="10401">
                  <c:v>40957.666666666664</c:v>
                </c:pt>
                <c:pt idx="10402">
                  <c:v>40957.75</c:v>
                </c:pt>
                <c:pt idx="10403">
                  <c:v>40957.833333333336</c:v>
                </c:pt>
                <c:pt idx="10404">
                  <c:v>40957.916666666664</c:v>
                </c:pt>
                <c:pt idx="10405">
                  <c:v>40958</c:v>
                </c:pt>
                <c:pt idx="10406">
                  <c:v>40958.083333333336</c:v>
                </c:pt>
                <c:pt idx="10407">
                  <c:v>40958.166666666664</c:v>
                </c:pt>
                <c:pt idx="10408">
                  <c:v>40958.25</c:v>
                </c:pt>
                <c:pt idx="10409">
                  <c:v>40958.333333333336</c:v>
                </c:pt>
                <c:pt idx="10410">
                  <c:v>40958.416666666664</c:v>
                </c:pt>
                <c:pt idx="10411">
                  <c:v>40958.5</c:v>
                </c:pt>
                <c:pt idx="10412">
                  <c:v>40958.583333333336</c:v>
                </c:pt>
                <c:pt idx="10413">
                  <c:v>40958.666666666664</c:v>
                </c:pt>
                <c:pt idx="10414">
                  <c:v>40958.75</c:v>
                </c:pt>
                <c:pt idx="10415">
                  <c:v>40958.833333333336</c:v>
                </c:pt>
                <c:pt idx="10416">
                  <c:v>40958.916666666664</c:v>
                </c:pt>
                <c:pt idx="10417">
                  <c:v>40959</c:v>
                </c:pt>
                <c:pt idx="10418">
                  <c:v>40959.083333333336</c:v>
                </c:pt>
                <c:pt idx="10419">
                  <c:v>40959.166666666664</c:v>
                </c:pt>
                <c:pt idx="10420">
                  <c:v>40959.25</c:v>
                </c:pt>
                <c:pt idx="10421">
                  <c:v>40959.333333333336</c:v>
                </c:pt>
                <c:pt idx="10422">
                  <c:v>40959.416666666664</c:v>
                </c:pt>
                <c:pt idx="10423">
                  <c:v>40959.5</c:v>
                </c:pt>
                <c:pt idx="10424">
                  <c:v>40959.583333333336</c:v>
                </c:pt>
                <c:pt idx="10425">
                  <c:v>40959.666666666664</c:v>
                </c:pt>
                <c:pt idx="10426">
                  <c:v>40959.75</c:v>
                </c:pt>
                <c:pt idx="10427">
                  <c:v>40959.833333333336</c:v>
                </c:pt>
                <c:pt idx="10428">
                  <c:v>40959.916666666664</c:v>
                </c:pt>
                <c:pt idx="10429">
                  <c:v>40960</c:v>
                </c:pt>
                <c:pt idx="10430">
                  <c:v>40960.083333333336</c:v>
                </c:pt>
                <c:pt idx="10431">
                  <c:v>40960.166666666664</c:v>
                </c:pt>
                <c:pt idx="10432">
                  <c:v>40960.25</c:v>
                </c:pt>
                <c:pt idx="10433">
                  <c:v>40960.333333333336</c:v>
                </c:pt>
                <c:pt idx="10434">
                  <c:v>40960.416666666664</c:v>
                </c:pt>
                <c:pt idx="10435">
                  <c:v>40960.5</c:v>
                </c:pt>
                <c:pt idx="10436">
                  <c:v>40960.583333333336</c:v>
                </c:pt>
                <c:pt idx="10437">
                  <c:v>40960.666666666664</c:v>
                </c:pt>
                <c:pt idx="10438">
                  <c:v>40960.75</c:v>
                </c:pt>
                <c:pt idx="10439">
                  <c:v>40960.833333333336</c:v>
                </c:pt>
                <c:pt idx="10440">
                  <c:v>40960.916666666664</c:v>
                </c:pt>
                <c:pt idx="10441">
                  <c:v>40961</c:v>
                </c:pt>
                <c:pt idx="10442">
                  <c:v>40961.083333333336</c:v>
                </c:pt>
                <c:pt idx="10443">
                  <c:v>40961.166666666664</c:v>
                </c:pt>
                <c:pt idx="10444">
                  <c:v>40961.25</c:v>
                </c:pt>
                <c:pt idx="10445">
                  <c:v>40961.333333333336</c:v>
                </c:pt>
                <c:pt idx="10446">
                  <c:v>40961.416666666664</c:v>
                </c:pt>
                <c:pt idx="10447">
                  <c:v>40961.5</c:v>
                </c:pt>
                <c:pt idx="10448">
                  <c:v>40961.583333333336</c:v>
                </c:pt>
                <c:pt idx="10449">
                  <c:v>40961.666666666664</c:v>
                </c:pt>
                <c:pt idx="10450">
                  <c:v>40961.75</c:v>
                </c:pt>
                <c:pt idx="10451">
                  <c:v>40961.833333333336</c:v>
                </c:pt>
                <c:pt idx="10452">
                  <c:v>40961.916666666664</c:v>
                </c:pt>
                <c:pt idx="10453">
                  <c:v>40962</c:v>
                </c:pt>
                <c:pt idx="10454">
                  <c:v>40962.083333333336</c:v>
                </c:pt>
                <c:pt idx="10455">
                  <c:v>40962.166666666664</c:v>
                </c:pt>
                <c:pt idx="10456">
                  <c:v>40962.25</c:v>
                </c:pt>
                <c:pt idx="10457">
                  <c:v>40962.333333333336</c:v>
                </c:pt>
                <c:pt idx="10458">
                  <c:v>40962.416666666664</c:v>
                </c:pt>
                <c:pt idx="10459">
                  <c:v>40962.5</c:v>
                </c:pt>
                <c:pt idx="10460">
                  <c:v>40962.583333333336</c:v>
                </c:pt>
                <c:pt idx="10461">
                  <c:v>40962.666666666664</c:v>
                </c:pt>
                <c:pt idx="10462">
                  <c:v>40962.75</c:v>
                </c:pt>
                <c:pt idx="10463">
                  <c:v>40962.833333333336</c:v>
                </c:pt>
                <c:pt idx="10464">
                  <c:v>40962.916666666664</c:v>
                </c:pt>
                <c:pt idx="10465">
                  <c:v>40963</c:v>
                </c:pt>
                <c:pt idx="10466">
                  <c:v>40963.083333333336</c:v>
                </c:pt>
                <c:pt idx="10467">
                  <c:v>40963.166666666664</c:v>
                </c:pt>
                <c:pt idx="10468">
                  <c:v>40963.25</c:v>
                </c:pt>
                <c:pt idx="10469">
                  <c:v>40963.333333333336</c:v>
                </c:pt>
                <c:pt idx="10470">
                  <c:v>40963.416666666664</c:v>
                </c:pt>
                <c:pt idx="10471">
                  <c:v>40963.5</c:v>
                </c:pt>
                <c:pt idx="10472">
                  <c:v>40963.583333333336</c:v>
                </c:pt>
                <c:pt idx="10473">
                  <c:v>40963.666666666664</c:v>
                </c:pt>
                <c:pt idx="10474">
                  <c:v>40963.75</c:v>
                </c:pt>
                <c:pt idx="10475">
                  <c:v>40963.833333333336</c:v>
                </c:pt>
                <c:pt idx="10476">
                  <c:v>40963.916666666664</c:v>
                </c:pt>
                <c:pt idx="10477">
                  <c:v>40964</c:v>
                </c:pt>
                <c:pt idx="10478">
                  <c:v>40964.083333333336</c:v>
                </c:pt>
                <c:pt idx="10479">
                  <c:v>40964.166666666664</c:v>
                </c:pt>
                <c:pt idx="10480">
                  <c:v>40964.25</c:v>
                </c:pt>
                <c:pt idx="10481">
                  <c:v>40964.333333333336</c:v>
                </c:pt>
                <c:pt idx="10482">
                  <c:v>40964.416666666664</c:v>
                </c:pt>
                <c:pt idx="10483">
                  <c:v>40964.5</c:v>
                </c:pt>
                <c:pt idx="10484">
                  <c:v>40964.583333333336</c:v>
                </c:pt>
                <c:pt idx="10485">
                  <c:v>40964.666666666664</c:v>
                </c:pt>
                <c:pt idx="10486">
                  <c:v>40964.75</c:v>
                </c:pt>
                <c:pt idx="10487">
                  <c:v>40964.833333333336</c:v>
                </c:pt>
                <c:pt idx="10488">
                  <c:v>40964.916666666664</c:v>
                </c:pt>
                <c:pt idx="10489">
                  <c:v>40965</c:v>
                </c:pt>
                <c:pt idx="10490">
                  <c:v>40965.083333333336</c:v>
                </c:pt>
                <c:pt idx="10491">
                  <c:v>40965.166666666664</c:v>
                </c:pt>
                <c:pt idx="10492">
                  <c:v>40965.25</c:v>
                </c:pt>
                <c:pt idx="10493">
                  <c:v>40965.333333333336</c:v>
                </c:pt>
                <c:pt idx="10494">
                  <c:v>40965.416666666664</c:v>
                </c:pt>
                <c:pt idx="10495">
                  <c:v>40965.5</c:v>
                </c:pt>
                <c:pt idx="10496">
                  <c:v>40965.583333333336</c:v>
                </c:pt>
                <c:pt idx="10497">
                  <c:v>40965.666666666664</c:v>
                </c:pt>
                <c:pt idx="10498">
                  <c:v>40965.75</c:v>
                </c:pt>
                <c:pt idx="10499">
                  <c:v>40965.833333333336</c:v>
                </c:pt>
                <c:pt idx="10500">
                  <c:v>40965.916666666664</c:v>
                </c:pt>
                <c:pt idx="10501">
                  <c:v>40966</c:v>
                </c:pt>
                <c:pt idx="10502">
                  <c:v>40966.083333333336</c:v>
                </c:pt>
                <c:pt idx="10503">
                  <c:v>40966.166666666664</c:v>
                </c:pt>
                <c:pt idx="10504">
                  <c:v>40966.25</c:v>
                </c:pt>
                <c:pt idx="10505">
                  <c:v>40966.333333333336</c:v>
                </c:pt>
                <c:pt idx="10506">
                  <c:v>40966.416666666664</c:v>
                </c:pt>
                <c:pt idx="10507">
                  <c:v>40966.5</c:v>
                </c:pt>
                <c:pt idx="10508">
                  <c:v>40966.583333333336</c:v>
                </c:pt>
                <c:pt idx="10509">
                  <c:v>40966.666666666664</c:v>
                </c:pt>
                <c:pt idx="10510">
                  <c:v>40966.75</c:v>
                </c:pt>
                <c:pt idx="10511">
                  <c:v>40966.833333333336</c:v>
                </c:pt>
                <c:pt idx="10512">
                  <c:v>40966.916666666664</c:v>
                </c:pt>
                <c:pt idx="10513">
                  <c:v>40967</c:v>
                </c:pt>
                <c:pt idx="10514">
                  <c:v>40967.083333333336</c:v>
                </c:pt>
                <c:pt idx="10515">
                  <c:v>40967.166666666664</c:v>
                </c:pt>
                <c:pt idx="10516">
                  <c:v>40967.25</c:v>
                </c:pt>
                <c:pt idx="10517">
                  <c:v>40967.333333333336</c:v>
                </c:pt>
                <c:pt idx="10518">
                  <c:v>40967.416666666664</c:v>
                </c:pt>
                <c:pt idx="10519">
                  <c:v>40967.5</c:v>
                </c:pt>
                <c:pt idx="10520">
                  <c:v>40967.583333333336</c:v>
                </c:pt>
                <c:pt idx="10521">
                  <c:v>40967.666666666664</c:v>
                </c:pt>
                <c:pt idx="10522">
                  <c:v>40967.75</c:v>
                </c:pt>
                <c:pt idx="10523">
                  <c:v>40967.833333333336</c:v>
                </c:pt>
                <c:pt idx="10524">
                  <c:v>40967.916666666664</c:v>
                </c:pt>
                <c:pt idx="10525">
                  <c:v>40968</c:v>
                </c:pt>
                <c:pt idx="10526">
                  <c:v>40968.083333333336</c:v>
                </c:pt>
                <c:pt idx="10527">
                  <c:v>40968.166666666664</c:v>
                </c:pt>
                <c:pt idx="10528">
                  <c:v>40968.25</c:v>
                </c:pt>
                <c:pt idx="10529">
                  <c:v>40968.333333333336</c:v>
                </c:pt>
                <c:pt idx="10530">
                  <c:v>40968.416666666664</c:v>
                </c:pt>
                <c:pt idx="10531">
                  <c:v>40968.5</c:v>
                </c:pt>
                <c:pt idx="10532">
                  <c:v>40968.583333333336</c:v>
                </c:pt>
                <c:pt idx="10533">
                  <c:v>40968.666666666664</c:v>
                </c:pt>
                <c:pt idx="10534">
                  <c:v>40968.75</c:v>
                </c:pt>
                <c:pt idx="10535">
                  <c:v>40968.833333333336</c:v>
                </c:pt>
                <c:pt idx="10536">
                  <c:v>40968.916666666664</c:v>
                </c:pt>
                <c:pt idx="10537">
                  <c:v>40969</c:v>
                </c:pt>
                <c:pt idx="10538">
                  <c:v>40969.083333333336</c:v>
                </c:pt>
                <c:pt idx="10539">
                  <c:v>40969.166666666664</c:v>
                </c:pt>
                <c:pt idx="10540">
                  <c:v>40969.25</c:v>
                </c:pt>
                <c:pt idx="10541">
                  <c:v>40969.333333333336</c:v>
                </c:pt>
                <c:pt idx="10542">
                  <c:v>40969.416666666664</c:v>
                </c:pt>
                <c:pt idx="10543">
                  <c:v>40969.5</c:v>
                </c:pt>
                <c:pt idx="10544">
                  <c:v>40969.583333333336</c:v>
                </c:pt>
                <c:pt idx="10545">
                  <c:v>40969.666666666664</c:v>
                </c:pt>
                <c:pt idx="10546">
                  <c:v>40969.75</c:v>
                </c:pt>
                <c:pt idx="10547">
                  <c:v>40969.833333333336</c:v>
                </c:pt>
                <c:pt idx="10548">
                  <c:v>40969.916666666664</c:v>
                </c:pt>
                <c:pt idx="10549">
                  <c:v>40970</c:v>
                </c:pt>
                <c:pt idx="10550">
                  <c:v>40970.083333333336</c:v>
                </c:pt>
                <c:pt idx="10551">
                  <c:v>40970.166666666664</c:v>
                </c:pt>
                <c:pt idx="10552">
                  <c:v>40970.25</c:v>
                </c:pt>
                <c:pt idx="10553">
                  <c:v>40970.333333333336</c:v>
                </c:pt>
                <c:pt idx="10554">
                  <c:v>40970.416666666664</c:v>
                </c:pt>
                <c:pt idx="10555">
                  <c:v>40970.5</c:v>
                </c:pt>
                <c:pt idx="10556">
                  <c:v>40970.583333333336</c:v>
                </c:pt>
                <c:pt idx="10557">
                  <c:v>40970.666666666664</c:v>
                </c:pt>
                <c:pt idx="10558">
                  <c:v>40970.75</c:v>
                </c:pt>
                <c:pt idx="10559">
                  <c:v>40970.833333333336</c:v>
                </c:pt>
                <c:pt idx="10560">
                  <c:v>40970.916666666664</c:v>
                </c:pt>
                <c:pt idx="10561">
                  <c:v>40971</c:v>
                </c:pt>
                <c:pt idx="10562">
                  <c:v>40971.083333333336</c:v>
                </c:pt>
                <c:pt idx="10563">
                  <c:v>40971.166666666664</c:v>
                </c:pt>
                <c:pt idx="10564">
                  <c:v>40971.25</c:v>
                </c:pt>
                <c:pt idx="10565">
                  <c:v>40971.333333333336</c:v>
                </c:pt>
                <c:pt idx="10566">
                  <c:v>40971.416666666664</c:v>
                </c:pt>
                <c:pt idx="10567">
                  <c:v>40971.5</c:v>
                </c:pt>
                <c:pt idx="10568">
                  <c:v>40971.583333333336</c:v>
                </c:pt>
                <c:pt idx="10569">
                  <c:v>40971.666666666664</c:v>
                </c:pt>
                <c:pt idx="10570">
                  <c:v>40971.75</c:v>
                </c:pt>
                <c:pt idx="10571">
                  <c:v>40971.833333333336</c:v>
                </c:pt>
                <c:pt idx="10572">
                  <c:v>40971.916666666664</c:v>
                </c:pt>
                <c:pt idx="10573">
                  <c:v>40972</c:v>
                </c:pt>
                <c:pt idx="10574">
                  <c:v>40972.083333333336</c:v>
                </c:pt>
                <c:pt idx="10575">
                  <c:v>40972.166666666664</c:v>
                </c:pt>
                <c:pt idx="10576">
                  <c:v>40972.25</c:v>
                </c:pt>
                <c:pt idx="10577">
                  <c:v>40972.333333333336</c:v>
                </c:pt>
                <c:pt idx="10578">
                  <c:v>40972.416666666664</c:v>
                </c:pt>
                <c:pt idx="10579">
                  <c:v>40972.5</c:v>
                </c:pt>
                <c:pt idx="10580">
                  <c:v>40972.583333333336</c:v>
                </c:pt>
                <c:pt idx="10581">
                  <c:v>40972.666666666664</c:v>
                </c:pt>
                <c:pt idx="10582">
                  <c:v>40972.75</c:v>
                </c:pt>
                <c:pt idx="10583">
                  <c:v>40972.833333333336</c:v>
                </c:pt>
                <c:pt idx="10584">
                  <c:v>40972.916666666664</c:v>
                </c:pt>
                <c:pt idx="10585">
                  <c:v>40973</c:v>
                </c:pt>
                <c:pt idx="10586">
                  <c:v>40973.083333333336</c:v>
                </c:pt>
                <c:pt idx="10587">
                  <c:v>40973.166666666664</c:v>
                </c:pt>
                <c:pt idx="10588">
                  <c:v>40973.25</c:v>
                </c:pt>
                <c:pt idx="10589">
                  <c:v>40973.333333333336</c:v>
                </c:pt>
                <c:pt idx="10590">
                  <c:v>40973.416666666664</c:v>
                </c:pt>
                <c:pt idx="10591">
                  <c:v>40973.5</c:v>
                </c:pt>
                <c:pt idx="10592">
                  <c:v>40973.583333333336</c:v>
                </c:pt>
                <c:pt idx="10593">
                  <c:v>40973.666666666664</c:v>
                </c:pt>
                <c:pt idx="10594">
                  <c:v>40973.75</c:v>
                </c:pt>
                <c:pt idx="10595">
                  <c:v>40973.833333333336</c:v>
                </c:pt>
                <c:pt idx="10596">
                  <c:v>40973.916666666664</c:v>
                </c:pt>
                <c:pt idx="10597">
                  <c:v>40974</c:v>
                </c:pt>
                <c:pt idx="10598">
                  <c:v>40974.083333333336</c:v>
                </c:pt>
                <c:pt idx="10599">
                  <c:v>40974.166666666664</c:v>
                </c:pt>
                <c:pt idx="10600">
                  <c:v>40974.25</c:v>
                </c:pt>
                <c:pt idx="10601">
                  <c:v>40974.333333333336</c:v>
                </c:pt>
                <c:pt idx="10602">
                  <c:v>40974.416666666664</c:v>
                </c:pt>
                <c:pt idx="10603">
                  <c:v>40974.5</c:v>
                </c:pt>
                <c:pt idx="10604">
                  <c:v>40974.583333333336</c:v>
                </c:pt>
                <c:pt idx="10605">
                  <c:v>40974.666666666664</c:v>
                </c:pt>
                <c:pt idx="10606">
                  <c:v>40974.75</c:v>
                </c:pt>
                <c:pt idx="10607">
                  <c:v>40974.833333333336</c:v>
                </c:pt>
                <c:pt idx="10608">
                  <c:v>40974.916666666664</c:v>
                </c:pt>
                <c:pt idx="10609">
                  <c:v>40975</c:v>
                </c:pt>
                <c:pt idx="10610">
                  <c:v>40975.083333333336</c:v>
                </c:pt>
                <c:pt idx="10611">
                  <c:v>40975.166666666664</c:v>
                </c:pt>
                <c:pt idx="10612">
                  <c:v>40975.25</c:v>
                </c:pt>
                <c:pt idx="10613">
                  <c:v>40975.333333333336</c:v>
                </c:pt>
                <c:pt idx="10614">
                  <c:v>40975.416666666664</c:v>
                </c:pt>
                <c:pt idx="10615">
                  <c:v>40975.5</c:v>
                </c:pt>
                <c:pt idx="10616">
                  <c:v>40975.583333333336</c:v>
                </c:pt>
                <c:pt idx="10617">
                  <c:v>40975.666666666664</c:v>
                </c:pt>
                <c:pt idx="10618">
                  <c:v>40975.75</c:v>
                </c:pt>
                <c:pt idx="10619">
                  <c:v>40975.833333333336</c:v>
                </c:pt>
                <c:pt idx="10620">
                  <c:v>40975.916666666664</c:v>
                </c:pt>
                <c:pt idx="10621">
                  <c:v>40976</c:v>
                </c:pt>
                <c:pt idx="10622">
                  <c:v>40976.083333333336</c:v>
                </c:pt>
                <c:pt idx="10623">
                  <c:v>40976.166666666664</c:v>
                </c:pt>
                <c:pt idx="10624">
                  <c:v>40976.25</c:v>
                </c:pt>
                <c:pt idx="10625">
                  <c:v>40976.333333333336</c:v>
                </c:pt>
                <c:pt idx="10626">
                  <c:v>40976.416666666664</c:v>
                </c:pt>
                <c:pt idx="10627">
                  <c:v>40976.5</c:v>
                </c:pt>
                <c:pt idx="10628">
                  <c:v>40976.583333333336</c:v>
                </c:pt>
                <c:pt idx="10629">
                  <c:v>40976.666666666664</c:v>
                </c:pt>
                <c:pt idx="10630">
                  <c:v>40976.75</c:v>
                </c:pt>
                <c:pt idx="10631">
                  <c:v>40976.833333333336</c:v>
                </c:pt>
                <c:pt idx="10632">
                  <c:v>40976.916666666664</c:v>
                </c:pt>
                <c:pt idx="10633">
                  <c:v>40977</c:v>
                </c:pt>
                <c:pt idx="10634">
                  <c:v>40977.083333333336</c:v>
                </c:pt>
                <c:pt idx="10635">
                  <c:v>40977.166666666664</c:v>
                </c:pt>
                <c:pt idx="10636">
                  <c:v>40977.25</c:v>
                </c:pt>
                <c:pt idx="10637">
                  <c:v>40977.333333333336</c:v>
                </c:pt>
                <c:pt idx="10638">
                  <c:v>40977.416666666664</c:v>
                </c:pt>
                <c:pt idx="10639">
                  <c:v>40977.5</c:v>
                </c:pt>
                <c:pt idx="10640">
                  <c:v>40977.583333333336</c:v>
                </c:pt>
                <c:pt idx="10641">
                  <c:v>40977.666666666664</c:v>
                </c:pt>
                <c:pt idx="10642">
                  <c:v>40977.75</c:v>
                </c:pt>
                <c:pt idx="10643">
                  <c:v>40977.833333333336</c:v>
                </c:pt>
                <c:pt idx="10644">
                  <c:v>40977.916666666664</c:v>
                </c:pt>
                <c:pt idx="10645">
                  <c:v>40978</c:v>
                </c:pt>
                <c:pt idx="10646">
                  <c:v>40978.083333333336</c:v>
                </c:pt>
                <c:pt idx="10647">
                  <c:v>40978.166666666664</c:v>
                </c:pt>
                <c:pt idx="10648">
                  <c:v>40978.25</c:v>
                </c:pt>
                <c:pt idx="10649">
                  <c:v>40978.333333333336</c:v>
                </c:pt>
                <c:pt idx="10650">
                  <c:v>40978.416666666664</c:v>
                </c:pt>
                <c:pt idx="10651">
                  <c:v>40978.5</c:v>
                </c:pt>
                <c:pt idx="10652">
                  <c:v>40978.583333333336</c:v>
                </c:pt>
                <c:pt idx="10653">
                  <c:v>40978.666666666664</c:v>
                </c:pt>
                <c:pt idx="10654">
                  <c:v>40978.75</c:v>
                </c:pt>
                <c:pt idx="10655">
                  <c:v>40978.833333333336</c:v>
                </c:pt>
                <c:pt idx="10656">
                  <c:v>40978.916666666664</c:v>
                </c:pt>
                <c:pt idx="10657">
                  <c:v>40979</c:v>
                </c:pt>
                <c:pt idx="10658">
                  <c:v>40979.083333333336</c:v>
                </c:pt>
                <c:pt idx="10659">
                  <c:v>40979.166666666664</c:v>
                </c:pt>
                <c:pt idx="10660">
                  <c:v>40979.25</c:v>
                </c:pt>
                <c:pt idx="10661">
                  <c:v>40979.333333333336</c:v>
                </c:pt>
                <c:pt idx="10662">
                  <c:v>40979.416666666664</c:v>
                </c:pt>
                <c:pt idx="10663">
                  <c:v>40979.5</c:v>
                </c:pt>
                <c:pt idx="10664">
                  <c:v>40979.583333333336</c:v>
                </c:pt>
                <c:pt idx="10665">
                  <c:v>40979.666666666664</c:v>
                </c:pt>
                <c:pt idx="10666">
                  <c:v>40979.75</c:v>
                </c:pt>
                <c:pt idx="10667">
                  <c:v>40979.833333333336</c:v>
                </c:pt>
                <c:pt idx="10668">
                  <c:v>40979.916666666664</c:v>
                </c:pt>
                <c:pt idx="10669">
                  <c:v>40980</c:v>
                </c:pt>
                <c:pt idx="10670">
                  <c:v>40980.083333333336</c:v>
                </c:pt>
                <c:pt idx="10671">
                  <c:v>40980.166666666664</c:v>
                </c:pt>
                <c:pt idx="10672">
                  <c:v>40980.25</c:v>
                </c:pt>
                <c:pt idx="10673">
                  <c:v>40980.333333333336</c:v>
                </c:pt>
                <c:pt idx="10674">
                  <c:v>40980.416666666664</c:v>
                </c:pt>
                <c:pt idx="10675">
                  <c:v>40980.5</c:v>
                </c:pt>
                <c:pt idx="10676">
                  <c:v>40980.583333333336</c:v>
                </c:pt>
                <c:pt idx="10677">
                  <c:v>40980.666666666664</c:v>
                </c:pt>
                <c:pt idx="10678">
                  <c:v>40980.75</c:v>
                </c:pt>
                <c:pt idx="10679">
                  <c:v>40980.833333333336</c:v>
                </c:pt>
                <c:pt idx="10680">
                  <c:v>40980.916666666664</c:v>
                </c:pt>
                <c:pt idx="10681">
                  <c:v>40981</c:v>
                </c:pt>
                <c:pt idx="10682">
                  <c:v>40981.083333333336</c:v>
                </c:pt>
                <c:pt idx="10683">
                  <c:v>40981.166666666664</c:v>
                </c:pt>
                <c:pt idx="10684">
                  <c:v>40981.25</c:v>
                </c:pt>
                <c:pt idx="10685">
                  <c:v>40981.333333333336</c:v>
                </c:pt>
                <c:pt idx="10686">
                  <c:v>40981.416666666664</c:v>
                </c:pt>
                <c:pt idx="10687">
                  <c:v>40981.5</c:v>
                </c:pt>
                <c:pt idx="10688">
                  <c:v>40981.583333333336</c:v>
                </c:pt>
                <c:pt idx="10689">
                  <c:v>40981.666666666664</c:v>
                </c:pt>
                <c:pt idx="10690">
                  <c:v>40981.75</c:v>
                </c:pt>
                <c:pt idx="10691">
                  <c:v>40981.833333333336</c:v>
                </c:pt>
                <c:pt idx="10692">
                  <c:v>40981.916666666664</c:v>
                </c:pt>
                <c:pt idx="10693">
                  <c:v>40982</c:v>
                </c:pt>
                <c:pt idx="10694">
                  <c:v>40982.083333333336</c:v>
                </c:pt>
                <c:pt idx="10695">
                  <c:v>40982.166666666664</c:v>
                </c:pt>
                <c:pt idx="10696">
                  <c:v>40982.25</c:v>
                </c:pt>
                <c:pt idx="10697">
                  <c:v>40982.333333333336</c:v>
                </c:pt>
                <c:pt idx="10698">
                  <c:v>40982.416666666664</c:v>
                </c:pt>
                <c:pt idx="10699">
                  <c:v>40982.5</c:v>
                </c:pt>
                <c:pt idx="10700">
                  <c:v>40982.583333333336</c:v>
                </c:pt>
                <c:pt idx="10701">
                  <c:v>40982.666666666664</c:v>
                </c:pt>
                <c:pt idx="10702">
                  <c:v>40982.75</c:v>
                </c:pt>
                <c:pt idx="10703">
                  <c:v>40982.833333333336</c:v>
                </c:pt>
                <c:pt idx="10704">
                  <c:v>40982.916666666664</c:v>
                </c:pt>
                <c:pt idx="10705">
                  <c:v>40983</c:v>
                </c:pt>
                <c:pt idx="10706">
                  <c:v>40983.083333333336</c:v>
                </c:pt>
                <c:pt idx="10707">
                  <c:v>40983.166666666664</c:v>
                </c:pt>
                <c:pt idx="10708">
                  <c:v>40983.25</c:v>
                </c:pt>
                <c:pt idx="10709">
                  <c:v>40983.333333333336</c:v>
                </c:pt>
                <c:pt idx="10710">
                  <c:v>40983.416666666664</c:v>
                </c:pt>
                <c:pt idx="10711">
                  <c:v>40983.5</c:v>
                </c:pt>
                <c:pt idx="10712">
                  <c:v>40983.583333333336</c:v>
                </c:pt>
                <c:pt idx="10713">
                  <c:v>40983.666666666664</c:v>
                </c:pt>
                <c:pt idx="10714">
                  <c:v>40983.75</c:v>
                </c:pt>
                <c:pt idx="10715">
                  <c:v>40983.833333333336</c:v>
                </c:pt>
                <c:pt idx="10716">
                  <c:v>40983.916666666664</c:v>
                </c:pt>
                <c:pt idx="10717">
                  <c:v>40984</c:v>
                </c:pt>
                <c:pt idx="10718">
                  <c:v>40984.083333333336</c:v>
                </c:pt>
                <c:pt idx="10719">
                  <c:v>40984.166666666664</c:v>
                </c:pt>
                <c:pt idx="10720">
                  <c:v>40984.25</c:v>
                </c:pt>
                <c:pt idx="10721">
                  <c:v>40984.333333333336</c:v>
                </c:pt>
                <c:pt idx="10722">
                  <c:v>40984.416666666664</c:v>
                </c:pt>
                <c:pt idx="10723">
                  <c:v>40984.5</c:v>
                </c:pt>
                <c:pt idx="10724">
                  <c:v>40984.583333333336</c:v>
                </c:pt>
                <c:pt idx="10725">
                  <c:v>40984.666666666664</c:v>
                </c:pt>
                <c:pt idx="10726">
                  <c:v>40984.75</c:v>
                </c:pt>
                <c:pt idx="10727">
                  <c:v>40984.833333333336</c:v>
                </c:pt>
                <c:pt idx="10728">
                  <c:v>40984.916666666664</c:v>
                </c:pt>
                <c:pt idx="10729">
                  <c:v>40985</c:v>
                </c:pt>
                <c:pt idx="10730">
                  <c:v>40985.083333333336</c:v>
                </c:pt>
                <c:pt idx="10731">
                  <c:v>40985.166666666664</c:v>
                </c:pt>
                <c:pt idx="10732">
                  <c:v>40985.25</c:v>
                </c:pt>
                <c:pt idx="10733">
                  <c:v>40985.333333333336</c:v>
                </c:pt>
                <c:pt idx="10734">
                  <c:v>40985.416666666664</c:v>
                </c:pt>
                <c:pt idx="10735">
                  <c:v>40985.5</c:v>
                </c:pt>
                <c:pt idx="10736">
                  <c:v>40985.583333333336</c:v>
                </c:pt>
                <c:pt idx="10737">
                  <c:v>40985.666666666664</c:v>
                </c:pt>
                <c:pt idx="10738">
                  <c:v>40985.75</c:v>
                </c:pt>
                <c:pt idx="10739">
                  <c:v>40985.833333333336</c:v>
                </c:pt>
                <c:pt idx="10740">
                  <c:v>40985.916666666664</c:v>
                </c:pt>
                <c:pt idx="10741">
                  <c:v>40986</c:v>
                </c:pt>
                <c:pt idx="10742">
                  <c:v>40986.083333333336</c:v>
                </c:pt>
                <c:pt idx="10743">
                  <c:v>40986.166666666664</c:v>
                </c:pt>
                <c:pt idx="10744">
                  <c:v>40986.25</c:v>
                </c:pt>
                <c:pt idx="10745">
                  <c:v>40986.333333333336</c:v>
                </c:pt>
                <c:pt idx="10746">
                  <c:v>40986.416666666664</c:v>
                </c:pt>
                <c:pt idx="10747">
                  <c:v>40986.5</c:v>
                </c:pt>
                <c:pt idx="10748">
                  <c:v>40986.583333333336</c:v>
                </c:pt>
                <c:pt idx="10749">
                  <c:v>40986.666666666664</c:v>
                </c:pt>
                <c:pt idx="10750">
                  <c:v>40986.75</c:v>
                </c:pt>
                <c:pt idx="10751">
                  <c:v>40986.833333333336</c:v>
                </c:pt>
                <c:pt idx="10752">
                  <c:v>40986.916666666664</c:v>
                </c:pt>
                <c:pt idx="10753">
                  <c:v>40987</c:v>
                </c:pt>
                <c:pt idx="10754">
                  <c:v>40987.083333333336</c:v>
                </c:pt>
                <c:pt idx="10755">
                  <c:v>40987.166666666664</c:v>
                </c:pt>
                <c:pt idx="10756">
                  <c:v>40987.25</c:v>
                </c:pt>
                <c:pt idx="10757">
                  <c:v>40987.333333333336</c:v>
                </c:pt>
                <c:pt idx="10758">
                  <c:v>40987.416666666664</c:v>
                </c:pt>
                <c:pt idx="10759">
                  <c:v>40987.5</c:v>
                </c:pt>
                <c:pt idx="10760">
                  <c:v>40987.583333333336</c:v>
                </c:pt>
                <c:pt idx="10761">
                  <c:v>40987.666666666664</c:v>
                </c:pt>
                <c:pt idx="10762">
                  <c:v>40987.75</c:v>
                </c:pt>
                <c:pt idx="10763">
                  <c:v>40987.833333333336</c:v>
                </c:pt>
                <c:pt idx="10764">
                  <c:v>40987.916666666664</c:v>
                </c:pt>
                <c:pt idx="10765">
                  <c:v>40988</c:v>
                </c:pt>
                <c:pt idx="10766">
                  <c:v>40988.083333333336</c:v>
                </c:pt>
                <c:pt idx="10767">
                  <c:v>40988.166666666664</c:v>
                </c:pt>
                <c:pt idx="10768">
                  <c:v>40988.25</c:v>
                </c:pt>
                <c:pt idx="10769">
                  <c:v>40988.333333333336</c:v>
                </c:pt>
                <c:pt idx="10770">
                  <c:v>40988.416666666664</c:v>
                </c:pt>
                <c:pt idx="10771">
                  <c:v>40988.5</c:v>
                </c:pt>
                <c:pt idx="10772">
                  <c:v>40988.583333333336</c:v>
                </c:pt>
                <c:pt idx="10773">
                  <c:v>40988.666666666664</c:v>
                </c:pt>
                <c:pt idx="10774">
                  <c:v>40988.75</c:v>
                </c:pt>
                <c:pt idx="10775">
                  <c:v>40988.833333333336</c:v>
                </c:pt>
                <c:pt idx="10776">
                  <c:v>40988.916666666664</c:v>
                </c:pt>
                <c:pt idx="10777">
                  <c:v>40989</c:v>
                </c:pt>
                <c:pt idx="10778">
                  <c:v>40989.083333333336</c:v>
                </c:pt>
                <c:pt idx="10779">
                  <c:v>40989.166666666664</c:v>
                </c:pt>
                <c:pt idx="10780">
                  <c:v>40989.25</c:v>
                </c:pt>
                <c:pt idx="10781">
                  <c:v>40989.333333333336</c:v>
                </c:pt>
                <c:pt idx="10782">
                  <c:v>40989.416666666664</c:v>
                </c:pt>
                <c:pt idx="10783">
                  <c:v>40989.5</c:v>
                </c:pt>
                <c:pt idx="10784">
                  <c:v>40989.583333333336</c:v>
                </c:pt>
                <c:pt idx="10785">
                  <c:v>40989.666666666664</c:v>
                </c:pt>
                <c:pt idx="10786">
                  <c:v>40989.75</c:v>
                </c:pt>
                <c:pt idx="10787">
                  <c:v>40989.833333333336</c:v>
                </c:pt>
                <c:pt idx="10788">
                  <c:v>40989.916666666664</c:v>
                </c:pt>
                <c:pt idx="10789">
                  <c:v>40990</c:v>
                </c:pt>
                <c:pt idx="10790">
                  <c:v>40990.083333333336</c:v>
                </c:pt>
                <c:pt idx="10791">
                  <c:v>40990.166666666664</c:v>
                </c:pt>
                <c:pt idx="10792">
                  <c:v>40990.25</c:v>
                </c:pt>
                <c:pt idx="10793">
                  <c:v>40990.333333333336</c:v>
                </c:pt>
                <c:pt idx="10794">
                  <c:v>40990.416666666664</c:v>
                </c:pt>
                <c:pt idx="10795">
                  <c:v>40990.5</c:v>
                </c:pt>
                <c:pt idx="10796">
                  <c:v>40990.583333333336</c:v>
                </c:pt>
                <c:pt idx="10797">
                  <c:v>40990.666666666664</c:v>
                </c:pt>
                <c:pt idx="10798">
                  <c:v>40990.75</c:v>
                </c:pt>
                <c:pt idx="10799">
                  <c:v>40990.833333333336</c:v>
                </c:pt>
                <c:pt idx="10800">
                  <c:v>40990.916666666664</c:v>
                </c:pt>
                <c:pt idx="10801">
                  <c:v>40991</c:v>
                </c:pt>
                <c:pt idx="10802">
                  <c:v>40991.083333333336</c:v>
                </c:pt>
                <c:pt idx="10803">
                  <c:v>40991.166666666664</c:v>
                </c:pt>
                <c:pt idx="10804">
                  <c:v>40991.25</c:v>
                </c:pt>
                <c:pt idx="10805">
                  <c:v>40991.333333333336</c:v>
                </c:pt>
                <c:pt idx="10806">
                  <c:v>40991.416666666664</c:v>
                </c:pt>
                <c:pt idx="10807">
                  <c:v>40991.5</c:v>
                </c:pt>
                <c:pt idx="10808">
                  <c:v>40991.583333333336</c:v>
                </c:pt>
                <c:pt idx="10809">
                  <c:v>40991.666666666664</c:v>
                </c:pt>
                <c:pt idx="10810">
                  <c:v>40991.75</c:v>
                </c:pt>
                <c:pt idx="10811">
                  <c:v>40991.833333333336</c:v>
                </c:pt>
                <c:pt idx="10812">
                  <c:v>40991.916666666664</c:v>
                </c:pt>
                <c:pt idx="10813">
                  <c:v>40992</c:v>
                </c:pt>
                <c:pt idx="10814">
                  <c:v>40992.083333333336</c:v>
                </c:pt>
                <c:pt idx="10815">
                  <c:v>40992.166666666664</c:v>
                </c:pt>
                <c:pt idx="10816">
                  <c:v>40992.25</c:v>
                </c:pt>
                <c:pt idx="10817">
                  <c:v>40992.333333333336</c:v>
                </c:pt>
                <c:pt idx="10818">
                  <c:v>40992.416666666664</c:v>
                </c:pt>
                <c:pt idx="10819">
                  <c:v>40992.5</c:v>
                </c:pt>
                <c:pt idx="10820">
                  <c:v>40992.583333333336</c:v>
                </c:pt>
                <c:pt idx="10821">
                  <c:v>40992.666666666664</c:v>
                </c:pt>
                <c:pt idx="10822">
                  <c:v>40992.75</c:v>
                </c:pt>
                <c:pt idx="10823">
                  <c:v>40992.833333333336</c:v>
                </c:pt>
                <c:pt idx="10824">
                  <c:v>40992.916666666664</c:v>
                </c:pt>
                <c:pt idx="10825">
                  <c:v>40993</c:v>
                </c:pt>
                <c:pt idx="10826">
                  <c:v>40993.083333333336</c:v>
                </c:pt>
                <c:pt idx="10827">
                  <c:v>40993.166666666664</c:v>
                </c:pt>
                <c:pt idx="10828">
                  <c:v>40993.25</c:v>
                </c:pt>
                <c:pt idx="10829">
                  <c:v>40993.333333333336</c:v>
                </c:pt>
                <c:pt idx="10830">
                  <c:v>40993.416666666664</c:v>
                </c:pt>
                <c:pt idx="10831">
                  <c:v>40993.5</c:v>
                </c:pt>
                <c:pt idx="10832">
                  <c:v>40993.583333333336</c:v>
                </c:pt>
                <c:pt idx="10833">
                  <c:v>40993.666666666664</c:v>
                </c:pt>
                <c:pt idx="10834">
                  <c:v>40993.75</c:v>
                </c:pt>
                <c:pt idx="10835">
                  <c:v>40993.833333333336</c:v>
                </c:pt>
                <c:pt idx="10836">
                  <c:v>40993.916666666664</c:v>
                </c:pt>
                <c:pt idx="10837">
                  <c:v>40994</c:v>
                </c:pt>
                <c:pt idx="10838">
                  <c:v>40994.083333333336</c:v>
                </c:pt>
                <c:pt idx="10839">
                  <c:v>40994.166666666664</c:v>
                </c:pt>
                <c:pt idx="10840">
                  <c:v>40994.25</c:v>
                </c:pt>
                <c:pt idx="10841">
                  <c:v>40994.333333333336</c:v>
                </c:pt>
                <c:pt idx="10842">
                  <c:v>40994.416666666664</c:v>
                </c:pt>
                <c:pt idx="10843">
                  <c:v>40994.5</c:v>
                </c:pt>
                <c:pt idx="10844">
                  <c:v>40994.583333333336</c:v>
                </c:pt>
                <c:pt idx="10845">
                  <c:v>40994.666666666664</c:v>
                </c:pt>
                <c:pt idx="10846">
                  <c:v>40994.75</c:v>
                </c:pt>
                <c:pt idx="10847">
                  <c:v>40994.833333333336</c:v>
                </c:pt>
                <c:pt idx="10848">
                  <c:v>40994.916666666664</c:v>
                </c:pt>
                <c:pt idx="10849">
                  <c:v>40995</c:v>
                </c:pt>
                <c:pt idx="10850">
                  <c:v>40995.083333333336</c:v>
                </c:pt>
                <c:pt idx="10851">
                  <c:v>40995.166666666664</c:v>
                </c:pt>
                <c:pt idx="10852">
                  <c:v>40995.25</c:v>
                </c:pt>
                <c:pt idx="10853">
                  <c:v>40995.333333333336</c:v>
                </c:pt>
                <c:pt idx="10854">
                  <c:v>40995.416666666664</c:v>
                </c:pt>
                <c:pt idx="10855">
                  <c:v>40995.5</c:v>
                </c:pt>
                <c:pt idx="10856">
                  <c:v>40995.583333333336</c:v>
                </c:pt>
                <c:pt idx="10857">
                  <c:v>40995.666666666664</c:v>
                </c:pt>
                <c:pt idx="10858">
                  <c:v>40995.75</c:v>
                </c:pt>
                <c:pt idx="10859">
                  <c:v>40995.833333333336</c:v>
                </c:pt>
                <c:pt idx="10860">
                  <c:v>40995.916666666664</c:v>
                </c:pt>
                <c:pt idx="10861">
                  <c:v>40996</c:v>
                </c:pt>
                <c:pt idx="10862">
                  <c:v>40996.083333333336</c:v>
                </c:pt>
                <c:pt idx="10863">
                  <c:v>40996.166666666664</c:v>
                </c:pt>
                <c:pt idx="10864">
                  <c:v>40996.25</c:v>
                </c:pt>
                <c:pt idx="10865">
                  <c:v>40996.333333333336</c:v>
                </c:pt>
                <c:pt idx="10866">
                  <c:v>40996.416666666664</c:v>
                </c:pt>
                <c:pt idx="10867">
                  <c:v>40996.5</c:v>
                </c:pt>
                <c:pt idx="10868">
                  <c:v>40996.583333333336</c:v>
                </c:pt>
                <c:pt idx="10869">
                  <c:v>40996.666666666664</c:v>
                </c:pt>
                <c:pt idx="10870">
                  <c:v>40996.75</c:v>
                </c:pt>
                <c:pt idx="10871">
                  <c:v>40996.833333333336</c:v>
                </c:pt>
                <c:pt idx="10872">
                  <c:v>40996.916666666664</c:v>
                </c:pt>
                <c:pt idx="10873">
                  <c:v>40997</c:v>
                </c:pt>
                <c:pt idx="10874">
                  <c:v>40997.083333333336</c:v>
                </c:pt>
                <c:pt idx="10875">
                  <c:v>40997.166666666664</c:v>
                </c:pt>
                <c:pt idx="10876">
                  <c:v>40997.25</c:v>
                </c:pt>
                <c:pt idx="10877">
                  <c:v>40997.333333333336</c:v>
                </c:pt>
                <c:pt idx="10878">
                  <c:v>40997.416666666664</c:v>
                </c:pt>
                <c:pt idx="10879">
                  <c:v>40997.5</c:v>
                </c:pt>
                <c:pt idx="10880">
                  <c:v>40997.583333333336</c:v>
                </c:pt>
                <c:pt idx="10881">
                  <c:v>40997.666666666664</c:v>
                </c:pt>
                <c:pt idx="10882">
                  <c:v>40997.75</c:v>
                </c:pt>
                <c:pt idx="10883">
                  <c:v>40997.833333333336</c:v>
                </c:pt>
                <c:pt idx="10884">
                  <c:v>40997.916666666664</c:v>
                </c:pt>
                <c:pt idx="10885">
                  <c:v>40998</c:v>
                </c:pt>
                <c:pt idx="10886">
                  <c:v>40998.083333333336</c:v>
                </c:pt>
                <c:pt idx="10887">
                  <c:v>40998.166666666664</c:v>
                </c:pt>
                <c:pt idx="10888">
                  <c:v>40998.25</c:v>
                </c:pt>
                <c:pt idx="10889">
                  <c:v>40998.333333333336</c:v>
                </c:pt>
                <c:pt idx="10890">
                  <c:v>40998.416666666664</c:v>
                </c:pt>
                <c:pt idx="10891">
                  <c:v>40998.5</c:v>
                </c:pt>
                <c:pt idx="10892">
                  <c:v>40998.583333333336</c:v>
                </c:pt>
                <c:pt idx="10893">
                  <c:v>40998.666666666664</c:v>
                </c:pt>
                <c:pt idx="10894">
                  <c:v>40998.75</c:v>
                </c:pt>
                <c:pt idx="10895">
                  <c:v>40998.833333333336</c:v>
                </c:pt>
                <c:pt idx="10896">
                  <c:v>40998.916666666664</c:v>
                </c:pt>
                <c:pt idx="10897">
                  <c:v>40999</c:v>
                </c:pt>
                <c:pt idx="10898">
                  <c:v>40999.083333333336</c:v>
                </c:pt>
                <c:pt idx="10899">
                  <c:v>40999.166666666664</c:v>
                </c:pt>
                <c:pt idx="10900">
                  <c:v>40999.25</c:v>
                </c:pt>
                <c:pt idx="10901">
                  <c:v>40999.333333333336</c:v>
                </c:pt>
                <c:pt idx="10902">
                  <c:v>40999.416666666664</c:v>
                </c:pt>
                <c:pt idx="10903">
                  <c:v>40999.5</c:v>
                </c:pt>
                <c:pt idx="10904">
                  <c:v>40999.583333333336</c:v>
                </c:pt>
                <c:pt idx="10905">
                  <c:v>40999.666666666664</c:v>
                </c:pt>
                <c:pt idx="10906">
                  <c:v>40999.75</c:v>
                </c:pt>
                <c:pt idx="10907">
                  <c:v>40999.833333333336</c:v>
                </c:pt>
                <c:pt idx="10908">
                  <c:v>40999.916666666664</c:v>
                </c:pt>
                <c:pt idx="10909">
                  <c:v>41000</c:v>
                </c:pt>
                <c:pt idx="10910">
                  <c:v>41000.083333333336</c:v>
                </c:pt>
                <c:pt idx="10911">
                  <c:v>41000.166666666664</c:v>
                </c:pt>
                <c:pt idx="10912">
                  <c:v>41000.25</c:v>
                </c:pt>
                <c:pt idx="10913">
                  <c:v>41000.333333333336</c:v>
                </c:pt>
                <c:pt idx="10914">
                  <c:v>41000.416666666664</c:v>
                </c:pt>
                <c:pt idx="10915">
                  <c:v>41000.5</c:v>
                </c:pt>
                <c:pt idx="10916">
                  <c:v>41000.583333333336</c:v>
                </c:pt>
                <c:pt idx="10917">
                  <c:v>41000.666666666664</c:v>
                </c:pt>
                <c:pt idx="10918">
                  <c:v>41000.75</c:v>
                </c:pt>
                <c:pt idx="10919">
                  <c:v>41000.833333333336</c:v>
                </c:pt>
                <c:pt idx="10920">
                  <c:v>41000.916666666664</c:v>
                </c:pt>
                <c:pt idx="10921">
                  <c:v>41001</c:v>
                </c:pt>
                <c:pt idx="10922">
                  <c:v>41001.083333333336</c:v>
                </c:pt>
                <c:pt idx="10923">
                  <c:v>41001.166666666664</c:v>
                </c:pt>
                <c:pt idx="10924">
                  <c:v>41001.25</c:v>
                </c:pt>
                <c:pt idx="10925">
                  <c:v>41001.333333333336</c:v>
                </c:pt>
                <c:pt idx="10926">
                  <c:v>41001.416666666664</c:v>
                </c:pt>
                <c:pt idx="10927">
                  <c:v>41001.5</c:v>
                </c:pt>
                <c:pt idx="10928">
                  <c:v>41001.583333333336</c:v>
                </c:pt>
                <c:pt idx="10929">
                  <c:v>41001.666666666664</c:v>
                </c:pt>
                <c:pt idx="10930">
                  <c:v>41001.75</c:v>
                </c:pt>
                <c:pt idx="10931">
                  <c:v>41001.833333333336</c:v>
                </c:pt>
                <c:pt idx="10932">
                  <c:v>41001.916666666664</c:v>
                </c:pt>
                <c:pt idx="10933">
                  <c:v>41002</c:v>
                </c:pt>
                <c:pt idx="10934">
                  <c:v>41002.083333333336</c:v>
                </c:pt>
                <c:pt idx="10935">
                  <c:v>41002.166666666664</c:v>
                </c:pt>
                <c:pt idx="10936">
                  <c:v>41002.25</c:v>
                </c:pt>
                <c:pt idx="10937">
                  <c:v>41002.333333333336</c:v>
                </c:pt>
                <c:pt idx="10938">
                  <c:v>41002.416666666664</c:v>
                </c:pt>
                <c:pt idx="10939">
                  <c:v>41002.5</c:v>
                </c:pt>
                <c:pt idx="10940">
                  <c:v>41002.583333333336</c:v>
                </c:pt>
                <c:pt idx="10941">
                  <c:v>41002.666666666664</c:v>
                </c:pt>
                <c:pt idx="10942">
                  <c:v>41002.75</c:v>
                </c:pt>
                <c:pt idx="10943">
                  <c:v>41002.833333333336</c:v>
                </c:pt>
                <c:pt idx="10944">
                  <c:v>41002.916666666664</c:v>
                </c:pt>
                <c:pt idx="10945">
                  <c:v>41003</c:v>
                </c:pt>
                <c:pt idx="10946">
                  <c:v>41003.083333333336</c:v>
                </c:pt>
                <c:pt idx="10947">
                  <c:v>41003.166666666664</c:v>
                </c:pt>
                <c:pt idx="10948">
                  <c:v>41003.25</c:v>
                </c:pt>
                <c:pt idx="10949">
                  <c:v>41003.333333333336</c:v>
                </c:pt>
                <c:pt idx="10950">
                  <c:v>41003.416666666664</c:v>
                </c:pt>
                <c:pt idx="10951">
                  <c:v>41003.5</c:v>
                </c:pt>
                <c:pt idx="10952">
                  <c:v>41003.583333333336</c:v>
                </c:pt>
                <c:pt idx="10953">
                  <c:v>41003.666666666664</c:v>
                </c:pt>
                <c:pt idx="10954">
                  <c:v>41003.75</c:v>
                </c:pt>
                <c:pt idx="10955">
                  <c:v>41003.833333333336</c:v>
                </c:pt>
                <c:pt idx="10956">
                  <c:v>41003.916666666664</c:v>
                </c:pt>
                <c:pt idx="10957">
                  <c:v>41004</c:v>
                </c:pt>
                <c:pt idx="10958">
                  <c:v>41004.083333333336</c:v>
                </c:pt>
                <c:pt idx="10959">
                  <c:v>41004.166666666664</c:v>
                </c:pt>
                <c:pt idx="10960">
                  <c:v>41004.25</c:v>
                </c:pt>
                <c:pt idx="10961">
                  <c:v>41004.333333333336</c:v>
                </c:pt>
                <c:pt idx="10962">
                  <c:v>41004.416666666664</c:v>
                </c:pt>
                <c:pt idx="10963">
                  <c:v>41004.5</c:v>
                </c:pt>
                <c:pt idx="10964">
                  <c:v>41004.583333333336</c:v>
                </c:pt>
                <c:pt idx="10965">
                  <c:v>41004.666666666664</c:v>
                </c:pt>
                <c:pt idx="10966">
                  <c:v>41004.75</c:v>
                </c:pt>
                <c:pt idx="10967">
                  <c:v>41004.833333333336</c:v>
                </c:pt>
                <c:pt idx="10968">
                  <c:v>41004.916666666664</c:v>
                </c:pt>
                <c:pt idx="10969">
                  <c:v>41005</c:v>
                </c:pt>
                <c:pt idx="10970">
                  <c:v>41005.083333333336</c:v>
                </c:pt>
                <c:pt idx="10971">
                  <c:v>41005.166666666664</c:v>
                </c:pt>
                <c:pt idx="10972">
                  <c:v>41005.25</c:v>
                </c:pt>
                <c:pt idx="10973">
                  <c:v>41005.333333333336</c:v>
                </c:pt>
                <c:pt idx="10974">
                  <c:v>41005.416666666664</c:v>
                </c:pt>
                <c:pt idx="10975">
                  <c:v>41005.5</c:v>
                </c:pt>
                <c:pt idx="10976">
                  <c:v>41005.583333333336</c:v>
                </c:pt>
                <c:pt idx="10977">
                  <c:v>41005.666666666664</c:v>
                </c:pt>
                <c:pt idx="10978">
                  <c:v>41005.75</c:v>
                </c:pt>
                <c:pt idx="10979">
                  <c:v>41005.833333333336</c:v>
                </c:pt>
                <c:pt idx="10980">
                  <c:v>41005.916666666664</c:v>
                </c:pt>
                <c:pt idx="10981">
                  <c:v>41006</c:v>
                </c:pt>
                <c:pt idx="10982">
                  <c:v>41006.083333333336</c:v>
                </c:pt>
                <c:pt idx="10983">
                  <c:v>41006.166666666664</c:v>
                </c:pt>
                <c:pt idx="10984">
                  <c:v>41006.25</c:v>
                </c:pt>
                <c:pt idx="10985">
                  <c:v>41006.333333333336</c:v>
                </c:pt>
                <c:pt idx="10986">
                  <c:v>41006.416666666664</c:v>
                </c:pt>
                <c:pt idx="10987">
                  <c:v>41006.5</c:v>
                </c:pt>
                <c:pt idx="10988">
                  <c:v>41006.583333333336</c:v>
                </c:pt>
                <c:pt idx="10989">
                  <c:v>41006.666666666664</c:v>
                </c:pt>
                <c:pt idx="10990">
                  <c:v>41006.75</c:v>
                </c:pt>
                <c:pt idx="10991">
                  <c:v>41006.833333333336</c:v>
                </c:pt>
                <c:pt idx="10992">
                  <c:v>41006.916666666664</c:v>
                </c:pt>
                <c:pt idx="10993">
                  <c:v>41007</c:v>
                </c:pt>
                <c:pt idx="10994">
                  <c:v>41007.083333333336</c:v>
                </c:pt>
                <c:pt idx="10995">
                  <c:v>41007.166666666664</c:v>
                </c:pt>
                <c:pt idx="10996">
                  <c:v>41007.25</c:v>
                </c:pt>
                <c:pt idx="10997">
                  <c:v>41007.333333333336</c:v>
                </c:pt>
                <c:pt idx="10998">
                  <c:v>41007.416666666664</c:v>
                </c:pt>
                <c:pt idx="10999">
                  <c:v>41007.5</c:v>
                </c:pt>
                <c:pt idx="11000">
                  <c:v>41007.583333333336</c:v>
                </c:pt>
                <c:pt idx="11001">
                  <c:v>41007.666666666664</c:v>
                </c:pt>
                <c:pt idx="11002">
                  <c:v>41007.75</c:v>
                </c:pt>
                <c:pt idx="11003">
                  <c:v>41007.833333333336</c:v>
                </c:pt>
                <c:pt idx="11004">
                  <c:v>41007.916666666664</c:v>
                </c:pt>
                <c:pt idx="11005">
                  <c:v>41008</c:v>
                </c:pt>
                <c:pt idx="11006">
                  <c:v>41008.083333333336</c:v>
                </c:pt>
                <c:pt idx="11007">
                  <c:v>41008.166666666664</c:v>
                </c:pt>
                <c:pt idx="11008">
                  <c:v>41008.25</c:v>
                </c:pt>
                <c:pt idx="11009">
                  <c:v>41008.333333333336</c:v>
                </c:pt>
                <c:pt idx="11010">
                  <c:v>41008.416666666664</c:v>
                </c:pt>
                <c:pt idx="11011">
                  <c:v>41008.5</c:v>
                </c:pt>
                <c:pt idx="11012">
                  <c:v>41008.583333333336</c:v>
                </c:pt>
                <c:pt idx="11013">
                  <c:v>41008.666666666664</c:v>
                </c:pt>
                <c:pt idx="11014">
                  <c:v>41008.75</c:v>
                </c:pt>
                <c:pt idx="11015">
                  <c:v>41008.833333333336</c:v>
                </c:pt>
                <c:pt idx="11016">
                  <c:v>41008.916666666664</c:v>
                </c:pt>
                <c:pt idx="11017">
                  <c:v>41009</c:v>
                </c:pt>
                <c:pt idx="11018">
                  <c:v>41009.083333333336</c:v>
                </c:pt>
                <c:pt idx="11019">
                  <c:v>41009.166666666664</c:v>
                </c:pt>
                <c:pt idx="11020">
                  <c:v>41009.25</c:v>
                </c:pt>
                <c:pt idx="11021">
                  <c:v>41009.333333333336</c:v>
                </c:pt>
                <c:pt idx="11022">
                  <c:v>41009.416666666664</c:v>
                </c:pt>
                <c:pt idx="11023">
                  <c:v>41009.5</c:v>
                </c:pt>
                <c:pt idx="11024">
                  <c:v>41009.583333333336</c:v>
                </c:pt>
                <c:pt idx="11025">
                  <c:v>41009.666666666664</c:v>
                </c:pt>
                <c:pt idx="11026">
                  <c:v>41009.75</c:v>
                </c:pt>
                <c:pt idx="11027">
                  <c:v>41009.833333333336</c:v>
                </c:pt>
                <c:pt idx="11028">
                  <c:v>41009.916666666664</c:v>
                </c:pt>
                <c:pt idx="11029">
                  <c:v>41010</c:v>
                </c:pt>
                <c:pt idx="11030">
                  <c:v>41010.083333333336</c:v>
                </c:pt>
                <c:pt idx="11031">
                  <c:v>41010.166666666664</c:v>
                </c:pt>
                <c:pt idx="11032">
                  <c:v>41010.25</c:v>
                </c:pt>
                <c:pt idx="11033">
                  <c:v>41010.333333333336</c:v>
                </c:pt>
                <c:pt idx="11034">
                  <c:v>41010.416666666664</c:v>
                </c:pt>
                <c:pt idx="11035">
                  <c:v>41010.5</c:v>
                </c:pt>
                <c:pt idx="11036">
                  <c:v>41010.583333333336</c:v>
                </c:pt>
                <c:pt idx="11037">
                  <c:v>41010.666666666664</c:v>
                </c:pt>
                <c:pt idx="11038">
                  <c:v>41010.75</c:v>
                </c:pt>
                <c:pt idx="11039">
                  <c:v>41010.833333333336</c:v>
                </c:pt>
                <c:pt idx="11040">
                  <c:v>41010.916666666664</c:v>
                </c:pt>
                <c:pt idx="11041">
                  <c:v>41011</c:v>
                </c:pt>
                <c:pt idx="11042">
                  <c:v>41011.083333333336</c:v>
                </c:pt>
                <c:pt idx="11043">
                  <c:v>41011.166666666664</c:v>
                </c:pt>
                <c:pt idx="11044">
                  <c:v>41011.25</c:v>
                </c:pt>
                <c:pt idx="11045">
                  <c:v>41011.333333333336</c:v>
                </c:pt>
                <c:pt idx="11046">
                  <c:v>41011.416666666664</c:v>
                </c:pt>
                <c:pt idx="11047">
                  <c:v>41011.5</c:v>
                </c:pt>
                <c:pt idx="11048">
                  <c:v>41011.583333333336</c:v>
                </c:pt>
                <c:pt idx="11049">
                  <c:v>41011.666666666664</c:v>
                </c:pt>
                <c:pt idx="11050">
                  <c:v>41011.75</c:v>
                </c:pt>
                <c:pt idx="11051">
                  <c:v>41011.833333333336</c:v>
                </c:pt>
                <c:pt idx="11052">
                  <c:v>41011.916666666664</c:v>
                </c:pt>
                <c:pt idx="11053">
                  <c:v>41012</c:v>
                </c:pt>
                <c:pt idx="11054">
                  <c:v>41012.083333333336</c:v>
                </c:pt>
                <c:pt idx="11055">
                  <c:v>41012.166666666664</c:v>
                </c:pt>
                <c:pt idx="11056">
                  <c:v>41012.25</c:v>
                </c:pt>
                <c:pt idx="11057">
                  <c:v>41012.333333333336</c:v>
                </c:pt>
                <c:pt idx="11058">
                  <c:v>41012.416666666664</c:v>
                </c:pt>
                <c:pt idx="11059">
                  <c:v>41012.5</c:v>
                </c:pt>
                <c:pt idx="11060">
                  <c:v>41012.583333333336</c:v>
                </c:pt>
                <c:pt idx="11061">
                  <c:v>41012.666666666664</c:v>
                </c:pt>
                <c:pt idx="11062">
                  <c:v>41012.75</c:v>
                </c:pt>
                <c:pt idx="11063">
                  <c:v>41012.833333333336</c:v>
                </c:pt>
                <c:pt idx="11064">
                  <c:v>41012.916666666664</c:v>
                </c:pt>
                <c:pt idx="11065">
                  <c:v>41013</c:v>
                </c:pt>
                <c:pt idx="11066">
                  <c:v>41013.083333333336</c:v>
                </c:pt>
                <c:pt idx="11067">
                  <c:v>41013.166666666664</c:v>
                </c:pt>
                <c:pt idx="11068">
                  <c:v>41013.25</c:v>
                </c:pt>
                <c:pt idx="11069">
                  <c:v>41013.333333333336</c:v>
                </c:pt>
                <c:pt idx="11070">
                  <c:v>41013.416666666664</c:v>
                </c:pt>
                <c:pt idx="11071">
                  <c:v>41013.5</c:v>
                </c:pt>
                <c:pt idx="11072">
                  <c:v>41013.583333333336</c:v>
                </c:pt>
                <c:pt idx="11073">
                  <c:v>41013.666666666664</c:v>
                </c:pt>
                <c:pt idx="11074">
                  <c:v>41013.75</c:v>
                </c:pt>
                <c:pt idx="11075">
                  <c:v>41013.833333333336</c:v>
                </c:pt>
                <c:pt idx="11076">
                  <c:v>41013.916666666664</c:v>
                </c:pt>
                <c:pt idx="11077">
                  <c:v>41014</c:v>
                </c:pt>
                <c:pt idx="11078">
                  <c:v>41014.083333333336</c:v>
                </c:pt>
                <c:pt idx="11079">
                  <c:v>41014.166666666664</c:v>
                </c:pt>
                <c:pt idx="11080">
                  <c:v>41014.25</c:v>
                </c:pt>
                <c:pt idx="11081">
                  <c:v>41014.333333333336</c:v>
                </c:pt>
                <c:pt idx="11082">
                  <c:v>41014.416666666664</c:v>
                </c:pt>
                <c:pt idx="11083">
                  <c:v>41014.5</c:v>
                </c:pt>
                <c:pt idx="11084">
                  <c:v>41014.583333333336</c:v>
                </c:pt>
                <c:pt idx="11085">
                  <c:v>41014.666666666664</c:v>
                </c:pt>
                <c:pt idx="11086">
                  <c:v>41014.75</c:v>
                </c:pt>
                <c:pt idx="11087">
                  <c:v>41014.833333333336</c:v>
                </c:pt>
                <c:pt idx="11088">
                  <c:v>41014.916666666664</c:v>
                </c:pt>
                <c:pt idx="11089">
                  <c:v>41015</c:v>
                </c:pt>
                <c:pt idx="11090">
                  <c:v>41015.083333333336</c:v>
                </c:pt>
                <c:pt idx="11091">
                  <c:v>41015.166666666664</c:v>
                </c:pt>
                <c:pt idx="11092">
                  <c:v>41015.25</c:v>
                </c:pt>
                <c:pt idx="11093">
                  <c:v>41015.333333333336</c:v>
                </c:pt>
                <c:pt idx="11094">
                  <c:v>41015.416666666664</c:v>
                </c:pt>
                <c:pt idx="11095">
                  <c:v>41015.5</c:v>
                </c:pt>
                <c:pt idx="11096">
                  <c:v>41015.583333333336</c:v>
                </c:pt>
                <c:pt idx="11097">
                  <c:v>41015.666666666664</c:v>
                </c:pt>
                <c:pt idx="11098">
                  <c:v>41015.75</c:v>
                </c:pt>
                <c:pt idx="11099">
                  <c:v>41015.833333333336</c:v>
                </c:pt>
                <c:pt idx="11100">
                  <c:v>41015.916666666664</c:v>
                </c:pt>
                <c:pt idx="11101">
                  <c:v>41016</c:v>
                </c:pt>
                <c:pt idx="11102">
                  <c:v>41016.083333333336</c:v>
                </c:pt>
                <c:pt idx="11103">
                  <c:v>41016.166666666664</c:v>
                </c:pt>
                <c:pt idx="11104">
                  <c:v>41016.25</c:v>
                </c:pt>
                <c:pt idx="11105">
                  <c:v>41016.333333333336</c:v>
                </c:pt>
                <c:pt idx="11106">
                  <c:v>41016.416666666664</c:v>
                </c:pt>
                <c:pt idx="11107">
                  <c:v>41016.5</c:v>
                </c:pt>
                <c:pt idx="11108">
                  <c:v>41016.583333333336</c:v>
                </c:pt>
                <c:pt idx="11109">
                  <c:v>41016.666666666664</c:v>
                </c:pt>
                <c:pt idx="11110">
                  <c:v>41016.75</c:v>
                </c:pt>
                <c:pt idx="11111">
                  <c:v>41016.833333333336</c:v>
                </c:pt>
                <c:pt idx="11112">
                  <c:v>41016.916666666664</c:v>
                </c:pt>
                <c:pt idx="11113">
                  <c:v>41017</c:v>
                </c:pt>
                <c:pt idx="11114">
                  <c:v>41017.083333333336</c:v>
                </c:pt>
                <c:pt idx="11115">
                  <c:v>41017.166666666664</c:v>
                </c:pt>
                <c:pt idx="11116">
                  <c:v>41017.25</c:v>
                </c:pt>
                <c:pt idx="11117">
                  <c:v>41017.333333333336</c:v>
                </c:pt>
                <c:pt idx="11118">
                  <c:v>41017.416666666664</c:v>
                </c:pt>
                <c:pt idx="11119">
                  <c:v>41017.5</c:v>
                </c:pt>
                <c:pt idx="11120">
                  <c:v>41017.583333333336</c:v>
                </c:pt>
                <c:pt idx="11121">
                  <c:v>41017.666666666664</c:v>
                </c:pt>
                <c:pt idx="11122">
                  <c:v>41017.75</c:v>
                </c:pt>
                <c:pt idx="11123">
                  <c:v>41017.833333333336</c:v>
                </c:pt>
                <c:pt idx="11124">
                  <c:v>41017.916666666664</c:v>
                </c:pt>
                <c:pt idx="11125">
                  <c:v>41018</c:v>
                </c:pt>
                <c:pt idx="11126">
                  <c:v>41018.083333333336</c:v>
                </c:pt>
                <c:pt idx="11127">
                  <c:v>41018.166666666664</c:v>
                </c:pt>
                <c:pt idx="11128">
                  <c:v>41018.25</c:v>
                </c:pt>
                <c:pt idx="11129">
                  <c:v>41018.333333333336</c:v>
                </c:pt>
                <c:pt idx="11130">
                  <c:v>41018.416666666664</c:v>
                </c:pt>
                <c:pt idx="11131">
                  <c:v>41018.5</c:v>
                </c:pt>
                <c:pt idx="11132">
                  <c:v>41018.583333333336</c:v>
                </c:pt>
                <c:pt idx="11133">
                  <c:v>41018.666666666664</c:v>
                </c:pt>
                <c:pt idx="11134">
                  <c:v>41018.75</c:v>
                </c:pt>
                <c:pt idx="11135">
                  <c:v>41018.833333333336</c:v>
                </c:pt>
                <c:pt idx="11136">
                  <c:v>41018.916666666664</c:v>
                </c:pt>
                <c:pt idx="11137">
                  <c:v>41019</c:v>
                </c:pt>
                <c:pt idx="11138">
                  <c:v>41019.083333333336</c:v>
                </c:pt>
                <c:pt idx="11139">
                  <c:v>41019.166666666664</c:v>
                </c:pt>
                <c:pt idx="11140">
                  <c:v>41019.25</c:v>
                </c:pt>
                <c:pt idx="11141">
                  <c:v>41019.333333333336</c:v>
                </c:pt>
                <c:pt idx="11142">
                  <c:v>41019.416666666664</c:v>
                </c:pt>
                <c:pt idx="11143">
                  <c:v>41019.5</c:v>
                </c:pt>
                <c:pt idx="11144">
                  <c:v>41019.583333333336</c:v>
                </c:pt>
                <c:pt idx="11145">
                  <c:v>41019.666666666664</c:v>
                </c:pt>
                <c:pt idx="11146">
                  <c:v>41019.75</c:v>
                </c:pt>
                <c:pt idx="11147">
                  <c:v>41019.833333333336</c:v>
                </c:pt>
                <c:pt idx="11148">
                  <c:v>41019.916666666664</c:v>
                </c:pt>
                <c:pt idx="11149">
                  <c:v>41020</c:v>
                </c:pt>
                <c:pt idx="11150">
                  <c:v>41020.083333333336</c:v>
                </c:pt>
                <c:pt idx="11151">
                  <c:v>41020.166666666664</c:v>
                </c:pt>
                <c:pt idx="11152">
                  <c:v>41020.25</c:v>
                </c:pt>
                <c:pt idx="11153">
                  <c:v>41020.333333333336</c:v>
                </c:pt>
                <c:pt idx="11154">
                  <c:v>41020.416666666664</c:v>
                </c:pt>
                <c:pt idx="11155">
                  <c:v>41020.5</c:v>
                </c:pt>
                <c:pt idx="11156">
                  <c:v>41020.583333333336</c:v>
                </c:pt>
                <c:pt idx="11157">
                  <c:v>41020.666666666664</c:v>
                </c:pt>
                <c:pt idx="11158">
                  <c:v>41020.75</c:v>
                </c:pt>
                <c:pt idx="11159">
                  <c:v>41020.833333333336</c:v>
                </c:pt>
                <c:pt idx="11160">
                  <c:v>41020.916666666664</c:v>
                </c:pt>
                <c:pt idx="11161">
                  <c:v>41021</c:v>
                </c:pt>
                <c:pt idx="11162">
                  <c:v>41021.083333333336</c:v>
                </c:pt>
                <c:pt idx="11163">
                  <c:v>41021.166666666664</c:v>
                </c:pt>
                <c:pt idx="11164">
                  <c:v>41021.25</c:v>
                </c:pt>
                <c:pt idx="11165">
                  <c:v>41021.333333333336</c:v>
                </c:pt>
                <c:pt idx="11166">
                  <c:v>41021.416666666664</c:v>
                </c:pt>
                <c:pt idx="11167">
                  <c:v>41021.5</c:v>
                </c:pt>
                <c:pt idx="11168">
                  <c:v>41021.583333333336</c:v>
                </c:pt>
                <c:pt idx="11169">
                  <c:v>41021.666666666664</c:v>
                </c:pt>
                <c:pt idx="11170">
                  <c:v>41021.75</c:v>
                </c:pt>
                <c:pt idx="11171">
                  <c:v>41021.833333333336</c:v>
                </c:pt>
                <c:pt idx="11172">
                  <c:v>41021.916666666664</c:v>
                </c:pt>
                <c:pt idx="11173">
                  <c:v>41022</c:v>
                </c:pt>
                <c:pt idx="11174">
                  <c:v>41022.083333333336</c:v>
                </c:pt>
                <c:pt idx="11175">
                  <c:v>41022.166666666664</c:v>
                </c:pt>
                <c:pt idx="11176">
                  <c:v>41022.25</c:v>
                </c:pt>
                <c:pt idx="11177">
                  <c:v>41022.333333333336</c:v>
                </c:pt>
                <c:pt idx="11178">
                  <c:v>41022.416666666664</c:v>
                </c:pt>
                <c:pt idx="11179">
                  <c:v>41022.5</c:v>
                </c:pt>
                <c:pt idx="11180">
                  <c:v>41022.583333333336</c:v>
                </c:pt>
                <c:pt idx="11181">
                  <c:v>41022.666666666664</c:v>
                </c:pt>
                <c:pt idx="11182">
                  <c:v>41022.75</c:v>
                </c:pt>
                <c:pt idx="11183">
                  <c:v>41022.833333333336</c:v>
                </c:pt>
                <c:pt idx="11184">
                  <c:v>41022.916666666664</c:v>
                </c:pt>
                <c:pt idx="11185">
                  <c:v>41023</c:v>
                </c:pt>
                <c:pt idx="11186">
                  <c:v>41023.083333333336</c:v>
                </c:pt>
                <c:pt idx="11187">
                  <c:v>41023.166666666664</c:v>
                </c:pt>
                <c:pt idx="11188">
                  <c:v>41023.25</c:v>
                </c:pt>
                <c:pt idx="11189">
                  <c:v>41023.333333333336</c:v>
                </c:pt>
                <c:pt idx="11190">
                  <c:v>41023.416666666664</c:v>
                </c:pt>
                <c:pt idx="11191">
                  <c:v>41023.5</c:v>
                </c:pt>
                <c:pt idx="11192">
                  <c:v>41023.583333333336</c:v>
                </c:pt>
                <c:pt idx="11193">
                  <c:v>41023.666666666664</c:v>
                </c:pt>
                <c:pt idx="11194">
                  <c:v>41023.75</c:v>
                </c:pt>
                <c:pt idx="11195">
                  <c:v>41023.833333333336</c:v>
                </c:pt>
                <c:pt idx="11196">
                  <c:v>41023.916666666664</c:v>
                </c:pt>
                <c:pt idx="11197">
                  <c:v>41024</c:v>
                </c:pt>
                <c:pt idx="11198">
                  <c:v>41024.083333333336</c:v>
                </c:pt>
                <c:pt idx="11199">
                  <c:v>41024.166666666664</c:v>
                </c:pt>
                <c:pt idx="11200">
                  <c:v>41024.25</c:v>
                </c:pt>
                <c:pt idx="11201">
                  <c:v>41024.333333333336</c:v>
                </c:pt>
                <c:pt idx="11202">
                  <c:v>41024.416666666664</c:v>
                </c:pt>
                <c:pt idx="11203">
                  <c:v>41024.5</c:v>
                </c:pt>
                <c:pt idx="11204">
                  <c:v>41024.583333333336</c:v>
                </c:pt>
                <c:pt idx="11205">
                  <c:v>41024.666666666664</c:v>
                </c:pt>
                <c:pt idx="11206">
                  <c:v>41024.75</c:v>
                </c:pt>
                <c:pt idx="11207">
                  <c:v>41024.833333333336</c:v>
                </c:pt>
                <c:pt idx="11208">
                  <c:v>41024.916666666664</c:v>
                </c:pt>
                <c:pt idx="11209">
                  <c:v>41025</c:v>
                </c:pt>
                <c:pt idx="11210">
                  <c:v>41025.083333333336</c:v>
                </c:pt>
                <c:pt idx="11211">
                  <c:v>41025.166666666664</c:v>
                </c:pt>
                <c:pt idx="11212">
                  <c:v>41025.25</c:v>
                </c:pt>
                <c:pt idx="11213">
                  <c:v>41025.333333333336</c:v>
                </c:pt>
                <c:pt idx="11214">
                  <c:v>41025.416666666664</c:v>
                </c:pt>
                <c:pt idx="11215">
                  <c:v>41025.5</c:v>
                </c:pt>
                <c:pt idx="11216">
                  <c:v>41025.583333333336</c:v>
                </c:pt>
                <c:pt idx="11217">
                  <c:v>41025.666666666664</c:v>
                </c:pt>
                <c:pt idx="11218">
                  <c:v>41025.75</c:v>
                </c:pt>
                <c:pt idx="11219">
                  <c:v>41025.833333333336</c:v>
                </c:pt>
                <c:pt idx="11220">
                  <c:v>41025.916666666664</c:v>
                </c:pt>
                <c:pt idx="11221">
                  <c:v>41026</c:v>
                </c:pt>
                <c:pt idx="11222">
                  <c:v>41026.5</c:v>
                </c:pt>
                <c:pt idx="11223">
                  <c:v>41026.583333333336</c:v>
                </c:pt>
                <c:pt idx="11224">
                  <c:v>41026.666666666664</c:v>
                </c:pt>
                <c:pt idx="11225">
                  <c:v>41026.75</c:v>
                </c:pt>
                <c:pt idx="11226">
                  <c:v>41026.833333333336</c:v>
                </c:pt>
                <c:pt idx="11227">
                  <c:v>41026.916666666664</c:v>
                </c:pt>
                <c:pt idx="11228">
                  <c:v>41027</c:v>
                </c:pt>
                <c:pt idx="11229">
                  <c:v>41027.083333333336</c:v>
                </c:pt>
                <c:pt idx="11230">
                  <c:v>41027.166666666664</c:v>
                </c:pt>
                <c:pt idx="11231">
                  <c:v>41027.25</c:v>
                </c:pt>
                <c:pt idx="11232">
                  <c:v>41027.333333333336</c:v>
                </c:pt>
                <c:pt idx="11233">
                  <c:v>41027.416666666664</c:v>
                </c:pt>
                <c:pt idx="11234">
                  <c:v>41027.5</c:v>
                </c:pt>
                <c:pt idx="11235">
                  <c:v>41027.583333333336</c:v>
                </c:pt>
                <c:pt idx="11236">
                  <c:v>41027.666666666664</c:v>
                </c:pt>
                <c:pt idx="11237">
                  <c:v>41027.75</c:v>
                </c:pt>
                <c:pt idx="11238">
                  <c:v>41027.833333333336</c:v>
                </c:pt>
                <c:pt idx="11239">
                  <c:v>41027.916666666664</c:v>
                </c:pt>
                <c:pt idx="11240">
                  <c:v>41028</c:v>
                </c:pt>
                <c:pt idx="11241">
                  <c:v>41028.083333333336</c:v>
                </c:pt>
                <c:pt idx="11242">
                  <c:v>41028.166666666664</c:v>
                </c:pt>
                <c:pt idx="11243">
                  <c:v>41028.25</c:v>
                </c:pt>
                <c:pt idx="11244">
                  <c:v>41028.333333333336</c:v>
                </c:pt>
                <c:pt idx="11245">
                  <c:v>41028.416666666664</c:v>
                </c:pt>
                <c:pt idx="11246">
                  <c:v>41028.5</c:v>
                </c:pt>
                <c:pt idx="11247">
                  <c:v>41028.583333333336</c:v>
                </c:pt>
                <c:pt idx="11248">
                  <c:v>41028.666666666664</c:v>
                </c:pt>
                <c:pt idx="11249">
                  <c:v>41028.75</c:v>
                </c:pt>
                <c:pt idx="11250">
                  <c:v>41028.833333333336</c:v>
                </c:pt>
                <c:pt idx="11251">
                  <c:v>41028.916666666664</c:v>
                </c:pt>
                <c:pt idx="11252">
                  <c:v>41029</c:v>
                </c:pt>
                <c:pt idx="11253">
                  <c:v>41029.083333333336</c:v>
                </c:pt>
                <c:pt idx="11254">
                  <c:v>41029.166666666664</c:v>
                </c:pt>
                <c:pt idx="11255">
                  <c:v>41029.25</c:v>
                </c:pt>
                <c:pt idx="11256">
                  <c:v>41029.333333333336</c:v>
                </c:pt>
                <c:pt idx="11257">
                  <c:v>41029.416666666664</c:v>
                </c:pt>
                <c:pt idx="11258">
                  <c:v>41029.5</c:v>
                </c:pt>
                <c:pt idx="11259">
                  <c:v>41029.583333333336</c:v>
                </c:pt>
                <c:pt idx="11260">
                  <c:v>41029.666666666664</c:v>
                </c:pt>
                <c:pt idx="11261">
                  <c:v>41029.75</c:v>
                </c:pt>
                <c:pt idx="11262">
                  <c:v>41029.833333333336</c:v>
                </c:pt>
                <c:pt idx="11263">
                  <c:v>41029.916666666664</c:v>
                </c:pt>
                <c:pt idx="11264">
                  <c:v>41030</c:v>
                </c:pt>
                <c:pt idx="11265">
                  <c:v>41030.083333333336</c:v>
                </c:pt>
                <c:pt idx="11266">
                  <c:v>41030.166666666664</c:v>
                </c:pt>
                <c:pt idx="11267">
                  <c:v>41030.25</c:v>
                </c:pt>
                <c:pt idx="11268">
                  <c:v>41030.333333333336</c:v>
                </c:pt>
                <c:pt idx="11269">
                  <c:v>41030.416666666664</c:v>
                </c:pt>
                <c:pt idx="11270">
                  <c:v>41030.5</c:v>
                </c:pt>
                <c:pt idx="11271">
                  <c:v>41030.583333333336</c:v>
                </c:pt>
                <c:pt idx="11272">
                  <c:v>41030.666666666664</c:v>
                </c:pt>
                <c:pt idx="11273">
                  <c:v>41030.75</c:v>
                </c:pt>
                <c:pt idx="11274">
                  <c:v>41030.833333333336</c:v>
                </c:pt>
                <c:pt idx="11275">
                  <c:v>41030.916666666664</c:v>
                </c:pt>
                <c:pt idx="11276">
                  <c:v>41031</c:v>
                </c:pt>
                <c:pt idx="11277">
                  <c:v>41031.083333333336</c:v>
                </c:pt>
                <c:pt idx="11278">
                  <c:v>41031.166666666664</c:v>
                </c:pt>
                <c:pt idx="11279">
                  <c:v>41031.25</c:v>
                </c:pt>
                <c:pt idx="11280">
                  <c:v>41031.333333333336</c:v>
                </c:pt>
                <c:pt idx="11281">
                  <c:v>41031.416666666664</c:v>
                </c:pt>
                <c:pt idx="11282">
                  <c:v>41031.5</c:v>
                </c:pt>
                <c:pt idx="11283">
                  <c:v>41031.583333333336</c:v>
                </c:pt>
                <c:pt idx="11284">
                  <c:v>41031.666666666664</c:v>
                </c:pt>
                <c:pt idx="11285">
                  <c:v>41031.75</c:v>
                </c:pt>
                <c:pt idx="11286">
                  <c:v>41031.833333333336</c:v>
                </c:pt>
                <c:pt idx="11287">
                  <c:v>41031.916666666664</c:v>
                </c:pt>
                <c:pt idx="11288">
                  <c:v>41032</c:v>
                </c:pt>
                <c:pt idx="11289">
                  <c:v>41032.083333333336</c:v>
                </c:pt>
                <c:pt idx="11290">
                  <c:v>41032.166666666664</c:v>
                </c:pt>
                <c:pt idx="11291">
                  <c:v>41032.25</c:v>
                </c:pt>
                <c:pt idx="11292">
                  <c:v>41032.333333333336</c:v>
                </c:pt>
                <c:pt idx="11293">
                  <c:v>41032.416666666664</c:v>
                </c:pt>
                <c:pt idx="11294">
                  <c:v>41032.5</c:v>
                </c:pt>
                <c:pt idx="11295">
                  <c:v>41032.583333333336</c:v>
                </c:pt>
                <c:pt idx="11296">
                  <c:v>41032.666666666664</c:v>
                </c:pt>
                <c:pt idx="11297">
                  <c:v>41032.75</c:v>
                </c:pt>
                <c:pt idx="11298">
                  <c:v>41032.833333333336</c:v>
                </c:pt>
                <c:pt idx="11299">
                  <c:v>41032.916666666664</c:v>
                </c:pt>
                <c:pt idx="11300">
                  <c:v>41033</c:v>
                </c:pt>
                <c:pt idx="11301">
                  <c:v>41033.083333333336</c:v>
                </c:pt>
                <c:pt idx="11302">
                  <c:v>41033.166666666664</c:v>
                </c:pt>
                <c:pt idx="11303">
                  <c:v>41033.25</c:v>
                </c:pt>
                <c:pt idx="11304">
                  <c:v>41033.333333333336</c:v>
                </c:pt>
                <c:pt idx="11305">
                  <c:v>41033.416666666664</c:v>
                </c:pt>
                <c:pt idx="11306">
                  <c:v>41033.5</c:v>
                </c:pt>
                <c:pt idx="11307">
                  <c:v>41033.583333333336</c:v>
                </c:pt>
                <c:pt idx="11308">
                  <c:v>41033.666666666664</c:v>
                </c:pt>
                <c:pt idx="11309">
                  <c:v>41033.75</c:v>
                </c:pt>
                <c:pt idx="11310">
                  <c:v>41033.833333333336</c:v>
                </c:pt>
                <c:pt idx="11311">
                  <c:v>41033.916666666664</c:v>
                </c:pt>
                <c:pt idx="11312">
                  <c:v>41034</c:v>
                </c:pt>
                <c:pt idx="11313">
                  <c:v>41034.083333333336</c:v>
                </c:pt>
                <c:pt idx="11314">
                  <c:v>41034.166666666664</c:v>
                </c:pt>
                <c:pt idx="11315">
                  <c:v>41034.25</c:v>
                </c:pt>
                <c:pt idx="11316">
                  <c:v>41034.333333333336</c:v>
                </c:pt>
                <c:pt idx="11317">
                  <c:v>41034.416666666664</c:v>
                </c:pt>
                <c:pt idx="11318">
                  <c:v>41034.5</c:v>
                </c:pt>
                <c:pt idx="11319">
                  <c:v>41034.583333333336</c:v>
                </c:pt>
                <c:pt idx="11320">
                  <c:v>41034.666666666664</c:v>
                </c:pt>
                <c:pt idx="11321">
                  <c:v>41034.75</c:v>
                </c:pt>
                <c:pt idx="11322">
                  <c:v>41034.833333333336</c:v>
                </c:pt>
                <c:pt idx="11323">
                  <c:v>41034.916666666664</c:v>
                </c:pt>
                <c:pt idx="11324">
                  <c:v>41035</c:v>
                </c:pt>
                <c:pt idx="11325">
                  <c:v>41035.166666666664</c:v>
                </c:pt>
                <c:pt idx="11326">
                  <c:v>41035.333333333336</c:v>
                </c:pt>
                <c:pt idx="11327">
                  <c:v>41035.5</c:v>
                </c:pt>
                <c:pt idx="11328">
                  <c:v>41035.666666666664</c:v>
                </c:pt>
                <c:pt idx="11329">
                  <c:v>41035.833333333336</c:v>
                </c:pt>
                <c:pt idx="11330">
                  <c:v>41036</c:v>
                </c:pt>
                <c:pt idx="11331">
                  <c:v>41036.166666666664</c:v>
                </c:pt>
                <c:pt idx="11332">
                  <c:v>41036.333333333336</c:v>
                </c:pt>
                <c:pt idx="11333">
                  <c:v>41036.5</c:v>
                </c:pt>
                <c:pt idx="11334">
                  <c:v>41036.666666666664</c:v>
                </c:pt>
                <c:pt idx="11335">
                  <c:v>41036.833333333336</c:v>
                </c:pt>
                <c:pt idx="11336">
                  <c:v>41037</c:v>
                </c:pt>
                <c:pt idx="11337">
                  <c:v>41037.166666666664</c:v>
                </c:pt>
                <c:pt idx="11338">
                  <c:v>41037.333333333336</c:v>
                </c:pt>
                <c:pt idx="11339">
                  <c:v>41037.5</c:v>
                </c:pt>
                <c:pt idx="11340">
                  <c:v>41037.666666666664</c:v>
                </c:pt>
                <c:pt idx="11341">
                  <c:v>41037.833333333336</c:v>
                </c:pt>
                <c:pt idx="11342">
                  <c:v>41038</c:v>
                </c:pt>
                <c:pt idx="11343">
                  <c:v>41038.166666666664</c:v>
                </c:pt>
                <c:pt idx="11344">
                  <c:v>41038.333333333336</c:v>
                </c:pt>
                <c:pt idx="11345">
                  <c:v>41038.5</c:v>
                </c:pt>
                <c:pt idx="11346">
                  <c:v>41038.666666666664</c:v>
                </c:pt>
                <c:pt idx="11347">
                  <c:v>41038.833333333336</c:v>
                </c:pt>
                <c:pt idx="11348">
                  <c:v>41039</c:v>
                </c:pt>
                <c:pt idx="11349">
                  <c:v>41039.166666666664</c:v>
                </c:pt>
                <c:pt idx="11350">
                  <c:v>41040</c:v>
                </c:pt>
                <c:pt idx="11351">
                  <c:v>41040.166666666664</c:v>
                </c:pt>
                <c:pt idx="11352">
                  <c:v>41040.333333333336</c:v>
                </c:pt>
                <c:pt idx="11353">
                  <c:v>41040.5</c:v>
                </c:pt>
                <c:pt idx="11354">
                  <c:v>41040.666666666664</c:v>
                </c:pt>
                <c:pt idx="11355">
                  <c:v>41041</c:v>
                </c:pt>
                <c:pt idx="11356">
                  <c:v>41041.166666666664</c:v>
                </c:pt>
                <c:pt idx="11357">
                  <c:v>41042</c:v>
                </c:pt>
                <c:pt idx="11358">
                  <c:v>41042.166666666664</c:v>
                </c:pt>
                <c:pt idx="11359">
                  <c:v>41043</c:v>
                </c:pt>
                <c:pt idx="11360">
                  <c:v>41043.166666666664</c:v>
                </c:pt>
                <c:pt idx="11361">
                  <c:v>41043.333333333336</c:v>
                </c:pt>
                <c:pt idx="11362">
                  <c:v>41043.5</c:v>
                </c:pt>
                <c:pt idx="11363">
                  <c:v>41043.666666666664</c:v>
                </c:pt>
                <c:pt idx="11364">
                  <c:v>41044</c:v>
                </c:pt>
                <c:pt idx="11365">
                  <c:v>41044.166666666664</c:v>
                </c:pt>
                <c:pt idx="11366">
                  <c:v>41044.333333333336</c:v>
                </c:pt>
                <c:pt idx="11367">
                  <c:v>41044.5</c:v>
                </c:pt>
                <c:pt idx="11368">
                  <c:v>41044.666666666664</c:v>
                </c:pt>
                <c:pt idx="11369">
                  <c:v>41044.833333333336</c:v>
                </c:pt>
                <c:pt idx="11370">
                  <c:v>41045</c:v>
                </c:pt>
                <c:pt idx="11371">
                  <c:v>41045.166666666664</c:v>
                </c:pt>
                <c:pt idx="11372">
                  <c:v>41045.333333333336</c:v>
                </c:pt>
                <c:pt idx="11373">
                  <c:v>41045.5</c:v>
                </c:pt>
                <c:pt idx="11374">
                  <c:v>41045.666666666664</c:v>
                </c:pt>
                <c:pt idx="11375">
                  <c:v>41045.833333333336</c:v>
                </c:pt>
                <c:pt idx="11376">
                  <c:v>41046</c:v>
                </c:pt>
                <c:pt idx="11377">
                  <c:v>41046.166666666664</c:v>
                </c:pt>
                <c:pt idx="11378">
                  <c:v>41046.333333333336</c:v>
                </c:pt>
                <c:pt idx="11379">
                  <c:v>41046.5</c:v>
                </c:pt>
                <c:pt idx="11380">
                  <c:v>41046.666666666664</c:v>
                </c:pt>
                <c:pt idx="11381">
                  <c:v>41046.833333333336</c:v>
                </c:pt>
                <c:pt idx="11382">
                  <c:v>41047</c:v>
                </c:pt>
                <c:pt idx="11383">
                  <c:v>41047.166666666664</c:v>
                </c:pt>
                <c:pt idx="11384">
                  <c:v>41047.333333333336</c:v>
                </c:pt>
                <c:pt idx="11385">
                  <c:v>41047.5</c:v>
                </c:pt>
                <c:pt idx="11386">
                  <c:v>41047.666666666664</c:v>
                </c:pt>
                <c:pt idx="11387">
                  <c:v>41047.833333333336</c:v>
                </c:pt>
                <c:pt idx="11388">
                  <c:v>41048</c:v>
                </c:pt>
                <c:pt idx="11389">
                  <c:v>41048.166666666664</c:v>
                </c:pt>
                <c:pt idx="11390">
                  <c:v>41048.333333333336</c:v>
                </c:pt>
                <c:pt idx="11391">
                  <c:v>41048.5</c:v>
                </c:pt>
                <c:pt idx="11392">
                  <c:v>41048.666666666664</c:v>
                </c:pt>
                <c:pt idx="11393">
                  <c:v>41048.833333333336</c:v>
                </c:pt>
                <c:pt idx="11394">
                  <c:v>41049</c:v>
                </c:pt>
                <c:pt idx="11395">
                  <c:v>41049.166666666664</c:v>
                </c:pt>
                <c:pt idx="11396">
                  <c:v>41049.333333333336</c:v>
                </c:pt>
                <c:pt idx="11397">
                  <c:v>41049.5</c:v>
                </c:pt>
                <c:pt idx="11398">
                  <c:v>41049.666666666664</c:v>
                </c:pt>
                <c:pt idx="11399">
                  <c:v>41049.833333333336</c:v>
                </c:pt>
                <c:pt idx="11400">
                  <c:v>41050</c:v>
                </c:pt>
                <c:pt idx="11401">
                  <c:v>41050.166666666664</c:v>
                </c:pt>
                <c:pt idx="11402">
                  <c:v>41050.333333333336</c:v>
                </c:pt>
                <c:pt idx="11403">
                  <c:v>41050.5</c:v>
                </c:pt>
                <c:pt idx="11404">
                  <c:v>41050.666666666664</c:v>
                </c:pt>
                <c:pt idx="11405">
                  <c:v>41050.833333333336</c:v>
                </c:pt>
                <c:pt idx="11406">
                  <c:v>41051</c:v>
                </c:pt>
                <c:pt idx="11407">
                  <c:v>41051.166666666664</c:v>
                </c:pt>
                <c:pt idx="11408">
                  <c:v>41051.333333333336</c:v>
                </c:pt>
                <c:pt idx="11409">
                  <c:v>41051.5</c:v>
                </c:pt>
                <c:pt idx="11410">
                  <c:v>41051.666666666664</c:v>
                </c:pt>
                <c:pt idx="11411">
                  <c:v>41051.833333333336</c:v>
                </c:pt>
                <c:pt idx="11412">
                  <c:v>41052</c:v>
                </c:pt>
                <c:pt idx="11413">
                  <c:v>41052.166666666664</c:v>
                </c:pt>
                <c:pt idx="11414">
                  <c:v>41052.333333333336</c:v>
                </c:pt>
                <c:pt idx="11415">
                  <c:v>41052.5</c:v>
                </c:pt>
                <c:pt idx="11416">
                  <c:v>41052.666666666664</c:v>
                </c:pt>
                <c:pt idx="11417">
                  <c:v>41052.833333333336</c:v>
                </c:pt>
                <c:pt idx="11418">
                  <c:v>41053</c:v>
                </c:pt>
                <c:pt idx="11419">
                  <c:v>41053.166666666664</c:v>
                </c:pt>
                <c:pt idx="11420">
                  <c:v>41053.333333333336</c:v>
                </c:pt>
                <c:pt idx="11421">
                  <c:v>41053.5</c:v>
                </c:pt>
                <c:pt idx="11422">
                  <c:v>41053.666666666664</c:v>
                </c:pt>
                <c:pt idx="11423">
                  <c:v>41053.833333333336</c:v>
                </c:pt>
                <c:pt idx="11424">
                  <c:v>41054</c:v>
                </c:pt>
                <c:pt idx="11425">
                  <c:v>41054.166666666664</c:v>
                </c:pt>
                <c:pt idx="11426">
                  <c:v>41054.333333333336</c:v>
                </c:pt>
                <c:pt idx="11427">
                  <c:v>41054.5</c:v>
                </c:pt>
                <c:pt idx="11428">
                  <c:v>41054.666666666664</c:v>
                </c:pt>
                <c:pt idx="11429">
                  <c:v>41054.833333333336</c:v>
                </c:pt>
                <c:pt idx="11430">
                  <c:v>41055</c:v>
                </c:pt>
                <c:pt idx="11431">
                  <c:v>41055.166666666664</c:v>
                </c:pt>
                <c:pt idx="11432">
                  <c:v>41055.5</c:v>
                </c:pt>
                <c:pt idx="11433">
                  <c:v>41055.666666666664</c:v>
                </c:pt>
                <c:pt idx="11434">
                  <c:v>41055.833333333336</c:v>
                </c:pt>
                <c:pt idx="11435">
                  <c:v>41056</c:v>
                </c:pt>
                <c:pt idx="11436">
                  <c:v>41056.166666666664</c:v>
                </c:pt>
                <c:pt idx="11437">
                  <c:v>41057</c:v>
                </c:pt>
                <c:pt idx="11438">
                  <c:v>41057.166666666664</c:v>
                </c:pt>
                <c:pt idx="11439">
                  <c:v>41057.333333333336</c:v>
                </c:pt>
                <c:pt idx="11440">
                  <c:v>41057.5</c:v>
                </c:pt>
                <c:pt idx="11441">
                  <c:v>41058</c:v>
                </c:pt>
                <c:pt idx="11442">
                  <c:v>41058.166666666664</c:v>
                </c:pt>
                <c:pt idx="11443">
                  <c:v>41059</c:v>
                </c:pt>
                <c:pt idx="11444">
                  <c:v>41059.166666666664</c:v>
                </c:pt>
                <c:pt idx="11445">
                  <c:v>41059.333333333336</c:v>
                </c:pt>
                <c:pt idx="11446">
                  <c:v>41059.5</c:v>
                </c:pt>
                <c:pt idx="11447">
                  <c:v>41059.666666666664</c:v>
                </c:pt>
                <c:pt idx="11448">
                  <c:v>41060</c:v>
                </c:pt>
                <c:pt idx="11449">
                  <c:v>41060.166666666664</c:v>
                </c:pt>
                <c:pt idx="11450">
                  <c:v>41060.333333333336</c:v>
                </c:pt>
                <c:pt idx="11451">
                  <c:v>41060.5</c:v>
                </c:pt>
                <c:pt idx="11452">
                  <c:v>41060.666666666664</c:v>
                </c:pt>
                <c:pt idx="11453">
                  <c:v>41061</c:v>
                </c:pt>
                <c:pt idx="11454">
                  <c:v>41061.166666666664</c:v>
                </c:pt>
                <c:pt idx="11455">
                  <c:v>41061.333333333336</c:v>
                </c:pt>
                <c:pt idx="11456">
                  <c:v>41061.5</c:v>
                </c:pt>
                <c:pt idx="11457">
                  <c:v>41061.666666666664</c:v>
                </c:pt>
                <c:pt idx="11458">
                  <c:v>41061.833333333336</c:v>
                </c:pt>
                <c:pt idx="11459">
                  <c:v>41062</c:v>
                </c:pt>
                <c:pt idx="11460">
                  <c:v>41062.166666666664</c:v>
                </c:pt>
                <c:pt idx="11461">
                  <c:v>41062.333333333336</c:v>
                </c:pt>
                <c:pt idx="11462">
                  <c:v>41062.5</c:v>
                </c:pt>
                <c:pt idx="11463">
                  <c:v>41062.666666666664</c:v>
                </c:pt>
                <c:pt idx="11464">
                  <c:v>41062.833333333336</c:v>
                </c:pt>
                <c:pt idx="11465">
                  <c:v>41063</c:v>
                </c:pt>
                <c:pt idx="11466">
                  <c:v>41063.166666666664</c:v>
                </c:pt>
                <c:pt idx="11467">
                  <c:v>41063.333333333336</c:v>
                </c:pt>
                <c:pt idx="11468">
                  <c:v>41063.5</c:v>
                </c:pt>
                <c:pt idx="11469">
                  <c:v>41063.666666666664</c:v>
                </c:pt>
                <c:pt idx="11470">
                  <c:v>41063.833333333336</c:v>
                </c:pt>
                <c:pt idx="11471">
                  <c:v>41064</c:v>
                </c:pt>
                <c:pt idx="11472">
                  <c:v>41064.166666666664</c:v>
                </c:pt>
                <c:pt idx="11473">
                  <c:v>41064.333333333336</c:v>
                </c:pt>
                <c:pt idx="11474">
                  <c:v>41064.5</c:v>
                </c:pt>
                <c:pt idx="11475">
                  <c:v>41064.666666666664</c:v>
                </c:pt>
                <c:pt idx="11476">
                  <c:v>41064.833333333336</c:v>
                </c:pt>
                <c:pt idx="11477">
                  <c:v>41065</c:v>
                </c:pt>
                <c:pt idx="11478">
                  <c:v>41065.166666666664</c:v>
                </c:pt>
                <c:pt idx="11479">
                  <c:v>41065.333333333336</c:v>
                </c:pt>
                <c:pt idx="11480">
                  <c:v>41065.5</c:v>
                </c:pt>
                <c:pt idx="11481">
                  <c:v>41065.666666666664</c:v>
                </c:pt>
                <c:pt idx="11482">
                  <c:v>41065.833333333336</c:v>
                </c:pt>
                <c:pt idx="11483">
                  <c:v>41066</c:v>
                </c:pt>
                <c:pt idx="11484">
                  <c:v>41066.166666666664</c:v>
                </c:pt>
                <c:pt idx="11485">
                  <c:v>41066.333333333336</c:v>
                </c:pt>
                <c:pt idx="11486">
                  <c:v>41066.5</c:v>
                </c:pt>
                <c:pt idx="11487">
                  <c:v>41066.666666666664</c:v>
                </c:pt>
                <c:pt idx="11488">
                  <c:v>41066.833333333336</c:v>
                </c:pt>
                <c:pt idx="11489">
                  <c:v>41067</c:v>
                </c:pt>
                <c:pt idx="11490">
                  <c:v>41067.166666666664</c:v>
                </c:pt>
                <c:pt idx="11491">
                  <c:v>41067.333333333336</c:v>
                </c:pt>
                <c:pt idx="11492">
                  <c:v>41067.5</c:v>
                </c:pt>
                <c:pt idx="11493">
                  <c:v>41067.666666666664</c:v>
                </c:pt>
                <c:pt idx="11494">
                  <c:v>41067.833333333336</c:v>
                </c:pt>
                <c:pt idx="11495">
                  <c:v>41068</c:v>
                </c:pt>
                <c:pt idx="11496">
                  <c:v>41068.166666666664</c:v>
                </c:pt>
                <c:pt idx="11497">
                  <c:v>41068.333333333336</c:v>
                </c:pt>
                <c:pt idx="11498">
                  <c:v>41068.666666666664</c:v>
                </c:pt>
                <c:pt idx="11499">
                  <c:v>41068.833333333336</c:v>
                </c:pt>
                <c:pt idx="11500">
                  <c:v>41069</c:v>
                </c:pt>
                <c:pt idx="11501">
                  <c:v>41069.166666666664</c:v>
                </c:pt>
                <c:pt idx="11502">
                  <c:v>41069.833333333336</c:v>
                </c:pt>
                <c:pt idx="11503">
                  <c:v>41070</c:v>
                </c:pt>
                <c:pt idx="11504">
                  <c:v>41070.166666666664</c:v>
                </c:pt>
                <c:pt idx="11505">
                  <c:v>41071</c:v>
                </c:pt>
                <c:pt idx="11506">
                  <c:v>41071.166666666664</c:v>
                </c:pt>
                <c:pt idx="11507">
                  <c:v>41072</c:v>
                </c:pt>
                <c:pt idx="11508">
                  <c:v>41072.166666666664</c:v>
                </c:pt>
                <c:pt idx="11509">
                  <c:v>41072.333333333336</c:v>
                </c:pt>
                <c:pt idx="11510">
                  <c:v>41072.5</c:v>
                </c:pt>
                <c:pt idx="11511">
                  <c:v>41072.666666666664</c:v>
                </c:pt>
                <c:pt idx="11512">
                  <c:v>41072.833333333336</c:v>
                </c:pt>
                <c:pt idx="11513">
                  <c:v>41073</c:v>
                </c:pt>
                <c:pt idx="11514">
                  <c:v>41073.166666666664</c:v>
                </c:pt>
                <c:pt idx="11515">
                  <c:v>41073.5</c:v>
                </c:pt>
                <c:pt idx="11516">
                  <c:v>41073.666666666664</c:v>
                </c:pt>
                <c:pt idx="11517">
                  <c:v>41074</c:v>
                </c:pt>
                <c:pt idx="11518">
                  <c:v>41074.166666666664</c:v>
                </c:pt>
                <c:pt idx="11519">
                  <c:v>41074.5</c:v>
                </c:pt>
                <c:pt idx="11520">
                  <c:v>41074.666666666664</c:v>
                </c:pt>
                <c:pt idx="11521">
                  <c:v>41074.833333333336</c:v>
                </c:pt>
                <c:pt idx="11522">
                  <c:v>41075</c:v>
                </c:pt>
                <c:pt idx="11523">
                  <c:v>41075.166666666664</c:v>
                </c:pt>
                <c:pt idx="11524">
                  <c:v>41075.333333333336</c:v>
                </c:pt>
                <c:pt idx="11525">
                  <c:v>41075.5</c:v>
                </c:pt>
                <c:pt idx="11526">
                  <c:v>41075.666666666664</c:v>
                </c:pt>
                <c:pt idx="11527">
                  <c:v>41076</c:v>
                </c:pt>
                <c:pt idx="11528">
                  <c:v>41076.166666666664</c:v>
                </c:pt>
                <c:pt idx="11529">
                  <c:v>41076.333333333336</c:v>
                </c:pt>
                <c:pt idx="11530">
                  <c:v>41076.5</c:v>
                </c:pt>
                <c:pt idx="11531">
                  <c:v>41076.666666666664</c:v>
                </c:pt>
                <c:pt idx="11532">
                  <c:v>41076.833333333336</c:v>
                </c:pt>
                <c:pt idx="11533">
                  <c:v>41077</c:v>
                </c:pt>
                <c:pt idx="11534">
                  <c:v>41077.166666666664</c:v>
                </c:pt>
                <c:pt idx="11535">
                  <c:v>41077.333333333336</c:v>
                </c:pt>
                <c:pt idx="11536">
                  <c:v>41077.5</c:v>
                </c:pt>
                <c:pt idx="11537">
                  <c:v>41077.666666666664</c:v>
                </c:pt>
                <c:pt idx="11538">
                  <c:v>41077.833333333336</c:v>
                </c:pt>
                <c:pt idx="11539">
                  <c:v>41078</c:v>
                </c:pt>
                <c:pt idx="11540">
                  <c:v>41078.166666666664</c:v>
                </c:pt>
                <c:pt idx="11541">
                  <c:v>41078.333333333336</c:v>
                </c:pt>
                <c:pt idx="11542">
                  <c:v>41078.5</c:v>
                </c:pt>
                <c:pt idx="11543">
                  <c:v>41078.666666666664</c:v>
                </c:pt>
                <c:pt idx="11544">
                  <c:v>41078.833333333336</c:v>
                </c:pt>
                <c:pt idx="11545">
                  <c:v>41079</c:v>
                </c:pt>
                <c:pt idx="11546">
                  <c:v>41079.166666666664</c:v>
                </c:pt>
                <c:pt idx="11547">
                  <c:v>41079.333333333336</c:v>
                </c:pt>
                <c:pt idx="11548">
                  <c:v>41079.5</c:v>
                </c:pt>
                <c:pt idx="11549">
                  <c:v>41079.666666666664</c:v>
                </c:pt>
                <c:pt idx="11550">
                  <c:v>41079.833333333336</c:v>
                </c:pt>
                <c:pt idx="11551">
                  <c:v>41080</c:v>
                </c:pt>
                <c:pt idx="11552">
                  <c:v>41080.166666666664</c:v>
                </c:pt>
                <c:pt idx="11553">
                  <c:v>41080.333333333336</c:v>
                </c:pt>
                <c:pt idx="11554">
                  <c:v>41080.5</c:v>
                </c:pt>
                <c:pt idx="11555">
                  <c:v>41080.666666666664</c:v>
                </c:pt>
                <c:pt idx="11556">
                  <c:v>41080.833333333336</c:v>
                </c:pt>
                <c:pt idx="11557">
                  <c:v>41081</c:v>
                </c:pt>
                <c:pt idx="11558">
                  <c:v>41081.166666666664</c:v>
                </c:pt>
                <c:pt idx="11559">
                  <c:v>41081.333333333336</c:v>
                </c:pt>
                <c:pt idx="11560">
                  <c:v>41081.5</c:v>
                </c:pt>
                <c:pt idx="11561">
                  <c:v>41081.666666666664</c:v>
                </c:pt>
                <c:pt idx="11562">
                  <c:v>41081.833333333336</c:v>
                </c:pt>
                <c:pt idx="11563">
                  <c:v>41082</c:v>
                </c:pt>
                <c:pt idx="11564">
                  <c:v>41082.166666666664</c:v>
                </c:pt>
                <c:pt idx="11565">
                  <c:v>41082.333333333336</c:v>
                </c:pt>
                <c:pt idx="11566">
                  <c:v>41082.5</c:v>
                </c:pt>
                <c:pt idx="11567">
                  <c:v>41082.666666666664</c:v>
                </c:pt>
                <c:pt idx="11568">
                  <c:v>41082.833333333336</c:v>
                </c:pt>
                <c:pt idx="11569">
                  <c:v>41083</c:v>
                </c:pt>
                <c:pt idx="11570">
                  <c:v>41083.166666666664</c:v>
                </c:pt>
                <c:pt idx="11571">
                  <c:v>41083.333333333336</c:v>
                </c:pt>
                <c:pt idx="11572">
                  <c:v>41083.5</c:v>
                </c:pt>
                <c:pt idx="11573">
                  <c:v>41083.666666666664</c:v>
                </c:pt>
                <c:pt idx="11574">
                  <c:v>41083.833333333336</c:v>
                </c:pt>
                <c:pt idx="11575">
                  <c:v>41084</c:v>
                </c:pt>
                <c:pt idx="11576">
                  <c:v>41084.166666666664</c:v>
                </c:pt>
                <c:pt idx="11577">
                  <c:v>41084.333333333336</c:v>
                </c:pt>
                <c:pt idx="11578">
                  <c:v>41084.5</c:v>
                </c:pt>
                <c:pt idx="11579">
                  <c:v>41084.666666666664</c:v>
                </c:pt>
                <c:pt idx="11580">
                  <c:v>41084.833333333336</c:v>
                </c:pt>
                <c:pt idx="11581">
                  <c:v>41085</c:v>
                </c:pt>
                <c:pt idx="11582">
                  <c:v>41085.166666666664</c:v>
                </c:pt>
                <c:pt idx="11583">
                  <c:v>41085.333333333336</c:v>
                </c:pt>
                <c:pt idx="11584">
                  <c:v>41085.666666666664</c:v>
                </c:pt>
                <c:pt idx="11585">
                  <c:v>41085.833333333336</c:v>
                </c:pt>
                <c:pt idx="11586">
                  <c:v>41086</c:v>
                </c:pt>
                <c:pt idx="11587">
                  <c:v>41086.166666666664</c:v>
                </c:pt>
                <c:pt idx="11588">
                  <c:v>41087</c:v>
                </c:pt>
                <c:pt idx="11589">
                  <c:v>41087.166666666664</c:v>
                </c:pt>
                <c:pt idx="11590">
                  <c:v>41088</c:v>
                </c:pt>
                <c:pt idx="11591">
                  <c:v>41088.166666666664</c:v>
                </c:pt>
                <c:pt idx="11592">
                  <c:v>41088.333333333336</c:v>
                </c:pt>
                <c:pt idx="11593">
                  <c:v>41088.5</c:v>
                </c:pt>
                <c:pt idx="11594">
                  <c:v>41088.666666666664</c:v>
                </c:pt>
                <c:pt idx="11595">
                  <c:v>41088.833333333336</c:v>
                </c:pt>
                <c:pt idx="11596">
                  <c:v>41089</c:v>
                </c:pt>
                <c:pt idx="11597">
                  <c:v>41089.166666666664</c:v>
                </c:pt>
                <c:pt idx="11598">
                  <c:v>41089.333333333336</c:v>
                </c:pt>
                <c:pt idx="11599">
                  <c:v>41089.5</c:v>
                </c:pt>
                <c:pt idx="11600">
                  <c:v>41089.666666666664</c:v>
                </c:pt>
                <c:pt idx="11601">
                  <c:v>41089.833333333336</c:v>
                </c:pt>
                <c:pt idx="11602">
                  <c:v>41090</c:v>
                </c:pt>
                <c:pt idx="11603">
                  <c:v>41090.166666666664</c:v>
                </c:pt>
                <c:pt idx="11604">
                  <c:v>41090.333333333336</c:v>
                </c:pt>
                <c:pt idx="11605">
                  <c:v>41090.5</c:v>
                </c:pt>
                <c:pt idx="11606">
                  <c:v>41090.666666666664</c:v>
                </c:pt>
                <c:pt idx="11607">
                  <c:v>41090.833333333336</c:v>
                </c:pt>
                <c:pt idx="11608">
                  <c:v>41091</c:v>
                </c:pt>
                <c:pt idx="11609">
                  <c:v>41091.166666666664</c:v>
                </c:pt>
                <c:pt idx="11610">
                  <c:v>41091.333333333336</c:v>
                </c:pt>
                <c:pt idx="11611">
                  <c:v>41091.5</c:v>
                </c:pt>
                <c:pt idx="11612">
                  <c:v>41091.666666666664</c:v>
                </c:pt>
                <c:pt idx="11613">
                  <c:v>41091.833333333336</c:v>
                </c:pt>
                <c:pt idx="11614">
                  <c:v>41092</c:v>
                </c:pt>
                <c:pt idx="11615">
                  <c:v>41092.166666666664</c:v>
                </c:pt>
                <c:pt idx="11616">
                  <c:v>41092.333333333336</c:v>
                </c:pt>
                <c:pt idx="11617">
                  <c:v>41092.5</c:v>
                </c:pt>
                <c:pt idx="11618">
                  <c:v>41092.666666666664</c:v>
                </c:pt>
                <c:pt idx="11619">
                  <c:v>41092.833333333336</c:v>
                </c:pt>
                <c:pt idx="11620">
                  <c:v>41093</c:v>
                </c:pt>
                <c:pt idx="11621">
                  <c:v>41093.166666666664</c:v>
                </c:pt>
                <c:pt idx="11622">
                  <c:v>41093.333333333336</c:v>
                </c:pt>
                <c:pt idx="11623">
                  <c:v>41093.5</c:v>
                </c:pt>
                <c:pt idx="11624">
                  <c:v>41093.666666666664</c:v>
                </c:pt>
                <c:pt idx="11625">
                  <c:v>41093.833333333336</c:v>
                </c:pt>
                <c:pt idx="11626">
                  <c:v>41094</c:v>
                </c:pt>
                <c:pt idx="11627">
                  <c:v>41094.166666666664</c:v>
                </c:pt>
                <c:pt idx="11628">
                  <c:v>41094.333333333336</c:v>
                </c:pt>
                <c:pt idx="11629">
                  <c:v>41094.5</c:v>
                </c:pt>
                <c:pt idx="11630">
                  <c:v>41094.666666666664</c:v>
                </c:pt>
                <c:pt idx="11631">
                  <c:v>41094.833333333336</c:v>
                </c:pt>
                <c:pt idx="11632">
                  <c:v>41095</c:v>
                </c:pt>
                <c:pt idx="11633">
                  <c:v>41095.166666666664</c:v>
                </c:pt>
                <c:pt idx="11634">
                  <c:v>41095.333333333336</c:v>
                </c:pt>
                <c:pt idx="11635">
                  <c:v>41095.5</c:v>
                </c:pt>
                <c:pt idx="11636">
                  <c:v>41095.666666666664</c:v>
                </c:pt>
                <c:pt idx="11637">
                  <c:v>41095.833333333336</c:v>
                </c:pt>
                <c:pt idx="11638">
                  <c:v>41096</c:v>
                </c:pt>
                <c:pt idx="11639">
                  <c:v>41096.166666666664</c:v>
                </c:pt>
                <c:pt idx="11640">
                  <c:v>41096.333333333336</c:v>
                </c:pt>
                <c:pt idx="11641">
                  <c:v>41096.5</c:v>
                </c:pt>
                <c:pt idx="11642">
                  <c:v>41096.666666666664</c:v>
                </c:pt>
                <c:pt idx="11643">
                  <c:v>41096.833333333336</c:v>
                </c:pt>
                <c:pt idx="11644">
                  <c:v>41097</c:v>
                </c:pt>
                <c:pt idx="11645">
                  <c:v>41097.166666666664</c:v>
                </c:pt>
                <c:pt idx="11646">
                  <c:v>41097.333333333336</c:v>
                </c:pt>
                <c:pt idx="11647">
                  <c:v>41097.5</c:v>
                </c:pt>
                <c:pt idx="11648">
                  <c:v>41097.666666666664</c:v>
                </c:pt>
                <c:pt idx="11649">
                  <c:v>41097.833333333336</c:v>
                </c:pt>
                <c:pt idx="11650">
                  <c:v>41098</c:v>
                </c:pt>
                <c:pt idx="11651">
                  <c:v>41098.166666666664</c:v>
                </c:pt>
                <c:pt idx="11652">
                  <c:v>41098.333333333336</c:v>
                </c:pt>
                <c:pt idx="11653">
                  <c:v>41098.5</c:v>
                </c:pt>
                <c:pt idx="11654">
                  <c:v>41098.666666666664</c:v>
                </c:pt>
                <c:pt idx="11655">
                  <c:v>41098.833333333336</c:v>
                </c:pt>
                <c:pt idx="11656">
                  <c:v>41099</c:v>
                </c:pt>
                <c:pt idx="11657">
                  <c:v>41099.166666666664</c:v>
                </c:pt>
                <c:pt idx="11658">
                  <c:v>41099.5</c:v>
                </c:pt>
                <c:pt idx="11659">
                  <c:v>41099.666666666664</c:v>
                </c:pt>
                <c:pt idx="11660">
                  <c:v>41099.833333333336</c:v>
                </c:pt>
                <c:pt idx="11661">
                  <c:v>41100</c:v>
                </c:pt>
                <c:pt idx="11662">
                  <c:v>41100.166666666664</c:v>
                </c:pt>
                <c:pt idx="11663">
                  <c:v>41101</c:v>
                </c:pt>
                <c:pt idx="11664">
                  <c:v>41101.166666666664</c:v>
                </c:pt>
                <c:pt idx="11665">
                  <c:v>41101.666666666664</c:v>
                </c:pt>
                <c:pt idx="11666">
                  <c:v>41101.833333333336</c:v>
                </c:pt>
                <c:pt idx="11667">
                  <c:v>41102</c:v>
                </c:pt>
                <c:pt idx="11668">
                  <c:v>41102.166666666664</c:v>
                </c:pt>
                <c:pt idx="11669">
                  <c:v>41102.333333333336</c:v>
                </c:pt>
                <c:pt idx="11670">
                  <c:v>41102.5</c:v>
                </c:pt>
                <c:pt idx="11671">
                  <c:v>41102.666666666664</c:v>
                </c:pt>
                <c:pt idx="11672">
                  <c:v>41102.833333333336</c:v>
                </c:pt>
                <c:pt idx="11673">
                  <c:v>41103</c:v>
                </c:pt>
                <c:pt idx="11674">
                  <c:v>41103.166666666664</c:v>
                </c:pt>
                <c:pt idx="11675">
                  <c:v>41103.5</c:v>
                </c:pt>
                <c:pt idx="11676">
                  <c:v>41103.666666666664</c:v>
                </c:pt>
                <c:pt idx="11677">
                  <c:v>41104</c:v>
                </c:pt>
                <c:pt idx="11678">
                  <c:v>41104.166666666664</c:v>
                </c:pt>
                <c:pt idx="11679">
                  <c:v>41104.333333333336</c:v>
                </c:pt>
                <c:pt idx="11680">
                  <c:v>41104.5</c:v>
                </c:pt>
                <c:pt idx="11681">
                  <c:v>41104.666666666664</c:v>
                </c:pt>
                <c:pt idx="11682">
                  <c:v>41104.833333333336</c:v>
                </c:pt>
                <c:pt idx="11683">
                  <c:v>41105</c:v>
                </c:pt>
                <c:pt idx="11684">
                  <c:v>41105.166666666664</c:v>
                </c:pt>
                <c:pt idx="11685">
                  <c:v>41105.333333333336</c:v>
                </c:pt>
                <c:pt idx="11686">
                  <c:v>41105.5</c:v>
                </c:pt>
                <c:pt idx="11687">
                  <c:v>41105.666666666664</c:v>
                </c:pt>
                <c:pt idx="11688">
                  <c:v>41105.833333333336</c:v>
                </c:pt>
                <c:pt idx="11689">
                  <c:v>41106</c:v>
                </c:pt>
                <c:pt idx="11690">
                  <c:v>41106.166666666664</c:v>
                </c:pt>
                <c:pt idx="11691">
                  <c:v>41106.333333333336</c:v>
                </c:pt>
                <c:pt idx="11692">
                  <c:v>41106.5</c:v>
                </c:pt>
                <c:pt idx="11693">
                  <c:v>41106.666666666664</c:v>
                </c:pt>
                <c:pt idx="11694">
                  <c:v>41106.833333333336</c:v>
                </c:pt>
                <c:pt idx="11695">
                  <c:v>41107</c:v>
                </c:pt>
                <c:pt idx="11696">
                  <c:v>41107.166666666664</c:v>
                </c:pt>
                <c:pt idx="11697">
                  <c:v>41107.333333333336</c:v>
                </c:pt>
                <c:pt idx="11698">
                  <c:v>41107.5</c:v>
                </c:pt>
                <c:pt idx="11699">
                  <c:v>41107.666666666664</c:v>
                </c:pt>
                <c:pt idx="11700">
                  <c:v>41107.833333333336</c:v>
                </c:pt>
                <c:pt idx="11701">
                  <c:v>41108</c:v>
                </c:pt>
                <c:pt idx="11702">
                  <c:v>41108.166666666664</c:v>
                </c:pt>
                <c:pt idx="11703">
                  <c:v>41108.333333333336</c:v>
                </c:pt>
                <c:pt idx="11704">
                  <c:v>41108.5</c:v>
                </c:pt>
                <c:pt idx="11705">
                  <c:v>41108.666666666664</c:v>
                </c:pt>
                <c:pt idx="11706">
                  <c:v>41108.833333333336</c:v>
                </c:pt>
                <c:pt idx="11707">
                  <c:v>41109</c:v>
                </c:pt>
                <c:pt idx="11708">
                  <c:v>41109.166666666664</c:v>
                </c:pt>
                <c:pt idx="11709">
                  <c:v>41109.333333333336</c:v>
                </c:pt>
                <c:pt idx="11710">
                  <c:v>41109.5</c:v>
                </c:pt>
                <c:pt idx="11711">
                  <c:v>41109.666666666664</c:v>
                </c:pt>
                <c:pt idx="11712">
                  <c:v>41109.833333333336</c:v>
                </c:pt>
                <c:pt idx="11713">
                  <c:v>41110</c:v>
                </c:pt>
                <c:pt idx="11714">
                  <c:v>41110.166666666664</c:v>
                </c:pt>
                <c:pt idx="11715">
                  <c:v>41110.333333333336</c:v>
                </c:pt>
                <c:pt idx="11716">
                  <c:v>41110.5</c:v>
                </c:pt>
                <c:pt idx="11717">
                  <c:v>41110.666666666664</c:v>
                </c:pt>
                <c:pt idx="11718">
                  <c:v>41110.833333333336</c:v>
                </c:pt>
                <c:pt idx="11719">
                  <c:v>41111</c:v>
                </c:pt>
                <c:pt idx="11720">
                  <c:v>41111.166666666664</c:v>
                </c:pt>
                <c:pt idx="11721">
                  <c:v>41111.333333333336</c:v>
                </c:pt>
                <c:pt idx="11722">
                  <c:v>41111.5</c:v>
                </c:pt>
                <c:pt idx="11723">
                  <c:v>41111.666666666664</c:v>
                </c:pt>
                <c:pt idx="11724">
                  <c:v>41111.833333333336</c:v>
                </c:pt>
                <c:pt idx="11725">
                  <c:v>41112</c:v>
                </c:pt>
                <c:pt idx="11726">
                  <c:v>41112.166666666664</c:v>
                </c:pt>
                <c:pt idx="11727">
                  <c:v>41112.333333333336</c:v>
                </c:pt>
                <c:pt idx="11728">
                  <c:v>41112.666666666664</c:v>
                </c:pt>
                <c:pt idx="11729">
                  <c:v>41112.833333333336</c:v>
                </c:pt>
                <c:pt idx="11730">
                  <c:v>41113</c:v>
                </c:pt>
                <c:pt idx="11731">
                  <c:v>41113.166666666664</c:v>
                </c:pt>
                <c:pt idx="11732">
                  <c:v>41113.333333333336</c:v>
                </c:pt>
                <c:pt idx="11733">
                  <c:v>41113.5</c:v>
                </c:pt>
                <c:pt idx="11734">
                  <c:v>41113.666666666664</c:v>
                </c:pt>
                <c:pt idx="11735">
                  <c:v>41113.833333333336</c:v>
                </c:pt>
                <c:pt idx="11736">
                  <c:v>41114</c:v>
                </c:pt>
                <c:pt idx="11737">
                  <c:v>41114.166666666664</c:v>
                </c:pt>
                <c:pt idx="11738">
                  <c:v>41114.5</c:v>
                </c:pt>
                <c:pt idx="11739">
                  <c:v>41114.666666666664</c:v>
                </c:pt>
                <c:pt idx="11740">
                  <c:v>41114.833333333336</c:v>
                </c:pt>
                <c:pt idx="11741">
                  <c:v>41115</c:v>
                </c:pt>
                <c:pt idx="11742">
                  <c:v>41115.166666666664</c:v>
                </c:pt>
                <c:pt idx="11743">
                  <c:v>41115.333333333336</c:v>
                </c:pt>
                <c:pt idx="11744">
                  <c:v>41115.5</c:v>
                </c:pt>
                <c:pt idx="11745">
                  <c:v>41115.666666666664</c:v>
                </c:pt>
                <c:pt idx="11746">
                  <c:v>41115.833333333336</c:v>
                </c:pt>
                <c:pt idx="11747">
                  <c:v>41116</c:v>
                </c:pt>
                <c:pt idx="11748">
                  <c:v>41116.166666666664</c:v>
                </c:pt>
                <c:pt idx="11749">
                  <c:v>41116.5</c:v>
                </c:pt>
                <c:pt idx="11750">
                  <c:v>41116.666666666664</c:v>
                </c:pt>
                <c:pt idx="11751">
                  <c:v>41117</c:v>
                </c:pt>
                <c:pt idx="11752">
                  <c:v>41117.166666666664</c:v>
                </c:pt>
                <c:pt idx="11753">
                  <c:v>41117.333333333336</c:v>
                </c:pt>
                <c:pt idx="11754">
                  <c:v>41117.5</c:v>
                </c:pt>
                <c:pt idx="11755">
                  <c:v>41117.666666666664</c:v>
                </c:pt>
                <c:pt idx="11756">
                  <c:v>41118</c:v>
                </c:pt>
                <c:pt idx="11757">
                  <c:v>41118.166666666664</c:v>
                </c:pt>
                <c:pt idx="11758">
                  <c:v>41118.333333333336</c:v>
                </c:pt>
                <c:pt idx="11759">
                  <c:v>41118.5</c:v>
                </c:pt>
                <c:pt idx="11760">
                  <c:v>41118.666666666664</c:v>
                </c:pt>
                <c:pt idx="11761">
                  <c:v>41119</c:v>
                </c:pt>
                <c:pt idx="11762">
                  <c:v>41119.166666666664</c:v>
                </c:pt>
                <c:pt idx="11763">
                  <c:v>41119.333333333336</c:v>
                </c:pt>
                <c:pt idx="11764">
                  <c:v>41119.5</c:v>
                </c:pt>
                <c:pt idx="11765">
                  <c:v>41119.666666666664</c:v>
                </c:pt>
                <c:pt idx="11766">
                  <c:v>41119.833333333336</c:v>
                </c:pt>
                <c:pt idx="11767">
                  <c:v>41120</c:v>
                </c:pt>
                <c:pt idx="11768">
                  <c:v>41120.166666666664</c:v>
                </c:pt>
                <c:pt idx="11769">
                  <c:v>41120.333333333336</c:v>
                </c:pt>
                <c:pt idx="11770">
                  <c:v>41120.5</c:v>
                </c:pt>
                <c:pt idx="11771">
                  <c:v>41120.666666666664</c:v>
                </c:pt>
                <c:pt idx="11772">
                  <c:v>41120.833333333336</c:v>
                </c:pt>
                <c:pt idx="11773">
                  <c:v>41121</c:v>
                </c:pt>
                <c:pt idx="11774">
                  <c:v>41121.166666666664</c:v>
                </c:pt>
                <c:pt idx="11775">
                  <c:v>41121.333333333336</c:v>
                </c:pt>
                <c:pt idx="11776">
                  <c:v>41121.5</c:v>
                </c:pt>
                <c:pt idx="11777">
                  <c:v>41121.666666666664</c:v>
                </c:pt>
                <c:pt idx="11778">
                  <c:v>41121.833333333336</c:v>
                </c:pt>
                <c:pt idx="11779">
                  <c:v>41122</c:v>
                </c:pt>
                <c:pt idx="11780">
                  <c:v>41122.166666666664</c:v>
                </c:pt>
                <c:pt idx="11781">
                  <c:v>41122.333333333336</c:v>
                </c:pt>
                <c:pt idx="11782">
                  <c:v>41122.5</c:v>
                </c:pt>
                <c:pt idx="11783">
                  <c:v>41122.666666666664</c:v>
                </c:pt>
                <c:pt idx="11784">
                  <c:v>41122.833333333336</c:v>
                </c:pt>
                <c:pt idx="11785">
                  <c:v>41123</c:v>
                </c:pt>
                <c:pt idx="11786">
                  <c:v>41123.166666666664</c:v>
                </c:pt>
                <c:pt idx="11787">
                  <c:v>41123.333333333336</c:v>
                </c:pt>
                <c:pt idx="11788">
                  <c:v>41123.5</c:v>
                </c:pt>
                <c:pt idx="11789">
                  <c:v>41123.666666666664</c:v>
                </c:pt>
                <c:pt idx="11790">
                  <c:v>41123.833333333336</c:v>
                </c:pt>
                <c:pt idx="11791">
                  <c:v>41124</c:v>
                </c:pt>
                <c:pt idx="11792">
                  <c:v>41124.166666666664</c:v>
                </c:pt>
                <c:pt idx="11793">
                  <c:v>41124.333333333336</c:v>
                </c:pt>
                <c:pt idx="11794">
                  <c:v>41124.5</c:v>
                </c:pt>
                <c:pt idx="11795">
                  <c:v>41124.666666666664</c:v>
                </c:pt>
                <c:pt idx="11796">
                  <c:v>41124.833333333336</c:v>
                </c:pt>
                <c:pt idx="11797">
                  <c:v>41125</c:v>
                </c:pt>
                <c:pt idx="11798">
                  <c:v>41125.166666666664</c:v>
                </c:pt>
                <c:pt idx="11799">
                  <c:v>41125.333333333336</c:v>
                </c:pt>
                <c:pt idx="11800">
                  <c:v>41125.5</c:v>
                </c:pt>
                <c:pt idx="11801">
                  <c:v>41125.666666666664</c:v>
                </c:pt>
                <c:pt idx="11802">
                  <c:v>41125.833333333336</c:v>
                </c:pt>
                <c:pt idx="11803">
                  <c:v>41126</c:v>
                </c:pt>
                <c:pt idx="11804">
                  <c:v>41126.166666666664</c:v>
                </c:pt>
                <c:pt idx="11805">
                  <c:v>41126.333333333336</c:v>
                </c:pt>
                <c:pt idx="11806">
                  <c:v>41126.666666666664</c:v>
                </c:pt>
                <c:pt idx="11807">
                  <c:v>41126.833333333336</c:v>
                </c:pt>
                <c:pt idx="11808">
                  <c:v>41127</c:v>
                </c:pt>
                <c:pt idx="11809">
                  <c:v>41127.166666666664</c:v>
                </c:pt>
                <c:pt idx="11810">
                  <c:v>41127.333333333336</c:v>
                </c:pt>
                <c:pt idx="11811">
                  <c:v>41127.5</c:v>
                </c:pt>
                <c:pt idx="11812">
                  <c:v>41127.666666666664</c:v>
                </c:pt>
                <c:pt idx="11813">
                  <c:v>41127.833333333336</c:v>
                </c:pt>
                <c:pt idx="11814">
                  <c:v>41128</c:v>
                </c:pt>
                <c:pt idx="11815">
                  <c:v>41128.166666666664</c:v>
                </c:pt>
                <c:pt idx="11816">
                  <c:v>41128.333333333336</c:v>
                </c:pt>
                <c:pt idx="11817">
                  <c:v>41128.5</c:v>
                </c:pt>
                <c:pt idx="11818">
                  <c:v>41128.666666666664</c:v>
                </c:pt>
                <c:pt idx="11819">
                  <c:v>41128.833333333336</c:v>
                </c:pt>
                <c:pt idx="11820">
                  <c:v>41129</c:v>
                </c:pt>
                <c:pt idx="11821">
                  <c:v>41129.166666666664</c:v>
                </c:pt>
                <c:pt idx="11822">
                  <c:v>41130</c:v>
                </c:pt>
                <c:pt idx="11823">
                  <c:v>41130.166666666664</c:v>
                </c:pt>
                <c:pt idx="11824">
                  <c:v>41131</c:v>
                </c:pt>
                <c:pt idx="11825">
                  <c:v>41131.166666666664</c:v>
                </c:pt>
                <c:pt idx="11826">
                  <c:v>41132</c:v>
                </c:pt>
                <c:pt idx="11827">
                  <c:v>41132.166666666664</c:v>
                </c:pt>
                <c:pt idx="11828">
                  <c:v>41132.333333333336</c:v>
                </c:pt>
                <c:pt idx="11829">
                  <c:v>41132.5</c:v>
                </c:pt>
                <c:pt idx="11830">
                  <c:v>41132.666666666664</c:v>
                </c:pt>
                <c:pt idx="11831">
                  <c:v>41132.833333333336</c:v>
                </c:pt>
                <c:pt idx="11832">
                  <c:v>41133</c:v>
                </c:pt>
                <c:pt idx="11833">
                  <c:v>41133.166666666664</c:v>
                </c:pt>
                <c:pt idx="11834">
                  <c:v>41133.333333333336</c:v>
                </c:pt>
                <c:pt idx="11835">
                  <c:v>41133.5</c:v>
                </c:pt>
                <c:pt idx="11836">
                  <c:v>41133.666666666664</c:v>
                </c:pt>
                <c:pt idx="11837">
                  <c:v>41134</c:v>
                </c:pt>
                <c:pt idx="11838">
                  <c:v>41134.166666666664</c:v>
                </c:pt>
                <c:pt idx="11839">
                  <c:v>41134.333333333336</c:v>
                </c:pt>
                <c:pt idx="11840">
                  <c:v>41134.5</c:v>
                </c:pt>
                <c:pt idx="11841">
                  <c:v>41134.666666666664</c:v>
                </c:pt>
                <c:pt idx="11842">
                  <c:v>41134.833333333336</c:v>
                </c:pt>
                <c:pt idx="11843">
                  <c:v>41135</c:v>
                </c:pt>
                <c:pt idx="11844">
                  <c:v>41135.166666666664</c:v>
                </c:pt>
                <c:pt idx="11845">
                  <c:v>41135.333333333336</c:v>
                </c:pt>
                <c:pt idx="11846">
                  <c:v>41135.5</c:v>
                </c:pt>
                <c:pt idx="11847">
                  <c:v>41135.666666666664</c:v>
                </c:pt>
                <c:pt idx="11848">
                  <c:v>41135.833333333336</c:v>
                </c:pt>
                <c:pt idx="11849">
                  <c:v>41136</c:v>
                </c:pt>
                <c:pt idx="11850">
                  <c:v>41136.166666666664</c:v>
                </c:pt>
                <c:pt idx="11851">
                  <c:v>41136.333333333336</c:v>
                </c:pt>
                <c:pt idx="11852">
                  <c:v>41136.5</c:v>
                </c:pt>
                <c:pt idx="11853">
                  <c:v>41136.666666666664</c:v>
                </c:pt>
                <c:pt idx="11854">
                  <c:v>41136.833333333336</c:v>
                </c:pt>
                <c:pt idx="11855">
                  <c:v>41137</c:v>
                </c:pt>
                <c:pt idx="11856">
                  <c:v>41137.166666666664</c:v>
                </c:pt>
                <c:pt idx="11857">
                  <c:v>41137.333333333336</c:v>
                </c:pt>
                <c:pt idx="11858">
                  <c:v>41137.5</c:v>
                </c:pt>
                <c:pt idx="11859">
                  <c:v>41137.666666666664</c:v>
                </c:pt>
                <c:pt idx="11860">
                  <c:v>41137.833333333336</c:v>
                </c:pt>
                <c:pt idx="11861">
                  <c:v>41138</c:v>
                </c:pt>
                <c:pt idx="11862">
                  <c:v>41138.166666666664</c:v>
                </c:pt>
                <c:pt idx="11863">
                  <c:v>41138.333333333336</c:v>
                </c:pt>
                <c:pt idx="11864">
                  <c:v>41138.5</c:v>
                </c:pt>
                <c:pt idx="11865">
                  <c:v>41138.666666666664</c:v>
                </c:pt>
                <c:pt idx="11866">
                  <c:v>41138.833333333336</c:v>
                </c:pt>
                <c:pt idx="11867">
                  <c:v>41139</c:v>
                </c:pt>
                <c:pt idx="11868">
                  <c:v>41139.166666666664</c:v>
                </c:pt>
                <c:pt idx="11869">
                  <c:v>41139.333333333336</c:v>
                </c:pt>
                <c:pt idx="11870">
                  <c:v>41139.5</c:v>
                </c:pt>
                <c:pt idx="11871">
                  <c:v>41139.666666666664</c:v>
                </c:pt>
                <c:pt idx="11872">
                  <c:v>41139.833333333336</c:v>
                </c:pt>
                <c:pt idx="11873">
                  <c:v>41140</c:v>
                </c:pt>
                <c:pt idx="11874">
                  <c:v>41140.166666666664</c:v>
                </c:pt>
                <c:pt idx="11875">
                  <c:v>41140.333333333336</c:v>
                </c:pt>
                <c:pt idx="11876">
                  <c:v>41140.5</c:v>
                </c:pt>
                <c:pt idx="11877">
                  <c:v>41140.666666666664</c:v>
                </c:pt>
                <c:pt idx="11878">
                  <c:v>41140.833333333336</c:v>
                </c:pt>
                <c:pt idx="11879">
                  <c:v>41141</c:v>
                </c:pt>
                <c:pt idx="11880">
                  <c:v>41141.166666666664</c:v>
                </c:pt>
                <c:pt idx="11881">
                  <c:v>41141.333333333336</c:v>
                </c:pt>
                <c:pt idx="11882">
                  <c:v>41141.5</c:v>
                </c:pt>
                <c:pt idx="11883">
                  <c:v>41141.666666666664</c:v>
                </c:pt>
                <c:pt idx="11884">
                  <c:v>41141.833333333336</c:v>
                </c:pt>
                <c:pt idx="11885">
                  <c:v>41142</c:v>
                </c:pt>
                <c:pt idx="11886">
                  <c:v>41142.166666666664</c:v>
                </c:pt>
                <c:pt idx="11887">
                  <c:v>41142.333333333336</c:v>
                </c:pt>
                <c:pt idx="11888">
                  <c:v>41142.5</c:v>
                </c:pt>
                <c:pt idx="11889">
                  <c:v>41142.666666666664</c:v>
                </c:pt>
                <c:pt idx="11890">
                  <c:v>41142.833333333336</c:v>
                </c:pt>
                <c:pt idx="11891">
                  <c:v>41143</c:v>
                </c:pt>
                <c:pt idx="11892">
                  <c:v>41143.166666666664</c:v>
                </c:pt>
                <c:pt idx="11893">
                  <c:v>41143.333333333336</c:v>
                </c:pt>
                <c:pt idx="11894">
                  <c:v>41143.5</c:v>
                </c:pt>
                <c:pt idx="11895">
                  <c:v>41143.666666666664</c:v>
                </c:pt>
                <c:pt idx="11896">
                  <c:v>41143.833333333336</c:v>
                </c:pt>
                <c:pt idx="11897">
                  <c:v>41144</c:v>
                </c:pt>
                <c:pt idx="11898">
                  <c:v>41144.166666666664</c:v>
                </c:pt>
                <c:pt idx="11899">
                  <c:v>41145</c:v>
                </c:pt>
                <c:pt idx="11900">
                  <c:v>41145.166666666664</c:v>
                </c:pt>
                <c:pt idx="11901">
                  <c:v>41145.833333333336</c:v>
                </c:pt>
                <c:pt idx="11902">
                  <c:v>41146</c:v>
                </c:pt>
                <c:pt idx="11903">
                  <c:v>41146.166666666664</c:v>
                </c:pt>
                <c:pt idx="11904">
                  <c:v>41146.333333333336</c:v>
                </c:pt>
                <c:pt idx="11905">
                  <c:v>41146.5</c:v>
                </c:pt>
                <c:pt idx="11906">
                  <c:v>41146.666666666664</c:v>
                </c:pt>
                <c:pt idx="11907">
                  <c:v>41146.833333333336</c:v>
                </c:pt>
                <c:pt idx="11908">
                  <c:v>41147</c:v>
                </c:pt>
                <c:pt idx="11909">
                  <c:v>41147.166666666664</c:v>
                </c:pt>
                <c:pt idx="11910">
                  <c:v>41147.333333333336</c:v>
                </c:pt>
                <c:pt idx="11911">
                  <c:v>41147.5</c:v>
                </c:pt>
                <c:pt idx="11912">
                  <c:v>41147.666666666664</c:v>
                </c:pt>
                <c:pt idx="11913">
                  <c:v>41147.833333333336</c:v>
                </c:pt>
                <c:pt idx="11914">
                  <c:v>41148</c:v>
                </c:pt>
                <c:pt idx="11915">
                  <c:v>41148.166666666664</c:v>
                </c:pt>
                <c:pt idx="11916">
                  <c:v>41148.5</c:v>
                </c:pt>
                <c:pt idx="11917">
                  <c:v>41148.666666666664</c:v>
                </c:pt>
                <c:pt idx="11918">
                  <c:v>41149</c:v>
                </c:pt>
                <c:pt idx="11919">
                  <c:v>41149.166666666664</c:v>
                </c:pt>
                <c:pt idx="11920">
                  <c:v>41149.333333333336</c:v>
                </c:pt>
                <c:pt idx="11921">
                  <c:v>41149.5</c:v>
                </c:pt>
                <c:pt idx="11922">
                  <c:v>41149.666666666664</c:v>
                </c:pt>
                <c:pt idx="11923">
                  <c:v>41149.833333333336</c:v>
                </c:pt>
                <c:pt idx="11924">
                  <c:v>41150</c:v>
                </c:pt>
                <c:pt idx="11925">
                  <c:v>41150.166666666664</c:v>
                </c:pt>
                <c:pt idx="11926">
                  <c:v>41150.333333333336</c:v>
                </c:pt>
                <c:pt idx="11927">
                  <c:v>41150.5</c:v>
                </c:pt>
                <c:pt idx="11928">
                  <c:v>41150.666666666664</c:v>
                </c:pt>
                <c:pt idx="11929">
                  <c:v>41150.833333333336</c:v>
                </c:pt>
                <c:pt idx="11930">
                  <c:v>41151</c:v>
                </c:pt>
                <c:pt idx="11931">
                  <c:v>41151.166666666664</c:v>
                </c:pt>
                <c:pt idx="11932">
                  <c:v>41151.333333333336</c:v>
                </c:pt>
                <c:pt idx="11933">
                  <c:v>41151.5</c:v>
                </c:pt>
                <c:pt idx="11934">
                  <c:v>41151.666666666664</c:v>
                </c:pt>
                <c:pt idx="11935">
                  <c:v>41151.833333333336</c:v>
                </c:pt>
                <c:pt idx="11936">
                  <c:v>41152</c:v>
                </c:pt>
                <c:pt idx="11937">
                  <c:v>41152.166666666664</c:v>
                </c:pt>
                <c:pt idx="11938">
                  <c:v>41152.333333333336</c:v>
                </c:pt>
                <c:pt idx="11939">
                  <c:v>41152.5</c:v>
                </c:pt>
                <c:pt idx="11940">
                  <c:v>41152.666666666664</c:v>
                </c:pt>
                <c:pt idx="11941">
                  <c:v>41152.833333333336</c:v>
                </c:pt>
                <c:pt idx="11942">
                  <c:v>41153</c:v>
                </c:pt>
                <c:pt idx="11943">
                  <c:v>41153.166666666664</c:v>
                </c:pt>
                <c:pt idx="11944">
                  <c:v>41153.333333333336</c:v>
                </c:pt>
                <c:pt idx="11945">
                  <c:v>41153.5</c:v>
                </c:pt>
                <c:pt idx="11946">
                  <c:v>41153.666666666664</c:v>
                </c:pt>
                <c:pt idx="11947">
                  <c:v>41153.833333333336</c:v>
                </c:pt>
                <c:pt idx="11948">
                  <c:v>41154</c:v>
                </c:pt>
                <c:pt idx="11949">
                  <c:v>41154.166666666664</c:v>
                </c:pt>
                <c:pt idx="11950">
                  <c:v>41154.333333333336</c:v>
                </c:pt>
                <c:pt idx="11951">
                  <c:v>41154.5</c:v>
                </c:pt>
                <c:pt idx="11952">
                  <c:v>41154.666666666664</c:v>
                </c:pt>
                <c:pt idx="11953">
                  <c:v>41154.833333333336</c:v>
                </c:pt>
                <c:pt idx="11954">
                  <c:v>41155</c:v>
                </c:pt>
                <c:pt idx="11955">
                  <c:v>41155.166666666664</c:v>
                </c:pt>
                <c:pt idx="11956">
                  <c:v>41155.333333333336</c:v>
                </c:pt>
                <c:pt idx="11957">
                  <c:v>41155.5</c:v>
                </c:pt>
                <c:pt idx="11958">
                  <c:v>41155.666666666664</c:v>
                </c:pt>
                <c:pt idx="11959">
                  <c:v>41155.833333333336</c:v>
                </c:pt>
                <c:pt idx="11960">
                  <c:v>41156</c:v>
                </c:pt>
                <c:pt idx="11961">
                  <c:v>41156.166666666664</c:v>
                </c:pt>
                <c:pt idx="11962">
                  <c:v>41156.333333333336</c:v>
                </c:pt>
                <c:pt idx="11963">
                  <c:v>41156.5</c:v>
                </c:pt>
                <c:pt idx="11964">
                  <c:v>41156.666666666664</c:v>
                </c:pt>
                <c:pt idx="11965">
                  <c:v>41156.833333333336</c:v>
                </c:pt>
                <c:pt idx="11966">
                  <c:v>41157</c:v>
                </c:pt>
                <c:pt idx="11967">
                  <c:v>41157.166666666664</c:v>
                </c:pt>
                <c:pt idx="11968">
                  <c:v>41157.333333333336</c:v>
                </c:pt>
                <c:pt idx="11969">
                  <c:v>41157.5</c:v>
                </c:pt>
                <c:pt idx="11970">
                  <c:v>41157.666666666664</c:v>
                </c:pt>
                <c:pt idx="11971">
                  <c:v>41157.833333333336</c:v>
                </c:pt>
                <c:pt idx="11972">
                  <c:v>41158</c:v>
                </c:pt>
                <c:pt idx="11973">
                  <c:v>41158.166666666664</c:v>
                </c:pt>
                <c:pt idx="11974">
                  <c:v>41158.333333333336</c:v>
                </c:pt>
                <c:pt idx="11975">
                  <c:v>41158.5</c:v>
                </c:pt>
                <c:pt idx="11976">
                  <c:v>41158.666666666664</c:v>
                </c:pt>
                <c:pt idx="11977">
                  <c:v>41158.833333333336</c:v>
                </c:pt>
                <c:pt idx="11978">
                  <c:v>41159</c:v>
                </c:pt>
                <c:pt idx="11979">
                  <c:v>41159.166666666664</c:v>
                </c:pt>
                <c:pt idx="11980">
                  <c:v>41159.666666666664</c:v>
                </c:pt>
                <c:pt idx="11981">
                  <c:v>41159.833333333336</c:v>
                </c:pt>
                <c:pt idx="11982">
                  <c:v>41160</c:v>
                </c:pt>
                <c:pt idx="11983">
                  <c:v>41160.166666666664</c:v>
                </c:pt>
                <c:pt idx="11984">
                  <c:v>41160.833333333336</c:v>
                </c:pt>
                <c:pt idx="11985">
                  <c:v>41161</c:v>
                </c:pt>
                <c:pt idx="11986">
                  <c:v>41161.166666666664</c:v>
                </c:pt>
                <c:pt idx="11987">
                  <c:v>41161.333333333336</c:v>
                </c:pt>
                <c:pt idx="11988">
                  <c:v>41161.5</c:v>
                </c:pt>
                <c:pt idx="11989">
                  <c:v>41161.666666666664</c:v>
                </c:pt>
                <c:pt idx="11990">
                  <c:v>41161.833333333336</c:v>
                </c:pt>
                <c:pt idx="11991">
                  <c:v>41162</c:v>
                </c:pt>
                <c:pt idx="11992">
                  <c:v>41162.166666666664</c:v>
                </c:pt>
                <c:pt idx="11993">
                  <c:v>41162.333333333336</c:v>
                </c:pt>
                <c:pt idx="11994">
                  <c:v>41162.5</c:v>
                </c:pt>
                <c:pt idx="11995">
                  <c:v>41162.666666666664</c:v>
                </c:pt>
                <c:pt idx="11996">
                  <c:v>41162.833333333336</c:v>
                </c:pt>
                <c:pt idx="11997">
                  <c:v>41163</c:v>
                </c:pt>
                <c:pt idx="11998">
                  <c:v>41163.166666666664</c:v>
                </c:pt>
                <c:pt idx="11999">
                  <c:v>41163.333333333336</c:v>
                </c:pt>
                <c:pt idx="12000">
                  <c:v>41163.5</c:v>
                </c:pt>
                <c:pt idx="12001">
                  <c:v>41163.666666666664</c:v>
                </c:pt>
                <c:pt idx="12002">
                  <c:v>41163.833333333336</c:v>
                </c:pt>
                <c:pt idx="12003">
                  <c:v>41164</c:v>
                </c:pt>
                <c:pt idx="12004">
                  <c:v>41164.166666666664</c:v>
                </c:pt>
                <c:pt idx="12005">
                  <c:v>41164.333333333336</c:v>
                </c:pt>
                <c:pt idx="12006">
                  <c:v>41164.5</c:v>
                </c:pt>
                <c:pt idx="12007">
                  <c:v>41164.666666666664</c:v>
                </c:pt>
                <c:pt idx="12008">
                  <c:v>41164.833333333336</c:v>
                </c:pt>
                <c:pt idx="12009">
                  <c:v>41165</c:v>
                </c:pt>
                <c:pt idx="12010">
                  <c:v>41165.166666666664</c:v>
                </c:pt>
                <c:pt idx="12011">
                  <c:v>41165.333333333336</c:v>
                </c:pt>
                <c:pt idx="12012">
                  <c:v>41165.5</c:v>
                </c:pt>
                <c:pt idx="12013">
                  <c:v>41165.666666666664</c:v>
                </c:pt>
                <c:pt idx="12014">
                  <c:v>41165.833333333336</c:v>
                </c:pt>
                <c:pt idx="12015">
                  <c:v>41166</c:v>
                </c:pt>
                <c:pt idx="12016">
                  <c:v>41166.166666666664</c:v>
                </c:pt>
                <c:pt idx="12017">
                  <c:v>41166.333333333336</c:v>
                </c:pt>
                <c:pt idx="12018">
                  <c:v>41166.5</c:v>
                </c:pt>
                <c:pt idx="12019">
                  <c:v>41166.666666666664</c:v>
                </c:pt>
                <c:pt idx="12020">
                  <c:v>41166.833333333336</c:v>
                </c:pt>
                <c:pt idx="12021">
                  <c:v>41167</c:v>
                </c:pt>
                <c:pt idx="12022">
                  <c:v>41167.166666666664</c:v>
                </c:pt>
                <c:pt idx="12023">
                  <c:v>41167.333333333336</c:v>
                </c:pt>
                <c:pt idx="12024">
                  <c:v>41167.5</c:v>
                </c:pt>
                <c:pt idx="12025">
                  <c:v>41167.666666666664</c:v>
                </c:pt>
                <c:pt idx="12026">
                  <c:v>41167.833333333336</c:v>
                </c:pt>
                <c:pt idx="12027">
                  <c:v>41168</c:v>
                </c:pt>
                <c:pt idx="12028">
                  <c:v>41168.166666666664</c:v>
                </c:pt>
                <c:pt idx="12029">
                  <c:v>41168.333333333336</c:v>
                </c:pt>
                <c:pt idx="12030">
                  <c:v>41168.5</c:v>
                </c:pt>
                <c:pt idx="12031">
                  <c:v>41168.666666666664</c:v>
                </c:pt>
                <c:pt idx="12032">
                  <c:v>41168.833333333336</c:v>
                </c:pt>
                <c:pt idx="12033">
                  <c:v>41169</c:v>
                </c:pt>
                <c:pt idx="12034">
                  <c:v>41169.166666666664</c:v>
                </c:pt>
                <c:pt idx="12035">
                  <c:v>41169.333333333336</c:v>
                </c:pt>
                <c:pt idx="12036">
                  <c:v>41169.5</c:v>
                </c:pt>
                <c:pt idx="12037">
                  <c:v>41169.666666666664</c:v>
                </c:pt>
                <c:pt idx="12038">
                  <c:v>41169.833333333336</c:v>
                </c:pt>
                <c:pt idx="12039">
                  <c:v>41170</c:v>
                </c:pt>
                <c:pt idx="12040">
                  <c:v>41170.166666666664</c:v>
                </c:pt>
                <c:pt idx="12041">
                  <c:v>41170.333333333336</c:v>
                </c:pt>
                <c:pt idx="12042">
                  <c:v>41170.5</c:v>
                </c:pt>
                <c:pt idx="12043">
                  <c:v>41170.666666666664</c:v>
                </c:pt>
                <c:pt idx="12044">
                  <c:v>41170.833333333336</c:v>
                </c:pt>
                <c:pt idx="12045">
                  <c:v>41171</c:v>
                </c:pt>
                <c:pt idx="12046">
                  <c:v>41171.166666666664</c:v>
                </c:pt>
                <c:pt idx="12047">
                  <c:v>41171.333333333336</c:v>
                </c:pt>
                <c:pt idx="12048">
                  <c:v>41171.5</c:v>
                </c:pt>
                <c:pt idx="12049">
                  <c:v>41171.666666666664</c:v>
                </c:pt>
                <c:pt idx="12050">
                  <c:v>41171.833333333336</c:v>
                </c:pt>
                <c:pt idx="12051">
                  <c:v>41172</c:v>
                </c:pt>
                <c:pt idx="12052">
                  <c:v>41172.166666666664</c:v>
                </c:pt>
                <c:pt idx="12053">
                  <c:v>41172.333333333336</c:v>
                </c:pt>
                <c:pt idx="12054">
                  <c:v>41172.5</c:v>
                </c:pt>
                <c:pt idx="12055">
                  <c:v>41172.666666666664</c:v>
                </c:pt>
                <c:pt idx="12056">
                  <c:v>41172.833333333336</c:v>
                </c:pt>
                <c:pt idx="12057">
                  <c:v>41173</c:v>
                </c:pt>
                <c:pt idx="12058">
                  <c:v>41173.166666666664</c:v>
                </c:pt>
                <c:pt idx="12059">
                  <c:v>41173.333333333336</c:v>
                </c:pt>
                <c:pt idx="12060">
                  <c:v>41173.5</c:v>
                </c:pt>
                <c:pt idx="12061">
                  <c:v>41173.666666666664</c:v>
                </c:pt>
                <c:pt idx="12062">
                  <c:v>41173.833333333336</c:v>
                </c:pt>
                <c:pt idx="12063">
                  <c:v>41174</c:v>
                </c:pt>
                <c:pt idx="12064">
                  <c:v>41174.166666666664</c:v>
                </c:pt>
                <c:pt idx="12065">
                  <c:v>41174.333333333336</c:v>
                </c:pt>
                <c:pt idx="12066">
                  <c:v>41174.5</c:v>
                </c:pt>
                <c:pt idx="12067">
                  <c:v>41174.666666666664</c:v>
                </c:pt>
                <c:pt idx="12068">
                  <c:v>41175</c:v>
                </c:pt>
                <c:pt idx="12069">
                  <c:v>41175.166666666664</c:v>
                </c:pt>
                <c:pt idx="12070">
                  <c:v>41176</c:v>
                </c:pt>
                <c:pt idx="12071">
                  <c:v>41176.166666666664</c:v>
                </c:pt>
                <c:pt idx="12072">
                  <c:v>41176.333333333336</c:v>
                </c:pt>
                <c:pt idx="12073">
                  <c:v>41176.5</c:v>
                </c:pt>
                <c:pt idx="12074">
                  <c:v>41176.666666666664</c:v>
                </c:pt>
                <c:pt idx="12075">
                  <c:v>41176.833333333336</c:v>
                </c:pt>
                <c:pt idx="12076">
                  <c:v>41177</c:v>
                </c:pt>
                <c:pt idx="12077">
                  <c:v>41177.166666666664</c:v>
                </c:pt>
                <c:pt idx="12078">
                  <c:v>41177.333333333336</c:v>
                </c:pt>
                <c:pt idx="12079">
                  <c:v>41177.5</c:v>
                </c:pt>
                <c:pt idx="12080">
                  <c:v>41177.666666666664</c:v>
                </c:pt>
                <c:pt idx="12081">
                  <c:v>41177.833333333336</c:v>
                </c:pt>
                <c:pt idx="12082">
                  <c:v>41178</c:v>
                </c:pt>
                <c:pt idx="12083">
                  <c:v>41178.166666666664</c:v>
                </c:pt>
                <c:pt idx="12084">
                  <c:v>41178.333333333336</c:v>
                </c:pt>
                <c:pt idx="12085">
                  <c:v>41178.5</c:v>
                </c:pt>
                <c:pt idx="12086">
                  <c:v>41178.666666666664</c:v>
                </c:pt>
                <c:pt idx="12087">
                  <c:v>41178.833333333336</c:v>
                </c:pt>
                <c:pt idx="12088">
                  <c:v>41179</c:v>
                </c:pt>
                <c:pt idx="12089">
                  <c:v>41179.166666666664</c:v>
                </c:pt>
                <c:pt idx="12090">
                  <c:v>41179.333333333336</c:v>
                </c:pt>
                <c:pt idx="12091">
                  <c:v>41179.5</c:v>
                </c:pt>
                <c:pt idx="12092">
                  <c:v>41179.666666666664</c:v>
                </c:pt>
                <c:pt idx="12093">
                  <c:v>41179.833333333336</c:v>
                </c:pt>
                <c:pt idx="12094">
                  <c:v>41180</c:v>
                </c:pt>
                <c:pt idx="12095">
                  <c:v>41180.166666666664</c:v>
                </c:pt>
                <c:pt idx="12096">
                  <c:v>41180.333333333336</c:v>
                </c:pt>
                <c:pt idx="12097">
                  <c:v>41180.5</c:v>
                </c:pt>
                <c:pt idx="12098">
                  <c:v>41180.666666666664</c:v>
                </c:pt>
                <c:pt idx="12099">
                  <c:v>41180.833333333336</c:v>
                </c:pt>
                <c:pt idx="12100">
                  <c:v>41181</c:v>
                </c:pt>
                <c:pt idx="12101">
                  <c:v>41181.166666666664</c:v>
                </c:pt>
                <c:pt idx="12102">
                  <c:v>41181.333333333336</c:v>
                </c:pt>
                <c:pt idx="12103">
                  <c:v>41181.5</c:v>
                </c:pt>
                <c:pt idx="12104">
                  <c:v>41181.666666666664</c:v>
                </c:pt>
                <c:pt idx="12105">
                  <c:v>41181.833333333336</c:v>
                </c:pt>
                <c:pt idx="12106">
                  <c:v>41182</c:v>
                </c:pt>
                <c:pt idx="12107">
                  <c:v>41182.166666666664</c:v>
                </c:pt>
                <c:pt idx="12108">
                  <c:v>41182.333333333336</c:v>
                </c:pt>
                <c:pt idx="12109">
                  <c:v>41182.5</c:v>
                </c:pt>
                <c:pt idx="12110">
                  <c:v>41182.666666666664</c:v>
                </c:pt>
                <c:pt idx="12111">
                  <c:v>41182.833333333336</c:v>
                </c:pt>
                <c:pt idx="12112">
                  <c:v>41183</c:v>
                </c:pt>
                <c:pt idx="12113">
                  <c:v>41183.166666666664</c:v>
                </c:pt>
                <c:pt idx="12114">
                  <c:v>41183.333333333336</c:v>
                </c:pt>
                <c:pt idx="12115">
                  <c:v>41183.5</c:v>
                </c:pt>
                <c:pt idx="12116">
                  <c:v>41183.666666666664</c:v>
                </c:pt>
                <c:pt idx="12117">
                  <c:v>41183.833333333336</c:v>
                </c:pt>
                <c:pt idx="12118">
                  <c:v>41184</c:v>
                </c:pt>
                <c:pt idx="12119">
                  <c:v>41184.166666666664</c:v>
                </c:pt>
                <c:pt idx="12120">
                  <c:v>41184.333333333336</c:v>
                </c:pt>
                <c:pt idx="12121">
                  <c:v>41184.5</c:v>
                </c:pt>
                <c:pt idx="12122">
                  <c:v>41184.666666666664</c:v>
                </c:pt>
                <c:pt idx="12123">
                  <c:v>41184.833333333336</c:v>
                </c:pt>
                <c:pt idx="12124">
                  <c:v>41185</c:v>
                </c:pt>
                <c:pt idx="12125">
                  <c:v>41185.166666666664</c:v>
                </c:pt>
                <c:pt idx="12126">
                  <c:v>41185.333333333336</c:v>
                </c:pt>
                <c:pt idx="12127">
                  <c:v>41185.5</c:v>
                </c:pt>
                <c:pt idx="12128">
                  <c:v>41185.666666666664</c:v>
                </c:pt>
                <c:pt idx="12129">
                  <c:v>41185.833333333336</c:v>
                </c:pt>
                <c:pt idx="12130">
                  <c:v>41186</c:v>
                </c:pt>
                <c:pt idx="12131">
                  <c:v>41186.166666666664</c:v>
                </c:pt>
                <c:pt idx="12132">
                  <c:v>41186.333333333336</c:v>
                </c:pt>
                <c:pt idx="12133">
                  <c:v>41186.5</c:v>
                </c:pt>
                <c:pt idx="12134">
                  <c:v>41186.666666666664</c:v>
                </c:pt>
                <c:pt idx="12135">
                  <c:v>41186.833333333336</c:v>
                </c:pt>
                <c:pt idx="12136">
                  <c:v>41187</c:v>
                </c:pt>
                <c:pt idx="12137">
                  <c:v>41187.166666666664</c:v>
                </c:pt>
                <c:pt idx="12138">
                  <c:v>41187.333333333336</c:v>
                </c:pt>
                <c:pt idx="12139">
                  <c:v>41187.5</c:v>
                </c:pt>
                <c:pt idx="12140">
                  <c:v>41187.666666666664</c:v>
                </c:pt>
                <c:pt idx="12141">
                  <c:v>41187.833333333336</c:v>
                </c:pt>
                <c:pt idx="12142">
                  <c:v>41188</c:v>
                </c:pt>
                <c:pt idx="12143">
                  <c:v>41188.166666666664</c:v>
                </c:pt>
                <c:pt idx="12144">
                  <c:v>41188.333333333336</c:v>
                </c:pt>
                <c:pt idx="12145">
                  <c:v>41188.5</c:v>
                </c:pt>
                <c:pt idx="12146">
                  <c:v>41188.666666666664</c:v>
                </c:pt>
                <c:pt idx="12147">
                  <c:v>41188.833333333336</c:v>
                </c:pt>
                <c:pt idx="12148">
                  <c:v>41189</c:v>
                </c:pt>
                <c:pt idx="12149">
                  <c:v>41189.166666666664</c:v>
                </c:pt>
                <c:pt idx="12150">
                  <c:v>41189.333333333336</c:v>
                </c:pt>
                <c:pt idx="12151">
                  <c:v>41189.5</c:v>
                </c:pt>
                <c:pt idx="12152">
                  <c:v>41189.833333333336</c:v>
                </c:pt>
                <c:pt idx="12153">
                  <c:v>41190</c:v>
                </c:pt>
                <c:pt idx="12154">
                  <c:v>41190.166666666664</c:v>
                </c:pt>
                <c:pt idx="12155">
                  <c:v>41190.666666666664</c:v>
                </c:pt>
                <c:pt idx="12156">
                  <c:v>41190.833333333336</c:v>
                </c:pt>
                <c:pt idx="12157">
                  <c:v>41191</c:v>
                </c:pt>
                <c:pt idx="12158">
                  <c:v>41191.166666666664</c:v>
                </c:pt>
                <c:pt idx="12159">
                  <c:v>41191.333333333336</c:v>
                </c:pt>
                <c:pt idx="12160">
                  <c:v>41191.5</c:v>
                </c:pt>
                <c:pt idx="12161">
                  <c:v>41192</c:v>
                </c:pt>
                <c:pt idx="12162">
                  <c:v>41192.166666666664</c:v>
                </c:pt>
                <c:pt idx="12163">
                  <c:v>41192.333333333336</c:v>
                </c:pt>
                <c:pt idx="12164">
                  <c:v>41192.5</c:v>
                </c:pt>
                <c:pt idx="12165">
                  <c:v>41192.666666666664</c:v>
                </c:pt>
                <c:pt idx="12166">
                  <c:v>41192.833333333336</c:v>
                </c:pt>
                <c:pt idx="12167">
                  <c:v>41193</c:v>
                </c:pt>
                <c:pt idx="12168">
                  <c:v>41193.166666666664</c:v>
                </c:pt>
                <c:pt idx="12169">
                  <c:v>41193.333333333336</c:v>
                </c:pt>
                <c:pt idx="12170">
                  <c:v>41193.5</c:v>
                </c:pt>
                <c:pt idx="12171">
                  <c:v>41193.666666666664</c:v>
                </c:pt>
                <c:pt idx="12172">
                  <c:v>41193.833333333336</c:v>
                </c:pt>
                <c:pt idx="12173">
                  <c:v>41194</c:v>
                </c:pt>
                <c:pt idx="12174">
                  <c:v>41194.166666666664</c:v>
                </c:pt>
                <c:pt idx="12175">
                  <c:v>41194.333333333336</c:v>
                </c:pt>
                <c:pt idx="12176">
                  <c:v>41194.5</c:v>
                </c:pt>
                <c:pt idx="12177">
                  <c:v>41194.666666666664</c:v>
                </c:pt>
                <c:pt idx="12178">
                  <c:v>41194.833333333336</c:v>
                </c:pt>
                <c:pt idx="12179">
                  <c:v>41195</c:v>
                </c:pt>
                <c:pt idx="12180">
                  <c:v>41195.166666666664</c:v>
                </c:pt>
                <c:pt idx="12181">
                  <c:v>41195.333333333336</c:v>
                </c:pt>
                <c:pt idx="12182">
                  <c:v>41195.5</c:v>
                </c:pt>
                <c:pt idx="12183">
                  <c:v>41195.666666666664</c:v>
                </c:pt>
                <c:pt idx="12184">
                  <c:v>41195.833333333336</c:v>
                </c:pt>
                <c:pt idx="12185">
                  <c:v>41196</c:v>
                </c:pt>
                <c:pt idx="12186">
                  <c:v>41196.166666666664</c:v>
                </c:pt>
                <c:pt idx="12187">
                  <c:v>41196.333333333336</c:v>
                </c:pt>
                <c:pt idx="12188">
                  <c:v>41196.5</c:v>
                </c:pt>
                <c:pt idx="12189">
                  <c:v>41196.666666666664</c:v>
                </c:pt>
                <c:pt idx="12190">
                  <c:v>41196.833333333336</c:v>
                </c:pt>
                <c:pt idx="12191">
                  <c:v>41197</c:v>
                </c:pt>
                <c:pt idx="12192">
                  <c:v>41197.166666666664</c:v>
                </c:pt>
                <c:pt idx="12193">
                  <c:v>41197.333333333336</c:v>
                </c:pt>
                <c:pt idx="12194">
                  <c:v>41197.5</c:v>
                </c:pt>
                <c:pt idx="12195">
                  <c:v>41197.666666666664</c:v>
                </c:pt>
                <c:pt idx="12196">
                  <c:v>41197.833333333336</c:v>
                </c:pt>
                <c:pt idx="12197">
                  <c:v>41198</c:v>
                </c:pt>
                <c:pt idx="12198">
                  <c:v>41198.166666666664</c:v>
                </c:pt>
                <c:pt idx="12199">
                  <c:v>41198.333333333336</c:v>
                </c:pt>
                <c:pt idx="12200">
                  <c:v>41198.5</c:v>
                </c:pt>
                <c:pt idx="12201">
                  <c:v>41198.666666666664</c:v>
                </c:pt>
                <c:pt idx="12202">
                  <c:v>41198.833333333336</c:v>
                </c:pt>
                <c:pt idx="12203">
                  <c:v>41199</c:v>
                </c:pt>
                <c:pt idx="12204">
                  <c:v>41199.166666666664</c:v>
                </c:pt>
                <c:pt idx="12205">
                  <c:v>41199.333333333336</c:v>
                </c:pt>
                <c:pt idx="12206">
                  <c:v>41199.5</c:v>
                </c:pt>
                <c:pt idx="12207">
                  <c:v>41199.666666666664</c:v>
                </c:pt>
                <c:pt idx="12208">
                  <c:v>41199.833333333336</c:v>
                </c:pt>
                <c:pt idx="12209">
                  <c:v>41200</c:v>
                </c:pt>
                <c:pt idx="12210">
                  <c:v>41200.166666666664</c:v>
                </c:pt>
                <c:pt idx="12211">
                  <c:v>41200.333333333336</c:v>
                </c:pt>
                <c:pt idx="12212">
                  <c:v>41200.5</c:v>
                </c:pt>
                <c:pt idx="12213">
                  <c:v>41200.666666666664</c:v>
                </c:pt>
                <c:pt idx="12214">
                  <c:v>41200.833333333336</c:v>
                </c:pt>
                <c:pt idx="12215">
                  <c:v>41201</c:v>
                </c:pt>
                <c:pt idx="12216">
                  <c:v>41201.166666666664</c:v>
                </c:pt>
                <c:pt idx="12217">
                  <c:v>41201.333333333336</c:v>
                </c:pt>
                <c:pt idx="12218">
                  <c:v>41201.5</c:v>
                </c:pt>
                <c:pt idx="12219">
                  <c:v>41201.833333333336</c:v>
                </c:pt>
                <c:pt idx="12220">
                  <c:v>41202</c:v>
                </c:pt>
                <c:pt idx="12221">
                  <c:v>41202.166666666664</c:v>
                </c:pt>
                <c:pt idx="12222">
                  <c:v>41202.5</c:v>
                </c:pt>
                <c:pt idx="12223">
                  <c:v>41202.666666666664</c:v>
                </c:pt>
                <c:pt idx="12224">
                  <c:v>41203</c:v>
                </c:pt>
                <c:pt idx="12225">
                  <c:v>41203.166666666664</c:v>
                </c:pt>
                <c:pt idx="12226">
                  <c:v>41203.5</c:v>
                </c:pt>
                <c:pt idx="12227">
                  <c:v>41203.666666666664</c:v>
                </c:pt>
                <c:pt idx="12228">
                  <c:v>41203.833333333336</c:v>
                </c:pt>
                <c:pt idx="12229">
                  <c:v>41204</c:v>
                </c:pt>
                <c:pt idx="12230">
                  <c:v>41204.166666666664</c:v>
                </c:pt>
                <c:pt idx="12231">
                  <c:v>41204.333333333336</c:v>
                </c:pt>
                <c:pt idx="12232">
                  <c:v>41204.5</c:v>
                </c:pt>
                <c:pt idx="12233">
                  <c:v>41204.666666666664</c:v>
                </c:pt>
                <c:pt idx="12234">
                  <c:v>41204.833333333336</c:v>
                </c:pt>
                <c:pt idx="12235">
                  <c:v>41205</c:v>
                </c:pt>
                <c:pt idx="12236">
                  <c:v>41205.166666666664</c:v>
                </c:pt>
                <c:pt idx="12237">
                  <c:v>41205.333333333336</c:v>
                </c:pt>
                <c:pt idx="12238">
                  <c:v>41205.5</c:v>
                </c:pt>
                <c:pt idx="12239">
                  <c:v>41205.666666666664</c:v>
                </c:pt>
                <c:pt idx="12240">
                  <c:v>41205.833333333336</c:v>
                </c:pt>
                <c:pt idx="12241">
                  <c:v>41206</c:v>
                </c:pt>
                <c:pt idx="12242">
                  <c:v>41206.166666666664</c:v>
                </c:pt>
                <c:pt idx="12243">
                  <c:v>41206.333333333336</c:v>
                </c:pt>
                <c:pt idx="12244">
                  <c:v>41206.5</c:v>
                </c:pt>
                <c:pt idx="12245">
                  <c:v>41206.666666666664</c:v>
                </c:pt>
                <c:pt idx="12246">
                  <c:v>41206.833333333336</c:v>
                </c:pt>
                <c:pt idx="12247">
                  <c:v>41207</c:v>
                </c:pt>
                <c:pt idx="12248">
                  <c:v>41207.166666666664</c:v>
                </c:pt>
                <c:pt idx="12249">
                  <c:v>41207.333333333336</c:v>
                </c:pt>
                <c:pt idx="12250">
                  <c:v>41207.5</c:v>
                </c:pt>
                <c:pt idx="12251">
                  <c:v>41207.666666666664</c:v>
                </c:pt>
                <c:pt idx="12252">
                  <c:v>41207.833333333336</c:v>
                </c:pt>
                <c:pt idx="12253">
                  <c:v>41208</c:v>
                </c:pt>
                <c:pt idx="12254">
                  <c:v>41208.166666666664</c:v>
                </c:pt>
                <c:pt idx="12255">
                  <c:v>41208.333333333336</c:v>
                </c:pt>
                <c:pt idx="12256">
                  <c:v>41208.5</c:v>
                </c:pt>
                <c:pt idx="12257">
                  <c:v>41208.666666666664</c:v>
                </c:pt>
                <c:pt idx="12258">
                  <c:v>41208.833333333336</c:v>
                </c:pt>
                <c:pt idx="12259">
                  <c:v>41209</c:v>
                </c:pt>
                <c:pt idx="12260">
                  <c:v>41209.166666666664</c:v>
                </c:pt>
                <c:pt idx="12261">
                  <c:v>41209.333333333336</c:v>
                </c:pt>
                <c:pt idx="12262">
                  <c:v>41209.5</c:v>
                </c:pt>
                <c:pt idx="12263">
                  <c:v>41209.666666666664</c:v>
                </c:pt>
                <c:pt idx="12264">
                  <c:v>41209.833333333336</c:v>
                </c:pt>
                <c:pt idx="12265">
                  <c:v>41210</c:v>
                </c:pt>
                <c:pt idx="12266">
                  <c:v>41210.166666666664</c:v>
                </c:pt>
                <c:pt idx="12267">
                  <c:v>41210.333333333336</c:v>
                </c:pt>
                <c:pt idx="12268">
                  <c:v>41210.5</c:v>
                </c:pt>
                <c:pt idx="12269">
                  <c:v>41210.666666666664</c:v>
                </c:pt>
                <c:pt idx="12270">
                  <c:v>41210.833333333336</c:v>
                </c:pt>
                <c:pt idx="12271">
                  <c:v>41211</c:v>
                </c:pt>
                <c:pt idx="12272">
                  <c:v>41211.166666666664</c:v>
                </c:pt>
                <c:pt idx="12273">
                  <c:v>41211.333333333336</c:v>
                </c:pt>
                <c:pt idx="12274">
                  <c:v>41211.5</c:v>
                </c:pt>
                <c:pt idx="12275">
                  <c:v>41211.666666666664</c:v>
                </c:pt>
                <c:pt idx="12276">
                  <c:v>41211.833333333336</c:v>
                </c:pt>
                <c:pt idx="12277">
                  <c:v>41212</c:v>
                </c:pt>
                <c:pt idx="12278">
                  <c:v>41212.166666666664</c:v>
                </c:pt>
                <c:pt idx="12279">
                  <c:v>41212.333333333336</c:v>
                </c:pt>
                <c:pt idx="12280">
                  <c:v>41212.5</c:v>
                </c:pt>
                <c:pt idx="12281">
                  <c:v>41212.666666666664</c:v>
                </c:pt>
                <c:pt idx="12282">
                  <c:v>41212.833333333336</c:v>
                </c:pt>
                <c:pt idx="12283">
                  <c:v>41213</c:v>
                </c:pt>
                <c:pt idx="12284">
                  <c:v>41213.166666666664</c:v>
                </c:pt>
                <c:pt idx="12285">
                  <c:v>41213.333333333336</c:v>
                </c:pt>
                <c:pt idx="12286">
                  <c:v>41213.5</c:v>
                </c:pt>
                <c:pt idx="12287">
                  <c:v>41213.666666666664</c:v>
                </c:pt>
                <c:pt idx="12288">
                  <c:v>41213.833333333336</c:v>
                </c:pt>
                <c:pt idx="12289">
                  <c:v>41214</c:v>
                </c:pt>
                <c:pt idx="12290">
                  <c:v>41214.166666666664</c:v>
                </c:pt>
                <c:pt idx="12291">
                  <c:v>41214.333333333336</c:v>
                </c:pt>
                <c:pt idx="12292">
                  <c:v>41214.5</c:v>
                </c:pt>
                <c:pt idx="12293">
                  <c:v>41214.666666666664</c:v>
                </c:pt>
                <c:pt idx="12294">
                  <c:v>41214.833333333336</c:v>
                </c:pt>
                <c:pt idx="12295">
                  <c:v>41215</c:v>
                </c:pt>
                <c:pt idx="12296">
                  <c:v>41215.166666666664</c:v>
                </c:pt>
                <c:pt idx="12297">
                  <c:v>41215.333333333336</c:v>
                </c:pt>
                <c:pt idx="12298">
                  <c:v>41215.5</c:v>
                </c:pt>
                <c:pt idx="12299">
                  <c:v>41215.666666666664</c:v>
                </c:pt>
                <c:pt idx="12300">
                  <c:v>41215.833333333336</c:v>
                </c:pt>
                <c:pt idx="12301">
                  <c:v>41216</c:v>
                </c:pt>
                <c:pt idx="12302">
                  <c:v>41216.166666666664</c:v>
                </c:pt>
                <c:pt idx="12303">
                  <c:v>41216.333333333336</c:v>
                </c:pt>
                <c:pt idx="12304">
                  <c:v>41216.5</c:v>
                </c:pt>
                <c:pt idx="12305">
                  <c:v>41216.833333333336</c:v>
                </c:pt>
                <c:pt idx="12306">
                  <c:v>41217</c:v>
                </c:pt>
                <c:pt idx="12307">
                  <c:v>41217.166666666664</c:v>
                </c:pt>
                <c:pt idx="12308">
                  <c:v>41217.333333333336</c:v>
                </c:pt>
                <c:pt idx="12309">
                  <c:v>41217.5</c:v>
                </c:pt>
                <c:pt idx="12310">
                  <c:v>41218</c:v>
                </c:pt>
                <c:pt idx="12311">
                  <c:v>41218.166666666664</c:v>
                </c:pt>
                <c:pt idx="12312">
                  <c:v>41218.833333333336</c:v>
                </c:pt>
                <c:pt idx="12313">
                  <c:v>41219</c:v>
                </c:pt>
                <c:pt idx="12314">
                  <c:v>41219.166666666664</c:v>
                </c:pt>
                <c:pt idx="12315">
                  <c:v>41219.666666666664</c:v>
                </c:pt>
                <c:pt idx="12316">
                  <c:v>41219.833333333336</c:v>
                </c:pt>
                <c:pt idx="12317">
                  <c:v>41220</c:v>
                </c:pt>
                <c:pt idx="12318">
                  <c:v>41220.166666666664</c:v>
                </c:pt>
                <c:pt idx="12319">
                  <c:v>41220.333333333336</c:v>
                </c:pt>
                <c:pt idx="12320">
                  <c:v>41220.833333333336</c:v>
                </c:pt>
                <c:pt idx="12321">
                  <c:v>41221</c:v>
                </c:pt>
                <c:pt idx="12322">
                  <c:v>41221.166666666664</c:v>
                </c:pt>
                <c:pt idx="12323">
                  <c:v>41221.333333333336</c:v>
                </c:pt>
                <c:pt idx="12324">
                  <c:v>41221.833333333336</c:v>
                </c:pt>
                <c:pt idx="12325">
                  <c:v>41222</c:v>
                </c:pt>
                <c:pt idx="12326">
                  <c:v>41222.166666666664</c:v>
                </c:pt>
                <c:pt idx="12327">
                  <c:v>41222.333333333336</c:v>
                </c:pt>
                <c:pt idx="12328">
                  <c:v>41222.5</c:v>
                </c:pt>
                <c:pt idx="12329">
                  <c:v>41222.666666666664</c:v>
                </c:pt>
                <c:pt idx="12330">
                  <c:v>41222.833333333336</c:v>
                </c:pt>
                <c:pt idx="12331">
                  <c:v>41223</c:v>
                </c:pt>
                <c:pt idx="12332">
                  <c:v>41223.166666666664</c:v>
                </c:pt>
                <c:pt idx="12333">
                  <c:v>41223.333333333336</c:v>
                </c:pt>
                <c:pt idx="12334">
                  <c:v>41223.5</c:v>
                </c:pt>
                <c:pt idx="12335">
                  <c:v>41223.666666666664</c:v>
                </c:pt>
                <c:pt idx="12336">
                  <c:v>41223.833333333336</c:v>
                </c:pt>
                <c:pt idx="12337">
                  <c:v>41224</c:v>
                </c:pt>
                <c:pt idx="12338">
                  <c:v>41224.166666666664</c:v>
                </c:pt>
                <c:pt idx="12339">
                  <c:v>41224.333333333336</c:v>
                </c:pt>
                <c:pt idx="12340">
                  <c:v>41224.5</c:v>
                </c:pt>
                <c:pt idx="12341">
                  <c:v>41224.666666666664</c:v>
                </c:pt>
                <c:pt idx="12342">
                  <c:v>41224.833333333336</c:v>
                </c:pt>
                <c:pt idx="12343">
                  <c:v>41225</c:v>
                </c:pt>
                <c:pt idx="12344">
                  <c:v>41225.166666666664</c:v>
                </c:pt>
                <c:pt idx="12345">
                  <c:v>41225.333333333336</c:v>
                </c:pt>
                <c:pt idx="12346">
                  <c:v>41225.5</c:v>
                </c:pt>
                <c:pt idx="12347">
                  <c:v>41225.666666666664</c:v>
                </c:pt>
                <c:pt idx="12348">
                  <c:v>41225.833333333336</c:v>
                </c:pt>
                <c:pt idx="12349">
                  <c:v>41226</c:v>
                </c:pt>
                <c:pt idx="12350">
                  <c:v>41226.166666666664</c:v>
                </c:pt>
                <c:pt idx="12351">
                  <c:v>41226.333333333336</c:v>
                </c:pt>
                <c:pt idx="12352">
                  <c:v>41226.5</c:v>
                </c:pt>
                <c:pt idx="12353">
                  <c:v>41226.666666666664</c:v>
                </c:pt>
                <c:pt idx="12354">
                  <c:v>41226.833333333336</c:v>
                </c:pt>
                <c:pt idx="12355">
                  <c:v>41227</c:v>
                </c:pt>
                <c:pt idx="12356">
                  <c:v>41227.166666666664</c:v>
                </c:pt>
                <c:pt idx="12357">
                  <c:v>41227.333333333336</c:v>
                </c:pt>
                <c:pt idx="12358">
                  <c:v>41227.5</c:v>
                </c:pt>
                <c:pt idx="12359">
                  <c:v>41227.666666666664</c:v>
                </c:pt>
                <c:pt idx="12360">
                  <c:v>41227.833333333336</c:v>
                </c:pt>
                <c:pt idx="12361">
                  <c:v>41228</c:v>
                </c:pt>
                <c:pt idx="12362">
                  <c:v>41228.166666666664</c:v>
                </c:pt>
                <c:pt idx="12363">
                  <c:v>41228.333333333336</c:v>
                </c:pt>
                <c:pt idx="12364">
                  <c:v>41228.5</c:v>
                </c:pt>
                <c:pt idx="12365">
                  <c:v>41228.666666666664</c:v>
                </c:pt>
                <c:pt idx="12366">
                  <c:v>41228.833333333336</c:v>
                </c:pt>
                <c:pt idx="12367">
                  <c:v>41229</c:v>
                </c:pt>
                <c:pt idx="12368">
                  <c:v>41229.166666666664</c:v>
                </c:pt>
                <c:pt idx="12369">
                  <c:v>41229.333333333336</c:v>
                </c:pt>
                <c:pt idx="12370">
                  <c:v>41229.5</c:v>
                </c:pt>
                <c:pt idx="12371">
                  <c:v>41229.666666666664</c:v>
                </c:pt>
                <c:pt idx="12372">
                  <c:v>41229.833333333336</c:v>
                </c:pt>
                <c:pt idx="12373">
                  <c:v>41230</c:v>
                </c:pt>
                <c:pt idx="12374">
                  <c:v>41230.166666666664</c:v>
                </c:pt>
                <c:pt idx="12375">
                  <c:v>41230.333333333336</c:v>
                </c:pt>
                <c:pt idx="12376">
                  <c:v>41230.5</c:v>
                </c:pt>
                <c:pt idx="12377">
                  <c:v>41230.666666666664</c:v>
                </c:pt>
                <c:pt idx="12378">
                  <c:v>41230.833333333336</c:v>
                </c:pt>
                <c:pt idx="12379">
                  <c:v>41231</c:v>
                </c:pt>
                <c:pt idx="12380">
                  <c:v>41231.166666666664</c:v>
                </c:pt>
                <c:pt idx="12381">
                  <c:v>41231.333333333336</c:v>
                </c:pt>
                <c:pt idx="12382">
                  <c:v>41231.5</c:v>
                </c:pt>
                <c:pt idx="12383">
                  <c:v>41231.666666666664</c:v>
                </c:pt>
                <c:pt idx="12384">
                  <c:v>41232</c:v>
                </c:pt>
                <c:pt idx="12385">
                  <c:v>41232.166666666664</c:v>
                </c:pt>
                <c:pt idx="12386">
                  <c:v>41233</c:v>
                </c:pt>
                <c:pt idx="12387">
                  <c:v>41233.166666666664</c:v>
                </c:pt>
                <c:pt idx="12388">
                  <c:v>41233.833333333336</c:v>
                </c:pt>
                <c:pt idx="12389">
                  <c:v>41234</c:v>
                </c:pt>
                <c:pt idx="12390">
                  <c:v>41234.166666666664</c:v>
                </c:pt>
                <c:pt idx="12391">
                  <c:v>41234.333333333336</c:v>
                </c:pt>
                <c:pt idx="12392">
                  <c:v>41234.5</c:v>
                </c:pt>
                <c:pt idx="12393">
                  <c:v>41235</c:v>
                </c:pt>
                <c:pt idx="12394">
                  <c:v>41235.166666666664</c:v>
                </c:pt>
                <c:pt idx="12395">
                  <c:v>41235.333333333336</c:v>
                </c:pt>
                <c:pt idx="12396">
                  <c:v>41235.5</c:v>
                </c:pt>
                <c:pt idx="12397">
                  <c:v>41235.666666666664</c:v>
                </c:pt>
                <c:pt idx="12398">
                  <c:v>41235.833333333336</c:v>
                </c:pt>
                <c:pt idx="12399">
                  <c:v>41236</c:v>
                </c:pt>
                <c:pt idx="12400">
                  <c:v>41236.166666666664</c:v>
                </c:pt>
                <c:pt idx="12401">
                  <c:v>41236.333333333336</c:v>
                </c:pt>
                <c:pt idx="12402">
                  <c:v>41236.5</c:v>
                </c:pt>
                <c:pt idx="12403">
                  <c:v>41236.666666666664</c:v>
                </c:pt>
                <c:pt idx="12404">
                  <c:v>41236.833333333336</c:v>
                </c:pt>
                <c:pt idx="12405">
                  <c:v>41237</c:v>
                </c:pt>
                <c:pt idx="12406">
                  <c:v>41237.166666666664</c:v>
                </c:pt>
                <c:pt idx="12407">
                  <c:v>41237.333333333336</c:v>
                </c:pt>
                <c:pt idx="12408">
                  <c:v>41237.5</c:v>
                </c:pt>
                <c:pt idx="12409">
                  <c:v>41237.666666666664</c:v>
                </c:pt>
                <c:pt idx="12410">
                  <c:v>41237.833333333336</c:v>
                </c:pt>
                <c:pt idx="12411">
                  <c:v>41238</c:v>
                </c:pt>
                <c:pt idx="12412">
                  <c:v>41238.166666666664</c:v>
                </c:pt>
                <c:pt idx="12413">
                  <c:v>41238.333333333336</c:v>
                </c:pt>
                <c:pt idx="12414">
                  <c:v>41238.5</c:v>
                </c:pt>
                <c:pt idx="12415">
                  <c:v>41238.666666666664</c:v>
                </c:pt>
                <c:pt idx="12416">
                  <c:v>41238.833333333336</c:v>
                </c:pt>
                <c:pt idx="12417">
                  <c:v>41239</c:v>
                </c:pt>
                <c:pt idx="12418">
                  <c:v>41239.166666666664</c:v>
                </c:pt>
                <c:pt idx="12419">
                  <c:v>41239.333333333336</c:v>
                </c:pt>
                <c:pt idx="12420">
                  <c:v>41239.5</c:v>
                </c:pt>
                <c:pt idx="12421">
                  <c:v>41239.666666666664</c:v>
                </c:pt>
                <c:pt idx="12422">
                  <c:v>41239.833333333336</c:v>
                </c:pt>
                <c:pt idx="12423">
                  <c:v>41240</c:v>
                </c:pt>
                <c:pt idx="12424">
                  <c:v>41240.166666666664</c:v>
                </c:pt>
                <c:pt idx="12425">
                  <c:v>41240.333333333336</c:v>
                </c:pt>
                <c:pt idx="12426">
                  <c:v>41240.5</c:v>
                </c:pt>
                <c:pt idx="12427">
                  <c:v>41240.666666666664</c:v>
                </c:pt>
                <c:pt idx="12428">
                  <c:v>41240.833333333336</c:v>
                </c:pt>
                <c:pt idx="12429">
                  <c:v>41241</c:v>
                </c:pt>
                <c:pt idx="12430">
                  <c:v>41241.166666666664</c:v>
                </c:pt>
                <c:pt idx="12431">
                  <c:v>41241.333333333336</c:v>
                </c:pt>
                <c:pt idx="12432">
                  <c:v>41241.5</c:v>
                </c:pt>
                <c:pt idx="12433">
                  <c:v>41241.666666666664</c:v>
                </c:pt>
                <c:pt idx="12434">
                  <c:v>41241.833333333336</c:v>
                </c:pt>
                <c:pt idx="12435">
                  <c:v>41242</c:v>
                </c:pt>
                <c:pt idx="12436">
                  <c:v>41242.166666666664</c:v>
                </c:pt>
                <c:pt idx="12437">
                  <c:v>41242.333333333336</c:v>
                </c:pt>
                <c:pt idx="12438">
                  <c:v>41242.5</c:v>
                </c:pt>
                <c:pt idx="12439">
                  <c:v>41242.666666666664</c:v>
                </c:pt>
                <c:pt idx="12440">
                  <c:v>41242.833333333336</c:v>
                </c:pt>
                <c:pt idx="12441">
                  <c:v>41243</c:v>
                </c:pt>
                <c:pt idx="12442">
                  <c:v>41243.166666666664</c:v>
                </c:pt>
                <c:pt idx="12443">
                  <c:v>41243.333333333336</c:v>
                </c:pt>
                <c:pt idx="12444">
                  <c:v>41243.5</c:v>
                </c:pt>
                <c:pt idx="12445">
                  <c:v>41243.666666666664</c:v>
                </c:pt>
                <c:pt idx="12446">
                  <c:v>41243.833333333336</c:v>
                </c:pt>
                <c:pt idx="12447">
                  <c:v>41244</c:v>
                </c:pt>
                <c:pt idx="12448">
                  <c:v>41244.166666666664</c:v>
                </c:pt>
                <c:pt idx="12449">
                  <c:v>41244.333333333336</c:v>
                </c:pt>
                <c:pt idx="12450">
                  <c:v>41244.5</c:v>
                </c:pt>
                <c:pt idx="12451">
                  <c:v>41244.666666666664</c:v>
                </c:pt>
                <c:pt idx="12452">
                  <c:v>41244.833333333336</c:v>
                </c:pt>
                <c:pt idx="12453">
                  <c:v>41245</c:v>
                </c:pt>
                <c:pt idx="12454">
                  <c:v>41245.166666666664</c:v>
                </c:pt>
                <c:pt idx="12455">
                  <c:v>41245.333333333336</c:v>
                </c:pt>
                <c:pt idx="12456">
                  <c:v>41245.5</c:v>
                </c:pt>
                <c:pt idx="12457">
                  <c:v>41245.666666666664</c:v>
                </c:pt>
                <c:pt idx="12458">
                  <c:v>41245.833333333336</c:v>
                </c:pt>
                <c:pt idx="12459">
                  <c:v>41246</c:v>
                </c:pt>
                <c:pt idx="12460">
                  <c:v>41246.166666666664</c:v>
                </c:pt>
                <c:pt idx="12461">
                  <c:v>41246.333333333336</c:v>
                </c:pt>
                <c:pt idx="12462">
                  <c:v>41246.5</c:v>
                </c:pt>
                <c:pt idx="12463">
                  <c:v>41246.666666666664</c:v>
                </c:pt>
                <c:pt idx="12464">
                  <c:v>41246.833333333336</c:v>
                </c:pt>
                <c:pt idx="12465">
                  <c:v>41247</c:v>
                </c:pt>
                <c:pt idx="12466">
                  <c:v>41247.166666666664</c:v>
                </c:pt>
                <c:pt idx="12467">
                  <c:v>41247.333333333336</c:v>
                </c:pt>
                <c:pt idx="12468">
                  <c:v>41247.5</c:v>
                </c:pt>
                <c:pt idx="12469">
                  <c:v>41247.666666666664</c:v>
                </c:pt>
                <c:pt idx="12470">
                  <c:v>41247.833333333336</c:v>
                </c:pt>
                <c:pt idx="12471">
                  <c:v>41248</c:v>
                </c:pt>
                <c:pt idx="12472">
                  <c:v>41248.166666666664</c:v>
                </c:pt>
                <c:pt idx="12473">
                  <c:v>41249</c:v>
                </c:pt>
                <c:pt idx="12474">
                  <c:v>41249.166666666664</c:v>
                </c:pt>
                <c:pt idx="12475">
                  <c:v>41249.333333333336</c:v>
                </c:pt>
                <c:pt idx="12476">
                  <c:v>41249.5</c:v>
                </c:pt>
                <c:pt idx="12477">
                  <c:v>41249.833333333336</c:v>
                </c:pt>
                <c:pt idx="12478">
                  <c:v>41250</c:v>
                </c:pt>
                <c:pt idx="12479">
                  <c:v>41250.166666666664</c:v>
                </c:pt>
                <c:pt idx="12480">
                  <c:v>41250.333333333336</c:v>
                </c:pt>
                <c:pt idx="12481">
                  <c:v>41250.5</c:v>
                </c:pt>
                <c:pt idx="12482">
                  <c:v>41251</c:v>
                </c:pt>
                <c:pt idx="12483">
                  <c:v>41251.166666666664</c:v>
                </c:pt>
                <c:pt idx="12484">
                  <c:v>41251.333333333336</c:v>
                </c:pt>
                <c:pt idx="12485">
                  <c:v>41251.666666666664</c:v>
                </c:pt>
                <c:pt idx="12486">
                  <c:v>41251.833333333336</c:v>
                </c:pt>
                <c:pt idx="12487">
                  <c:v>41252</c:v>
                </c:pt>
                <c:pt idx="12488">
                  <c:v>41252.166666666664</c:v>
                </c:pt>
                <c:pt idx="12489">
                  <c:v>41252.333333333336</c:v>
                </c:pt>
                <c:pt idx="12490">
                  <c:v>41252.5</c:v>
                </c:pt>
                <c:pt idx="12491">
                  <c:v>41252.666666666664</c:v>
                </c:pt>
                <c:pt idx="12492">
                  <c:v>41252.833333333336</c:v>
                </c:pt>
                <c:pt idx="12493">
                  <c:v>41253</c:v>
                </c:pt>
                <c:pt idx="12494">
                  <c:v>41253.166666666664</c:v>
                </c:pt>
                <c:pt idx="12495">
                  <c:v>41253.333333333336</c:v>
                </c:pt>
                <c:pt idx="12496">
                  <c:v>41253.5</c:v>
                </c:pt>
                <c:pt idx="12497">
                  <c:v>41253.666666666664</c:v>
                </c:pt>
                <c:pt idx="12498">
                  <c:v>41253.833333333336</c:v>
                </c:pt>
                <c:pt idx="12499">
                  <c:v>41254</c:v>
                </c:pt>
                <c:pt idx="12500">
                  <c:v>41254.166666666664</c:v>
                </c:pt>
                <c:pt idx="12501">
                  <c:v>41254.333333333336</c:v>
                </c:pt>
                <c:pt idx="12502">
                  <c:v>41254.5</c:v>
                </c:pt>
                <c:pt idx="12503">
                  <c:v>41254.666666666664</c:v>
                </c:pt>
                <c:pt idx="12504">
                  <c:v>41254.833333333336</c:v>
                </c:pt>
                <c:pt idx="12505">
                  <c:v>41255</c:v>
                </c:pt>
                <c:pt idx="12506">
                  <c:v>41255.166666666664</c:v>
                </c:pt>
                <c:pt idx="12507">
                  <c:v>41255.333333333336</c:v>
                </c:pt>
                <c:pt idx="12508">
                  <c:v>41255.5</c:v>
                </c:pt>
                <c:pt idx="12509">
                  <c:v>41255.666666666664</c:v>
                </c:pt>
                <c:pt idx="12510">
                  <c:v>41255.833333333336</c:v>
                </c:pt>
                <c:pt idx="12511">
                  <c:v>41256</c:v>
                </c:pt>
                <c:pt idx="12512">
                  <c:v>41256.166666666664</c:v>
                </c:pt>
                <c:pt idx="12513">
                  <c:v>41256.333333333336</c:v>
                </c:pt>
                <c:pt idx="12514">
                  <c:v>41256.5</c:v>
                </c:pt>
                <c:pt idx="12515">
                  <c:v>41256.666666666664</c:v>
                </c:pt>
                <c:pt idx="12516">
                  <c:v>41256.833333333336</c:v>
                </c:pt>
                <c:pt idx="12517">
                  <c:v>41257</c:v>
                </c:pt>
                <c:pt idx="12518">
                  <c:v>41257.166666666664</c:v>
                </c:pt>
                <c:pt idx="12519">
                  <c:v>41257.333333333336</c:v>
                </c:pt>
                <c:pt idx="12520">
                  <c:v>41257.5</c:v>
                </c:pt>
                <c:pt idx="12521">
                  <c:v>41257.666666666664</c:v>
                </c:pt>
                <c:pt idx="12522">
                  <c:v>41257.833333333336</c:v>
                </c:pt>
                <c:pt idx="12523">
                  <c:v>41258</c:v>
                </c:pt>
                <c:pt idx="12524">
                  <c:v>41258.166666666664</c:v>
                </c:pt>
                <c:pt idx="12525">
                  <c:v>41258.333333333336</c:v>
                </c:pt>
                <c:pt idx="12526">
                  <c:v>41258.5</c:v>
                </c:pt>
                <c:pt idx="12527">
                  <c:v>41258.666666666664</c:v>
                </c:pt>
                <c:pt idx="12528">
                  <c:v>41258.833333333336</c:v>
                </c:pt>
                <c:pt idx="12529">
                  <c:v>41259</c:v>
                </c:pt>
                <c:pt idx="12530">
                  <c:v>41259.166666666664</c:v>
                </c:pt>
                <c:pt idx="12531">
                  <c:v>41259.333333333336</c:v>
                </c:pt>
                <c:pt idx="12532">
                  <c:v>41259.5</c:v>
                </c:pt>
                <c:pt idx="12533">
                  <c:v>41259.666666666664</c:v>
                </c:pt>
                <c:pt idx="12534">
                  <c:v>41259.833333333336</c:v>
                </c:pt>
                <c:pt idx="12535">
                  <c:v>41260</c:v>
                </c:pt>
                <c:pt idx="12536">
                  <c:v>41260.166666666664</c:v>
                </c:pt>
                <c:pt idx="12537">
                  <c:v>41260.333333333336</c:v>
                </c:pt>
                <c:pt idx="12538">
                  <c:v>41260.5</c:v>
                </c:pt>
                <c:pt idx="12539">
                  <c:v>41260.666666666664</c:v>
                </c:pt>
                <c:pt idx="12540">
                  <c:v>41260.833333333336</c:v>
                </c:pt>
                <c:pt idx="12541">
                  <c:v>41261</c:v>
                </c:pt>
                <c:pt idx="12542">
                  <c:v>41261.166666666664</c:v>
                </c:pt>
                <c:pt idx="12543">
                  <c:v>41261.333333333336</c:v>
                </c:pt>
                <c:pt idx="12544">
                  <c:v>41261.5</c:v>
                </c:pt>
                <c:pt idx="12545">
                  <c:v>41261.666666666664</c:v>
                </c:pt>
                <c:pt idx="12546">
                  <c:v>41261.833333333336</c:v>
                </c:pt>
                <c:pt idx="12547">
                  <c:v>41262</c:v>
                </c:pt>
                <c:pt idx="12548">
                  <c:v>41262.166666666664</c:v>
                </c:pt>
                <c:pt idx="12549">
                  <c:v>41263</c:v>
                </c:pt>
                <c:pt idx="12550">
                  <c:v>41263.166666666664</c:v>
                </c:pt>
                <c:pt idx="12551">
                  <c:v>41264</c:v>
                </c:pt>
                <c:pt idx="12552">
                  <c:v>41264.166666666664</c:v>
                </c:pt>
                <c:pt idx="12553">
                  <c:v>41264.333333333336</c:v>
                </c:pt>
                <c:pt idx="12554">
                  <c:v>41264.5</c:v>
                </c:pt>
                <c:pt idx="12555">
                  <c:v>41264.833333333336</c:v>
                </c:pt>
                <c:pt idx="12556">
                  <c:v>41265</c:v>
                </c:pt>
                <c:pt idx="12557">
                  <c:v>41265.166666666664</c:v>
                </c:pt>
                <c:pt idx="12558">
                  <c:v>41265.333333333336</c:v>
                </c:pt>
                <c:pt idx="12559">
                  <c:v>41265.5</c:v>
                </c:pt>
                <c:pt idx="12560">
                  <c:v>41265.666666666664</c:v>
                </c:pt>
                <c:pt idx="12561">
                  <c:v>41265.833333333336</c:v>
                </c:pt>
                <c:pt idx="12562">
                  <c:v>41266</c:v>
                </c:pt>
                <c:pt idx="12563">
                  <c:v>41266.166666666664</c:v>
                </c:pt>
                <c:pt idx="12564">
                  <c:v>41266.333333333336</c:v>
                </c:pt>
                <c:pt idx="12565">
                  <c:v>41266.5</c:v>
                </c:pt>
                <c:pt idx="12566">
                  <c:v>41266.666666666664</c:v>
                </c:pt>
                <c:pt idx="12567">
                  <c:v>41266.833333333336</c:v>
                </c:pt>
                <c:pt idx="12568">
                  <c:v>41267</c:v>
                </c:pt>
                <c:pt idx="12569">
                  <c:v>41267.166666666664</c:v>
                </c:pt>
                <c:pt idx="12570">
                  <c:v>41267.333333333336</c:v>
                </c:pt>
                <c:pt idx="12571">
                  <c:v>41267.5</c:v>
                </c:pt>
                <c:pt idx="12572">
                  <c:v>41267.666666666664</c:v>
                </c:pt>
                <c:pt idx="12573">
                  <c:v>41267.833333333336</c:v>
                </c:pt>
                <c:pt idx="12574">
                  <c:v>41268</c:v>
                </c:pt>
                <c:pt idx="12575">
                  <c:v>41268.166666666664</c:v>
                </c:pt>
                <c:pt idx="12576">
                  <c:v>41268.333333333336</c:v>
                </c:pt>
                <c:pt idx="12577">
                  <c:v>41268.5</c:v>
                </c:pt>
                <c:pt idx="12578">
                  <c:v>41268.666666666664</c:v>
                </c:pt>
                <c:pt idx="12579">
                  <c:v>41268.833333333336</c:v>
                </c:pt>
                <c:pt idx="12580">
                  <c:v>41269</c:v>
                </c:pt>
                <c:pt idx="12581">
                  <c:v>41269.166666666664</c:v>
                </c:pt>
                <c:pt idx="12582">
                  <c:v>41269.333333333336</c:v>
                </c:pt>
                <c:pt idx="12583">
                  <c:v>41269.5</c:v>
                </c:pt>
                <c:pt idx="12584">
                  <c:v>41269.666666666664</c:v>
                </c:pt>
                <c:pt idx="12585">
                  <c:v>41269.833333333336</c:v>
                </c:pt>
                <c:pt idx="12586">
                  <c:v>41270</c:v>
                </c:pt>
                <c:pt idx="12587">
                  <c:v>41270.166666666664</c:v>
                </c:pt>
                <c:pt idx="12588">
                  <c:v>41270.333333333336</c:v>
                </c:pt>
                <c:pt idx="12589">
                  <c:v>41270.5</c:v>
                </c:pt>
                <c:pt idx="12590">
                  <c:v>41270.666666666664</c:v>
                </c:pt>
                <c:pt idx="12591">
                  <c:v>41270.833333333336</c:v>
                </c:pt>
                <c:pt idx="12592">
                  <c:v>41271</c:v>
                </c:pt>
                <c:pt idx="12593">
                  <c:v>41271.166666666664</c:v>
                </c:pt>
                <c:pt idx="12594">
                  <c:v>41271.333333333336</c:v>
                </c:pt>
                <c:pt idx="12595">
                  <c:v>41271.5</c:v>
                </c:pt>
                <c:pt idx="12596">
                  <c:v>41271.666666666664</c:v>
                </c:pt>
                <c:pt idx="12597">
                  <c:v>41271.833333333336</c:v>
                </c:pt>
                <c:pt idx="12598">
                  <c:v>41272</c:v>
                </c:pt>
                <c:pt idx="12599">
                  <c:v>41272.166666666664</c:v>
                </c:pt>
                <c:pt idx="12600">
                  <c:v>41272.333333333336</c:v>
                </c:pt>
                <c:pt idx="12601">
                  <c:v>41272.5</c:v>
                </c:pt>
                <c:pt idx="12602">
                  <c:v>41272.666666666664</c:v>
                </c:pt>
                <c:pt idx="12603">
                  <c:v>41272.833333333336</c:v>
                </c:pt>
                <c:pt idx="12604">
                  <c:v>41273</c:v>
                </c:pt>
                <c:pt idx="12605">
                  <c:v>41273.166666666664</c:v>
                </c:pt>
                <c:pt idx="12606">
                  <c:v>41273.333333333336</c:v>
                </c:pt>
                <c:pt idx="12607">
                  <c:v>41273.5</c:v>
                </c:pt>
                <c:pt idx="12608">
                  <c:v>41273.666666666664</c:v>
                </c:pt>
                <c:pt idx="12609">
                  <c:v>41273.833333333336</c:v>
                </c:pt>
                <c:pt idx="12610">
                  <c:v>41274</c:v>
                </c:pt>
                <c:pt idx="12611">
                  <c:v>41274.166666666664</c:v>
                </c:pt>
                <c:pt idx="12612">
                  <c:v>41274.333333333336</c:v>
                </c:pt>
                <c:pt idx="12613">
                  <c:v>41274.5</c:v>
                </c:pt>
                <c:pt idx="12614">
                  <c:v>41274.666666666664</c:v>
                </c:pt>
                <c:pt idx="12615">
                  <c:v>41274.833333333336</c:v>
                </c:pt>
                <c:pt idx="12616">
                  <c:v>41275</c:v>
                </c:pt>
                <c:pt idx="12617">
                  <c:v>41275.166666666664</c:v>
                </c:pt>
                <c:pt idx="12618">
                  <c:v>41275.333333333336</c:v>
                </c:pt>
                <c:pt idx="12619">
                  <c:v>41275.5</c:v>
                </c:pt>
                <c:pt idx="12620">
                  <c:v>41275.666666666664</c:v>
                </c:pt>
                <c:pt idx="12621">
                  <c:v>41275.833333333336</c:v>
                </c:pt>
                <c:pt idx="12622">
                  <c:v>41276</c:v>
                </c:pt>
                <c:pt idx="12623">
                  <c:v>41276.166666666664</c:v>
                </c:pt>
                <c:pt idx="12624">
                  <c:v>41276.333333333336</c:v>
                </c:pt>
                <c:pt idx="12625">
                  <c:v>41276.5</c:v>
                </c:pt>
                <c:pt idx="12626">
                  <c:v>41276.666666666664</c:v>
                </c:pt>
                <c:pt idx="12627">
                  <c:v>41276.833333333336</c:v>
                </c:pt>
                <c:pt idx="12628">
                  <c:v>41277</c:v>
                </c:pt>
                <c:pt idx="12629">
                  <c:v>41277.166666666664</c:v>
                </c:pt>
                <c:pt idx="12630">
                  <c:v>41277.666666666664</c:v>
                </c:pt>
                <c:pt idx="12631">
                  <c:v>41277.833333333336</c:v>
                </c:pt>
                <c:pt idx="12632">
                  <c:v>41278</c:v>
                </c:pt>
                <c:pt idx="12633">
                  <c:v>41278.166666666664</c:v>
                </c:pt>
                <c:pt idx="12634">
                  <c:v>41279</c:v>
                </c:pt>
                <c:pt idx="12635">
                  <c:v>41279.166666666664</c:v>
                </c:pt>
                <c:pt idx="12636">
                  <c:v>41280</c:v>
                </c:pt>
                <c:pt idx="12637">
                  <c:v>41280.166666666664</c:v>
                </c:pt>
                <c:pt idx="12638">
                  <c:v>41280.333333333336</c:v>
                </c:pt>
                <c:pt idx="12639">
                  <c:v>41281</c:v>
                </c:pt>
                <c:pt idx="12640">
                  <c:v>41281.166666666664</c:v>
                </c:pt>
                <c:pt idx="12641">
                  <c:v>41281.333333333336</c:v>
                </c:pt>
                <c:pt idx="12642">
                  <c:v>41281.5</c:v>
                </c:pt>
                <c:pt idx="12643">
                  <c:v>41281.666666666664</c:v>
                </c:pt>
                <c:pt idx="12644">
                  <c:v>41281.833333333336</c:v>
                </c:pt>
                <c:pt idx="12645">
                  <c:v>41282</c:v>
                </c:pt>
                <c:pt idx="12646">
                  <c:v>41282.166666666664</c:v>
                </c:pt>
                <c:pt idx="12647">
                  <c:v>41282.333333333336</c:v>
                </c:pt>
                <c:pt idx="12648">
                  <c:v>41282.5</c:v>
                </c:pt>
                <c:pt idx="12649">
                  <c:v>41282.666666666664</c:v>
                </c:pt>
                <c:pt idx="12650">
                  <c:v>41282.833333333336</c:v>
                </c:pt>
                <c:pt idx="12651">
                  <c:v>41283</c:v>
                </c:pt>
                <c:pt idx="12652">
                  <c:v>41283.166666666664</c:v>
                </c:pt>
                <c:pt idx="12653">
                  <c:v>41283.333333333336</c:v>
                </c:pt>
                <c:pt idx="12654">
                  <c:v>41283.5</c:v>
                </c:pt>
                <c:pt idx="12655">
                  <c:v>41283.666666666664</c:v>
                </c:pt>
                <c:pt idx="12656">
                  <c:v>41283.833333333336</c:v>
                </c:pt>
                <c:pt idx="12657">
                  <c:v>41284</c:v>
                </c:pt>
                <c:pt idx="12658">
                  <c:v>41284.166666666664</c:v>
                </c:pt>
                <c:pt idx="12659">
                  <c:v>41284.333333333336</c:v>
                </c:pt>
                <c:pt idx="12660">
                  <c:v>41284.5</c:v>
                </c:pt>
                <c:pt idx="12661">
                  <c:v>41284.666666666664</c:v>
                </c:pt>
                <c:pt idx="12662">
                  <c:v>41284.833333333336</c:v>
                </c:pt>
                <c:pt idx="12663">
                  <c:v>41285</c:v>
                </c:pt>
                <c:pt idx="12664">
                  <c:v>41285.166666666664</c:v>
                </c:pt>
                <c:pt idx="12665">
                  <c:v>41285.333333333336</c:v>
                </c:pt>
                <c:pt idx="12666">
                  <c:v>41285.5</c:v>
                </c:pt>
                <c:pt idx="12667">
                  <c:v>41285.666666666664</c:v>
                </c:pt>
                <c:pt idx="12668">
                  <c:v>41285.833333333336</c:v>
                </c:pt>
                <c:pt idx="12669">
                  <c:v>41286</c:v>
                </c:pt>
                <c:pt idx="12670">
                  <c:v>41286.166666666664</c:v>
                </c:pt>
                <c:pt idx="12671">
                  <c:v>41286.333333333336</c:v>
                </c:pt>
                <c:pt idx="12672">
                  <c:v>41286.5</c:v>
                </c:pt>
                <c:pt idx="12673">
                  <c:v>41286.666666666664</c:v>
                </c:pt>
                <c:pt idx="12674">
                  <c:v>41286.833333333336</c:v>
                </c:pt>
                <c:pt idx="12675">
                  <c:v>41287</c:v>
                </c:pt>
                <c:pt idx="12676">
                  <c:v>41287.166666666664</c:v>
                </c:pt>
                <c:pt idx="12677">
                  <c:v>41287.333333333336</c:v>
                </c:pt>
                <c:pt idx="12678">
                  <c:v>41287.5</c:v>
                </c:pt>
                <c:pt idx="12679">
                  <c:v>41287.666666666664</c:v>
                </c:pt>
                <c:pt idx="12680">
                  <c:v>41287.833333333336</c:v>
                </c:pt>
                <c:pt idx="12681">
                  <c:v>41288</c:v>
                </c:pt>
                <c:pt idx="12682">
                  <c:v>41288.166666666664</c:v>
                </c:pt>
                <c:pt idx="12683">
                  <c:v>41288.333333333336</c:v>
                </c:pt>
                <c:pt idx="12684">
                  <c:v>41288.5</c:v>
                </c:pt>
                <c:pt idx="12685">
                  <c:v>41288.666666666664</c:v>
                </c:pt>
                <c:pt idx="12686">
                  <c:v>41288.833333333336</c:v>
                </c:pt>
                <c:pt idx="12687">
                  <c:v>41289</c:v>
                </c:pt>
                <c:pt idx="12688">
                  <c:v>41289.166666666664</c:v>
                </c:pt>
                <c:pt idx="12689">
                  <c:v>41289.333333333336</c:v>
                </c:pt>
                <c:pt idx="12690">
                  <c:v>41289.5</c:v>
                </c:pt>
                <c:pt idx="12691">
                  <c:v>41289.666666666664</c:v>
                </c:pt>
                <c:pt idx="12692">
                  <c:v>41289.833333333336</c:v>
                </c:pt>
                <c:pt idx="12693">
                  <c:v>41290</c:v>
                </c:pt>
                <c:pt idx="12694">
                  <c:v>41290.166666666664</c:v>
                </c:pt>
                <c:pt idx="12695">
                  <c:v>41290.333333333336</c:v>
                </c:pt>
                <c:pt idx="12696">
                  <c:v>41290.5</c:v>
                </c:pt>
                <c:pt idx="12697">
                  <c:v>41290.666666666664</c:v>
                </c:pt>
                <c:pt idx="12698">
                  <c:v>41290.833333333336</c:v>
                </c:pt>
                <c:pt idx="12699">
                  <c:v>41291</c:v>
                </c:pt>
                <c:pt idx="12700">
                  <c:v>41291.166666666664</c:v>
                </c:pt>
                <c:pt idx="12701">
                  <c:v>41291.666666666664</c:v>
                </c:pt>
                <c:pt idx="12702">
                  <c:v>41291.833333333336</c:v>
                </c:pt>
                <c:pt idx="12703">
                  <c:v>41292</c:v>
                </c:pt>
                <c:pt idx="12704">
                  <c:v>41292.166666666664</c:v>
                </c:pt>
                <c:pt idx="12705">
                  <c:v>41292.666666666664</c:v>
                </c:pt>
                <c:pt idx="12706">
                  <c:v>41292.833333333336</c:v>
                </c:pt>
                <c:pt idx="12707">
                  <c:v>41293</c:v>
                </c:pt>
                <c:pt idx="12708">
                  <c:v>41293.166666666664</c:v>
                </c:pt>
                <c:pt idx="12709">
                  <c:v>41293.333333333336</c:v>
                </c:pt>
                <c:pt idx="12710">
                  <c:v>41293.5</c:v>
                </c:pt>
                <c:pt idx="12711">
                  <c:v>41293.666666666664</c:v>
                </c:pt>
                <c:pt idx="12712">
                  <c:v>41293.833333333336</c:v>
                </c:pt>
                <c:pt idx="12713">
                  <c:v>41294</c:v>
                </c:pt>
                <c:pt idx="12714">
                  <c:v>41294.166666666664</c:v>
                </c:pt>
                <c:pt idx="12715">
                  <c:v>41294.333333333336</c:v>
                </c:pt>
                <c:pt idx="12716">
                  <c:v>41294.5</c:v>
                </c:pt>
                <c:pt idx="12717">
                  <c:v>41294.666666666664</c:v>
                </c:pt>
                <c:pt idx="12718">
                  <c:v>41294.833333333336</c:v>
                </c:pt>
                <c:pt idx="12719">
                  <c:v>41295</c:v>
                </c:pt>
                <c:pt idx="12720">
                  <c:v>41295.166666666664</c:v>
                </c:pt>
                <c:pt idx="12721">
                  <c:v>41295.333333333336</c:v>
                </c:pt>
                <c:pt idx="12722">
                  <c:v>41295.5</c:v>
                </c:pt>
                <c:pt idx="12723">
                  <c:v>41295.666666666664</c:v>
                </c:pt>
                <c:pt idx="12724">
                  <c:v>41295.833333333336</c:v>
                </c:pt>
                <c:pt idx="12725">
                  <c:v>41296</c:v>
                </c:pt>
                <c:pt idx="12726">
                  <c:v>41296.166666666664</c:v>
                </c:pt>
                <c:pt idx="12727">
                  <c:v>41296.333333333336</c:v>
                </c:pt>
                <c:pt idx="12728">
                  <c:v>41296.5</c:v>
                </c:pt>
                <c:pt idx="12729">
                  <c:v>41296.666666666664</c:v>
                </c:pt>
                <c:pt idx="12730">
                  <c:v>41296.833333333336</c:v>
                </c:pt>
                <c:pt idx="12731">
                  <c:v>41297</c:v>
                </c:pt>
                <c:pt idx="12732">
                  <c:v>41297.166666666664</c:v>
                </c:pt>
                <c:pt idx="12733">
                  <c:v>41297.333333333336</c:v>
                </c:pt>
                <c:pt idx="12734">
                  <c:v>41297.5</c:v>
                </c:pt>
                <c:pt idx="12735">
                  <c:v>41297.666666666664</c:v>
                </c:pt>
                <c:pt idx="12736">
                  <c:v>41297.833333333336</c:v>
                </c:pt>
                <c:pt idx="12737">
                  <c:v>41298</c:v>
                </c:pt>
                <c:pt idx="12738">
                  <c:v>41298.166666666664</c:v>
                </c:pt>
                <c:pt idx="12739">
                  <c:v>41298.333333333336</c:v>
                </c:pt>
                <c:pt idx="12740">
                  <c:v>41298.5</c:v>
                </c:pt>
                <c:pt idx="12741">
                  <c:v>41298.666666666664</c:v>
                </c:pt>
                <c:pt idx="12742">
                  <c:v>41298.833333333336</c:v>
                </c:pt>
                <c:pt idx="12743">
                  <c:v>41299</c:v>
                </c:pt>
                <c:pt idx="12744">
                  <c:v>41299.166666666664</c:v>
                </c:pt>
                <c:pt idx="12745">
                  <c:v>41299.333333333336</c:v>
                </c:pt>
                <c:pt idx="12746">
                  <c:v>41299.5</c:v>
                </c:pt>
                <c:pt idx="12747">
                  <c:v>41299.666666666664</c:v>
                </c:pt>
                <c:pt idx="12748">
                  <c:v>41299.833333333336</c:v>
                </c:pt>
                <c:pt idx="12749">
                  <c:v>41300</c:v>
                </c:pt>
                <c:pt idx="12750">
                  <c:v>41300.166666666664</c:v>
                </c:pt>
                <c:pt idx="12751">
                  <c:v>41300.333333333336</c:v>
                </c:pt>
                <c:pt idx="12752">
                  <c:v>41300.5</c:v>
                </c:pt>
                <c:pt idx="12753">
                  <c:v>41300.666666666664</c:v>
                </c:pt>
                <c:pt idx="12754">
                  <c:v>41300.833333333336</c:v>
                </c:pt>
                <c:pt idx="12755">
                  <c:v>41301</c:v>
                </c:pt>
                <c:pt idx="12756">
                  <c:v>41301.166666666664</c:v>
                </c:pt>
                <c:pt idx="12757">
                  <c:v>41301.333333333336</c:v>
                </c:pt>
                <c:pt idx="12758">
                  <c:v>41301.5</c:v>
                </c:pt>
                <c:pt idx="12759">
                  <c:v>41301.666666666664</c:v>
                </c:pt>
                <c:pt idx="12760">
                  <c:v>41301.833333333336</c:v>
                </c:pt>
                <c:pt idx="12761">
                  <c:v>41302</c:v>
                </c:pt>
                <c:pt idx="12762">
                  <c:v>41302.166666666664</c:v>
                </c:pt>
                <c:pt idx="12763">
                  <c:v>41302.333333333336</c:v>
                </c:pt>
                <c:pt idx="12764">
                  <c:v>41302.5</c:v>
                </c:pt>
                <c:pt idx="12765">
                  <c:v>41302.666666666664</c:v>
                </c:pt>
                <c:pt idx="12766">
                  <c:v>41302.833333333336</c:v>
                </c:pt>
                <c:pt idx="12767">
                  <c:v>41303</c:v>
                </c:pt>
                <c:pt idx="12768">
                  <c:v>41303.166666666664</c:v>
                </c:pt>
                <c:pt idx="12769">
                  <c:v>41303.333333333336</c:v>
                </c:pt>
                <c:pt idx="12770">
                  <c:v>41303.5</c:v>
                </c:pt>
                <c:pt idx="12771">
                  <c:v>41303.666666666664</c:v>
                </c:pt>
                <c:pt idx="12772">
                  <c:v>41303.833333333336</c:v>
                </c:pt>
                <c:pt idx="12773">
                  <c:v>41304</c:v>
                </c:pt>
                <c:pt idx="12774">
                  <c:v>41304.166666666664</c:v>
                </c:pt>
                <c:pt idx="12775">
                  <c:v>41304.333333333336</c:v>
                </c:pt>
                <c:pt idx="12776">
                  <c:v>41304.5</c:v>
                </c:pt>
                <c:pt idx="12777">
                  <c:v>41304.666666666664</c:v>
                </c:pt>
                <c:pt idx="12778">
                  <c:v>41304.833333333336</c:v>
                </c:pt>
                <c:pt idx="12779">
                  <c:v>41305</c:v>
                </c:pt>
                <c:pt idx="12780">
                  <c:v>41305.166666666664</c:v>
                </c:pt>
                <c:pt idx="12781">
                  <c:v>41305.333333333336</c:v>
                </c:pt>
                <c:pt idx="12782">
                  <c:v>41305.5</c:v>
                </c:pt>
                <c:pt idx="12783">
                  <c:v>41305.666666666664</c:v>
                </c:pt>
                <c:pt idx="12784">
                  <c:v>41305.833333333336</c:v>
                </c:pt>
                <c:pt idx="12785">
                  <c:v>41306</c:v>
                </c:pt>
                <c:pt idx="12786">
                  <c:v>41306.166666666664</c:v>
                </c:pt>
                <c:pt idx="12787">
                  <c:v>41306.333333333336</c:v>
                </c:pt>
                <c:pt idx="12788">
                  <c:v>41306.5</c:v>
                </c:pt>
                <c:pt idx="12789">
                  <c:v>41306.666666666664</c:v>
                </c:pt>
                <c:pt idx="12790">
                  <c:v>41306.833333333336</c:v>
                </c:pt>
                <c:pt idx="12791">
                  <c:v>41307</c:v>
                </c:pt>
                <c:pt idx="12792">
                  <c:v>41307.166666666664</c:v>
                </c:pt>
                <c:pt idx="12793">
                  <c:v>41307.666666666664</c:v>
                </c:pt>
                <c:pt idx="12794">
                  <c:v>41307.833333333336</c:v>
                </c:pt>
                <c:pt idx="12795">
                  <c:v>41308</c:v>
                </c:pt>
                <c:pt idx="12796">
                  <c:v>41308.166666666664</c:v>
                </c:pt>
                <c:pt idx="12797">
                  <c:v>41309</c:v>
                </c:pt>
                <c:pt idx="12798">
                  <c:v>41309.166666666664</c:v>
                </c:pt>
                <c:pt idx="12799">
                  <c:v>41309.333333333336</c:v>
                </c:pt>
                <c:pt idx="12800">
                  <c:v>41309.5</c:v>
                </c:pt>
                <c:pt idx="12801">
                  <c:v>41310</c:v>
                </c:pt>
                <c:pt idx="12802">
                  <c:v>41310.166666666664</c:v>
                </c:pt>
                <c:pt idx="12803">
                  <c:v>41310.333333333336</c:v>
                </c:pt>
                <c:pt idx="12804">
                  <c:v>41310.5</c:v>
                </c:pt>
                <c:pt idx="12805">
                  <c:v>41310.666666666664</c:v>
                </c:pt>
                <c:pt idx="12806">
                  <c:v>41310.833333333336</c:v>
                </c:pt>
                <c:pt idx="12807">
                  <c:v>41311</c:v>
                </c:pt>
                <c:pt idx="12808">
                  <c:v>41311.166666666664</c:v>
                </c:pt>
                <c:pt idx="12809">
                  <c:v>41311.333333333336</c:v>
                </c:pt>
                <c:pt idx="12810">
                  <c:v>41311.5</c:v>
                </c:pt>
                <c:pt idx="12811">
                  <c:v>41311.666666666664</c:v>
                </c:pt>
                <c:pt idx="12812">
                  <c:v>41311.833333333336</c:v>
                </c:pt>
                <c:pt idx="12813">
                  <c:v>41312</c:v>
                </c:pt>
                <c:pt idx="12814">
                  <c:v>41312.166666666664</c:v>
                </c:pt>
                <c:pt idx="12815">
                  <c:v>41312.333333333336</c:v>
                </c:pt>
                <c:pt idx="12816">
                  <c:v>41312.5</c:v>
                </c:pt>
                <c:pt idx="12817">
                  <c:v>41312.666666666664</c:v>
                </c:pt>
                <c:pt idx="12818">
                  <c:v>41312.833333333336</c:v>
                </c:pt>
                <c:pt idx="12819">
                  <c:v>41313</c:v>
                </c:pt>
                <c:pt idx="12820">
                  <c:v>41313.166666666664</c:v>
                </c:pt>
                <c:pt idx="12821">
                  <c:v>41313.333333333336</c:v>
                </c:pt>
                <c:pt idx="12822">
                  <c:v>41313.5</c:v>
                </c:pt>
                <c:pt idx="12823">
                  <c:v>41313.666666666664</c:v>
                </c:pt>
                <c:pt idx="12824">
                  <c:v>41313.833333333336</c:v>
                </c:pt>
                <c:pt idx="12825">
                  <c:v>41314</c:v>
                </c:pt>
                <c:pt idx="12826">
                  <c:v>41314.166666666664</c:v>
                </c:pt>
                <c:pt idx="12827">
                  <c:v>41314.333333333336</c:v>
                </c:pt>
                <c:pt idx="12828">
                  <c:v>41314.5</c:v>
                </c:pt>
                <c:pt idx="12829">
                  <c:v>41314.666666666664</c:v>
                </c:pt>
                <c:pt idx="12830">
                  <c:v>41314.833333333336</c:v>
                </c:pt>
                <c:pt idx="12831">
                  <c:v>41315</c:v>
                </c:pt>
                <c:pt idx="12832">
                  <c:v>41315.166666666664</c:v>
                </c:pt>
                <c:pt idx="12833">
                  <c:v>41315.333333333336</c:v>
                </c:pt>
                <c:pt idx="12834">
                  <c:v>41315.5</c:v>
                </c:pt>
                <c:pt idx="12835">
                  <c:v>41315.666666666664</c:v>
                </c:pt>
                <c:pt idx="12836">
                  <c:v>41315.833333333336</c:v>
                </c:pt>
                <c:pt idx="12837">
                  <c:v>41316</c:v>
                </c:pt>
                <c:pt idx="12838">
                  <c:v>41316.166666666664</c:v>
                </c:pt>
                <c:pt idx="12839">
                  <c:v>41316.333333333336</c:v>
                </c:pt>
                <c:pt idx="12840">
                  <c:v>41316.5</c:v>
                </c:pt>
                <c:pt idx="12841">
                  <c:v>41316.666666666664</c:v>
                </c:pt>
                <c:pt idx="12842">
                  <c:v>41316.833333333336</c:v>
                </c:pt>
                <c:pt idx="12843">
                  <c:v>41317</c:v>
                </c:pt>
                <c:pt idx="12844">
                  <c:v>41317.166666666664</c:v>
                </c:pt>
                <c:pt idx="12845">
                  <c:v>41317.333333333336</c:v>
                </c:pt>
                <c:pt idx="12846">
                  <c:v>41317.5</c:v>
                </c:pt>
                <c:pt idx="12847">
                  <c:v>41317.666666666664</c:v>
                </c:pt>
                <c:pt idx="12848">
                  <c:v>41317.833333333336</c:v>
                </c:pt>
                <c:pt idx="12849">
                  <c:v>41318</c:v>
                </c:pt>
                <c:pt idx="12850">
                  <c:v>41318.166666666664</c:v>
                </c:pt>
                <c:pt idx="12851">
                  <c:v>41318.333333333336</c:v>
                </c:pt>
                <c:pt idx="12852">
                  <c:v>41318.5</c:v>
                </c:pt>
                <c:pt idx="12853">
                  <c:v>41318.666666666664</c:v>
                </c:pt>
                <c:pt idx="12854">
                  <c:v>41318.833333333336</c:v>
                </c:pt>
                <c:pt idx="12855">
                  <c:v>41319</c:v>
                </c:pt>
                <c:pt idx="12856">
                  <c:v>41319.166666666664</c:v>
                </c:pt>
                <c:pt idx="12857">
                  <c:v>41319.333333333336</c:v>
                </c:pt>
                <c:pt idx="12858">
                  <c:v>41319.5</c:v>
                </c:pt>
                <c:pt idx="12859">
                  <c:v>41319.666666666664</c:v>
                </c:pt>
                <c:pt idx="12860">
                  <c:v>41319.833333333336</c:v>
                </c:pt>
                <c:pt idx="12861">
                  <c:v>41320</c:v>
                </c:pt>
                <c:pt idx="12862">
                  <c:v>41320.166666666664</c:v>
                </c:pt>
                <c:pt idx="12863">
                  <c:v>41320.333333333336</c:v>
                </c:pt>
                <c:pt idx="12864">
                  <c:v>41320.5</c:v>
                </c:pt>
                <c:pt idx="12865">
                  <c:v>41320.666666666664</c:v>
                </c:pt>
                <c:pt idx="12866">
                  <c:v>41320.833333333336</c:v>
                </c:pt>
                <c:pt idx="12867">
                  <c:v>41321</c:v>
                </c:pt>
                <c:pt idx="12868">
                  <c:v>41321.166666666664</c:v>
                </c:pt>
                <c:pt idx="12869">
                  <c:v>41321.666666666664</c:v>
                </c:pt>
                <c:pt idx="12870">
                  <c:v>41321.833333333336</c:v>
                </c:pt>
                <c:pt idx="12871">
                  <c:v>41322</c:v>
                </c:pt>
                <c:pt idx="12872">
                  <c:v>41322.166666666664</c:v>
                </c:pt>
                <c:pt idx="12873">
                  <c:v>41323</c:v>
                </c:pt>
                <c:pt idx="12874">
                  <c:v>41323.166666666664</c:v>
                </c:pt>
                <c:pt idx="12875">
                  <c:v>41323.333333333336</c:v>
                </c:pt>
                <c:pt idx="12876">
                  <c:v>41323.5</c:v>
                </c:pt>
                <c:pt idx="12877">
                  <c:v>41324</c:v>
                </c:pt>
                <c:pt idx="12878">
                  <c:v>41324.166666666664</c:v>
                </c:pt>
                <c:pt idx="12879">
                  <c:v>41324.333333333336</c:v>
                </c:pt>
                <c:pt idx="12880">
                  <c:v>41324.5</c:v>
                </c:pt>
                <c:pt idx="12881">
                  <c:v>41324.666666666664</c:v>
                </c:pt>
                <c:pt idx="12882">
                  <c:v>41324.833333333336</c:v>
                </c:pt>
                <c:pt idx="12883">
                  <c:v>41325</c:v>
                </c:pt>
                <c:pt idx="12884">
                  <c:v>41325.166666666664</c:v>
                </c:pt>
                <c:pt idx="12885">
                  <c:v>41325.333333333336</c:v>
                </c:pt>
                <c:pt idx="12886">
                  <c:v>41325.5</c:v>
                </c:pt>
                <c:pt idx="12887">
                  <c:v>41325.666666666664</c:v>
                </c:pt>
                <c:pt idx="12888">
                  <c:v>41325.833333333336</c:v>
                </c:pt>
                <c:pt idx="12889">
                  <c:v>41326</c:v>
                </c:pt>
                <c:pt idx="12890">
                  <c:v>41326.166666666664</c:v>
                </c:pt>
                <c:pt idx="12891">
                  <c:v>41326.333333333336</c:v>
                </c:pt>
                <c:pt idx="12892">
                  <c:v>41326.5</c:v>
                </c:pt>
                <c:pt idx="12893">
                  <c:v>41326.666666666664</c:v>
                </c:pt>
                <c:pt idx="12894">
                  <c:v>41326.833333333336</c:v>
                </c:pt>
                <c:pt idx="12895">
                  <c:v>41327</c:v>
                </c:pt>
                <c:pt idx="12896">
                  <c:v>41327.166666666664</c:v>
                </c:pt>
                <c:pt idx="12897">
                  <c:v>41327.333333333336</c:v>
                </c:pt>
                <c:pt idx="12898">
                  <c:v>41327.5</c:v>
                </c:pt>
                <c:pt idx="12899">
                  <c:v>41327.666666666664</c:v>
                </c:pt>
                <c:pt idx="12900">
                  <c:v>41327.833333333336</c:v>
                </c:pt>
                <c:pt idx="12901">
                  <c:v>41328</c:v>
                </c:pt>
                <c:pt idx="12902">
                  <c:v>41328.166666666664</c:v>
                </c:pt>
                <c:pt idx="12903">
                  <c:v>41328.333333333336</c:v>
                </c:pt>
                <c:pt idx="12904">
                  <c:v>41328.5</c:v>
                </c:pt>
                <c:pt idx="12905">
                  <c:v>41328.666666666664</c:v>
                </c:pt>
                <c:pt idx="12906">
                  <c:v>41328.833333333336</c:v>
                </c:pt>
                <c:pt idx="12907">
                  <c:v>41329</c:v>
                </c:pt>
                <c:pt idx="12908">
                  <c:v>41329.166666666664</c:v>
                </c:pt>
                <c:pt idx="12909">
                  <c:v>41329.333333333336</c:v>
                </c:pt>
                <c:pt idx="12910">
                  <c:v>41329.5</c:v>
                </c:pt>
                <c:pt idx="12911">
                  <c:v>41329.666666666664</c:v>
                </c:pt>
                <c:pt idx="12912">
                  <c:v>41329.833333333336</c:v>
                </c:pt>
                <c:pt idx="12913">
                  <c:v>41330</c:v>
                </c:pt>
                <c:pt idx="12914">
                  <c:v>41330.166666666664</c:v>
                </c:pt>
                <c:pt idx="12915">
                  <c:v>41330.333333333336</c:v>
                </c:pt>
                <c:pt idx="12916">
                  <c:v>41330.5</c:v>
                </c:pt>
                <c:pt idx="12917">
                  <c:v>41330.666666666664</c:v>
                </c:pt>
                <c:pt idx="12918">
                  <c:v>41330.833333333336</c:v>
                </c:pt>
                <c:pt idx="12919">
                  <c:v>41331</c:v>
                </c:pt>
                <c:pt idx="12920">
                  <c:v>41331.166666666664</c:v>
                </c:pt>
                <c:pt idx="12921">
                  <c:v>41331.333333333336</c:v>
                </c:pt>
                <c:pt idx="12922">
                  <c:v>41331.5</c:v>
                </c:pt>
                <c:pt idx="12923">
                  <c:v>41331.666666666664</c:v>
                </c:pt>
                <c:pt idx="12924">
                  <c:v>41331.833333333336</c:v>
                </c:pt>
                <c:pt idx="12925">
                  <c:v>41332</c:v>
                </c:pt>
                <c:pt idx="12926">
                  <c:v>41332.166666666664</c:v>
                </c:pt>
                <c:pt idx="12927">
                  <c:v>41332.333333333336</c:v>
                </c:pt>
                <c:pt idx="12928">
                  <c:v>41332.5</c:v>
                </c:pt>
                <c:pt idx="12929">
                  <c:v>41332.666666666664</c:v>
                </c:pt>
                <c:pt idx="12930">
                  <c:v>41332.833333333336</c:v>
                </c:pt>
                <c:pt idx="12931">
                  <c:v>41333</c:v>
                </c:pt>
                <c:pt idx="12932">
                  <c:v>41333.166666666664</c:v>
                </c:pt>
                <c:pt idx="12933">
                  <c:v>41333.333333333336</c:v>
                </c:pt>
                <c:pt idx="12934">
                  <c:v>41333.5</c:v>
                </c:pt>
                <c:pt idx="12935">
                  <c:v>41333.666666666664</c:v>
                </c:pt>
                <c:pt idx="12936">
                  <c:v>41333.833333333336</c:v>
                </c:pt>
                <c:pt idx="12937">
                  <c:v>41334</c:v>
                </c:pt>
                <c:pt idx="12938">
                  <c:v>41334.166666666664</c:v>
                </c:pt>
                <c:pt idx="12939">
                  <c:v>41334.333333333336</c:v>
                </c:pt>
                <c:pt idx="12940">
                  <c:v>41334.5</c:v>
                </c:pt>
                <c:pt idx="12941">
                  <c:v>41334.666666666664</c:v>
                </c:pt>
                <c:pt idx="12942">
                  <c:v>41334.833333333336</c:v>
                </c:pt>
                <c:pt idx="12943">
                  <c:v>41335</c:v>
                </c:pt>
                <c:pt idx="12944">
                  <c:v>41335.166666666664</c:v>
                </c:pt>
                <c:pt idx="12945">
                  <c:v>41335.333333333336</c:v>
                </c:pt>
                <c:pt idx="12946">
                  <c:v>41335.5</c:v>
                </c:pt>
                <c:pt idx="12947">
                  <c:v>41335.666666666664</c:v>
                </c:pt>
                <c:pt idx="12948">
                  <c:v>41335.833333333336</c:v>
                </c:pt>
                <c:pt idx="12949">
                  <c:v>41336</c:v>
                </c:pt>
                <c:pt idx="12950">
                  <c:v>41336.166666666664</c:v>
                </c:pt>
                <c:pt idx="12951">
                  <c:v>41336.666666666664</c:v>
                </c:pt>
                <c:pt idx="12952">
                  <c:v>41336.833333333336</c:v>
                </c:pt>
                <c:pt idx="12953">
                  <c:v>41337</c:v>
                </c:pt>
                <c:pt idx="12954">
                  <c:v>41337.166666666664</c:v>
                </c:pt>
                <c:pt idx="12955">
                  <c:v>41337.333333333336</c:v>
                </c:pt>
                <c:pt idx="12956">
                  <c:v>41337.5</c:v>
                </c:pt>
                <c:pt idx="12957">
                  <c:v>41338</c:v>
                </c:pt>
                <c:pt idx="12958">
                  <c:v>41338.166666666664</c:v>
                </c:pt>
                <c:pt idx="12959">
                  <c:v>41338.333333333336</c:v>
                </c:pt>
                <c:pt idx="12960">
                  <c:v>41338.5</c:v>
                </c:pt>
                <c:pt idx="12961">
                  <c:v>41339</c:v>
                </c:pt>
                <c:pt idx="12962">
                  <c:v>41339.166666666664</c:v>
                </c:pt>
                <c:pt idx="12963">
                  <c:v>41339.333333333336</c:v>
                </c:pt>
                <c:pt idx="12964">
                  <c:v>41339.5</c:v>
                </c:pt>
                <c:pt idx="12965">
                  <c:v>41339.666666666664</c:v>
                </c:pt>
                <c:pt idx="12966">
                  <c:v>41340</c:v>
                </c:pt>
                <c:pt idx="12967">
                  <c:v>41340.166666666664</c:v>
                </c:pt>
                <c:pt idx="12968">
                  <c:v>41340.333333333336</c:v>
                </c:pt>
                <c:pt idx="12969">
                  <c:v>41340.5</c:v>
                </c:pt>
                <c:pt idx="12970">
                  <c:v>41340.666666666664</c:v>
                </c:pt>
                <c:pt idx="12971">
                  <c:v>41340.833333333336</c:v>
                </c:pt>
                <c:pt idx="12972">
                  <c:v>41341</c:v>
                </c:pt>
                <c:pt idx="12973">
                  <c:v>41341.166666666664</c:v>
                </c:pt>
                <c:pt idx="12974">
                  <c:v>41341.333333333336</c:v>
                </c:pt>
                <c:pt idx="12975">
                  <c:v>41341.5</c:v>
                </c:pt>
                <c:pt idx="12976">
                  <c:v>41341.666666666664</c:v>
                </c:pt>
                <c:pt idx="12977">
                  <c:v>41341.833333333336</c:v>
                </c:pt>
                <c:pt idx="12978">
                  <c:v>41342</c:v>
                </c:pt>
                <c:pt idx="12979">
                  <c:v>41342.166666666664</c:v>
                </c:pt>
                <c:pt idx="12980">
                  <c:v>41342.333333333336</c:v>
                </c:pt>
                <c:pt idx="12981">
                  <c:v>41342.5</c:v>
                </c:pt>
                <c:pt idx="12982">
                  <c:v>41342.666666666664</c:v>
                </c:pt>
                <c:pt idx="12983">
                  <c:v>41342.833333333336</c:v>
                </c:pt>
                <c:pt idx="12984">
                  <c:v>41343</c:v>
                </c:pt>
                <c:pt idx="12985">
                  <c:v>41343.166666666664</c:v>
                </c:pt>
                <c:pt idx="12986">
                  <c:v>41343.333333333336</c:v>
                </c:pt>
                <c:pt idx="12987">
                  <c:v>41343.5</c:v>
                </c:pt>
                <c:pt idx="12988">
                  <c:v>41343.666666666664</c:v>
                </c:pt>
                <c:pt idx="12989">
                  <c:v>41343.833333333336</c:v>
                </c:pt>
                <c:pt idx="12990">
                  <c:v>41344</c:v>
                </c:pt>
                <c:pt idx="12991">
                  <c:v>41344.166666666664</c:v>
                </c:pt>
                <c:pt idx="12992">
                  <c:v>41344.333333333336</c:v>
                </c:pt>
                <c:pt idx="12993">
                  <c:v>41344.5</c:v>
                </c:pt>
                <c:pt idx="12994">
                  <c:v>41344.666666666664</c:v>
                </c:pt>
                <c:pt idx="12995">
                  <c:v>41344.833333333336</c:v>
                </c:pt>
                <c:pt idx="12996">
                  <c:v>41345</c:v>
                </c:pt>
                <c:pt idx="12997">
                  <c:v>41345.166666666664</c:v>
                </c:pt>
                <c:pt idx="12998">
                  <c:v>41345.333333333336</c:v>
                </c:pt>
                <c:pt idx="12999">
                  <c:v>41345.5</c:v>
                </c:pt>
                <c:pt idx="13000">
                  <c:v>41345.666666666664</c:v>
                </c:pt>
                <c:pt idx="13001">
                  <c:v>41345.833333333336</c:v>
                </c:pt>
                <c:pt idx="13002">
                  <c:v>41346</c:v>
                </c:pt>
                <c:pt idx="13003">
                  <c:v>41346.166666666664</c:v>
                </c:pt>
                <c:pt idx="13004">
                  <c:v>41346.333333333336</c:v>
                </c:pt>
                <c:pt idx="13005">
                  <c:v>41346.5</c:v>
                </c:pt>
                <c:pt idx="13006">
                  <c:v>41346.666666666664</c:v>
                </c:pt>
                <c:pt idx="13007">
                  <c:v>41346.833333333336</c:v>
                </c:pt>
                <c:pt idx="13008">
                  <c:v>41347</c:v>
                </c:pt>
                <c:pt idx="13009">
                  <c:v>41347.166666666664</c:v>
                </c:pt>
                <c:pt idx="13010">
                  <c:v>41347.333333333336</c:v>
                </c:pt>
                <c:pt idx="13011">
                  <c:v>41347.5</c:v>
                </c:pt>
                <c:pt idx="13012">
                  <c:v>41347.666666666664</c:v>
                </c:pt>
                <c:pt idx="13013">
                  <c:v>41347.833333333336</c:v>
                </c:pt>
                <c:pt idx="13014">
                  <c:v>41348</c:v>
                </c:pt>
                <c:pt idx="13015">
                  <c:v>41348.166666666664</c:v>
                </c:pt>
                <c:pt idx="13016">
                  <c:v>41348.333333333336</c:v>
                </c:pt>
                <c:pt idx="13017">
                  <c:v>41348.5</c:v>
                </c:pt>
                <c:pt idx="13018">
                  <c:v>41348.666666666664</c:v>
                </c:pt>
                <c:pt idx="13019">
                  <c:v>41348.833333333336</c:v>
                </c:pt>
                <c:pt idx="13020">
                  <c:v>41349</c:v>
                </c:pt>
                <c:pt idx="13021">
                  <c:v>41349.166666666664</c:v>
                </c:pt>
                <c:pt idx="13022">
                  <c:v>41349.333333333336</c:v>
                </c:pt>
                <c:pt idx="13023">
                  <c:v>41349.5</c:v>
                </c:pt>
                <c:pt idx="13024">
                  <c:v>41349.666666666664</c:v>
                </c:pt>
                <c:pt idx="13025">
                  <c:v>41349.833333333336</c:v>
                </c:pt>
                <c:pt idx="13026">
                  <c:v>41350</c:v>
                </c:pt>
                <c:pt idx="13027">
                  <c:v>41350.166666666664</c:v>
                </c:pt>
                <c:pt idx="13028">
                  <c:v>41350.666666666664</c:v>
                </c:pt>
                <c:pt idx="13029">
                  <c:v>41350.833333333336</c:v>
                </c:pt>
                <c:pt idx="13030">
                  <c:v>41351</c:v>
                </c:pt>
                <c:pt idx="13031">
                  <c:v>41351.166666666664</c:v>
                </c:pt>
                <c:pt idx="13032">
                  <c:v>41351.666666666664</c:v>
                </c:pt>
                <c:pt idx="13033">
                  <c:v>41351.833333333336</c:v>
                </c:pt>
                <c:pt idx="13034">
                  <c:v>41352</c:v>
                </c:pt>
                <c:pt idx="13035">
                  <c:v>41352.166666666664</c:v>
                </c:pt>
                <c:pt idx="13036">
                  <c:v>41352.333333333336</c:v>
                </c:pt>
                <c:pt idx="13037">
                  <c:v>41352.5</c:v>
                </c:pt>
                <c:pt idx="13038">
                  <c:v>41352.666666666664</c:v>
                </c:pt>
                <c:pt idx="13039">
                  <c:v>41352.833333333336</c:v>
                </c:pt>
                <c:pt idx="13040">
                  <c:v>41353</c:v>
                </c:pt>
                <c:pt idx="13041">
                  <c:v>41353.166666666664</c:v>
                </c:pt>
                <c:pt idx="13042">
                  <c:v>41353.333333333336</c:v>
                </c:pt>
                <c:pt idx="13043">
                  <c:v>41353.5</c:v>
                </c:pt>
                <c:pt idx="13044">
                  <c:v>41353.666666666664</c:v>
                </c:pt>
                <c:pt idx="13045">
                  <c:v>41353.833333333336</c:v>
                </c:pt>
                <c:pt idx="13046">
                  <c:v>41354</c:v>
                </c:pt>
                <c:pt idx="13047">
                  <c:v>41354.166666666664</c:v>
                </c:pt>
                <c:pt idx="13048">
                  <c:v>41354.333333333336</c:v>
                </c:pt>
                <c:pt idx="13049">
                  <c:v>41354.5</c:v>
                </c:pt>
                <c:pt idx="13050">
                  <c:v>41354.666666666664</c:v>
                </c:pt>
                <c:pt idx="13051">
                  <c:v>41355</c:v>
                </c:pt>
                <c:pt idx="13052">
                  <c:v>41355.166666666664</c:v>
                </c:pt>
                <c:pt idx="13053">
                  <c:v>41355.333333333336</c:v>
                </c:pt>
                <c:pt idx="13054">
                  <c:v>41355.5</c:v>
                </c:pt>
                <c:pt idx="13055">
                  <c:v>41355.666666666664</c:v>
                </c:pt>
                <c:pt idx="13056">
                  <c:v>41355.833333333336</c:v>
                </c:pt>
                <c:pt idx="13057">
                  <c:v>41356</c:v>
                </c:pt>
                <c:pt idx="13058">
                  <c:v>41356.166666666664</c:v>
                </c:pt>
                <c:pt idx="13059">
                  <c:v>41356.333333333336</c:v>
                </c:pt>
                <c:pt idx="13060">
                  <c:v>41356.5</c:v>
                </c:pt>
                <c:pt idx="13061">
                  <c:v>41356.666666666664</c:v>
                </c:pt>
                <c:pt idx="13062">
                  <c:v>41356.833333333336</c:v>
                </c:pt>
                <c:pt idx="13063">
                  <c:v>41357</c:v>
                </c:pt>
                <c:pt idx="13064">
                  <c:v>41357.166666666664</c:v>
                </c:pt>
                <c:pt idx="13065">
                  <c:v>41357.333333333336</c:v>
                </c:pt>
                <c:pt idx="13066">
                  <c:v>41357.5</c:v>
                </c:pt>
                <c:pt idx="13067">
                  <c:v>41357.666666666664</c:v>
                </c:pt>
                <c:pt idx="13068">
                  <c:v>41357.833333333336</c:v>
                </c:pt>
                <c:pt idx="13069">
                  <c:v>41358</c:v>
                </c:pt>
                <c:pt idx="13070">
                  <c:v>41358.166666666664</c:v>
                </c:pt>
                <c:pt idx="13071">
                  <c:v>41358.333333333336</c:v>
                </c:pt>
                <c:pt idx="13072">
                  <c:v>41358.5</c:v>
                </c:pt>
                <c:pt idx="13073">
                  <c:v>41358.666666666664</c:v>
                </c:pt>
                <c:pt idx="13074">
                  <c:v>41358.833333333336</c:v>
                </c:pt>
                <c:pt idx="13075">
                  <c:v>41359</c:v>
                </c:pt>
                <c:pt idx="13076">
                  <c:v>41359.166666666664</c:v>
                </c:pt>
                <c:pt idx="13077">
                  <c:v>41359.333333333336</c:v>
                </c:pt>
                <c:pt idx="13078">
                  <c:v>41359.5</c:v>
                </c:pt>
                <c:pt idx="13079">
                  <c:v>41359.666666666664</c:v>
                </c:pt>
                <c:pt idx="13080">
                  <c:v>41359.833333333336</c:v>
                </c:pt>
                <c:pt idx="13081">
                  <c:v>41360</c:v>
                </c:pt>
                <c:pt idx="13082">
                  <c:v>41360.166666666664</c:v>
                </c:pt>
                <c:pt idx="13083">
                  <c:v>41360.333333333336</c:v>
                </c:pt>
                <c:pt idx="13084">
                  <c:v>41360.5</c:v>
                </c:pt>
                <c:pt idx="13085">
                  <c:v>41360.666666666664</c:v>
                </c:pt>
                <c:pt idx="13086">
                  <c:v>41360.833333333336</c:v>
                </c:pt>
                <c:pt idx="13087">
                  <c:v>41361</c:v>
                </c:pt>
                <c:pt idx="13088">
                  <c:v>41361.166666666664</c:v>
                </c:pt>
                <c:pt idx="13089">
                  <c:v>41361.333333333336</c:v>
                </c:pt>
                <c:pt idx="13090">
                  <c:v>41361.5</c:v>
                </c:pt>
                <c:pt idx="13091">
                  <c:v>41361.666666666664</c:v>
                </c:pt>
                <c:pt idx="13092">
                  <c:v>41361.833333333336</c:v>
                </c:pt>
                <c:pt idx="13093">
                  <c:v>41362</c:v>
                </c:pt>
                <c:pt idx="13094">
                  <c:v>41362.166666666664</c:v>
                </c:pt>
                <c:pt idx="13095">
                  <c:v>41362.333333333336</c:v>
                </c:pt>
                <c:pt idx="13096">
                  <c:v>41362.5</c:v>
                </c:pt>
                <c:pt idx="13097">
                  <c:v>41362.666666666664</c:v>
                </c:pt>
                <c:pt idx="13098">
                  <c:v>41362.833333333336</c:v>
                </c:pt>
                <c:pt idx="13099">
                  <c:v>41363</c:v>
                </c:pt>
                <c:pt idx="13100">
                  <c:v>41363.166666666664</c:v>
                </c:pt>
                <c:pt idx="13101">
                  <c:v>41363.333333333336</c:v>
                </c:pt>
                <c:pt idx="13102">
                  <c:v>41363.5</c:v>
                </c:pt>
                <c:pt idx="13103">
                  <c:v>41363.666666666664</c:v>
                </c:pt>
                <c:pt idx="13104">
                  <c:v>41363.833333333336</c:v>
                </c:pt>
                <c:pt idx="13105">
                  <c:v>41364</c:v>
                </c:pt>
                <c:pt idx="13106">
                  <c:v>41364.166666666664</c:v>
                </c:pt>
                <c:pt idx="13107">
                  <c:v>41364.333333333336</c:v>
                </c:pt>
                <c:pt idx="13108">
                  <c:v>41364.5</c:v>
                </c:pt>
                <c:pt idx="13109">
                  <c:v>41364.666666666664</c:v>
                </c:pt>
                <c:pt idx="13110">
                  <c:v>41364.833333333336</c:v>
                </c:pt>
                <c:pt idx="13111">
                  <c:v>41365</c:v>
                </c:pt>
                <c:pt idx="13112">
                  <c:v>41365.166666666664</c:v>
                </c:pt>
                <c:pt idx="13113">
                  <c:v>41365.5</c:v>
                </c:pt>
                <c:pt idx="13114">
                  <c:v>41365.666666666664</c:v>
                </c:pt>
                <c:pt idx="13115">
                  <c:v>41365.833333333336</c:v>
                </c:pt>
                <c:pt idx="13116">
                  <c:v>41366</c:v>
                </c:pt>
                <c:pt idx="13117">
                  <c:v>41366.166666666664</c:v>
                </c:pt>
                <c:pt idx="13118">
                  <c:v>41366.666666666664</c:v>
                </c:pt>
                <c:pt idx="13119">
                  <c:v>41366.833333333336</c:v>
                </c:pt>
                <c:pt idx="13120">
                  <c:v>41367</c:v>
                </c:pt>
                <c:pt idx="13121">
                  <c:v>41367.166666666664</c:v>
                </c:pt>
                <c:pt idx="13122">
                  <c:v>41367.333333333336</c:v>
                </c:pt>
                <c:pt idx="13123">
                  <c:v>41367.5</c:v>
                </c:pt>
                <c:pt idx="13124">
                  <c:v>41367.666666666664</c:v>
                </c:pt>
                <c:pt idx="13125">
                  <c:v>41367.833333333336</c:v>
                </c:pt>
                <c:pt idx="13126">
                  <c:v>41368</c:v>
                </c:pt>
                <c:pt idx="13127">
                  <c:v>41368.166666666664</c:v>
                </c:pt>
                <c:pt idx="13128">
                  <c:v>41368.333333333336</c:v>
                </c:pt>
                <c:pt idx="13129">
                  <c:v>41368.5</c:v>
                </c:pt>
                <c:pt idx="13130">
                  <c:v>41368.666666666664</c:v>
                </c:pt>
                <c:pt idx="13131">
                  <c:v>41368.833333333336</c:v>
                </c:pt>
                <c:pt idx="13132">
                  <c:v>41369</c:v>
                </c:pt>
                <c:pt idx="13133">
                  <c:v>41369.166666666664</c:v>
                </c:pt>
                <c:pt idx="13134">
                  <c:v>41369.333333333336</c:v>
                </c:pt>
                <c:pt idx="13135">
                  <c:v>41369.5</c:v>
                </c:pt>
                <c:pt idx="13136">
                  <c:v>41369.666666666664</c:v>
                </c:pt>
                <c:pt idx="13137">
                  <c:v>41369.833333333336</c:v>
                </c:pt>
                <c:pt idx="13138">
                  <c:v>41370</c:v>
                </c:pt>
                <c:pt idx="13139">
                  <c:v>41370.166666666664</c:v>
                </c:pt>
                <c:pt idx="13140">
                  <c:v>41370.333333333336</c:v>
                </c:pt>
                <c:pt idx="13141">
                  <c:v>41370.5</c:v>
                </c:pt>
                <c:pt idx="13142">
                  <c:v>41370.666666666664</c:v>
                </c:pt>
                <c:pt idx="13143">
                  <c:v>41370.833333333336</c:v>
                </c:pt>
                <c:pt idx="13144">
                  <c:v>41371</c:v>
                </c:pt>
                <c:pt idx="13145">
                  <c:v>41371.166666666664</c:v>
                </c:pt>
                <c:pt idx="13146">
                  <c:v>41371.333333333336</c:v>
                </c:pt>
                <c:pt idx="13147">
                  <c:v>41371.5</c:v>
                </c:pt>
                <c:pt idx="13148">
                  <c:v>41371.666666666664</c:v>
                </c:pt>
                <c:pt idx="13149">
                  <c:v>41371.833333333336</c:v>
                </c:pt>
                <c:pt idx="13150">
                  <c:v>41372</c:v>
                </c:pt>
                <c:pt idx="13151">
                  <c:v>41372.166666666664</c:v>
                </c:pt>
                <c:pt idx="13152">
                  <c:v>41372.333333333336</c:v>
                </c:pt>
                <c:pt idx="13153">
                  <c:v>41372.5</c:v>
                </c:pt>
                <c:pt idx="13154">
                  <c:v>41372.666666666664</c:v>
                </c:pt>
                <c:pt idx="13155">
                  <c:v>41372.833333333336</c:v>
                </c:pt>
                <c:pt idx="13156">
                  <c:v>41373</c:v>
                </c:pt>
                <c:pt idx="13157">
                  <c:v>41373.166666666664</c:v>
                </c:pt>
                <c:pt idx="13158">
                  <c:v>41373.333333333336</c:v>
                </c:pt>
                <c:pt idx="13159">
                  <c:v>41373.5</c:v>
                </c:pt>
                <c:pt idx="13160">
                  <c:v>41373.666666666664</c:v>
                </c:pt>
                <c:pt idx="13161">
                  <c:v>41373.833333333336</c:v>
                </c:pt>
                <c:pt idx="13162">
                  <c:v>41374</c:v>
                </c:pt>
                <c:pt idx="13163">
                  <c:v>41374.166666666664</c:v>
                </c:pt>
                <c:pt idx="13164">
                  <c:v>41374.333333333336</c:v>
                </c:pt>
                <c:pt idx="13165">
                  <c:v>41374.5</c:v>
                </c:pt>
                <c:pt idx="13166">
                  <c:v>41374.666666666664</c:v>
                </c:pt>
                <c:pt idx="13167">
                  <c:v>41374.833333333336</c:v>
                </c:pt>
                <c:pt idx="13168">
                  <c:v>41375</c:v>
                </c:pt>
                <c:pt idx="13169">
                  <c:v>41375.166666666664</c:v>
                </c:pt>
                <c:pt idx="13170">
                  <c:v>41375.333333333336</c:v>
                </c:pt>
                <c:pt idx="13171">
                  <c:v>41375.5</c:v>
                </c:pt>
                <c:pt idx="13172">
                  <c:v>41375.666666666664</c:v>
                </c:pt>
                <c:pt idx="13173">
                  <c:v>41375.833333333336</c:v>
                </c:pt>
                <c:pt idx="13174">
                  <c:v>41376</c:v>
                </c:pt>
                <c:pt idx="13175">
                  <c:v>41376.166666666664</c:v>
                </c:pt>
                <c:pt idx="13176">
                  <c:v>41376.333333333336</c:v>
                </c:pt>
                <c:pt idx="13177">
                  <c:v>41376.5</c:v>
                </c:pt>
                <c:pt idx="13178">
                  <c:v>41376.666666666664</c:v>
                </c:pt>
                <c:pt idx="13179">
                  <c:v>41376.833333333336</c:v>
                </c:pt>
                <c:pt idx="13180">
                  <c:v>41377</c:v>
                </c:pt>
                <c:pt idx="13181">
                  <c:v>41377.166666666664</c:v>
                </c:pt>
                <c:pt idx="13182">
                  <c:v>41377.333333333336</c:v>
                </c:pt>
                <c:pt idx="13183">
                  <c:v>41377.5</c:v>
                </c:pt>
                <c:pt idx="13184">
                  <c:v>41377.666666666664</c:v>
                </c:pt>
                <c:pt idx="13185">
                  <c:v>41377.833333333336</c:v>
                </c:pt>
                <c:pt idx="13186">
                  <c:v>41378</c:v>
                </c:pt>
                <c:pt idx="13187">
                  <c:v>41378.166666666664</c:v>
                </c:pt>
                <c:pt idx="13188">
                  <c:v>41378.333333333336</c:v>
                </c:pt>
                <c:pt idx="13189">
                  <c:v>41378.5</c:v>
                </c:pt>
                <c:pt idx="13190">
                  <c:v>41378.666666666664</c:v>
                </c:pt>
                <c:pt idx="13191">
                  <c:v>41378.833333333336</c:v>
                </c:pt>
                <c:pt idx="13192">
                  <c:v>41379</c:v>
                </c:pt>
                <c:pt idx="13193">
                  <c:v>41379.166666666664</c:v>
                </c:pt>
                <c:pt idx="13194">
                  <c:v>41379.333333333336</c:v>
                </c:pt>
                <c:pt idx="13195">
                  <c:v>41379.5</c:v>
                </c:pt>
                <c:pt idx="13196">
                  <c:v>41379.666666666664</c:v>
                </c:pt>
                <c:pt idx="13197">
                  <c:v>41379.833333333336</c:v>
                </c:pt>
                <c:pt idx="13198">
                  <c:v>41380</c:v>
                </c:pt>
                <c:pt idx="13199">
                  <c:v>41380.166666666664</c:v>
                </c:pt>
                <c:pt idx="13200">
                  <c:v>41380.666666666664</c:v>
                </c:pt>
                <c:pt idx="13201">
                  <c:v>41380.833333333336</c:v>
                </c:pt>
                <c:pt idx="13202">
                  <c:v>41381</c:v>
                </c:pt>
                <c:pt idx="13203">
                  <c:v>41381.166666666664</c:v>
                </c:pt>
                <c:pt idx="13204">
                  <c:v>41381.333333333336</c:v>
                </c:pt>
                <c:pt idx="13205">
                  <c:v>41381.5</c:v>
                </c:pt>
                <c:pt idx="13206">
                  <c:v>41381.666666666664</c:v>
                </c:pt>
                <c:pt idx="13207">
                  <c:v>41381.833333333336</c:v>
                </c:pt>
                <c:pt idx="13208">
                  <c:v>41382</c:v>
                </c:pt>
                <c:pt idx="13209">
                  <c:v>41382.166666666664</c:v>
                </c:pt>
                <c:pt idx="13210">
                  <c:v>41382.666666666664</c:v>
                </c:pt>
                <c:pt idx="13211">
                  <c:v>41382.833333333336</c:v>
                </c:pt>
                <c:pt idx="13212">
                  <c:v>41383</c:v>
                </c:pt>
                <c:pt idx="13213">
                  <c:v>41383.166666666664</c:v>
                </c:pt>
                <c:pt idx="13214">
                  <c:v>41383.333333333336</c:v>
                </c:pt>
                <c:pt idx="13215">
                  <c:v>41383.833333333336</c:v>
                </c:pt>
                <c:pt idx="13216">
                  <c:v>41384</c:v>
                </c:pt>
                <c:pt idx="13217">
                  <c:v>41384.166666666664</c:v>
                </c:pt>
                <c:pt idx="13218">
                  <c:v>41384.333333333336</c:v>
                </c:pt>
                <c:pt idx="13219">
                  <c:v>41384.5</c:v>
                </c:pt>
                <c:pt idx="13220">
                  <c:v>41384.666666666664</c:v>
                </c:pt>
                <c:pt idx="13221">
                  <c:v>41385</c:v>
                </c:pt>
                <c:pt idx="13222">
                  <c:v>41385.166666666664</c:v>
                </c:pt>
                <c:pt idx="13223">
                  <c:v>41385.333333333336</c:v>
                </c:pt>
                <c:pt idx="13224">
                  <c:v>41385.5</c:v>
                </c:pt>
                <c:pt idx="13225">
                  <c:v>41385.666666666664</c:v>
                </c:pt>
                <c:pt idx="13226">
                  <c:v>41385.833333333336</c:v>
                </c:pt>
                <c:pt idx="13227">
                  <c:v>41386</c:v>
                </c:pt>
                <c:pt idx="13228">
                  <c:v>41386.166666666664</c:v>
                </c:pt>
                <c:pt idx="13229">
                  <c:v>41386.333333333336</c:v>
                </c:pt>
                <c:pt idx="13230">
                  <c:v>41386.5</c:v>
                </c:pt>
                <c:pt idx="13231">
                  <c:v>41386.666666666664</c:v>
                </c:pt>
                <c:pt idx="13232">
                  <c:v>41386.833333333336</c:v>
                </c:pt>
                <c:pt idx="13233">
                  <c:v>41387</c:v>
                </c:pt>
                <c:pt idx="13234">
                  <c:v>41387.166666666664</c:v>
                </c:pt>
                <c:pt idx="13235">
                  <c:v>41387.333333333336</c:v>
                </c:pt>
                <c:pt idx="13236">
                  <c:v>41387.5</c:v>
                </c:pt>
                <c:pt idx="13237">
                  <c:v>41387.666666666664</c:v>
                </c:pt>
                <c:pt idx="13238">
                  <c:v>41387.833333333336</c:v>
                </c:pt>
                <c:pt idx="13239">
                  <c:v>41388</c:v>
                </c:pt>
                <c:pt idx="13240">
                  <c:v>41388.166666666664</c:v>
                </c:pt>
                <c:pt idx="13241">
                  <c:v>41388.333333333336</c:v>
                </c:pt>
                <c:pt idx="13242">
                  <c:v>41388.5</c:v>
                </c:pt>
                <c:pt idx="13243">
                  <c:v>41388.666666666664</c:v>
                </c:pt>
                <c:pt idx="13244">
                  <c:v>41388.833333333336</c:v>
                </c:pt>
                <c:pt idx="13245">
                  <c:v>41389</c:v>
                </c:pt>
                <c:pt idx="13246">
                  <c:v>41389.166666666664</c:v>
                </c:pt>
                <c:pt idx="13247">
                  <c:v>41389.333333333336</c:v>
                </c:pt>
                <c:pt idx="13248">
                  <c:v>41389.5</c:v>
                </c:pt>
                <c:pt idx="13249">
                  <c:v>41389.666666666664</c:v>
                </c:pt>
                <c:pt idx="13250">
                  <c:v>41389.833333333336</c:v>
                </c:pt>
                <c:pt idx="13251">
                  <c:v>41390</c:v>
                </c:pt>
                <c:pt idx="13252">
                  <c:v>41390.166666666664</c:v>
                </c:pt>
                <c:pt idx="13253">
                  <c:v>41390.333333333336</c:v>
                </c:pt>
                <c:pt idx="13254">
                  <c:v>41390.5</c:v>
                </c:pt>
                <c:pt idx="13255">
                  <c:v>41390.666666666664</c:v>
                </c:pt>
                <c:pt idx="13256">
                  <c:v>41390.833333333336</c:v>
                </c:pt>
                <c:pt idx="13257">
                  <c:v>41391</c:v>
                </c:pt>
                <c:pt idx="13258">
                  <c:v>41391.166666666664</c:v>
                </c:pt>
                <c:pt idx="13259">
                  <c:v>41391.333333333336</c:v>
                </c:pt>
                <c:pt idx="13260">
                  <c:v>41391.5</c:v>
                </c:pt>
                <c:pt idx="13261">
                  <c:v>41391.666666666664</c:v>
                </c:pt>
                <c:pt idx="13262">
                  <c:v>41391.833333333336</c:v>
                </c:pt>
                <c:pt idx="13263">
                  <c:v>41392</c:v>
                </c:pt>
                <c:pt idx="13264">
                  <c:v>41392.333333333336</c:v>
                </c:pt>
                <c:pt idx="13265">
                  <c:v>41392.5</c:v>
                </c:pt>
                <c:pt idx="13266">
                  <c:v>41392.666666666664</c:v>
                </c:pt>
                <c:pt idx="13267">
                  <c:v>41392.833333333336</c:v>
                </c:pt>
                <c:pt idx="13268">
                  <c:v>41393</c:v>
                </c:pt>
                <c:pt idx="13269">
                  <c:v>41393.166666666664</c:v>
                </c:pt>
                <c:pt idx="13270">
                  <c:v>41393.333333333336</c:v>
                </c:pt>
                <c:pt idx="13271">
                  <c:v>41393.5</c:v>
                </c:pt>
                <c:pt idx="13272">
                  <c:v>41393.666666666664</c:v>
                </c:pt>
                <c:pt idx="13273">
                  <c:v>41393.833333333336</c:v>
                </c:pt>
                <c:pt idx="13274">
                  <c:v>41394</c:v>
                </c:pt>
                <c:pt idx="13275">
                  <c:v>41394.166666666664</c:v>
                </c:pt>
                <c:pt idx="13276">
                  <c:v>41394.666666666664</c:v>
                </c:pt>
                <c:pt idx="13277">
                  <c:v>41394.833333333336</c:v>
                </c:pt>
                <c:pt idx="13278">
                  <c:v>41395</c:v>
                </c:pt>
                <c:pt idx="13279">
                  <c:v>41395.166666666664</c:v>
                </c:pt>
                <c:pt idx="13280">
                  <c:v>41396</c:v>
                </c:pt>
                <c:pt idx="13281">
                  <c:v>41396.166666666664</c:v>
                </c:pt>
                <c:pt idx="13282">
                  <c:v>41397</c:v>
                </c:pt>
                <c:pt idx="13283">
                  <c:v>41397.166666666664</c:v>
                </c:pt>
                <c:pt idx="13284">
                  <c:v>41397.333333333336</c:v>
                </c:pt>
                <c:pt idx="13285">
                  <c:v>41397.833333333336</c:v>
                </c:pt>
                <c:pt idx="13286">
                  <c:v>41398</c:v>
                </c:pt>
                <c:pt idx="13287">
                  <c:v>41398.166666666664</c:v>
                </c:pt>
                <c:pt idx="13288">
                  <c:v>41398.333333333336</c:v>
                </c:pt>
                <c:pt idx="13289">
                  <c:v>41398.5</c:v>
                </c:pt>
                <c:pt idx="13290">
                  <c:v>41398.666666666664</c:v>
                </c:pt>
                <c:pt idx="13291">
                  <c:v>41398.833333333336</c:v>
                </c:pt>
                <c:pt idx="13292">
                  <c:v>41399</c:v>
                </c:pt>
                <c:pt idx="13293">
                  <c:v>41399.166666666664</c:v>
                </c:pt>
                <c:pt idx="13294">
                  <c:v>41399.333333333336</c:v>
                </c:pt>
                <c:pt idx="13295">
                  <c:v>41399.5</c:v>
                </c:pt>
                <c:pt idx="13296">
                  <c:v>41399.666666666664</c:v>
                </c:pt>
                <c:pt idx="13297">
                  <c:v>41399.833333333336</c:v>
                </c:pt>
                <c:pt idx="13298">
                  <c:v>41400</c:v>
                </c:pt>
                <c:pt idx="13299">
                  <c:v>41400.166666666664</c:v>
                </c:pt>
                <c:pt idx="13300">
                  <c:v>41400.333333333336</c:v>
                </c:pt>
                <c:pt idx="13301">
                  <c:v>41400.5</c:v>
                </c:pt>
                <c:pt idx="13302">
                  <c:v>41400.666666666664</c:v>
                </c:pt>
                <c:pt idx="13303">
                  <c:v>41400.833333333336</c:v>
                </c:pt>
                <c:pt idx="13304">
                  <c:v>41401</c:v>
                </c:pt>
                <c:pt idx="13305">
                  <c:v>41401.166666666664</c:v>
                </c:pt>
                <c:pt idx="13306">
                  <c:v>41401.333333333336</c:v>
                </c:pt>
                <c:pt idx="13307">
                  <c:v>41401.5</c:v>
                </c:pt>
                <c:pt idx="13308">
                  <c:v>41401.666666666664</c:v>
                </c:pt>
                <c:pt idx="13309">
                  <c:v>41401.833333333336</c:v>
                </c:pt>
                <c:pt idx="13310">
                  <c:v>41402</c:v>
                </c:pt>
                <c:pt idx="13311">
                  <c:v>41402.166666666664</c:v>
                </c:pt>
                <c:pt idx="13312">
                  <c:v>41402.333333333336</c:v>
                </c:pt>
                <c:pt idx="13313">
                  <c:v>41402.5</c:v>
                </c:pt>
                <c:pt idx="13314">
                  <c:v>41402.666666666664</c:v>
                </c:pt>
                <c:pt idx="13315">
                  <c:v>41402.833333333336</c:v>
                </c:pt>
                <c:pt idx="13316">
                  <c:v>41403</c:v>
                </c:pt>
                <c:pt idx="13317">
                  <c:v>41403.166666666664</c:v>
                </c:pt>
                <c:pt idx="13318">
                  <c:v>41403.333333333336</c:v>
                </c:pt>
                <c:pt idx="13319">
                  <c:v>41403.5</c:v>
                </c:pt>
                <c:pt idx="13320">
                  <c:v>41403.666666666664</c:v>
                </c:pt>
                <c:pt idx="13321">
                  <c:v>41403.833333333336</c:v>
                </c:pt>
                <c:pt idx="13322">
                  <c:v>41404</c:v>
                </c:pt>
                <c:pt idx="13323">
                  <c:v>41404.166666666664</c:v>
                </c:pt>
                <c:pt idx="13324">
                  <c:v>41404.333333333336</c:v>
                </c:pt>
                <c:pt idx="13325">
                  <c:v>41404.5</c:v>
                </c:pt>
                <c:pt idx="13326">
                  <c:v>41404.666666666664</c:v>
                </c:pt>
                <c:pt idx="13327">
                  <c:v>41404.833333333336</c:v>
                </c:pt>
                <c:pt idx="13328">
                  <c:v>41405</c:v>
                </c:pt>
                <c:pt idx="13329">
                  <c:v>41405.166666666664</c:v>
                </c:pt>
                <c:pt idx="13330">
                  <c:v>41405.333333333336</c:v>
                </c:pt>
                <c:pt idx="13331">
                  <c:v>41405.5</c:v>
                </c:pt>
                <c:pt idx="13332">
                  <c:v>41405.666666666664</c:v>
                </c:pt>
                <c:pt idx="13333">
                  <c:v>41405.833333333336</c:v>
                </c:pt>
                <c:pt idx="13334">
                  <c:v>41406</c:v>
                </c:pt>
                <c:pt idx="13335">
                  <c:v>41406.166666666664</c:v>
                </c:pt>
                <c:pt idx="13336">
                  <c:v>41406.333333333336</c:v>
                </c:pt>
                <c:pt idx="13337">
                  <c:v>41406.5</c:v>
                </c:pt>
                <c:pt idx="13338">
                  <c:v>41406.666666666664</c:v>
                </c:pt>
                <c:pt idx="13339">
                  <c:v>41406.833333333336</c:v>
                </c:pt>
                <c:pt idx="13340">
                  <c:v>41407</c:v>
                </c:pt>
                <c:pt idx="13341">
                  <c:v>41407.166666666664</c:v>
                </c:pt>
                <c:pt idx="13342">
                  <c:v>41407.333333333336</c:v>
                </c:pt>
                <c:pt idx="13343">
                  <c:v>41407.5</c:v>
                </c:pt>
                <c:pt idx="13344">
                  <c:v>41407.666666666664</c:v>
                </c:pt>
                <c:pt idx="13345">
                  <c:v>41407.833333333336</c:v>
                </c:pt>
                <c:pt idx="13346">
                  <c:v>41408</c:v>
                </c:pt>
                <c:pt idx="13347">
                  <c:v>41408.166666666664</c:v>
                </c:pt>
                <c:pt idx="13348">
                  <c:v>41408.333333333336</c:v>
                </c:pt>
                <c:pt idx="13349">
                  <c:v>41408.5</c:v>
                </c:pt>
                <c:pt idx="13350">
                  <c:v>41408.666666666664</c:v>
                </c:pt>
                <c:pt idx="13351">
                  <c:v>41408.833333333336</c:v>
                </c:pt>
                <c:pt idx="13352">
                  <c:v>41409</c:v>
                </c:pt>
                <c:pt idx="13353">
                  <c:v>41409.166666666664</c:v>
                </c:pt>
                <c:pt idx="13354">
                  <c:v>41409.333333333336</c:v>
                </c:pt>
                <c:pt idx="13355">
                  <c:v>41409.5</c:v>
                </c:pt>
                <c:pt idx="13356">
                  <c:v>41409.666666666664</c:v>
                </c:pt>
                <c:pt idx="13357">
                  <c:v>41409.833333333336</c:v>
                </c:pt>
                <c:pt idx="13358">
                  <c:v>41410</c:v>
                </c:pt>
                <c:pt idx="13359">
                  <c:v>41410.166666666664</c:v>
                </c:pt>
                <c:pt idx="13360">
                  <c:v>41410.666666666664</c:v>
                </c:pt>
                <c:pt idx="13361">
                  <c:v>41410.833333333336</c:v>
                </c:pt>
                <c:pt idx="13362">
                  <c:v>41411</c:v>
                </c:pt>
                <c:pt idx="13363">
                  <c:v>41411.166666666664</c:v>
                </c:pt>
                <c:pt idx="13364">
                  <c:v>41412</c:v>
                </c:pt>
                <c:pt idx="13365">
                  <c:v>41412.166666666664</c:v>
                </c:pt>
                <c:pt idx="13366">
                  <c:v>41412.333333333336</c:v>
                </c:pt>
                <c:pt idx="13367">
                  <c:v>41413</c:v>
                </c:pt>
                <c:pt idx="13368">
                  <c:v>41413.166666666664</c:v>
                </c:pt>
                <c:pt idx="13369">
                  <c:v>41413.333333333336</c:v>
                </c:pt>
                <c:pt idx="13370">
                  <c:v>41413.5</c:v>
                </c:pt>
                <c:pt idx="13371">
                  <c:v>41413.666666666664</c:v>
                </c:pt>
                <c:pt idx="13372">
                  <c:v>41414</c:v>
                </c:pt>
                <c:pt idx="13373">
                  <c:v>41414.166666666664</c:v>
                </c:pt>
                <c:pt idx="13374">
                  <c:v>41414.333333333336</c:v>
                </c:pt>
                <c:pt idx="13375">
                  <c:v>41414.5</c:v>
                </c:pt>
                <c:pt idx="13376">
                  <c:v>41414.666666666664</c:v>
                </c:pt>
                <c:pt idx="13377">
                  <c:v>41414.833333333336</c:v>
                </c:pt>
                <c:pt idx="13378">
                  <c:v>41415</c:v>
                </c:pt>
                <c:pt idx="13379">
                  <c:v>41415.166666666664</c:v>
                </c:pt>
                <c:pt idx="13380">
                  <c:v>41415.333333333336</c:v>
                </c:pt>
                <c:pt idx="13381">
                  <c:v>41415.5</c:v>
                </c:pt>
                <c:pt idx="13382">
                  <c:v>41415.666666666664</c:v>
                </c:pt>
                <c:pt idx="13383">
                  <c:v>41415.833333333336</c:v>
                </c:pt>
                <c:pt idx="13384">
                  <c:v>41416</c:v>
                </c:pt>
                <c:pt idx="13385">
                  <c:v>41416.166666666664</c:v>
                </c:pt>
                <c:pt idx="13386">
                  <c:v>41416.333333333336</c:v>
                </c:pt>
                <c:pt idx="13387">
                  <c:v>41416.5</c:v>
                </c:pt>
                <c:pt idx="13388">
                  <c:v>41416.666666666664</c:v>
                </c:pt>
                <c:pt idx="13389">
                  <c:v>41416.833333333336</c:v>
                </c:pt>
                <c:pt idx="13390">
                  <c:v>41417</c:v>
                </c:pt>
                <c:pt idx="13391">
                  <c:v>41417.166666666664</c:v>
                </c:pt>
                <c:pt idx="13392">
                  <c:v>41417.333333333336</c:v>
                </c:pt>
                <c:pt idx="13393">
                  <c:v>41417.5</c:v>
                </c:pt>
                <c:pt idx="13394">
                  <c:v>41417.666666666664</c:v>
                </c:pt>
                <c:pt idx="13395">
                  <c:v>41417.833333333336</c:v>
                </c:pt>
                <c:pt idx="13396">
                  <c:v>41418</c:v>
                </c:pt>
                <c:pt idx="13397">
                  <c:v>41418.166666666664</c:v>
                </c:pt>
                <c:pt idx="13398">
                  <c:v>41418.333333333336</c:v>
                </c:pt>
                <c:pt idx="13399">
                  <c:v>41418.5</c:v>
                </c:pt>
                <c:pt idx="13400">
                  <c:v>41418.666666666664</c:v>
                </c:pt>
                <c:pt idx="13401">
                  <c:v>41418.833333333336</c:v>
                </c:pt>
                <c:pt idx="13402">
                  <c:v>41419</c:v>
                </c:pt>
                <c:pt idx="13403">
                  <c:v>41419.166666666664</c:v>
                </c:pt>
                <c:pt idx="13404">
                  <c:v>41419.333333333336</c:v>
                </c:pt>
                <c:pt idx="13405">
                  <c:v>41419.5</c:v>
                </c:pt>
                <c:pt idx="13406">
                  <c:v>41419.666666666664</c:v>
                </c:pt>
                <c:pt idx="13407">
                  <c:v>41419.833333333336</c:v>
                </c:pt>
                <c:pt idx="13408">
                  <c:v>41420</c:v>
                </c:pt>
                <c:pt idx="13409">
                  <c:v>41420.166666666664</c:v>
                </c:pt>
                <c:pt idx="13410">
                  <c:v>41420.333333333336</c:v>
                </c:pt>
                <c:pt idx="13411">
                  <c:v>41420.5</c:v>
                </c:pt>
                <c:pt idx="13412">
                  <c:v>41420.666666666664</c:v>
                </c:pt>
                <c:pt idx="13413">
                  <c:v>41420.833333333336</c:v>
                </c:pt>
                <c:pt idx="13414">
                  <c:v>41421</c:v>
                </c:pt>
                <c:pt idx="13415">
                  <c:v>41421.166666666664</c:v>
                </c:pt>
                <c:pt idx="13416">
                  <c:v>41421.333333333336</c:v>
                </c:pt>
                <c:pt idx="13417">
                  <c:v>41421.5</c:v>
                </c:pt>
                <c:pt idx="13418">
                  <c:v>41421.666666666664</c:v>
                </c:pt>
                <c:pt idx="13419">
                  <c:v>41421.833333333336</c:v>
                </c:pt>
                <c:pt idx="13420">
                  <c:v>41422</c:v>
                </c:pt>
                <c:pt idx="13421">
                  <c:v>41422.166666666664</c:v>
                </c:pt>
                <c:pt idx="13422">
                  <c:v>41422.333333333336</c:v>
                </c:pt>
                <c:pt idx="13423">
                  <c:v>41422.5</c:v>
                </c:pt>
                <c:pt idx="13424">
                  <c:v>41422.666666666664</c:v>
                </c:pt>
                <c:pt idx="13425">
                  <c:v>41422.833333333336</c:v>
                </c:pt>
                <c:pt idx="13426">
                  <c:v>41423</c:v>
                </c:pt>
                <c:pt idx="13427">
                  <c:v>41423.166666666664</c:v>
                </c:pt>
                <c:pt idx="13428">
                  <c:v>41423.333333333336</c:v>
                </c:pt>
                <c:pt idx="13429">
                  <c:v>41423.5</c:v>
                </c:pt>
                <c:pt idx="13430">
                  <c:v>41423.666666666664</c:v>
                </c:pt>
                <c:pt idx="13431">
                  <c:v>41423.833333333336</c:v>
                </c:pt>
                <c:pt idx="13432">
                  <c:v>41424</c:v>
                </c:pt>
                <c:pt idx="13433">
                  <c:v>41424.166666666664</c:v>
                </c:pt>
                <c:pt idx="13434">
                  <c:v>41424.666666666664</c:v>
                </c:pt>
                <c:pt idx="13435">
                  <c:v>41424.833333333336</c:v>
                </c:pt>
                <c:pt idx="13436">
                  <c:v>41425</c:v>
                </c:pt>
                <c:pt idx="13437">
                  <c:v>41425.166666666664</c:v>
                </c:pt>
                <c:pt idx="13438">
                  <c:v>41426</c:v>
                </c:pt>
                <c:pt idx="13439">
                  <c:v>41426.166666666664</c:v>
                </c:pt>
                <c:pt idx="13440">
                  <c:v>41426.333333333336</c:v>
                </c:pt>
                <c:pt idx="13441">
                  <c:v>41427</c:v>
                </c:pt>
                <c:pt idx="13442">
                  <c:v>41427.166666666664</c:v>
                </c:pt>
                <c:pt idx="13443">
                  <c:v>41427.333333333336</c:v>
                </c:pt>
                <c:pt idx="13444">
                  <c:v>41427.833333333336</c:v>
                </c:pt>
                <c:pt idx="13445">
                  <c:v>41428</c:v>
                </c:pt>
                <c:pt idx="13446">
                  <c:v>41428.166666666664</c:v>
                </c:pt>
                <c:pt idx="13447">
                  <c:v>41428.333333333336</c:v>
                </c:pt>
                <c:pt idx="13448">
                  <c:v>41428.5</c:v>
                </c:pt>
                <c:pt idx="13449">
                  <c:v>41428.666666666664</c:v>
                </c:pt>
                <c:pt idx="13450">
                  <c:v>41428.833333333336</c:v>
                </c:pt>
                <c:pt idx="13451">
                  <c:v>41429</c:v>
                </c:pt>
                <c:pt idx="13452">
                  <c:v>41429.166666666664</c:v>
                </c:pt>
                <c:pt idx="13453">
                  <c:v>41429.333333333336</c:v>
                </c:pt>
                <c:pt idx="13454">
                  <c:v>41429.5</c:v>
                </c:pt>
                <c:pt idx="13455">
                  <c:v>41429.666666666664</c:v>
                </c:pt>
                <c:pt idx="13456">
                  <c:v>41429.833333333336</c:v>
                </c:pt>
                <c:pt idx="13457">
                  <c:v>41430</c:v>
                </c:pt>
                <c:pt idx="13458">
                  <c:v>41430.166666666664</c:v>
                </c:pt>
                <c:pt idx="13459">
                  <c:v>41430.333333333336</c:v>
                </c:pt>
                <c:pt idx="13460">
                  <c:v>41430.5</c:v>
                </c:pt>
                <c:pt idx="13461">
                  <c:v>41430.666666666664</c:v>
                </c:pt>
                <c:pt idx="13462">
                  <c:v>41430.833333333336</c:v>
                </c:pt>
                <c:pt idx="13463">
                  <c:v>41431</c:v>
                </c:pt>
                <c:pt idx="13464">
                  <c:v>41431.166666666664</c:v>
                </c:pt>
                <c:pt idx="13465">
                  <c:v>41431.333333333336</c:v>
                </c:pt>
                <c:pt idx="13466">
                  <c:v>41431.5</c:v>
                </c:pt>
                <c:pt idx="13467">
                  <c:v>41431.666666666664</c:v>
                </c:pt>
                <c:pt idx="13468">
                  <c:v>41431.833333333336</c:v>
                </c:pt>
                <c:pt idx="13469">
                  <c:v>41432</c:v>
                </c:pt>
                <c:pt idx="13470">
                  <c:v>41432.166666666664</c:v>
                </c:pt>
                <c:pt idx="13471">
                  <c:v>41432.333333333336</c:v>
                </c:pt>
                <c:pt idx="13472">
                  <c:v>41432.5</c:v>
                </c:pt>
                <c:pt idx="13473">
                  <c:v>41432.666666666664</c:v>
                </c:pt>
                <c:pt idx="13474">
                  <c:v>41432.833333333336</c:v>
                </c:pt>
                <c:pt idx="13475">
                  <c:v>41433</c:v>
                </c:pt>
                <c:pt idx="13476">
                  <c:v>41433.166666666664</c:v>
                </c:pt>
                <c:pt idx="13477">
                  <c:v>41433.333333333336</c:v>
                </c:pt>
                <c:pt idx="13478">
                  <c:v>41433.5</c:v>
                </c:pt>
                <c:pt idx="13479">
                  <c:v>41433.666666666664</c:v>
                </c:pt>
                <c:pt idx="13480">
                  <c:v>41433.833333333336</c:v>
                </c:pt>
                <c:pt idx="13481">
                  <c:v>41434</c:v>
                </c:pt>
                <c:pt idx="13482">
                  <c:v>41434.166666666664</c:v>
                </c:pt>
                <c:pt idx="13483">
                  <c:v>41434.333333333336</c:v>
                </c:pt>
                <c:pt idx="13484">
                  <c:v>41434.5</c:v>
                </c:pt>
                <c:pt idx="13485">
                  <c:v>41434.666666666664</c:v>
                </c:pt>
                <c:pt idx="13486">
                  <c:v>41434.833333333336</c:v>
                </c:pt>
                <c:pt idx="13487">
                  <c:v>41435</c:v>
                </c:pt>
                <c:pt idx="13488">
                  <c:v>41435.166666666664</c:v>
                </c:pt>
                <c:pt idx="13489">
                  <c:v>41435.333333333336</c:v>
                </c:pt>
                <c:pt idx="13490">
                  <c:v>41435.5</c:v>
                </c:pt>
                <c:pt idx="13491">
                  <c:v>41435.666666666664</c:v>
                </c:pt>
                <c:pt idx="13492">
                  <c:v>41435.833333333336</c:v>
                </c:pt>
                <c:pt idx="13493">
                  <c:v>41436</c:v>
                </c:pt>
                <c:pt idx="13494">
                  <c:v>41436.166666666664</c:v>
                </c:pt>
                <c:pt idx="13495">
                  <c:v>41436.333333333336</c:v>
                </c:pt>
                <c:pt idx="13496">
                  <c:v>41436.5</c:v>
                </c:pt>
                <c:pt idx="13497">
                  <c:v>41436.666666666664</c:v>
                </c:pt>
                <c:pt idx="13498">
                  <c:v>41436.833333333336</c:v>
                </c:pt>
                <c:pt idx="13499">
                  <c:v>41437</c:v>
                </c:pt>
                <c:pt idx="13500">
                  <c:v>41437.166666666664</c:v>
                </c:pt>
                <c:pt idx="13501">
                  <c:v>41437.333333333336</c:v>
                </c:pt>
                <c:pt idx="13502">
                  <c:v>41437.5</c:v>
                </c:pt>
                <c:pt idx="13503">
                  <c:v>41437.666666666664</c:v>
                </c:pt>
                <c:pt idx="13504">
                  <c:v>41437.833333333336</c:v>
                </c:pt>
                <c:pt idx="13505">
                  <c:v>41438</c:v>
                </c:pt>
                <c:pt idx="13506">
                  <c:v>41438.166666666664</c:v>
                </c:pt>
                <c:pt idx="13507">
                  <c:v>41438.333333333336</c:v>
                </c:pt>
                <c:pt idx="13508">
                  <c:v>41438.5</c:v>
                </c:pt>
                <c:pt idx="13509">
                  <c:v>41438.666666666664</c:v>
                </c:pt>
                <c:pt idx="13510">
                  <c:v>41438.833333333336</c:v>
                </c:pt>
                <c:pt idx="13511">
                  <c:v>41439</c:v>
                </c:pt>
                <c:pt idx="13512">
                  <c:v>41439.166666666664</c:v>
                </c:pt>
                <c:pt idx="13513">
                  <c:v>41439.5</c:v>
                </c:pt>
                <c:pt idx="13514">
                  <c:v>41439.666666666664</c:v>
                </c:pt>
                <c:pt idx="13515">
                  <c:v>41439.833333333336</c:v>
                </c:pt>
                <c:pt idx="13516">
                  <c:v>41440</c:v>
                </c:pt>
                <c:pt idx="13517">
                  <c:v>41440.166666666664</c:v>
                </c:pt>
                <c:pt idx="13518">
                  <c:v>41440.333333333336</c:v>
                </c:pt>
                <c:pt idx="13519">
                  <c:v>41441</c:v>
                </c:pt>
                <c:pt idx="13520">
                  <c:v>41441.166666666664</c:v>
                </c:pt>
                <c:pt idx="13521">
                  <c:v>41442</c:v>
                </c:pt>
                <c:pt idx="13522">
                  <c:v>41442.166666666664</c:v>
                </c:pt>
                <c:pt idx="13523">
                  <c:v>41442.333333333336</c:v>
                </c:pt>
                <c:pt idx="13524">
                  <c:v>41442.5</c:v>
                </c:pt>
                <c:pt idx="13525">
                  <c:v>41443</c:v>
                </c:pt>
                <c:pt idx="13526">
                  <c:v>41443.166666666664</c:v>
                </c:pt>
                <c:pt idx="13527">
                  <c:v>41443.333333333336</c:v>
                </c:pt>
                <c:pt idx="13528">
                  <c:v>41443.5</c:v>
                </c:pt>
                <c:pt idx="13529">
                  <c:v>41443.666666666664</c:v>
                </c:pt>
                <c:pt idx="13530">
                  <c:v>41443.833333333336</c:v>
                </c:pt>
                <c:pt idx="13531">
                  <c:v>41444</c:v>
                </c:pt>
                <c:pt idx="13532">
                  <c:v>41444.166666666664</c:v>
                </c:pt>
                <c:pt idx="13533">
                  <c:v>41444.333333333336</c:v>
                </c:pt>
                <c:pt idx="13534">
                  <c:v>41444.5</c:v>
                </c:pt>
                <c:pt idx="13535">
                  <c:v>41444.666666666664</c:v>
                </c:pt>
                <c:pt idx="13536">
                  <c:v>41444.833333333336</c:v>
                </c:pt>
                <c:pt idx="13537">
                  <c:v>41445</c:v>
                </c:pt>
                <c:pt idx="13538">
                  <c:v>41445.166666666664</c:v>
                </c:pt>
                <c:pt idx="13539">
                  <c:v>41445.333333333336</c:v>
                </c:pt>
                <c:pt idx="13540">
                  <c:v>41445.5</c:v>
                </c:pt>
                <c:pt idx="13541">
                  <c:v>41445.666666666664</c:v>
                </c:pt>
                <c:pt idx="13542">
                  <c:v>41445.833333333336</c:v>
                </c:pt>
                <c:pt idx="13543">
                  <c:v>41446</c:v>
                </c:pt>
                <c:pt idx="13544">
                  <c:v>41446.166666666664</c:v>
                </c:pt>
                <c:pt idx="13545">
                  <c:v>41446.333333333336</c:v>
                </c:pt>
                <c:pt idx="13546">
                  <c:v>41446.5</c:v>
                </c:pt>
                <c:pt idx="13547">
                  <c:v>41446.666666666664</c:v>
                </c:pt>
                <c:pt idx="13548">
                  <c:v>41446.833333333336</c:v>
                </c:pt>
                <c:pt idx="13549">
                  <c:v>41447</c:v>
                </c:pt>
                <c:pt idx="13550">
                  <c:v>41447.166666666664</c:v>
                </c:pt>
                <c:pt idx="13551">
                  <c:v>41447.333333333336</c:v>
                </c:pt>
                <c:pt idx="13552">
                  <c:v>41447.5</c:v>
                </c:pt>
                <c:pt idx="13553">
                  <c:v>41447.666666666664</c:v>
                </c:pt>
                <c:pt idx="13554">
                  <c:v>41447.833333333336</c:v>
                </c:pt>
                <c:pt idx="13555">
                  <c:v>41448</c:v>
                </c:pt>
                <c:pt idx="13556">
                  <c:v>41448.166666666664</c:v>
                </c:pt>
                <c:pt idx="13557">
                  <c:v>41448.333333333336</c:v>
                </c:pt>
                <c:pt idx="13558">
                  <c:v>41448.5</c:v>
                </c:pt>
                <c:pt idx="13559">
                  <c:v>41448.666666666664</c:v>
                </c:pt>
                <c:pt idx="13560">
                  <c:v>41448.833333333336</c:v>
                </c:pt>
                <c:pt idx="13561">
                  <c:v>41449</c:v>
                </c:pt>
                <c:pt idx="13562">
                  <c:v>41449.166666666664</c:v>
                </c:pt>
                <c:pt idx="13563">
                  <c:v>41449.333333333336</c:v>
                </c:pt>
                <c:pt idx="13564">
                  <c:v>41449.5</c:v>
                </c:pt>
                <c:pt idx="13565">
                  <c:v>41449.666666666664</c:v>
                </c:pt>
                <c:pt idx="13566">
                  <c:v>41449.833333333336</c:v>
                </c:pt>
                <c:pt idx="13567">
                  <c:v>41450</c:v>
                </c:pt>
                <c:pt idx="13568">
                  <c:v>41450.166666666664</c:v>
                </c:pt>
                <c:pt idx="13569">
                  <c:v>41450.333333333336</c:v>
                </c:pt>
                <c:pt idx="13570">
                  <c:v>41450.5</c:v>
                </c:pt>
                <c:pt idx="13571">
                  <c:v>41450.666666666664</c:v>
                </c:pt>
                <c:pt idx="13572">
                  <c:v>41450.833333333336</c:v>
                </c:pt>
                <c:pt idx="13573">
                  <c:v>41451</c:v>
                </c:pt>
                <c:pt idx="13574">
                  <c:v>41451.166666666664</c:v>
                </c:pt>
                <c:pt idx="13575">
                  <c:v>41451.333333333336</c:v>
                </c:pt>
                <c:pt idx="13576">
                  <c:v>41451.5</c:v>
                </c:pt>
                <c:pt idx="13577">
                  <c:v>41451.666666666664</c:v>
                </c:pt>
                <c:pt idx="13578">
                  <c:v>41451.833333333336</c:v>
                </c:pt>
                <c:pt idx="13579">
                  <c:v>41452</c:v>
                </c:pt>
                <c:pt idx="13580">
                  <c:v>41452.166666666664</c:v>
                </c:pt>
                <c:pt idx="13581">
                  <c:v>41452.333333333336</c:v>
                </c:pt>
                <c:pt idx="13582">
                  <c:v>41452.5</c:v>
                </c:pt>
                <c:pt idx="13583">
                  <c:v>41452.666666666664</c:v>
                </c:pt>
                <c:pt idx="13584">
                  <c:v>41452.833333333336</c:v>
                </c:pt>
                <c:pt idx="13585">
                  <c:v>41453</c:v>
                </c:pt>
                <c:pt idx="13586">
                  <c:v>41453.166666666664</c:v>
                </c:pt>
                <c:pt idx="13587">
                  <c:v>41453.333333333336</c:v>
                </c:pt>
                <c:pt idx="13588">
                  <c:v>41453.666666666664</c:v>
                </c:pt>
                <c:pt idx="13589">
                  <c:v>41453.833333333336</c:v>
                </c:pt>
                <c:pt idx="13590">
                  <c:v>41454</c:v>
                </c:pt>
                <c:pt idx="13591">
                  <c:v>41454.166666666664</c:v>
                </c:pt>
                <c:pt idx="13592">
                  <c:v>41454.666666666664</c:v>
                </c:pt>
                <c:pt idx="13593">
                  <c:v>41454.833333333336</c:v>
                </c:pt>
                <c:pt idx="13594">
                  <c:v>41455</c:v>
                </c:pt>
                <c:pt idx="13595">
                  <c:v>41455.166666666664</c:v>
                </c:pt>
                <c:pt idx="13596">
                  <c:v>41456</c:v>
                </c:pt>
                <c:pt idx="13597">
                  <c:v>41456.166666666664</c:v>
                </c:pt>
                <c:pt idx="13598">
                  <c:v>41456.333333333336</c:v>
                </c:pt>
                <c:pt idx="13599">
                  <c:v>41456.5</c:v>
                </c:pt>
                <c:pt idx="13600">
                  <c:v>41456.666666666664</c:v>
                </c:pt>
                <c:pt idx="13601">
                  <c:v>41457</c:v>
                </c:pt>
                <c:pt idx="13602">
                  <c:v>41457.166666666664</c:v>
                </c:pt>
                <c:pt idx="13603">
                  <c:v>41457.333333333336</c:v>
                </c:pt>
                <c:pt idx="13604">
                  <c:v>41457.5</c:v>
                </c:pt>
                <c:pt idx="13605">
                  <c:v>41457.666666666664</c:v>
                </c:pt>
                <c:pt idx="13606">
                  <c:v>41458</c:v>
                </c:pt>
                <c:pt idx="13607">
                  <c:v>41458.166666666664</c:v>
                </c:pt>
                <c:pt idx="13608">
                  <c:v>41458.333333333336</c:v>
                </c:pt>
                <c:pt idx="13609">
                  <c:v>41458.5</c:v>
                </c:pt>
                <c:pt idx="13610">
                  <c:v>41458.666666666664</c:v>
                </c:pt>
                <c:pt idx="13611">
                  <c:v>41458.833333333336</c:v>
                </c:pt>
                <c:pt idx="13612">
                  <c:v>41459</c:v>
                </c:pt>
                <c:pt idx="13613">
                  <c:v>41459.166666666664</c:v>
                </c:pt>
                <c:pt idx="13614">
                  <c:v>41459.333333333336</c:v>
                </c:pt>
                <c:pt idx="13615">
                  <c:v>41459.5</c:v>
                </c:pt>
                <c:pt idx="13616">
                  <c:v>41459.666666666664</c:v>
                </c:pt>
                <c:pt idx="13617">
                  <c:v>41459.833333333336</c:v>
                </c:pt>
                <c:pt idx="13618">
                  <c:v>41460</c:v>
                </c:pt>
                <c:pt idx="13619">
                  <c:v>41460.166666666664</c:v>
                </c:pt>
                <c:pt idx="13620">
                  <c:v>41460.333333333336</c:v>
                </c:pt>
                <c:pt idx="13621">
                  <c:v>41460.5</c:v>
                </c:pt>
                <c:pt idx="13622">
                  <c:v>41460.666666666664</c:v>
                </c:pt>
                <c:pt idx="13623">
                  <c:v>41460.833333333336</c:v>
                </c:pt>
                <c:pt idx="13624">
                  <c:v>41461</c:v>
                </c:pt>
                <c:pt idx="13625">
                  <c:v>41461.166666666664</c:v>
                </c:pt>
                <c:pt idx="13626">
                  <c:v>41461.333333333336</c:v>
                </c:pt>
                <c:pt idx="13627">
                  <c:v>41461.5</c:v>
                </c:pt>
                <c:pt idx="13628">
                  <c:v>41461.666666666664</c:v>
                </c:pt>
                <c:pt idx="13629">
                  <c:v>41461.833333333336</c:v>
                </c:pt>
                <c:pt idx="13630">
                  <c:v>41462</c:v>
                </c:pt>
                <c:pt idx="13631">
                  <c:v>41462.166666666664</c:v>
                </c:pt>
                <c:pt idx="13632">
                  <c:v>41462.333333333336</c:v>
                </c:pt>
                <c:pt idx="13633">
                  <c:v>41462.5</c:v>
                </c:pt>
                <c:pt idx="13634">
                  <c:v>41462.666666666664</c:v>
                </c:pt>
                <c:pt idx="13635">
                  <c:v>41462.833333333336</c:v>
                </c:pt>
                <c:pt idx="13636">
                  <c:v>41463</c:v>
                </c:pt>
                <c:pt idx="13637">
                  <c:v>41463.166666666664</c:v>
                </c:pt>
                <c:pt idx="13638">
                  <c:v>41463.333333333336</c:v>
                </c:pt>
                <c:pt idx="13639">
                  <c:v>41463.5</c:v>
                </c:pt>
                <c:pt idx="13640">
                  <c:v>41463.666666666664</c:v>
                </c:pt>
                <c:pt idx="13641">
                  <c:v>41463.833333333336</c:v>
                </c:pt>
                <c:pt idx="13642">
                  <c:v>41464</c:v>
                </c:pt>
                <c:pt idx="13643">
                  <c:v>41464.166666666664</c:v>
                </c:pt>
                <c:pt idx="13644">
                  <c:v>41464.333333333336</c:v>
                </c:pt>
                <c:pt idx="13645">
                  <c:v>41464.5</c:v>
                </c:pt>
                <c:pt idx="13646">
                  <c:v>41464.666666666664</c:v>
                </c:pt>
                <c:pt idx="13647">
                  <c:v>41464.833333333336</c:v>
                </c:pt>
                <c:pt idx="13648">
                  <c:v>41465</c:v>
                </c:pt>
                <c:pt idx="13649">
                  <c:v>41465.166666666664</c:v>
                </c:pt>
                <c:pt idx="13650">
                  <c:v>41465.333333333336</c:v>
                </c:pt>
                <c:pt idx="13651">
                  <c:v>41465.5</c:v>
                </c:pt>
                <c:pt idx="13652">
                  <c:v>41465.666666666664</c:v>
                </c:pt>
                <c:pt idx="13653">
                  <c:v>41465.833333333336</c:v>
                </c:pt>
                <c:pt idx="13654">
                  <c:v>41466</c:v>
                </c:pt>
                <c:pt idx="13655">
                  <c:v>41466.166666666664</c:v>
                </c:pt>
                <c:pt idx="13656">
                  <c:v>41466.333333333336</c:v>
                </c:pt>
                <c:pt idx="13657">
                  <c:v>41466.5</c:v>
                </c:pt>
                <c:pt idx="13658">
                  <c:v>41466.666666666664</c:v>
                </c:pt>
                <c:pt idx="13659">
                  <c:v>41466.833333333336</c:v>
                </c:pt>
                <c:pt idx="13660">
                  <c:v>41467</c:v>
                </c:pt>
                <c:pt idx="13661">
                  <c:v>41467.166666666664</c:v>
                </c:pt>
                <c:pt idx="13662">
                  <c:v>41467.333333333336</c:v>
                </c:pt>
                <c:pt idx="13663">
                  <c:v>41467.5</c:v>
                </c:pt>
                <c:pt idx="13664">
                  <c:v>41467.666666666664</c:v>
                </c:pt>
                <c:pt idx="13665">
                  <c:v>41467.833333333336</c:v>
                </c:pt>
                <c:pt idx="13666">
                  <c:v>41468</c:v>
                </c:pt>
                <c:pt idx="13667">
                  <c:v>41468.166666666664</c:v>
                </c:pt>
                <c:pt idx="13668">
                  <c:v>41468.333333333336</c:v>
                </c:pt>
                <c:pt idx="13669">
                  <c:v>41468.5</c:v>
                </c:pt>
                <c:pt idx="13670">
                  <c:v>41468.666666666664</c:v>
                </c:pt>
                <c:pt idx="13671">
                  <c:v>41468.833333333336</c:v>
                </c:pt>
                <c:pt idx="13672">
                  <c:v>41469</c:v>
                </c:pt>
                <c:pt idx="13673">
                  <c:v>41469.166666666664</c:v>
                </c:pt>
                <c:pt idx="13674">
                  <c:v>41469.5</c:v>
                </c:pt>
                <c:pt idx="13675">
                  <c:v>41469.666666666664</c:v>
                </c:pt>
                <c:pt idx="13676">
                  <c:v>41469.833333333336</c:v>
                </c:pt>
                <c:pt idx="13677">
                  <c:v>41470</c:v>
                </c:pt>
                <c:pt idx="13678">
                  <c:v>41470.166666666664</c:v>
                </c:pt>
                <c:pt idx="13679">
                  <c:v>41471</c:v>
                </c:pt>
                <c:pt idx="13680">
                  <c:v>41471.166666666664</c:v>
                </c:pt>
                <c:pt idx="13681">
                  <c:v>41472</c:v>
                </c:pt>
                <c:pt idx="13682">
                  <c:v>41472.166666666664</c:v>
                </c:pt>
                <c:pt idx="13683">
                  <c:v>41472.333333333336</c:v>
                </c:pt>
                <c:pt idx="13684">
                  <c:v>41472.5</c:v>
                </c:pt>
                <c:pt idx="13685">
                  <c:v>41472.666666666664</c:v>
                </c:pt>
                <c:pt idx="13686">
                  <c:v>41472.833333333336</c:v>
                </c:pt>
                <c:pt idx="13687">
                  <c:v>41473</c:v>
                </c:pt>
                <c:pt idx="13688">
                  <c:v>41473.166666666664</c:v>
                </c:pt>
                <c:pt idx="13689">
                  <c:v>41473.5</c:v>
                </c:pt>
                <c:pt idx="13690">
                  <c:v>41473.666666666664</c:v>
                </c:pt>
                <c:pt idx="13691">
                  <c:v>41474</c:v>
                </c:pt>
                <c:pt idx="13692">
                  <c:v>41474.166666666664</c:v>
                </c:pt>
                <c:pt idx="13693">
                  <c:v>41474.333333333336</c:v>
                </c:pt>
                <c:pt idx="13694">
                  <c:v>41474.5</c:v>
                </c:pt>
                <c:pt idx="13695">
                  <c:v>41474.666666666664</c:v>
                </c:pt>
                <c:pt idx="13696">
                  <c:v>41474.833333333336</c:v>
                </c:pt>
                <c:pt idx="13697">
                  <c:v>41475</c:v>
                </c:pt>
                <c:pt idx="13698">
                  <c:v>41475.166666666664</c:v>
                </c:pt>
                <c:pt idx="13699">
                  <c:v>41475.333333333336</c:v>
                </c:pt>
                <c:pt idx="13700">
                  <c:v>41475.5</c:v>
                </c:pt>
                <c:pt idx="13701">
                  <c:v>41475.666666666664</c:v>
                </c:pt>
                <c:pt idx="13702">
                  <c:v>41475.833333333336</c:v>
                </c:pt>
                <c:pt idx="13703">
                  <c:v>41476</c:v>
                </c:pt>
                <c:pt idx="13704">
                  <c:v>41476.166666666664</c:v>
                </c:pt>
                <c:pt idx="13705">
                  <c:v>41476.333333333336</c:v>
                </c:pt>
                <c:pt idx="13706">
                  <c:v>41476.5</c:v>
                </c:pt>
                <c:pt idx="13707">
                  <c:v>41476.666666666664</c:v>
                </c:pt>
                <c:pt idx="13708">
                  <c:v>41476.833333333336</c:v>
                </c:pt>
                <c:pt idx="13709">
                  <c:v>41477</c:v>
                </c:pt>
                <c:pt idx="13710">
                  <c:v>41477.166666666664</c:v>
                </c:pt>
                <c:pt idx="13711">
                  <c:v>41477.333333333336</c:v>
                </c:pt>
                <c:pt idx="13712">
                  <c:v>41477.5</c:v>
                </c:pt>
                <c:pt idx="13713">
                  <c:v>41477.666666666664</c:v>
                </c:pt>
                <c:pt idx="13714">
                  <c:v>41477.833333333336</c:v>
                </c:pt>
                <c:pt idx="13715">
                  <c:v>41478</c:v>
                </c:pt>
                <c:pt idx="13716">
                  <c:v>41478.166666666664</c:v>
                </c:pt>
                <c:pt idx="13717">
                  <c:v>41478.333333333336</c:v>
                </c:pt>
                <c:pt idx="13718">
                  <c:v>41478.5</c:v>
                </c:pt>
                <c:pt idx="13719">
                  <c:v>41478.666666666664</c:v>
                </c:pt>
                <c:pt idx="13720">
                  <c:v>41478.833333333336</c:v>
                </c:pt>
                <c:pt idx="13721">
                  <c:v>41479</c:v>
                </c:pt>
                <c:pt idx="13722">
                  <c:v>41479.166666666664</c:v>
                </c:pt>
                <c:pt idx="13723">
                  <c:v>41479.333333333336</c:v>
                </c:pt>
                <c:pt idx="13724">
                  <c:v>41479.5</c:v>
                </c:pt>
                <c:pt idx="13725">
                  <c:v>41479.666666666664</c:v>
                </c:pt>
                <c:pt idx="13726">
                  <c:v>41479.833333333336</c:v>
                </c:pt>
                <c:pt idx="13727">
                  <c:v>41480</c:v>
                </c:pt>
                <c:pt idx="13728">
                  <c:v>41480.166666666664</c:v>
                </c:pt>
                <c:pt idx="13729">
                  <c:v>41480.333333333336</c:v>
                </c:pt>
                <c:pt idx="13730">
                  <c:v>41480.5</c:v>
                </c:pt>
                <c:pt idx="13731">
                  <c:v>41480.666666666664</c:v>
                </c:pt>
                <c:pt idx="13732">
                  <c:v>41480.833333333336</c:v>
                </c:pt>
                <c:pt idx="13733">
                  <c:v>41481</c:v>
                </c:pt>
                <c:pt idx="13734">
                  <c:v>41481.166666666664</c:v>
                </c:pt>
                <c:pt idx="13735">
                  <c:v>41481.333333333336</c:v>
                </c:pt>
                <c:pt idx="13736">
                  <c:v>41481.5</c:v>
                </c:pt>
                <c:pt idx="13737">
                  <c:v>41481.666666666664</c:v>
                </c:pt>
                <c:pt idx="13738">
                  <c:v>41481.833333333336</c:v>
                </c:pt>
                <c:pt idx="13739">
                  <c:v>41482</c:v>
                </c:pt>
                <c:pt idx="13740">
                  <c:v>41482.166666666664</c:v>
                </c:pt>
                <c:pt idx="13741">
                  <c:v>41482.333333333336</c:v>
                </c:pt>
                <c:pt idx="13742">
                  <c:v>41482.5</c:v>
                </c:pt>
                <c:pt idx="13743">
                  <c:v>41482.666666666664</c:v>
                </c:pt>
                <c:pt idx="13744">
                  <c:v>41482.833333333336</c:v>
                </c:pt>
                <c:pt idx="13745">
                  <c:v>41483</c:v>
                </c:pt>
                <c:pt idx="13746">
                  <c:v>41483.166666666664</c:v>
                </c:pt>
                <c:pt idx="13747">
                  <c:v>41484</c:v>
                </c:pt>
                <c:pt idx="13748">
                  <c:v>41484.166666666664</c:v>
                </c:pt>
                <c:pt idx="13749">
                  <c:v>41484.833333333336</c:v>
                </c:pt>
                <c:pt idx="13750">
                  <c:v>41485</c:v>
                </c:pt>
                <c:pt idx="13751">
                  <c:v>41485.166666666664</c:v>
                </c:pt>
                <c:pt idx="13752">
                  <c:v>41486</c:v>
                </c:pt>
                <c:pt idx="13753">
                  <c:v>41486.166666666664</c:v>
                </c:pt>
                <c:pt idx="13754">
                  <c:v>41486.666666666664</c:v>
                </c:pt>
                <c:pt idx="13755">
                  <c:v>41486.833333333336</c:v>
                </c:pt>
                <c:pt idx="13756">
                  <c:v>41487</c:v>
                </c:pt>
                <c:pt idx="13757">
                  <c:v>41487.166666666664</c:v>
                </c:pt>
                <c:pt idx="13758">
                  <c:v>41487.333333333336</c:v>
                </c:pt>
                <c:pt idx="13759">
                  <c:v>41487.5</c:v>
                </c:pt>
                <c:pt idx="13760">
                  <c:v>41487.666666666664</c:v>
                </c:pt>
                <c:pt idx="13761">
                  <c:v>41487.833333333336</c:v>
                </c:pt>
                <c:pt idx="13762">
                  <c:v>41488</c:v>
                </c:pt>
                <c:pt idx="13763">
                  <c:v>41488.166666666664</c:v>
                </c:pt>
                <c:pt idx="13764">
                  <c:v>41488.5</c:v>
                </c:pt>
                <c:pt idx="13765">
                  <c:v>41488.666666666664</c:v>
                </c:pt>
                <c:pt idx="13766">
                  <c:v>41488.833333333336</c:v>
                </c:pt>
                <c:pt idx="13767">
                  <c:v>41489</c:v>
                </c:pt>
                <c:pt idx="13768">
                  <c:v>41489.166666666664</c:v>
                </c:pt>
                <c:pt idx="13769">
                  <c:v>41489.333333333336</c:v>
                </c:pt>
                <c:pt idx="13770">
                  <c:v>41489.5</c:v>
                </c:pt>
                <c:pt idx="13771">
                  <c:v>41489.666666666664</c:v>
                </c:pt>
                <c:pt idx="13772">
                  <c:v>41490</c:v>
                </c:pt>
                <c:pt idx="13773">
                  <c:v>41490.166666666664</c:v>
                </c:pt>
                <c:pt idx="13774">
                  <c:v>41490.333333333336</c:v>
                </c:pt>
                <c:pt idx="13775">
                  <c:v>41490.5</c:v>
                </c:pt>
                <c:pt idx="13776">
                  <c:v>41490.666666666664</c:v>
                </c:pt>
                <c:pt idx="13777">
                  <c:v>41490.833333333336</c:v>
                </c:pt>
                <c:pt idx="13778">
                  <c:v>41491</c:v>
                </c:pt>
                <c:pt idx="13779">
                  <c:v>41491.166666666664</c:v>
                </c:pt>
                <c:pt idx="13780">
                  <c:v>41491.333333333336</c:v>
                </c:pt>
                <c:pt idx="13781">
                  <c:v>41491.5</c:v>
                </c:pt>
                <c:pt idx="13782">
                  <c:v>41491.666666666664</c:v>
                </c:pt>
                <c:pt idx="13783">
                  <c:v>41491.833333333336</c:v>
                </c:pt>
                <c:pt idx="13784">
                  <c:v>41492</c:v>
                </c:pt>
                <c:pt idx="13785">
                  <c:v>41492.166666666664</c:v>
                </c:pt>
                <c:pt idx="13786">
                  <c:v>41492.333333333336</c:v>
                </c:pt>
                <c:pt idx="13787">
                  <c:v>41492.5</c:v>
                </c:pt>
                <c:pt idx="13788">
                  <c:v>41492.666666666664</c:v>
                </c:pt>
                <c:pt idx="13789">
                  <c:v>41492.833333333336</c:v>
                </c:pt>
                <c:pt idx="13790">
                  <c:v>41493</c:v>
                </c:pt>
                <c:pt idx="13791">
                  <c:v>41493.166666666664</c:v>
                </c:pt>
                <c:pt idx="13792">
                  <c:v>41493.333333333336</c:v>
                </c:pt>
                <c:pt idx="13793">
                  <c:v>41493.5</c:v>
                </c:pt>
                <c:pt idx="13794">
                  <c:v>41493.666666666664</c:v>
                </c:pt>
                <c:pt idx="13795">
                  <c:v>41493.833333333336</c:v>
                </c:pt>
                <c:pt idx="13796">
                  <c:v>41494</c:v>
                </c:pt>
                <c:pt idx="13797">
                  <c:v>41494.166666666664</c:v>
                </c:pt>
                <c:pt idx="13798">
                  <c:v>41494.333333333336</c:v>
                </c:pt>
                <c:pt idx="13799">
                  <c:v>41494.5</c:v>
                </c:pt>
                <c:pt idx="13800">
                  <c:v>41494.666666666664</c:v>
                </c:pt>
                <c:pt idx="13801">
                  <c:v>41494.833333333336</c:v>
                </c:pt>
                <c:pt idx="13802">
                  <c:v>41495</c:v>
                </c:pt>
                <c:pt idx="13803">
                  <c:v>41495.166666666664</c:v>
                </c:pt>
                <c:pt idx="13804">
                  <c:v>41495.333333333336</c:v>
                </c:pt>
                <c:pt idx="13805">
                  <c:v>41495.5</c:v>
                </c:pt>
                <c:pt idx="13806">
                  <c:v>41495.666666666664</c:v>
                </c:pt>
                <c:pt idx="13807">
                  <c:v>41495.833333333336</c:v>
                </c:pt>
                <c:pt idx="13808">
                  <c:v>41496</c:v>
                </c:pt>
                <c:pt idx="13809">
                  <c:v>41496.166666666664</c:v>
                </c:pt>
                <c:pt idx="13810">
                  <c:v>41496.333333333336</c:v>
                </c:pt>
                <c:pt idx="13811">
                  <c:v>41496.5</c:v>
                </c:pt>
                <c:pt idx="13812">
                  <c:v>41496.666666666664</c:v>
                </c:pt>
                <c:pt idx="13813">
                  <c:v>41496.833333333336</c:v>
                </c:pt>
                <c:pt idx="13814">
                  <c:v>41497</c:v>
                </c:pt>
                <c:pt idx="13815">
                  <c:v>41497.166666666664</c:v>
                </c:pt>
                <c:pt idx="13816">
                  <c:v>41497.333333333336</c:v>
                </c:pt>
                <c:pt idx="13817">
                  <c:v>41497.5</c:v>
                </c:pt>
                <c:pt idx="13818">
                  <c:v>41497.666666666664</c:v>
                </c:pt>
                <c:pt idx="13819">
                  <c:v>41497.833333333336</c:v>
                </c:pt>
                <c:pt idx="13820">
                  <c:v>41498</c:v>
                </c:pt>
                <c:pt idx="13821">
                  <c:v>41498.166666666664</c:v>
                </c:pt>
                <c:pt idx="13822">
                  <c:v>41498.333333333336</c:v>
                </c:pt>
                <c:pt idx="13823">
                  <c:v>41498.5</c:v>
                </c:pt>
                <c:pt idx="13824">
                  <c:v>41498.666666666664</c:v>
                </c:pt>
                <c:pt idx="13825">
                  <c:v>41498.833333333336</c:v>
                </c:pt>
                <c:pt idx="13826">
                  <c:v>41499</c:v>
                </c:pt>
                <c:pt idx="13827">
                  <c:v>41499.166666666664</c:v>
                </c:pt>
                <c:pt idx="13828">
                  <c:v>41499.333333333336</c:v>
                </c:pt>
                <c:pt idx="13829">
                  <c:v>41499.5</c:v>
                </c:pt>
                <c:pt idx="13830">
                  <c:v>41499.666666666664</c:v>
                </c:pt>
                <c:pt idx="13831">
                  <c:v>41499.833333333336</c:v>
                </c:pt>
                <c:pt idx="13832">
                  <c:v>41500</c:v>
                </c:pt>
                <c:pt idx="13833">
                  <c:v>41500.166666666664</c:v>
                </c:pt>
                <c:pt idx="13834">
                  <c:v>41500.333333333336</c:v>
                </c:pt>
                <c:pt idx="13835">
                  <c:v>41500.5</c:v>
                </c:pt>
                <c:pt idx="13836">
                  <c:v>41500.666666666664</c:v>
                </c:pt>
                <c:pt idx="13837">
                  <c:v>41500.833333333336</c:v>
                </c:pt>
                <c:pt idx="13838">
                  <c:v>41501</c:v>
                </c:pt>
                <c:pt idx="13839">
                  <c:v>41501.166666666664</c:v>
                </c:pt>
                <c:pt idx="13840">
                  <c:v>41501.333333333336</c:v>
                </c:pt>
                <c:pt idx="13841">
                  <c:v>41501.5</c:v>
                </c:pt>
                <c:pt idx="13842">
                  <c:v>41501.666666666664</c:v>
                </c:pt>
                <c:pt idx="13843">
                  <c:v>41501.833333333336</c:v>
                </c:pt>
                <c:pt idx="13844">
                  <c:v>41502</c:v>
                </c:pt>
                <c:pt idx="13845">
                  <c:v>41502.166666666664</c:v>
                </c:pt>
                <c:pt idx="13846">
                  <c:v>41502.333333333336</c:v>
                </c:pt>
                <c:pt idx="13847">
                  <c:v>41502.5</c:v>
                </c:pt>
                <c:pt idx="13848">
                  <c:v>41502.666666666664</c:v>
                </c:pt>
                <c:pt idx="13849">
                  <c:v>41502.833333333336</c:v>
                </c:pt>
                <c:pt idx="13850">
                  <c:v>41503</c:v>
                </c:pt>
                <c:pt idx="13851">
                  <c:v>41503.166666666664</c:v>
                </c:pt>
                <c:pt idx="13852">
                  <c:v>41503.333333333336</c:v>
                </c:pt>
                <c:pt idx="13853">
                  <c:v>41503.5</c:v>
                </c:pt>
                <c:pt idx="13854">
                  <c:v>41503.666666666664</c:v>
                </c:pt>
                <c:pt idx="13855">
                  <c:v>41503.833333333336</c:v>
                </c:pt>
                <c:pt idx="13856">
                  <c:v>41504</c:v>
                </c:pt>
                <c:pt idx="13857">
                  <c:v>41504.166666666664</c:v>
                </c:pt>
                <c:pt idx="13858">
                  <c:v>41504.333333333336</c:v>
                </c:pt>
                <c:pt idx="13859">
                  <c:v>41504.5</c:v>
                </c:pt>
                <c:pt idx="13860">
                  <c:v>41504.666666666664</c:v>
                </c:pt>
                <c:pt idx="13861">
                  <c:v>41504.833333333336</c:v>
                </c:pt>
                <c:pt idx="13862">
                  <c:v>41505</c:v>
                </c:pt>
                <c:pt idx="13863">
                  <c:v>41505.166666666664</c:v>
                </c:pt>
                <c:pt idx="13864">
                  <c:v>41505.333333333336</c:v>
                </c:pt>
                <c:pt idx="13865">
                  <c:v>41505.5</c:v>
                </c:pt>
                <c:pt idx="13866">
                  <c:v>41505.666666666664</c:v>
                </c:pt>
                <c:pt idx="13867">
                  <c:v>41505.833333333336</c:v>
                </c:pt>
                <c:pt idx="13868">
                  <c:v>41506</c:v>
                </c:pt>
                <c:pt idx="13869">
                  <c:v>41506.166666666664</c:v>
                </c:pt>
                <c:pt idx="13870">
                  <c:v>41506.333333333336</c:v>
                </c:pt>
                <c:pt idx="13871">
                  <c:v>41506.5</c:v>
                </c:pt>
                <c:pt idx="13872">
                  <c:v>41506.666666666664</c:v>
                </c:pt>
                <c:pt idx="13873">
                  <c:v>41506.833333333336</c:v>
                </c:pt>
                <c:pt idx="13874">
                  <c:v>41507</c:v>
                </c:pt>
                <c:pt idx="13875">
                  <c:v>41507.166666666664</c:v>
                </c:pt>
                <c:pt idx="13876">
                  <c:v>41507.333333333336</c:v>
                </c:pt>
                <c:pt idx="13877">
                  <c:v>41507.5</c:v>
                </c:pt>
                <c:pt idx="13878">
                  <c:v>41507.666666666664</c:v>
                </c:pt>
                <c:pt idx="13879">
                  <c:v>41507.833333333336</c:v>
                </c:pt>
                <c:pt idx="13880">
                  <c:v>41508</c:v>
                </c:pt>
                <c:pt idx="13881">
                  <c:v>41508.166666666664</c:v>
                </c:pt>
                <c:pt idx="13882">
                  <c:v>41508.333333333336</c:v>
                </c:pt>
                <c:pt idx="13883">
                  <c:v>41508.5</c:v>
                </c:pt>
                <c:pt idx="13884">
                  <c:v>41508.666666666664</c:v>
                </c:pt>
                <c:pt idx="13885">
                  <c:v>41508.833333333336</c:v>
                </c:pt>
                <c:pt idx="13886">
                  <c:v>41509</c:v>
                </c:pt>
                <c:pt idx="13887">
                  <c:v>41509.166666666664</c:v>
                </c:pt>
                <c:pt idx="13888">
                  <c:v>41509.333333333336</c:v>
                </c:pt>
                <c:pt idx="13889">
                  <c:v>41509.5</c:v>
                </c:pt>
                <c:pt idx="13890">
                  <c:v>41509.666666666664</c:v>
                </c:pt>
                <c:pt idx="13891">
                  <c:v>41509.833333333336</c:v>
                </c:pt>
                <c:pt idx="13892">
                  <c:v>41510</c:v>
                </c:pt>
                <c:pt idx="13893">
                  <c:v>41510.166666666664</c:v>
                </c:pt>
                <c:pt idx="13894">
                  <c:v>41510.333333333336</c:v>
                </c:pt>
                <c:pt idx="13895">
                  <c:v>41510.5</c:v>
                </c:pt>
                <c:pt idx="13896">
                  <c:v>41510.666666666664</c:v>
                </c:pt>
                <c:pt idx="13897">
                  <c:v>41510.833333333336</c:v>
                </c:pt>
                <c:pt idx="13898">
                  <c:v>41511</c:v>
                </c:pt>
                <c:pt idx="13899">
                  <c:v>41511.166666666664</c:v>
                </c:pt>
                <c:pt idx="13900">
                  <c:v>41511.333333333336</c:v>
                </c:pt>
                <c:pt idx="13901">
                  <c:v>41511.5</c:v>
                </c:pt>
                <c:pt idx="13902">
                  <c:v>41511.666666666664</c:v>
                </c:pt>
                <c:pt idx="13903">
                  <c:v>41511.833333333336</c:v>
                </c:pt>
                <c:pt idx="13904">
                  <c:v>41512</c:v>
                </c:pt>
                <c:pt idx="13905">
                  <c:v>41512.166666666664</c:v>
                </c:pt>
                <c:pt idx="13906">
                  <c:v>41512.333333333336</c:v>
                </c:pt>
                <c:pt idx="13907">
                  <c:v>41512.5</c:v>
                </c:pt>
                <c:pt idx="13908">
                  <c:v>41512.666666666664</c:v>
                </c:pt>
                <c:pt idx="13909">
                  <c:v>41512.833333333336</c:v>
                </c:pt>
                <c:pt idx="13910">
                  <c:v>41513</c:v>
                </c:pt>
                <c:pt idx="13911">
                  <c:v>41513.166666666664</c:v>
                </c:pt>
                <c:pt idx="13912">
                  <c:v>41514</c:v>
                </c:pt>
                <c:pt idx="13913">
                  <c:v>41514.166666666664</c:v>
                </c:pt>
                <c:pt idx="13914">
                  <c:v>41514.333333333336</c:v>
                </c:pt>
                <c:pt idx="13915">
                  <c:v>41514.5</c:v>
                </c:pt>
                <c:pt idx="13916">
                  <c:v>41514.833333333336</c:v>
                </c:pt>
                <c:pt idx="13917">
                  <c:v>41515</c:v>
                </c:pt>
                <c:pt idx="13918">
                  <c:v>41515.166666666664</c:v>
                </c:pt>
                <c:pt idx="13919">
                  <c:v>41515.333333333336</c:v>
                </c:pt>
                <c:pt idx="13920">
                  <c:v>41515.5</c:v>
                </c:pt>
                <c:pt idx="13921">
                  <c:v>41515.666666666664</c:v>
                </c:pt>
                <c:pt idx="13922">
                  <c:v>41515.833333333336</c:v>
                </c:pt>
                <c:pt idx="13923">
                  <c:v>41516</c:v>
                </c:pt>
                <c:pt idx="13924">
                  <c:v>41516.166666666664</c:v>
                </c:pt>
                <c:pt idx="13925">
                  <c:v>41516.333333333336</c:v>
                </c:pt>
                <c:pt idx="13926">
                  <c:v>41516.5</c:v>
                </c:pt>
                <c:pt idx="13927">
                  <c:v>41516.666666666664</c:v>
                </c:pt>
                <c:pt idx="13928">
                  <c:v>41516.833333333336</c:v>
                </c:pt>
                <c:pt idx="13929">
                  <c:v>41517</c:v>
                </c:pt>
                <c:pt idx="13930">
                  <c:v>41517.166666666664</c:v>
                </c:pt>
                <c:pt idx="13931">
                  <c:v>41517.333333333336</c:v>
                </c:pt>
                <c:pt idx="13932">
                  <c:v>41517.5</c:v>
                </c:pt>
                <c:pt idx="13933">
                  <c:v>41517.666666666664</c:v>
                </c:pt>
                <c:pt idx="13934">
                  <c:v>41517.833333333336</c:v>
                </c:pt>
                <c:pt idx="13935">
                  <c:v>41518</c:v>
                </c:pt>
                <c:pt idx="13936">
                  <c:v>41518.166666666664</c:v>
                </c:pt>
                <c:pt idx="13937">
                  <c:v>41518.333333333336</c:v>
                </c:pt>
                <c:pt idx="13938">
                  <c:v>41518.5</c:v>
                </c:pt>
                <c:pt idx="13939">
                  <c:v>41518.666666666664</c:v>
                </c:pt>
                <c:pt idx="13940">
                  <c:v>41518.833333333336</c:v>
                </c:pt>
                <c:pt idx="13941">
                  <c:v>41519</c:v>
                </c:pt>
                <c:pt idx="13942">
                  <c:v>41519.166666666664</c:v>
                </c:pt>
                <c:pt idx="13943">
                  <c:v>41519.333333333336</c:v>
                </c:pt>
                <c:pt idx="13944">
                  <c:v>41519.5</c:v>
                </c:pt>
                <c:pt idx="13945">
                  <c:v>41519.666666666664</c:v>
                </c:pt>
                <c:pt idx="13946">
                  <c:v>41519.833333333336</c:v>
                </c:pt>
                <c:pt idx="13947">
                  <c:v>41520</c:v>
                </c:pt>
                <c:pt idx="13948">
                  <c:v>41520.166666666664</c:v>
                </c:pt>
                <c:pt idx="13949">
                  <c:v>41520.333333333336</c:v>
                </c:pt>
                <c:pt idx="13950">
                  <c:v>41520.5</c:v>
                </c:pt>
                <c:pt idx="13951">
                  <c:v>41520.666666666664</c:v>
                </c:pt>
                <c:pt idx="13952">
                  <c:v>41520.833333333336</c:v>
                </c:pt>
                <c:pt idx="13953">
                  <c:v>41521</c:v>
                </c:pt>
                <c:pt idx="13954">
                  <c:v>41521.166666666664</c:v>
                </c:pt>
                <c:pt idx="13955">
                  <c:v>41521.333333333336</c:v>
                </c:pt>
                <c:pt idx="13956">
                  <c:v>41521.5</c:v>
                </c:pt>
                <c:pt idx="13957">
                  <c:v>41521.666666666664</c:v>
                </c:pt>
                <c:pt idx="13958">
                  <c:v>41521.833333333336</c:v>
                </c:pt>
                <c:pt idx="13959">
                  <c:v>41522</c:v>
                </c:pt>
                <c:pt idx="13960">
                  <c:v>41522.166666666664</c:v>
                </c:pt>
                <c:pt idx="13961">
                  <c:v>41522.333333333336</c:v>
                </c:pt>
                <c:pt idx="13962">
                  <c:v>41522.5</c:v>
                </c:pt>
                <c:pt idx="13963">
                  <c:v>41522.666666666664</c:v>
                </c:pt>
                <c:pt idx="13964">
                  <c:v>41522.833333333336</c:v>
                </c:pt>
                <c:pt idx="13965">
                  <c:v>41523</c:v>
                </c:pt>
                <c:pt idx="13966">
                  <c:v>41523.166666666664</c:v>
                </c:pt>
                <c:pt idx="13967">
                  <c:v>41523.333333333336</c:v>
                </c:pt>
                <c:pt idx="13968">
                  <c:v>41523.5</c:v>
                </c:pt>
                <c:pt idx="13969">
                  <c:v>41523.666666666664</c:v>
                </c:pt>
                <c:pt idx="13970">
                  <c:v>41523.833333333336</c:v>
                </c:pt>
                <c:pt idx="13971">
                  <c:v>41524</c:v>
                </c:pt>
                <c:pt idx="13972">
                  <c:v>41524.166666666664</c:v>
                </c:pt>
                <c:pt idx="13973">
                  <c:v>41524.333333333336</c:v>
                </c:pt>
                <c:pt idx="13974">
                  <c:v>41524.5</c:v>
                </c:pt>
                <c:pt idx="13975">
                  <c:v>41524.666666666664</c:v>
                </c:pt>
                <c:pt idx="13976">
                  <c:v>41524.833333333336</c:v>
                </c:pt>
                <c:pt idx="13977">
                  <c:v>41525</c:v>
                </c:pt>
                <c:pt idx="13978">
                  <c:v>41525.166666666664</c:v>
                </c:pt>
                <c:pt idx="13979">
                  <c:v>41525.333333333336</c:v>
                </c:pt>
                <c:pt idx="13980">
                  <c:v>41525.5</c:v>
                </c:pt>
                <c:pt idx="13981">
                  <c:v>41525.666666666664</c:v>
                </c:pt>
                <c:pt idx="13982">
                  <c:v>41525.833333333336</c:v>
                </c:pt>
                <c:pt idx="13983">
                  <c:v>41526</c:v>
                </c:pt>
                <c:pt idx="13984">
                  <c:v>41526.166666666664</c:v>
                </c:pt>
                <c:pt idx="13985">
                  <c:v>41526.333333333336</c:v>
                </c:pt>
                <c:pt idx="13986">
                  <c:v>41526.5</c:v>
                </c:pt>
                <c:pt idx="13987">
                  <c:v>41526.666666666664</c:v>
                </c:pt>
                <c:pt idx="13988">
                  <c:v>41526.833333333336</c:v>
                </c:pt>
                <c:pt idx="13989">
                  <c:v>41527</c:v>
                </c:pt>
                <c:pt idx="13990">
                  <c:v>41527.166666666664</c:v>
                </c:pt>
                <c:pt idx="13991">
                  <c:v>41527.333333333336</c:v>
                </c:pt>
                <c:pt idx="13992">
                  <c:v>41527.5</c:v>
                </c:pt>
                <c:pt idx="13993">
                  <c:v>41527.666666666664</c:v>
                </c:pt>
                <c:pt idx="13994">
                  <c:v>41527.833333333336</c:v>
                </c:pt>
                <c:pt idx="13995">
                  <c:v>41528</c:v>
                </c:pt>
                <c:pt idx="13996">
                  <c:v>41528.166666666664</c:v>
                </c:pt>
                <c:pt idx="13997">
                  <c:v>41528.333333333336</c:v>
                </c:pt>
                <c:pt idx="13998">
                  <c:v>41528.666666666664</c:v>
                </c:pt>
                <c:pt idx="13999">
                  <c:v>41528.833333333336</c:v>
                </c:pt>
                <c:pt idx="14000">
                  <c:v>41529</c:v>
                </c:pt>
                <c:pt idx="14001">
                  <c:v>41529.166666666664</c:v>
                </c:pt>
                <c:pt idx="14002">
                  <c:v>41529.333333333336</c:v>
                </c:pt>
                <c:pt idx="14003">
                  <c:v>41530</c:v>
                </c:pt>
                <c:pt idx="14004">
                  <c:v>41530.166666666664</c:v>
                </c:pt>
                <c:pt idx="14005">
                  <c:v>41530.333333333336</c:v>
                </c:pt>
                <c:pt idx="14006">
                  <c:v>41531</c:v>
                </c:pt>
                <c:pt idx="14007">
                  <c:v>41531.166666666664</c:v>
                </c:pt>
                <c:pt idx="14008">
                  <c:v>41531.333333333336</c:v>
                </c:pt>
                <c:pt idx="14009">
                  <c:v>41531.5</c:v>
                </c:pt>
                <c:pt idx="14010">
                  <c:v>41531.666666666664</c:v>
                </c:pt>
                <c:pt idx="14011">
                  <c:v>41531.833333333336</c:v>
                </c:pt>
                <c:pt idx="14012">
                  <c:v>41532</c:v>
                </c:pt>
                <c:pt idx="14013">
                  <c:v>41532.166666666664</c:v>
                </c:pt>
                <c:pt idx="14014">
                  <c:v>41532.333333333336</c:v>
                </c:pt>
                <c:pt idx="14015">
                  <c:v>41532.5</c:v>
                </c:pt>
                <c:pt idx="14016">
                  <c:v>41532.666666666664</c:v>
                </c:pt>
                <c:pt idx="14017">
                  <c:v>41532.833333333336</c:v>
                </c:pt>
                <c:pt idx="14018">
                  <c:v>41533</c:v>
                </c:pt>
                <c:pt idx="14019">
                  <c:v>41533.166666666664</c:v>
                </c:pt>
                <c:pt idx="14020">
                  <c:v>41533.333333333336</c:v>
                </c:pt>
                <c:pt idx="14021">
                  <c:v>41533.5</c:v>
                </c:pt>
                <c:pt idx="14022">
                  <c:v>41533.666666666664</c:v>
                </c:pt>
                <c:pt idx="14023">
                  <c:v>41533.833333333336</c:v>
                </c:pt>
                <c:pt idx="14024">
                  <c:v>41534</c:v>
                </c:pt>
                <c:pt idx="14025">
                  <c:v>41534.166666666664</c:v>
                </c:pt>
                <c:pt idx="14026">
                  <c:v>41534.333333333336</c:v>
                </c:pt>
                <c:pt idx="14027">
                  <c:v>41534.5</c:v>
                </c:pt>
                <c:pt idx="14028">
                  <c:v>41534.666666666664</c:v>
                </c:pt>
                <c:pt idx="14029">
                  <c:v>41534.833333333336</c:v>
                </c:pt>
                <c:pt idx="14030">
                  <c:v>41535</c:v>
                </c:pt>
                <c:pt idx="14031">
                  <c:v>41535.166666666664</c:v>
                </c:pt>
                <c:pt idx="14032">
                  <c:v>41535.333333333336</c:v>
                </c:pt>
                <c:pt idx="14033">
                  <c:v>41535.5</c:v>
                </c:pt>
                <c:pt idx="14034">
                  <c:v>41535.666666666664</c:v>
                </c:pt>
                <c:pt idx="14035">
                  <c:v>41535.833333333336</c:v>
                </c:pt>
                <c:pt idx="14036">
                  <c:v>41536</c:v>
                </c:pt>
                <c:pt idx="14037">
                  <c:v>41536.166666666664</c:v>
                </c:pt>
                <c:pt idx="14038">
                  <c:v>41536.333333333336</c:v>
                </c:pt>
                <c:pt idx="14039">
                  <c:v>41536.5</c:v>
                </c:pt>
                <c:pt idx="14040">
                  <c:v>41536.666666666664</c:v>
                </c:pt>
                <c:pt idx="14041">
                  <c:v>41536.833333333336</c:v>
                </c:pt>
                <c:pt idx="14042">
                  <c:v>41537</c:v>
                </c:pt>
                <c:pt idx="14043">
                  <c:v>41537.166666666664</c:v>
                </c:pt>
                <c:pt idx="14044">
                  <c:v>41537.333333333336</c:v>
                </c:pt>
                <c:pt idx="14045">
                  <c:v>41537.5</c:v>
                </c:pt>
                <c:pt idx="14046">
                  <c:v>41537.666666666664</c:v>
                </c:pt>
                <c:pt idx="14047">
                  <c:v>41537.833333333336</c:v>
                </c:pt>
                <c:pt idx="14048">
                  <c:v>41538</c:v>
                </c:pt>
                <c:pt idx="14049">
                  <c:v>41538.166666666664</c:v>
                </c:pt>
                <c:pt idx="14050">
                  <c:v>41538.333333333336</c:v>
                </c:pt>
                <c:pt idx="14051">
                  <c:v>41538.5</c:v>
                </c:pt>
                <c:pt idx="14052">
                  <c:v>41538.666666666664</c:v>
                </c:pt>
                <c:pt idx="14053">
                  <c:v>41538.833333333336</c:v>
                </c:pt>
                <c:pt idx="14054">
                  <c:v>41539</c:v>
                </c:pt>
                <c:pt idx="14055">
                  <c:v>41539.166666666664</c:v>
                </c:pt>
                <c:pt idx="14056">
                  <c:v>41539.333333333336</c:v>
                </c:pt>
                <c:pt idx="14057">
                  <c:v>41539.5</c:v>
                </c:pt>
                <c:pt idx="14058">
                  <c:v>41539.666666666664</c:v>
                </c:pt>
                <c:pt idx="14059">
                  <c:v>41539.833333333336</c:v>
                </c:pt>
                <c:pt idx="14060">
                  <c:v>41540</c:v>
                </c:pt>
                <c:pt idx="14061">
                  <c:v>41540.166666666664</c:v>
                </c:pt>
                <c:pt idx="14062">
                  <c:v>41540.333333333336</c:v>
                </c:pt>
                <c:pt idx="14063">
                  <c:v>41540.5</c:v>
                </c:pt>
                <c:pt idx="14064">
                  <c:v>41540.666666666664</c:v>
                </c:pt>
                <c:pt idx="14065">
                  <c:v>41540.833333333336</c:v>
                </c:pt>
                <c:pt idx="14066">
                  <c:v>41541</c:v>
                </c:pt>
                <c:pt idx="14067">
                  <c:v>41541.166666666664</c:v>
                </c:pt>
                <c:pt idx="14068">
                  <c:v>41541.333333333336</c:v>
                </c:pt>
                <c:pt idx="14069">
                  <c:v>41541.5</c:v>
                </c:pt>
                <c:pt idx="14070">
                  <c:v>41541.666666666664</c:v>
                </c:pt>
                <c:pt idx="14071">
                  <c:v>41542</c:v>
                </c:pt>
                <c:pt idx="14072">
                  <c:v>41542.166666666664</c:v>
                </c:pt>
                <c:pt idx="14073">
                  <c:v>41542.833333333336</c:v>
                </c:pt>
                <c:pt idx="14074">
                  <c:v>41543</c:v>
                </c:pt>
                <c:pt idx="14075">
                  <c:v>41543.166666666664</c:v>
                </c:pt>
                <c:pt idx="14076">
                  <c:v>41543.5</c:v>
                </c:pt>
                <c:pt idx="14077">
                  <c:v>41543.666666666664</c:v>
                </c:pt>
                <c:pt idx="14078">
                  <c:v>41544</c:v>
                </c:pt>
                <c:pt idx="14079">
                  <c:v>41544.166666666664</c:v>
                </c:pt>
                <c:pt idx="14080">
                  <c:v>41544.5</c:v>
                </c:pt>
                <c:pt idx="14081">
                  <c:v>41544.666666666664</c:v>
                </c:pt>
                <c:pt idx="14082">
                  <c:v>41545</c:v>
                </c:pt>
                <c:pt idx="14083">
                  <c:v>41545.166666666664</c:v>
                </c:pt>
                <c:pt idx="14084">
                  <c:v>41545.666666666664</c:v>
                </c:pt>
                <c:pt idx="14085">
                  <c:v>41545.833333333336</c:v>
                </c:pt>
                <c:pt idx="14086">
                  <c:v>41546</c:v>
                </c:pt>
                <c:pt idx="14087">
                  <c:v>41546.166666666664</c:v>
                </c:pt>
                <c:pt idx="14088">
                  <c:v>41546.333333333336</c:v>
                </c:pt>
                <c:pt idx="14089">
                  <c:v>41546.5</c:v>
                </c:pt>
                <c:pt idx="14090">
                  <c:v>41547</c:v>
                </c:pt>
                <c:pt idx="14091">
                  <c:v>41547.166666666664</c:v>
                </c:pt>
                <c:pt idx="14092">
                  <c:v>41547.333333333336</c:v>
                </c:pt>
                <c:pt idx="14093">
                  <c:v>41547.5</c:v>
                </c:pt>
                <c:pt idx="14094">
                  <c:v>41547.666666666664</c:v>
                </c:pt>
                <c:pt idx="14095">
                  <c:v>41548</c:v>
                </c:pt>
                <c:pt idx="14096">
                  <c:v>41548.166666666664</c:v>
                </c:pt>
                <c:pt idx="14097">
                  <c:v>41548.333333333336</c:v>
                </c:pt>
                <c:pt idx="14098">
                  <c:v>41548.5</c:v>
                </c:pt>
                <c:pt idx="14099">
                  <c:v>41548.666666666664</c:v>
                </c:pt>
                <c:pt idx="14100">
                  <c:v>41548.833333333336</c:v>
                </c:pt>
                <c:pt idx="14101">
                  <c:v>41549</c:v>
                </c:pt>
                <c:pt idx="14102">
                  <c:v>41549.166666666664</c:v>
                </c:pt>
                <c:pt idx="14103">
                  <c:v>41549.333333333336</c:v>
                </c:pt>
                <c:pt idx="14104">
                  <c:v>41549.5</c:v>
                </c:pt>
                <c:pt idx="14105">
                  <c:v>41549.666666666664</c:v>
                </c:pt>
                <c:pt idx="14106">
                  <c:v>41549.833333333336</c:v>
                </c:pt>
                <c:pt idx="14107">
                  <c:v>41550</c:v>
                </c:pt>
                <c:pt idx="14108">
                  <c:v>41550.166666666664</c:v>
                </c:pt>
                <c:pt idx="14109">
                  <c:v>41550.333333333336</c:v>
                </c:pt>
                <c:pt idx="14110">
                  <c:v>41550.5</c:v>
                </c:pt>
                <c:pt idx="14111">
                  <c:v>41550.666666666664</c:v>
                </c:pt>
                <c:pt idx="14112">
                  <c:v>41550.833333333336</c:v>
                </c:pt>
                <c:pt idx="14113">
                  <c:v>41551</c:v>
                </c:pt>
                <c:pt idx="14114">
                  <c:v>41551.166666666664</c:v>
                </c:pt>
                <c:pt idx="14115">
                  <c:v>41551.333333333336</c:v>
                </c:pt>
                <c:pt idx="14116">
                  <c:v>41551.5</c:v>
                </c:pt>
                <c:pt idx="14117">
                  <c:v>41551.666666666664</c:v>
                </c:pt>
                <c:pt idx="14118">
                  <c:v>41551.833333333336</c:v>
                </c:pt>
                <c:pt idx="14119">
                  <c:v>41552</c:v>
                </c:pt>
                <c:pt idx="14120">
                  <c:v>41552.166666666664</c:v>
                </c:pt>
                <c:pt idx="14121">
                  <c:v>41552.333333333336</c:v>
                </c:pt>
                <c:pt idx="14122">
                  <c:v>41552.5</c:v>
                </c:pt>
                <c:pt idx="14123">
                  <c:v>41552.666666666664</c:v>
                </c:pt>
                <c:pt idx="14124">
                  <c:v>41552.833333333336</c:v>
                </c:pt>
                <c:pt idx="14125">
                  <c:v>41553</c:v>
                </c:pt>
                <c:pt idx="14126">
                  <c:v>41553.166666666664</c:v>
                </c:pt>
                <c:pt idx="14127">
                  <c:v>41553.333333333336</c:v>
                </c:pt>
                <c:pt idx="14128">
                  <c:v>41553.5</c:v>
                </c:pt>
                <c:pt idx="14129">
                  <c:v>41553.666666666664</c:v>
                </c:pt>
                <c:pt idx="14130">
                  <c:v>41553.833333333336</c:v>
                </c:pt>
                <c:pt idx="14131">
                  <c:v>41554</c:v>
                </c:pt>
                <c:pt idx="14132">
                  <c:v>41554.166666666664</c:v>
                </c:pt>
                <c:pt idx="14133">
                  <c:v>41554.333333333336</c:v>
                </c:pt>
                <c:pt idx="14134">
                  <c:v>41554.5</c:v>
                </c:pt>
                <c:pt idx="14135">
                  <c:v>41554.666666666664</c:v>
                </c:pt>
                <c:pt idx="14136">
                  <c:v>41554.833333333336</c:v>
                </c:pt>
                <c:pt idx="14137">
                  <c:v>41555</c:v>
                </c:pt>
                <c:pt idx="14138">
                  <c:v>41555.166666666664</c:v>
                </c:pt>
                <c:pt idx="14139">
                  <c:v>41555.333333333336</c:v>
                </c:pt>
                <c:pt idx="14140">
                  <c:v>41555.5</c:v>
                </c:pt>
                <c:pt idx="14141">
                  <c:v>41555.666666666664</c:v>
                </c:pt>
                <c:pt idx="14142">
                  <c:v>41555.833333333336</c:v>
                </c:pt>
                <c:pt idx="14143">
                  <c:v>41556</c:v>
                </c:pt>
                <c:pt idx="14144">
                  <c:v>41556.166666666664</c:v>
                </c:pt>
                <c:pt idx="14145">
                  <c:v>41556.333333333336</c:v>
                </c:pt>
                <c:pt idx="14146">
                  <c:v>41556.5</c:v>
                </c:pt>
                <c:pt idx="14147">
                  <c:v>41556.666666666664</c:v>
                </c:pt>
                <c:pt idx="14148">
                  <c:v>41556.833333333336</c:v>
                </c:pt>
                <c:pt idx="14149">
                  <c:v>41557</c:v>
                </c:pt>
                <c:pt idx="14150">
                  <c:v>41557.166666666664</c:v>
                </c:pt>
                <c:pt idx="14151">
                  <c:v>41557.333333333336</c:v>
                </c:pt>
                <c:pt idx="14152">
                  <c:v>41558</c:v>
                </c:pt>
                <c:pt idx="14153">
                  <c:v>41558.166666666664</c:v>
                </c:pt>
                <c:pt idx="14154">
                  <c:v>41558.666666666664</c:v>
                </c:pt>
                <c:pt idx="14155">
                  <c:v>41558.833333333336</c:v>
                </c:pt>
                <c:pt idx="14156">
                  <c:v>41559</c:v>
                </c:pt>
                <c:pt idx="14157">
                  <c:v>41559.166666666664</c:v>
                </c:pt>
                <c:pt idx="14158">
                  <c:v>41559.333333333336</c:v>
                </c:pt>
                <c:pt idx="14159">
                  <c:v>41559.5</c:v>
                </c:pt>
                <c:pt idx="14160">
                  <c:v>41559.833333333336</c:v>
                </c:pt>
                <c:pt idx="14161">
                  <c:v>41560</c:v>
                </c:pt>
                <c:pt idx="14162">
                  <c:v>41560.166666666664</c:v>
                </c:pt>
                <c:pt idx="14163">
                  <c:v>41560.333333333336</c:v>
                </c:pt>
                <c:pt idx="14164">
                  <c:v>41560.5</c:v>
                </c:pt>
                <c:pt idx="14165">
                  <c:v>41560.833333333336</c:v>
                </c:pt>
                <c:pt idx="14166">
                  <c:v>41561</c:v>
                </c:pt>
                <c:pt idx="14167">
                  <c:v>41561.166666666664</c:v>
                </c:pt>
                <c:pt idx="14168">
                  <c:v>41561.333333333336</c:v>
                </c:pt>
                <c:pt idx="14169">
                  <c:v>41561.5</c:v>
                </c:pt>
                <c:pt idx="14170">
                  <c:v>41561.666666666664</c:v>
                </c:pt>
                <c:pt idx="14171">
                  <c:v>41561.833333333336</c:v>
                </c:pt>
                <c:pt idx="14172">
                  <c:v>41562</c:v>
                </c:pt>
                <c:pt idx="14173">
                  <c:v>41562.166666666664</c:v>
                </c:pt>
                <c:pt idx="14174">
                  <c:v>41562.333333333336</c:v>
                </c:pt>
                <c:pt idx="14175">
                  <c:v>41562.5</c:v>
                </c:pt>
                <c:pt idx="14176">
                  <c:v>41562.666666666664</c:v>
                </c:pt>
                <c:pt idx="14177">
                  <c:v>41562.833333333336</c:v>
                </c:pt>
                <c:pt idx="14178">
                  <c:v>41563</c:v>
                </c:pt>
                <c:pt idx="14179">
                  <c:v>41563.166666666664</c:v>
                </c:pt>
                <c:pt idx="14180">
                  <c:v>41563.333333333336</c:v>
                </c:pt>
                <c:pt idx="14181">
                  <c:v>41563.5</c:v>
                </c:pt>
                <c:pt idx="14182">
                  <c:v>41563.666666666664</c:v>
                </c:pt>
                <c:pt idx="14183">
                  <c:v>41563.833333333336</c:v>
                </c:pt>
                <c:pt idx="14184">
                  <c:v>41564</c:v>
                </c:pt>
                <c:pt idx="14185">
                  <c:v>41564.166666666664</c:v>
                </c:pt>
                <c:pt idx="14186">
                  <c:v>41564.333333333336</c:v>
                </c:pt>
                <c:pt idx="14187">
                  <c:v>41564.5</c:v>
                </c:pt>
                <c:pt idx="14188">
                  <c:v>41564.666666666664</c:v>
                </c:pt>
                <c:pt idx="14189">
                  <c:v>41564.833333333336</c:v>
                </c:pt>
                <c:pt idx="14190">
                  <c:v>41565</c:v>
                </c:pt>
                <c:pt idx="14191">
                  <c:v>41565.166666666664</c:v>
                </c:pt>
                <c:pt idx="14192">
                  <c:v>41565.333333333336</c:v>
                </c:pt>
                <c:pt idx="14193">
                  <c:v>41565.5</c:v>
                </c:pt>
                <c:pt idx="14194">
                  <c:v>41565.666666666664</c:v>
                </c:pt>
                <c:pt idx="14195">
                  <c:v>41565.833333333336</c:v>
                </c:pt>
                <c:pt idx="14196">
                  <c:v>41566</c:v>
                </c:pt>
                <c:pt idx="14197">
                  <c:v>41566.166666666664</c:v>
                </c:pt>
                <c:pt idx="14198">
                  <c:v>41566.333333333336</c:v>
                </c:pt>
                <c:pt idx="14199">
                  <c:v>41566.5</c:v>
                </c:pt>
                <c:pt idx="14200">
                  <c:v>41566.666666666664</c:v>
                </c:pt>
                <c:pt idx="14201">
                  <c:v>41566.833333333336</c:v>
                </c:pt>
                <c:pt idx="14202">
                  <c:v>41567</c:v>
                </c:pt>
                <c:pt idx="14203">
                  <c:v>41567.166666666664</c:v>
                </c:pt>
                <c:pt idx="14204">
                  <c:v>41567.333333333336</c:v>
                </c:pt>
                <c:pt idx="14205">
                  <c:v>41567.5</c:v>
                </c:pt>
                <c:pt idx="14206">
                  <c:v>41567.666666666664</c:v>
                </c:pt>
                <c:pt idx="14207">
                  <c:v>41567.833333333336</c:v>
                </c:pt>
                <c:pt idx="14208">
                  <c:v>41568</c:v>
                </c:pt>
                <c:pt idx="14209">
                  <c:v>41568.166666666664</c:v>
                </c:pt>
                <c:pt idx="14210">
                  <c:v>41568.333333333336</c:v>
                </c:pt>
                <c:pt idx="14211">
                  <c:v>41568.5</c:v>
                </c:pt>
                <c:pt idx="14212">
                  <c:v>41568.666666666664</c:v>
                </c:pt>
                <c:pt idx="14213">
                  <c:v>41568.833333333336</c:v>
                </c:pt>
                <c:pt idx="14214">
                  <c:v>41569</c:v>
                </c:pt>
                <c:pt idx="14215">
                  <c:v>41569.166666666664</c:v>
                </c:pt>
                <c:pt idx="14216">
                  <c:v>41569.333333333336</c:v>
                </c:pt>
                <c:pt idx="14217">
                  <c:v>41569.5</c:v>
                </c:pt>
                <c:pt idx="14218">
                  <c:v>41569.666666666664</c:v>
                </c:pt>
                <c:pt idx="14219">
                  <c:v>41569.833333333336</c:v>
                </c:pt>
                <c:pt idx="14220">
                  <c:v>41570</c:v>
                </c:pt>
                <c:pt idx="14221">
                  <c:v>41570.166666666664</c:v>
                </c:pt>
                <c:pt idx="14222">
                  <c:v>41570.333333333336</c:v>
                </c:pt>
                <c:pt idx="14223">
                  <c:v>41570.5</c:v>
                </c:pt>
                <c:pt idx="14224">
                  <c:v>41570.833333333336</c:v>
                </c:pt>
                <c:pt idx="14225">
                  <c:v>41571</c:v>
                </c:pt>
                <c:pt idx="14226">
                  <c:v>41571.166666666664</c:v>
                </c:pt>
                <c:pt idx="14227">
                  <c:v>41571.333333333336</c:v>
                </c:pt>
                <c:pt idx="14228">
                  <c:v>41571.5</c:v>
                </c:pt>
                <c:pt idx="14229">
                  <c:v>41571.666666666664</c:v>
                </c:pt>
                <c:pt idx="14230">
                  <c:v>41572</c:v>
                </c:pt>
                <c:pt idx="14231">
                  <c:v>41572.166666666664</c:v>
                </c:pt>
                <c:pt idx="14232">
                  <c:v>41572.5</c:v>
                </c:pt>
                <c:pt idx="14233">
                  <c:v>41572.666666666664</c:v>
                </c:pt>
                <c:pt idx="14234">
                  <c:v>41572.833333333336</c:v>
                </c:pt>
                <c:pt idx="14235">
                  <c:v>41573</c:v>
                </c:pt>
                <c:pt idx="14236">
                  <c:v>41573.166666666664</c:v>
                </c:pt>
                <c:pt idx="14237">
                  <c:v>41573.333333333336</c:v>
                </c:pt>
                <c:pt idx="14238">
                  <c:v>41573.5</c:v>
                </c:pt>
                <c:pt idx="14239">
                  <c:v>41573.833333333336</c:v>
                </c:pt>
                <c:pt idx="14240">
                  <c:v>41574</c:v>
                </c:pt>
                <c:pt idx="14241">
                  <c:v>41574.166666666664</c:v>
                </c:pt>
                <c:pt idx="14242">
                  <c:v>41574.333333333336</c:v>
                </c:pt>
                <c:pt idx="14243">
                  <c:v>41574.5</c:v>
                </c:pt>
                <c:pt idx="14244">
                  <c:v>41574.833333333336</c:v>
                </c:pt>
                <c:pt idx="14245">
                  <c:v>41575</c:v>
                </c:pt>
                <c:pt idx="14246">
                  <c:v>41575.166666666664</c:v>
                </c:pt>
                <c:pt idx="14247">
                  <c:v>41575.333333333336</c:v>
                </c:pt>
                <c:pt idx="14248">
                  <c:v>41575.5</c:v>
                </c:pt>
                <c:pt idx="14249">
                  <c:v>41575.833333333336</c:v>
                </c:pt>
                <c:pt idx="14250">
                  <c:v>41576</c:v>
                </c:pt>
                <c:pt idx="14251">
                  <c:v>41576.166666666664</c:v>
                </c:pt>
                <c:pt idx="14252">
                  <c:v>41576.333333333336</c:v>
                </c:pt>
                <c:pt idx="14253">
                  <c:v>41576.5</c:v>
                </c:pt>
                <c:pt idx="14254">
                  <c:v>41576.666666666664</c:v>
                </c:pt>
                <c:pt idx="14255">
                  <c:v>41576.833333333336</c:v>
                </c:pt>
                <c:pt idx="14256">
                  <c:v>41577</c:v>
                </c:pt>
                <c:pt idx="14257">
                  <c:v>41577.166666666664</c:v>
                </c:pt>
                <c:pt idx="14258">
                  <c:v>41577.333333333336</c:v>
                </c:pt>
                <c:pt idx="14259">
                  <c:v>41577.5</c:v>
                </c:pt>
                <c:pt idx="14260">
                  <c:v>41577.666666666664</c:v>
                </c:pt>
                <c:pt idx="14261">
                  <c:v>41577.833333333336</c:v>
                </c:pt>
                <c:pt idx="14262">
                  <c:v>41578</c:v>
                </c:pt>
                <c:pt idx="14263">
                  <c:v>41578.166666666664</c:v>
                </c:pt>
                <c:pt idx="14264">
                  <c:v>41578.333333333336</c:v>
                </c:pt>
                <c:pt idx="14265">
                  <c:v>41578.5</c:v>
                </c:pt>
                <c:pt idx="14266">
                  <c:v>41578.666666666664</c:v>
                </c:pt>
                <c:pt idx="14267">
                  <c:v>41578.833333333336</c:v>
                </c:pt>
                <c:pt idx="14268">
                  <c:v>41579</c:v>
                </c:pt>
                <c:pt idx="14269">
                  <c:v>41579.166666666664</c:v>
                </c:pt>
                <c:pt idx="14270">
                  <c:v>41579.333333333336</c:v>
                </c:pt>
                <c:pt idx="14271">
                  <c:v>41579.5</c:v>
                </c:pt>
                <c:pt idx="14272">
                  <c:v>41579.666666666664</c:v>
                </c:pt>
                <c:pt idx="14273">
                  <c:v>41579.833333333336</c:v>
                </c:pt>
                <c:pt idx="14274">
                  <c:v>41580</c:v>
                </c:pt>
                <c:pt idx="14275">
                  <c:v>41580.166666666664</c:v>
                </c:pt>
                <c:pt idx="14276">
                  <c:v>41580.333333333336</c:v>
                </c:pt>
                <c:pt idx="14277">
                  <c:v>41580.5</c:v>
                </c:pt>
                <c:pt idx="14278">
                  <c:v>41580.666666666664</c:v>
                </c:pt>
                <c:pt idx="14279">
                  <c:v>41580.833333333336</c:v>
                </c:pt>
                <c:pt idx="14280">
                  <c:v>41581</c:v>
                </c:pt>
                <c:pt idx="14281">
                  <c:v>41581.166666666664</c:v>
                </c:pt>
                <c:pt idx="14282">
                  <c:v>41581.333333333336</c:v>
                </c:pt>
                <c:pt idx="14283">
                  <c:v>41581.5</c:v>
                </c:pt>
                <c:pt idx="14284">
                  <c:v>41581.666666666664</c:v>
                </c:pt>
                <c:pt idx="14285">
                  <c:v>41581.833333333336</c:v>
                </c:pt>
                <c:pt idx="14286">
                  <c:v>41582</c:v>
                </c:pt>
                <c:pt idx="14287">
                  <c:v>41582.166666666664</c:v>
                </c:pt>
                <c:pt idx="14288">
                  <c:v>41582.333333333336</c:v>
                </c:pt>
                <c:pt idx="14289">
                  <c:v>41582.5</c:v>
                </c:pt>
                <c:pt idx="14290">
                  <c:v>41582.666666666664</c:v>
                </c:pt>
                <c:pt idx="14291">
                  <c:v>41582.833333333336</c:v>
                </c:pt>
                <c:pt idx="14292">
                  <c:v>41583</c:v>
                </c:pt>
                <c:pt idx="14293">
                  <c:v>41583.166666666664</c:v>
                </c:pt>
                <c:pt idx="14294">
                  <c:v>41583.333333333336</c:v>
                </c:pt>
                <c:pt idx="14295">
                  <c:v>41583.5</c:v>
                </c:pt>
                <c:pt idx="14296">
                  <c:v>41583.666666666664</c:v>
                </c:pt>
                <c:pt idx="14297">
                  <c:v>41583.833333333336</c:v>
                </c:pt>
                <c:pt idx="14298">
                  <c:v>41584</c:v>
                </c:pt>
                <c:pt idx="14299">
                  <c:v>41584.166666666664</c:v>
                </c:pt>
                <c:pt idx="14300">
                  <c:v>41584.333333333336</c:v>
                </c:pt>
                <c:pt idx="14301">
                  <c:v>41584.5</c:v>
                </c:pt>
                <c:pt idx="14302">
                  <c:v>41584.666666666664</c:v>
                </c:pt>
                <c:pt idx="14303">
                  <c:v>41584.833333333336</c:v>
                </c:pt>
                <c:pt idx="14304">
                  <c:v>41585</c:v>
                </c:pt>
                <c:pt idx="14305">
                  <c:v>41585.166666666664</c:v>
                </c:pt>
                <c:pt idx="14306">
                  <c:v>41585.333333333336</c:v>
                </c:pt>
                <c:pt idx="14307">
                  <c:v>41585.5</c:v>
                </c:pt>
                <c:pt idx="14308">
                  <c:v>41585.666666666664</c:v>
                </c:pt>
                <c:pt idx="14309">
                  <c:v>41585.833333333336</c:v>
                </c:pt>
                <c:pt idx="14310">
                  <c:v>41586</c:v>
                </c:pt>
                <c:pt idx="14311">
                  <c:v>41586.166666666664</c:v>
                </c:pt>
                <c:pt idx="14312">
                  <c:v>41586.333333333336</c:v>
                </c:pt>
                <c:pt idx="14313">
                  <c:v>41586.833333333336</c:v>
                </c:pt>
                <c:pt idx="14314">
                  <c:v>41587</c:v>
                </c:pt>
                <c:pt idx="14315">
                  <c:v>41587.166666666664</c:v>
                </c:pt>
                <c:pt idx="14316">
                  <c:v>41587.833333333336</c:v>
                </c:pt>
                <c:pt idx="14317">
                  <c:v>41588</c:v>
                </c:pt>
                <c:pt idx="14318">
                  <c:v>41588.166666666664</c:v>
                </c:pt>
                <c:pt idx="14319">
                  <c:v>41588.333333333336</c:v>
                </c:pt>
                <c:pt idx="14320">
                  <c:v>41588.5</c:v>
                </c:pt>
                <c:pt idx="14321">
                  <c:v>41589</c:v>
                </c:pt>
                <c:pt idx="14322">
                  <c:v>41589.166666666664</c:v>
                </c:pt>
                <c:pt idx="14323">
                  <c:v>41589.333333333336</c:v>
                </c:pt>
                <c:pt idx="14324">
                  <c:v>41589.5</c:v>
                </c:pt>
                <c:pt idx="14325">
                  <c:v>41589.833333333336</c:v>
                </c:pt>
                <c:pt idx="14326">
                  <c:v>41590</c:v>
                </c:pt>
                <c:pt idx="14327">
                  <c:v>41590.166666666664</c:v>
                </c:pt>
                <c:pt idx="14328">
                  <c:v>41590.333333333336</c:v>
                </c:pt>
                <c:pt idx="14329">
                  <c:v>41590.5</c:v>
                </c:pt>
                <c:pt idx="14330">
                  <c:v>41590.666666666664</c:v>
                </c:pt>
                <c:pt idx="14331">
                  <c:v>41590.833333333336</c:v>
                </c:pt>
                <c:pt idx="14332">
                  <c:v>41591</c:v>
                </c:pt>
                <c:pt idx="14333">
                  <c:v>41591.166666666664</c:v>
                </c:pt>
                <c:pt idx="14334">
                  <c:v>41591.333333333336</c:v>
                </c:pt>
                <c:pt idx="14335">
                  <c:v>41591.5</c:v>
                </c:pt>
                <c:pt idx="14336">
                  <c:v>41591.666666666664</c:v>
                </c:pt>
                <c:pt idx="14337">
                  <c:v>41591.833333333336</c:v>
                </c:pt>
                <c:pt idx="14338">
                  <c:v>41592</c:v>
                </c:pt>
                <c:pt idx="14339">
                  <c:v>41592.166666666664</c:v>
                </c:pt>
                <c:pt idx="14340">
                  <c:v>41592.333333333336</c:v>
                </c:pt>
                <c:pt idx="14341">
                  <c:v>41592.5</c:v>
                </c:pt>
                <c:pt idx="14342">
                  <c:v>41592.666666666664</c:v>
                </c:pt>
                <c:pt idx="14343">
                  <c:v>41592.833333333336</c:v>
                </c:pt>
                <c:pt idx="14344">
                  <c:v>41593</c:v>
                </c:pt>
                <c:pt idx="14345">
                  <c:v>41593.166666666664</c:v>
                </c:pt>
                <c:pt idx="14346">
                  <c:v>41593.333333333336</c:v>
                </c:pt>
                <c:pt idx="14347">
                  <c:v>41593.5</c:v>
                </c:pt>
                <c:pt idx="14348">
                  <c:v>41593.666666666664</c:v>
                </c:pt>
                <c:pt idx="14349">
                  <c:v>41593.833333333336</c:v>
                </c:pt>
                <c:pt idx="14350">
                  <c:v>41594</c:v>
                </c:pt>
                <c:pt idx="14351">
                  <c:v>41594.166666666664</c:v>
                </c:pt>
                <c:pt idx="14352">
                  <c:v>41594.333333333336</c:v>
                </c:pt>
                <c:pt idx="14353">
                  <c:v>41594.5</c:v>
                </c:pt>
                <c:pt idx="14354">
                  <c:v>41594.666666666664</c:v>
                </c:pt>
                <c:pt idx="14355">
                  <c:v>41594.833333333336</c:v>
                </c:pt>
                <c:pt idx="14356">
                  <c:v>41595</c:v>
                </c:pt>
                <c:pt idx="14357">
                  <c:v>41595.166666666664</c:v>
                </c:pt>
                <c:pt idx="14358">
                  <c:v>41595.333333333336</c:v>
                </c:pt>
                <c:pt idx="14359">
                  <c:v>41595.5</c:v>
                </c:pt>
                <c:pt idx="14360">
                  <c:v>41595.666666666664</c:v>
                </c:pt>
                <c:pt idx="14361">
                  <c:v>41595.833333333336</c:v>
                </c:pt>
                <c:pt idx="14362">
                  <c:v>41596</c:v>
                </c:pt>
                <c:pt idx="14363">
                  <c:v>41596.166666666664</c:v>
                </c:pt>
                <c:pt idx="14364">
                  <c:v>41596.333333333336</c:v>
                </c:pt>
                <c:pt idx="14365">
                  <c:v>41596.5</c:v>
                </c:pt>
                <c:pt idx="14366">
                  <c:v>41596.666666666664</c:v>
                </c:pt>
                <c:pt idx="14367">
                  <c:v>41596.833333333336</c:v>
                </c:pt>
                <c:pt idx="14368">
                  <c:v>41597</c:v>
                </c:pt>
                <c:pt idx="14369">
                  <c:v>41597.166666666664</c:v>
                </c:pt>
                <c:pt idx="14370">
                  <c:v>41597.333333333336</c:v>
                </c:pt>
                <c:pt idx="14371">
                  <c:v>41597.5</c:v>
                </c:pt>
                <c:pt idx="14372">
                  <c:v>41597.666666666664</c:v>
                </c:pt>
                <c:pt idx="14373">
                  <c:v>41597.833333333336</c:v>
                </c:pt>
                <c:pt idx="14374">
                  <c:v>41598</c:v>
                </c:pt>
                <c:pt idx="14375">
                  <c:v>41598.166666666664</c:v>
                </c:pt>
                <c:pt idx="14376">
                  <c:v>41598.333333333336</c:v>
                </c:pt>
                <c:pt idx="14377">
                  <c:v>41598.5</c:v>
                </c:pt>
                <c:pt idx="14378">
                  <c:v>41598.666666666664</c:v>
                </c:pt>
                <c:pt idx="14379">
                  <c:v>41598.833333333336</c:v>
                </c:pt>
                <c:pt idx="14380">
                  <c:v>41599</c:v>
                </c:pt>
                <c:pt idx="14381">
                  <c:v>41599.166666666664</c:v>
                </c:pt>
                <c:pt idx="14382">
                  <c:v>41599.333333333336</c:v>
                </c:pt>
                <c:pt idx="14383">
                  <c:v>41599.5</c:v>
                </c:pt>
                <c:pt idx="14384">
                  <c:v>41599.666666666664</c:v>
                </c:pt>
                <c:pt idx="14385">
                  <c:v>41599.833333333336</c:v>
                </c:pt>
                <c:pt idx="14386">
                  <c:v>41600</c:v>
                </c:pt>
                <c:pt idx="14387">
                  <c:v>41600.166666666664</c:v>
                </c:pt>
                <c:pt idx="14388">
                  <c:v>41600.333333333336</c:v>
                </c:pt>
                <c:pt idx="14389">
                  <c:v>41600.5</c:v>
                </c:pt>
                <c:pt idx="14390">
                  <c:v>41600.833333333336</c:v>
                </c:pt>
                <c:pt idx="14391">
                  <c:v>41601</c:v>
                </c:pt>
                <c:pt idx="14392">
                  <c:v>41601.166666666664</c:v>
                </c:pt>
                <c:pt idx="14393">
                  <c:v>41601.5</c:v>
                </c:pt>
                <c:pt idx="14394">
                  <c:v>41601.666666666664</c:v>
                </c:pt>
                <c:pt idx="14395">
                  <c:v>41601.833333333336</c:v>
                </c:pt>
                <c:pt idx="14396">
                  <c:v>41602</c:v>
                </c:pt>
                <c:pt idx="14397">
                  <c:v>41602.166666666664</c:v>
                </c:pt>
                <c:pt idx="14398">
                  <c:v>41603</c:v>
                </c:pt>
                <c:pt idx="14399">
                  <c:v>41603.166666666664</c:v>
                </c:pt>
                <c:pt idx="14400">
                  <c:v>41604</c:v>
                </c:pt>
                <c:pt idx="14401">
                  <c:v>41604.166666666664</c:v>
                </c:pt>
                <c:pt idx="14402">
                  <c:v>41604.333333333336</c:v>
                </c:pt>
                <c:pt idx="14403">
                  <c:v>41604.833333333336</c:v>
                </c:pt>
                <c:pt idx="14404">
                  <c:v>41605</c:v>
                </c:pt>
                <c:pt idx="14405">
                  <c:v>41605.166666666664</c:v>
                </c:pt>
                <c:pt idx="14406">
                  <c:v>41605.333333333336</c:v>
                </c:pt>
                <c:pt idx="14407">
                  <c:v>41605.5</c:v>
                </c:pt>
                <c:pt idx="14408">
                  <c:v>41605.833333333336</c:v>
                </c:pt>
                <c:pt idx="14409">
                  <c:v>41606</c:v>
                </c:pt>
                <c:pt idx="14410">
                  <c:v>41606.166666666664</c:v>
                </c:pt>
                <c:pt idx="14411">
                  <c:v>41606.333333333336</c:v>
                </c:pt>
                <c:pt idx="14412">
                  <c:v>41606.5</c:v>
                </c:pt>
                <c:pt idx="14413">
                  <c:v>41606.666666666664</c:v>
                </c:pt>
                <c:pt idx="14414">
                  <c:v>41606.833333333336</c:v>
                </c:pt>
                <c:pt idx="14415">
                  <c:v>41607</c:v>
                </c:pt>
                <c:pt idx="14416">
                  <c:v>41607.166666666664</c:v>
                </c:pt>
                <c:pt idx="14417">
                  <c:v>41607.333333333336</c:v>
                </c:pt>
                <c:pt idx="14418">
                  <c:v>41607.5</c:v>
                </c:pt>
                <c:pt idx="14419">
                  <c:v>41607.666666666664</c:v>
                </c:pt>
                <c:pt idx="14420">
                  <c:v>41607.833333333336</c:v>
                </c:pt>
                <c:pt idx="14421">
                  <c:v>41608</c:v>
                </c:pt>
                <c:pt idx="14422">
                  <c:v>41608.166666666664</c:v>
                </c:pt>
                <c:pt idx="14423">
                  <c:v>41608.333333333336</c:v>
                </c:pt>
                <c:pt idx="14424">
                  <c:v>41608.5</c:v>
                </c:pt>
                <c:pt idx="14425">
                  <c:v>41608.666666666664</c:v>
                </c:pt>
                <c:pt idx="14426">
                  <c:v>41608.833333333336</c:v>
                </c:pt>
                <c:pt idx="14427">
                  <c:v>41609</c:v>
                </c:pt>
                <c:pt idx="14428">
                  <c:v>41609.166666666664</c:v>
                </c:pt>
                <c:pt idx="14429">
                  <c:v>41609.333333333336</c:v>
                </c:pt>
                <c:pt idx="14430">
                  <c:v>41609.5</c:v>
                </c:pt>
                <c:pt idx="14431">
                  <c:v>41609.666666666664</c:v>
                </c:pt>
                <c:pt idx="14432">
                  <c:v>41609.833333333336</c:v>
                </c:pt>
                <c:pt idx="14433">
                  <c:v>41610</c:v>
                </c:pt>
                <c:pt idx="14434">
                  <c:v>41610.166666666664</c:v>
                </c:pt>
                <c:pt idx="14435">
                  <c:v>41610.333333333336</c:v>
                </c:pt>
                <c:pt idx="14436">
                  <c:v>41610.5</c:v>
                </c:pt>
                <c:pt idx="14437">
                  <c:v>41610.666666666664</c:v>
                </c:pt>
                <c:pt idx="14438">
                  <c:v>41610.833333333336</c:v>
                </c:pt>
                <c:pt idx="14439">
                  <c:v>41611</c:v>
                </c:pt>
                <c:pt idx="14440">
                  <c:v>41611.166666666664</c:v>
                </c:pt>
                <c:pt idx="14441">
                  <c:v>41611.333333333336</c:v>
                </c:pt>
                <c:pt idx="14442">
                  <c:v>41611.5</c:v>
                </c:pt>
                <c:pt idx="14443">
                  <c:v>41611.666666666664</c:v>
                </c:pt>
                <c:pt idx="14444">
                  <c:v>41611.833333333336</c:v>
                </c:pt>
                <c:pt idx="14445">
                  <c:v>41612</c:v>
                </c:pt>
                <c:pt idx="14446">
                  <c:v>41612.166666666664</c:v>
                </c:pt>
                <c:pt idx="14447">
                  <c:v>41612.333333333336</c:v>
                </c:pt>
                <c:pt idx="14448">
                  <c:v>41612.5</c:v>
                </c:pt>
                <c:pt idx="14449">
                  <c:v>41612.666666666664</c:v>
                </c:pt>
                <c:pt idx="14450">
                  <c:v>41612.833333333336</c:v>
                </c:pt>
                <c:pt idx="14451">
                  <c:v>41613</c:v>
                </c:pt>
                <c:pt idx="14452">
                  <c:v>41613.166666666664</c:v>
                </c:pt>
                <c:pt idx="14453">
                  <c:v>41613.333333333336</c:v>
                </c:pt>
                <c:pt idx="14454">
                  <c:v>41613.5</c:v>
                </c:pt>
                <c:pt idx="14455">
                  <c:v>41613.666666666664</c:v>
                </c:pt>
                <c:pt idx="14456">
                  <c:v>41613.833333333336</c:v>
                </c:pt>
                <c:pt idx="14457">
                  <c:v>41614</c:v>
                </c:pt>
                <c:pt idx="14458">
                  <c:v>41614.166666666664</c:v>
                </c:pt>
                <c:pt idx="14459">
                  <c:v>41614.333333333336</c:v>
                </c:pt>
                <c:pt idx="14460">
                  <c:v>41614.5</c:v>
                </c:pt>
                <c:pt idx="14461">
                  <c:v>41614.666666666664</c:v>
                </c:pt>
                <c:pt idx="14462">
                  <c:v>41614.833333333336</c:v>
                </c:pt>
                <c:pt idx="14463">
                  <c:v>41615</c:v>
                </c:pt>
                <c:pt idx="14464">
                  <c:v>41615.166666666664</c:v>
                </c:pt>
                <c:pt idx="14465">
                  <c:v>41615.5</c:v>
                </c:pt>
                <c:pt idx="14466">
                  <c:v>41615.666666666664</c:v>
                </c:pt>
                <c:pt idx="14467">
                  <c:v>41616</c:v>
                </c:pt>
                <c:pt idx="14468">
                  <c:v>41616.166666666664</c:v>
                </c:pt>
                <c:pt idx="14469">
                  <c:v>41617</c:v>
                </c:pt>
                <c:pt idx="14470">
                  <c:v>41617.166666666664</c:v>
                </c:pt>
                <c:pt idx="14471">
                  <c:v>41618</c:v>
                </c:pt>
                <c:pt idx="14472">
                  <c:v>41618.166666666664</c:v>
                </c:pt>
                <c:pt idx="14473">
                  <c:v>41618.333333333336</c:v>
                </c:pt>
                <c:pt idx="14474">
                  <c:v>41618.5</c:v>
                </c:pt>
                <c:pt idx="14475">
                  <c:v>41618.833333333336</c:v>
                </c:pt>
                <c:pt idx="14476">
                  <c:v>41619</c:v>
                </c:pt>
                <c:pt idx="14477">
                  <c:v>41619.166666666664</c:v>
                </c:pt>
                <c:pt idx="14478">
                  <c:v>41619.333333333336</c:v>
                </c:pt>
                <c:pt idx="14479">
                  <c:v>41619.5</c:v>
                </c:pt>
                <c:pt idx="14480">
                  <c:v>41619.833333333336</c:v>
                </c:pt>
                <c:pt idx="14481">
                  <c:v>41620</c:v>
                </c:pt>
                <c:pt idx="14482">
                  <c:v>41620.166666666664</c:v>
                </c:pt>
                <c:pt idx="14483">
                  <c:v>41620.333333333336</c:v>
                </c:pt>
                <c:pt idx="14484">
                  <c:v>41620.5</c:v>
                </c:pt>
                <c:pt idx="14485">
                  <c:v>41620.666666666664</c:v>
                </c:pt>
                <c:pt idx="14486">
                  <c:v>41620.833333333336</c:v>
                </c:pt>
                <c:pt idx="14487">
                  <c:v>41621</c:v>
                </c:pt>
                <c:pt idx="14488">
                  <c:v>41621.166666666664</c:v>
                </c:pt>
                <c:pt idx="14489">
                  <c:v>41621.333333333336</c:v>
                </c:pt>
                <c:pt idx="14490">
                  <c:v>41621.5</c:v>
                </c:pt>
                <c:pt idx="14491">
                  <c:v>41621.666666666664</c:v>
                </c:pt>
                <c:pt idx="14492">
                  <c:v>41621.833333333336</c:v>
                </c:pt>
                <c:pt idx="14493">
                  <c:v>41622</c:v>
                </c:pt>
                <c:pt idx="14494">
                  <c:v>41622.166666666664</c:v>
                </c:pt>
                <c:pt idx="14495">
                  <c:v>41622.333333333336</c:v>
                </c:pt>
                <c:pt idx="14496">
                  <c:v>41622.5</c:v>
                </c:pt>
                <c:pt idx="14497">
                  <c:v>41622.666666666664</c:v>
                </c:pt>
                <c:pt idx="14498">
                  <c:v>41622.833333333336</c:v>
                </c:pt>
                <c:pt idx="14499">
                  <c:v>41623</c:v>
                </c:pt>
                <c:pt idx="14500">
                  <c:v>41623.166666666664</c:v>
                </c:pt>
                <c:pt idx="14501">
                  <c:v>41623.333333333336</c:v>
                </c:pt>
                <c:pt idx="14502">
                  <c:v>41623.5</c:v>
                </c:pt>
                <c:pt idx="14503">
                  <c:v>41623.666666666664</c:v>
                </c:pt>
                <c:pt idx="14504">
                  <c:v>41623.833333333336</c:v>
                </c:pt>
                <c:pt idx="14505">
                  <c:v>41624</c:v>
                </c:pt>
                <c:pt idx="14506">
                  <c:v>41624.166666666664</c:v>
                </c:pt>
                <c:pt idx="14507">
                  <c:v>41624.333333333336</c:v>
                </c:pt>
                <c:pt idx="14508">
                  <c:v>41624.5</c:v>
                </c:pt>
                <c:pt idx="14509">
                  <c:v>41624.666666666664</c:v>
                </c:pt>
                <c:pt idx="14510">
                  <c:v>41624.833333333336</c:v>
                </c:pt>
                <c:pt idx="14511">
                  <c:v>41625</c:v>
                </c:pt>
                <c:pt idx="14512">
                  <c:v>41625.166666666664</c:v>
                </c:pt>
                <c:pt idx="14513">
                  <c:v>41625.333333333336</c:v>
                </c:pt>
                <c:pt idx="14514">
                  <c:v>41625.5</c:v>
                </c:pt>
                <c:pt idx="14515">
                  <c:v>41625.666666666664</c:v>
                </c:pt>
                <c:pt idx="14516">
                  <c:v>41625.833333333336</c:v>
                </c:pt>
                <c:pt idx="14517">
                  <c:v>41626</c:v>
                </c:pt>
                <c:pt idx="14518">
                  <c:v>41626.166666666664</c:v>
                </c:pt>
                <c:pt idx="14519">
                  <c:v>41626.333333333336</c:v>
                </c:pt>
                <c:pt idx="14520">
                  <c:v>41626.5</c:v>
                </c:pt>
                <c:pt idx="14521">
                  <c:v>41626.666666666664</c:v>
                </c:pt>
                <c:pt idx="14522">
                  <c:v>41626.833333333336</c:v>
                </c:pt>
                <c:pt idx="14523">
                  <c:v>41627</c:v>
                </c:pt>
                <c:pt idx="14524">
                  <c:v>41627.166666666664</c:v>
                </c:pt>
                <c:pt idx="14525">
                  <c:v>41627.333333333336</c:v>
                </c:pt>
                <c:pt idx="14526">
                  <c:v>41627.5</c:v>
                </c:pt>
                <c:pt idx="14527">
                  <c:v>41627.666666666664</c:v>
                </c:pt>
                <c:pt idx="14528">
                  <c:v>41627.833333333336</c:v>
                </c:pt>
                <c:pt idx="14529">
                  <c:v>41628</c:v>
                </c:pt>
                <c:pt idx="14530">
                  <c:v>41628.166666666664</c:v>
                </c:pt>
                <c:pt idx="14531">
                  <c:v>41628.333333333336</c:v>
                </c:pt>
                <c:pt idx="14532">
                  <c:v>41628.5</c:v>
                </c:pt>
                <c:pt idx="14533">
                  <c:v>41628.666666666664</c:v>
                </c:pt>
                <c:pt idx="14534">
                  <c:v>41628.833333333336</c:v>
                </c:pt>
                <c:pt idx="14535">
                  <c:v>41629</c:v>
                </c:pt>
                <c:pt idx="14536">
                  <c:v>41629.166666666664</c:v>
                </c:pt>
                <c:pt idx="14537">
                  <c:v>41629.333333333336</c:v>
                </c:pt>
                <c:pt idx="14538">
                  <c:v>41629.5</c:v>
                </c:pt>
                <c:pt idx="14539">
                  <c:v>41629.666666666664</c:v>
                </c:pt>
                <c:pt idx="14540">
                  <c:v>41629.833333333336</c:v>
                </c:pt>
                <c:pt idx="14541">
                  <c:v>41630</c:v>
                </c:pt>
                <c:pt idx="14542">
                  <c:v>41630.166666666664</c:v>
                </c:pt>
                <c:pt idx="14543">
                  <c:v>41630.333333333336</c:v>
                </c:pt>
                <c:pt idx="14544">
                  <c:v>41630.5</c:v>
                </c:pt>
                <c:pt idx="14545">
                  <c:v>41630.666666666664</c:v>
                </c:pt>
                <c:pt idx="14546">
                  <c:v>41630.833333333336</c:v>
                </c:pt>
                <c:pt idx="14547">
                  <c:v>41631</c:v>
                </c:pt>
                <c:pt idx="14548">
                  <c:v>41631.166666666664</c:v>
                </c:pt>
                <c:pt idx="14549">
                  <c:v>41632</c:v>
                </c:pt>
                <c:pt idx="14550">
                  <c:v>41632.166666666664</c:v>
                </c:pt>
                <c:pt idx="14551">
                  <c:v>41632.833333333336</c:v>
                </c:pt>
                <c:pt idx="14552">
                  <c:v>41633</c:v>
                </c:pt>
                <c:pt idx="14553">
                  <c:v>41633.166666666664</c:v>
                </c:pt>
                <c:pt idx="14554">
                  <c:v>41634</c:v>
                </c:pt>
                <c:pt idx="14555">
                  <c:v>41634.166666666664</c:v>
                </c:pt>
                <c:pt idx="14556">
                  <c:v>41634.833333333336</c:v>
                </c:pt>
                <c:pt idx="14557">
                  <c:v>41635</c:v>
                </c:pt>
                <c:pt idx="14558">
                  <c:v>41635.166666666664</c:v>
                </c:pt>
                <c:pt idx="14559">
                  <c:v>41635.333333333336</c:v>
                </c:pt>
                <c:pt idx="14560">
                  <c:v>41635.5</c:v>
                </c:pt>
                <c:pt idx="14561">
                  <c:v>41636</c:v>
                </c:pt>
                <c:pt idx="14562">
                  <c:v>41636.166666666664</c:v>
                </c:pt>
                <c:pt idx="14563">
                  <c:v>41636.333333333336</c:v>
                </c:pt>
                <c:pt idx="14564">
                  <c:v>41636.5</c:v>
                </c:pt>
                <c:pt idx="14565">
                  <c:v>41636.666666666664</c:v>
                </c:pt>
                <c:pt idx="14566">
                  <c:v>41636.833333333336</c:v>
                </c:pt>
                <c:pt idx="14567">
                  <c:v>41637</c:v>
                </c:pt>
                <c:pt idx="14568">
                  <c:v>41637.166666666664</c:v>
                </c:pt>
                <c:pt idx="14569">
                  <c:v>41637.333333333336</c:v>
                </c:pt>
                <c:pt idx="14570">
                  <c:v>41637.5</c:v>
                </c:pt>
                <c:pt idx="14571">
                  <c:v>41637.666666666664</c:v>
                </c:pt>
                <c:pt idx="14572">
                  <c:v>41637.833333333336</c:v>
                </c:pt>
                <c:pt idx="14573">
                  <c:v>41638</c:v>
                </c:pt>
                <c:pt idx="14574">
                  <c:v>41638.166666666664</c:v>
                </c:pt>
                <c:pt idx="14575">
                  <c:v>41638.333333333336</c:v>
                </c:pt>
                <c:pt idx="14576">
                  <c:v>41638.5</c:v>
                </c:pt>
                <c:pt idx="14577">
                  <c:v>41638.666666666664</c:v>
                </c:pt>
                <c:pt idx="14578">
                  <c:v>41638.833333333336</c:v>
                </c:pt>
                <c:pt idx="14579">
                  <c:v>41639</c:v>
                </c:pt>
                <c:pt idx="14580">
                  <c:v>41639.166666666664</c:v>
                </c:pt>
                <c:pt idx="14581">
                  <c:v>41639.333333333336</c:v>
                </c:pt>
                <c:pt idx="14582">
                  <c:v>41639.5</c:v>
                </c:pt>
                <c:pt idx="14583">
                  <c:v>41639.666666666664</c:v>
                </c:pt>
                <c:pt idx="14584">
                  <c:v>41639.833333333336</c:v>
                </c:pt>
                <c:pt idx="14585">
                  <c:v>41640</c:v>
                </c:pt>
                <c:pt idx="14586">
                  <c:v>41640.166666666664</c:v>
                </c:pt>
                <c:pt idx="14587">
                  <c:v>41640.333333333336</c:v>
                </c:pt>
                <c:pt idx="14588">
                  <c:v>41640.5</c:v>
                </c:pt>
                <c:pt idx="14589">
                  <c:v>41640.666666666664</c:v>
                </c:pt>
                <c:pt idx="14590">
                  <c:v>41640.833333333336</c:v>
                </c:pt>
                <c:pt idx="14591">
                  <c:v>41641</c:v>
                </c:pt>
                <c:pt idx="14592">
                  <c:v>41641.166666666664</c:v>
                </c:pt>
                <c:pt idx="14593">
                  <c:v>41641.333333333336</c:v>
                </c:pt>
                <c:pt idx="14594">
                  <c:v>41641.5</c:v>
                </c:pt>
                <c:pt idx="14595">
                  <c:v>41641.666666666664</c:v>
                </c:pt>
                <c:pt idx="14596">
                  <c:v>41641.833333333336</c:v>
                </c:pt>
                <c:pt idx="14597">
                  <c:v>41642</c:v>
                </c:pt>
                <c:pt idx="14598">
                  <c:v>41642.166666666664</c:v>
                </c:pt>
                <c:pt idx="14599">
                  <c:v>41642.333333333336</c:v>
                </c:pt>
                <c:pt idx="14600">
                  <c:v>41642.5</c:v>
                </c:pt>
                <c:pt idx="14601">
                  <c:v>41642.666666666664</c:v>
                </c:pt>
                <c:pt idx="14602">
                  <c:v>41642.833333333336</c:v>
                </c:pt>
                <c:pt idx="14603">
                  <c:v>41643</c:v>
                </c:pt>
                <c:pt idx="14604">
                  <c:v>41643.166666666664</c:v>
                </c:pt>
                <c:pt idx="14605">
                  <c:v>41643.333333333336</c:v>
                </c:pt>
                <c:pt idx="14606">
                  <c:v>41643.5</c:v>
                </c:pt>
                <c:pt idx="14607">
                  <c:v>41643.666666666664</c:v>
                </c:pt>
                <c:pt idx="14608">
                  <c:v>41643.833333333336</c:v>
                </c:pt>
                <c:pt idx="14609">
                  <c:v>41644</c:v>
                </c:pt>
                <c:pt idx="14610">
                  <c:v>41644.166666666664</c:v>
                </c:pt>
                <c:pt idx="14611">
                  <c:v>41644.333333333336</c:v>
                </c:pt>
                <c:pt idx="14612">
                  <c:v>41644.5</c:v>
                </c:pt>
                <c:pt idx="14613">
                  <c:v>41644.666666666664</c:v>
                </c:pt>
                <c:pt idx="14614">
                  <c:v>41644.833333333336</c:v>
                </c:pt>
                <c:pt idx="14615">
                  <c:v>41645</c:v>
                </c:pt>
                <c:pt idx="14616">
                  <c:v>41645.166666666664</c:v>
                </c:pt>
                <c:pt idx="14617">
                  <c:v>41645.666666666664</c:v>
                </c:pt>
                <c:pt idx="14618">
                  <c:v>41645.833333333336</c:v>
                </c:pt>
                <c:pt idx="14619">
                  <c:v>41646</c:v>
                </c:pt>
                <c:pt idx="14620">
                  <c:v>41646.166666666664</c:v>
                </c:pt>
                <c:pt idx="14621">
                  <c:v>41647</c:v>
                </c:pt>
                <c:pt idx="14622">
                  <c:v>41647.166666666664</c:v>
                </c:pt>
                <c:pt idx="14623">
                  <c:v>41647.333333333336</c:v>
                </c:pt>
                <c:pt idx="14624">
                  <c:v>41647.5</c:v>
                </c:pt>
                <c:pt idx="14625">
                  <c:v>41648</c:v>
                </c:pt>
                <c:pt idx="14626">
                  <c:v>41648.166666666664</c:v>
                </c:pt>
                <c:pt idx="14627">
                  <c:v>41648.333333333336</c:v>
                </c:pt>
                <c:pt idx="14628">
                  <c:v>41648.5</c:v>
                </c:pt>
                <c:pt idx="14629">
                  <c:v>41649</c:v>
                </c:pt>
                <c:pt idx="14630">
                  <c:v>41649.166666666664</c:v>
                </c:pt>
                <c:pt idx="14631">
                  <c:v>41649.333333333336</c:v>
                </c:pt>
                <c:pt idx="14632">
                  <c:v>41649.5</c:v>
                </c:pt>
                <c:pt idx="14633">
                  <c:v>41649.666666666664</c:v>
                </c:pt>
                <c:pt idx="14634">
                  <c:v>41649.833333333336</c:v>
                </c:pt>
                <c:pt idx="14635">
                  <c:v>41650</c:v>
                </c:pt>
                <c:pt idx="14636">
                  <c:v>41650.166666666664</c:v>
                </c:pt>
                <c:pt idx="14637">
                  <c:v>41650.333333333336</c:v>
                </c:pt>
                <c:pt idx="14638">
                  <c:v>41650.5</c:v>
                </c:pt>
                <c:pt idx="14639">
                  <c:v>41650.666666666664</c:v>
                </c:pt>
                <c:pt idx="14640">
                  <c:v>41650.833333333336</c:v>
                </c:pt>
                <c:pt idx="14641">
                  <c:v>41651</c:v>
                </c:pt>
                <c:pt idx="14642">
                  <c:v>41651.166666666664</c:v>
                </c:pt>
                <c:pt idx="14643">
                  <c:v>41651.333333333336</c:v>
                </c:pt>
                <c:pt idx="14644">
                  <c:v>41651.5</c:v>
                </c:pt>
                <c:pt idx="14645">
                  <c:v>41651.666666666664</c:v>
                </c:pt>
                <c:pt idx="14646">
                  <c:v>41651.833333333336</c:v>
                </c:pt>
                <c:pt idx="14647">
                  <c:v>41652</c:v>
                </c:pt>
                <c:pt idx="14648">
                  <c:v>41652.166666666664</c:v>
                </c:pt>
                <c:pt idx="14649">
                  <c:v>41652.333333333336</c:v>
                </c:pt>
                <c:pt idx="14650">
                  <c:v>41652.5</c:v>
                </c:pt>
                <c:pt idx="14651">
                  <c:v>41652.666666666664</c:v>
                </c:pt>
                <c:pt idx="14652">
                  <c:v>41652.833333333336</c:v>
                </c:pt>
                <c:pt idx="14653">
                  <c:v>41653</c:v>
                </c:pt>
                <c:pt idx="14654">
                  <c:v>41653.166666666664</c:v>
                </c:pt>
                <c:pt idx="14655">
                  <c:v>41653.333333333336</c:v>
                </c:pt>
                <c:pt idx="14656">
                  <c:v>41653.5</c:v>
                </c:pt>
                <c:pt idx="14657">
                  <c:v>41653.666666666664</c:v>
                </c:pt>
                <c:pt idx="14658">
                  <c:v>41653.833333333336</c:v>
                </c:pt>
                <c:pt idx="14659">
                  <c:v>41654</c:v>
                </c:pt>
                <c:pt idx="14660">
                  <c:v>41654.166666666664</c:v>
                </c:pt>
                <c:pt idx="14661">
                  <c:v>41654.333333333336</c:v>
                </c:pt>
                <c:pt idx="14662">
                  <c:v>41654.5</c:v>
                </c:pt>
                <c:pt idx="14663">
                  <c:v>41654.666666666664</c:v>
                </c:pt>
                <c:pt idx="14664">
                  <c:v>41654.833333333336</c:v>
                </c:pt>
                <c:pt idx="14665">
                  <c:v>41655</c:v>
                </c:pt>
                <c:pt idx="14666">
                  <c:v>41655.166666666664</c:v>
                </c:pt>
                <c:pt idx="14667">
                  <c:v>41655.333333333336</c:v>
                </c:pt>
                <c:pt idx="14668">
                  <c:v>41655.5</c:v>
                </c:pt>
                <c:pt idx="14669">
                  <c:v>41655.666666666664</c:v>
                </c:pt>
                <c:pt idx="14670">
                  <c:v>41655.833333333336</c:v>
                </c:pt>
                <c:pt idx="14671">
                  <c:v>41656</c:v>
                </c:pt>
                <c:pt idx="14672">
                  <c:v>41656.166666666664</c:v>
                </c:pt>
                <c:pt idx="14673">
                  <c:v>41656.333333333336</c:v>
                </c:pt>
                <c:pt idx="14674">
                  <c:v>41656.5</c:v>
                </c:pt>
                <c:pt idx="14675">
                  <c:v>41656.666666666664</c:v>
                </c:pt>
                <c:pt idx="14676">
                  <c:v>41656.833333333336</c:v>
                </c:pt>
                <c:pt idx="14677">
                  <c:v>41657</c:v>
                </c:pt>
                <c:pt idx="14678">
                  <c:v>41657.166666666664</c:v>
                </c:pt>
                <c:pt idx="14679">
                  <c:v>41657.333333333336</c:v>
                </c:pt>
                <c:pt idx="14680">
                  <c:v>41657.5</c:v>
                </c:pt>
                <c:pt idx="14681">
                  <c:v>41657.666666666664</c:v>
                </c:pt>
                <c:pt idx="14682">
                  <c:v>41657.833333333336</c:v>
                </c:pt>
                <c:pt idx="14683">
                  <c:v>41658</c:v>
                </c:pt>
                <c:pt idx="14684">
                  <c:v>41658.166666666664</c:v>
                </c:pt>
                <c:pt idx="14685">
                  <c:v>41658.333333333336</c:v>
                </c:pt>
                <c:pt idx="14686">
                  <c:v>41658.5</c:v>
                </c:pt>
                <c:pt idx="14687">
                  <c:v>41658.666666666664</c:v>
                </c:pt>
                <c:pt idx="14688">
                  <c:v>41658.833333333336</c:v>
                </c:pt>
                <c:pt idx="14689">
                  <c:v>41659</c:v>
                </c:pt>
                <c:pt idx="14690">
                  <c:v>41659.166666666664</c:v>
                </c:pt>
                <c:pt idx="14691">
                  <c:v>41659.333333333336</c:v>
                </c:pt>
                <c:pt idx="14692">
                  <c:v>41659.5</c:v>
                </c:pt>
                <c:pt idx="14693">
                  <c:v>41659.666666666664</c:v>
                </c:pt>
                <c:pt idx="14694">
                  <c:v>41659.833333333336</c:v>
                </c:pt>
                <c:pt idx="14695">
                  <c:v>41660</c:v>
                </c:pt>
                <c:pt idx="14696">
                  <c:v>41660.166666666664</c:v>
                </c:pt>
                <c:pt idx="14697">
                  <c:v>41660.333333333336</c:v>
                </c:pt>
                <c:pt idx="14698">
                  <c:v>41660.5</c:v>
                </c:pt>
                <c:pt idx="14699">
                  <c:v>41660.666666666664</c:v>
                </c:pt>
                <c:pt idx="14700">
                  <c:v>41660.833333333336</c:v>
                </c:pt>
                <c:pt idx="14701">
                  <c:v>41661</c:v>
                </c:pt>
                <c:pt idx="14702">
                  <c:v>41661.166666666664</c:v>
                </c:pt>
                <c:pt idx="14703">
                  <c:v>41661.333333333336</c:v>
                </c:pt>
                <c:pt idx="14704">
                  <c:v>41661.5</c:v>
                </c:pt>
                <c:pt idx="14705">
                  <c:v>41661.666666666664</c:v>
                </c:pt>
                <c:pt idx="14706">
                  <c:v>41661.833333333336</c:v>
                </c:pt>
                <c:pt idx="14707">
                  <c:v>41662</c:v>
                </c:pt>
                <c:pt idx="14708">
                  <c:v>41662.166666666664</c:v>
                </c:pt>
                <c:pt idx="14709">
                  <c:v>41663</c:v>
                </c:pt>
                <c:pt idx="14710">
                  <c:v>41663.166666666664</c:v>
                </c:pt>
                <c:pt idx="14711">
                  <c:v>41663.333333333336</c:v>
                </c:pt>
                <c:pt idx="14712">
                  <c:v>41663.5</c:v>
                </c:pt>
                <c:pt idx="14713">
                  <c:v>41664</c:v>
                </c:pt>
                <c:pt idx="14714">
                  <c:v>41664.166666666664</c:v>
                </c:pt>
                <c:pt idx="14715">
                  <c:v>41664.333333333336</c:v>
                </c:pt>
                <c:pt idx="14716">
                  <c:v>41664.5</c:v>
                </c:pt>
                <c:pt idx="14717">
                  <c:v>41664.833333333336</c:v>
                </c:pt>
                <c:pt idx="14718">
                  <c:v>41665</c:v>
                </c:pt>
                <c:pt idx="14719">
                  <c:v>41665.166666666664</c:v>
                </c:pt>
                <c:pt idx="14720">
                  <c:v>41665.333333333336</c:v>
                </c:pt>
                <c:pt idx="14721">
                  <c:v>41665.5</c:v>
                </c:pt>
                <c:pt idx="14722">
                  <c:v>41665.666666666664</c:v>
                </c:pt>
                <c:pt idx="14723">
                  <c:v>41665.833333333336</c:v>
                </c:pt>
                <c:pt idx="14724">
                  <c:v>41666</c:v>
                </c:pt>
                <c:pt idx="14725">
                  <c:v>41666.166666666664</c:v>
                </c:pt>
                <c:pt idx="14726">
                  <c:v>41666.333333333336</c:v>
                </c:pt>
                <c:pt idx="14727">
                  <c:v>41666.5</c:v>
                </c:pt>
                <c:pt idx="14728">
                  <c:v>41666.666666666664</c:v>
                </c:pt>
                <c:pt idx="14729">
                  <c:v>41666.833333333336</c:v>
                </c:pt>
                <c:pt idx="14730">
                  <c:v>41667</c:v>
                </c:pt>
                <c:pt idx="14731">
                  <c:v>41667.166666666664</c:v>
                </c:pt>
                <c:pt idx="14732">
                  <c:v>41667.333333333336</c:v>
                </c:pt>
                <c:pt idx="14733">
                  <c:v>41667.5</c:v>
                </c:pt>
                <c:pt idx="14734">
                  <c:v>41667.666666666664</c:v>
                </c:pt>
                <c:pt idx="14735">
                  <c:v>41667.833333333336</c:v>
                </c:pt>
                <c:pt idx="14736">
                  <c:v>41668</c:v>
                </c:pt>
                <c:pt idx="14737">
                  <c:v>41668.166666666664</c:v>
                </c:pt>
                <c:pt idx="14738">
                  <c:v>41668.333333333336</c:v>
                </c:pt>
                <c:pt idx="14739">
                  <c:v>41668.5</c:v>
                </c:pt>
                <c:pt idx="14740">
                  <c:v>41668.666666666664</c:v>
                </c:pt>
                <c:pt idx="14741">
                  <c:v>41668.833333333336</c:v>
                </c:pt>
                <c:pt idx="14742">
                  <c:v>41669</c:v>
                </c:pt>
                <c:pt idx="14743">
                  <c:v>41669.166666666664</c:v>
                </c:pt>
                <c:pt idx="14744">
                  <c:v>41669.333333333336</c:v>
                </c:pt>
                <c:pt idx="14745">
                  <c:v>41669.5</c:v>
                </c:pt>
                <c:pt idx="14746">
                  <c:v>41669.666666666664</c:v>
                </c:pt>
                <c:pt idx="14747">
                  <c:v>41669.833333333336</c:v>
                </c:pt>
                <c:pt idx="14748">
                  <c:v>41670</c:v>
                </c:pt>
                <c:pt idx="14749">
                  <c:v>41670.166666666664</c:v>
                </c:pt>
                <c:pt idx="14750">
                  <c:v>41670.333333333336</c:v>
                </c:pt>
                <c:pt idx="14751">
                  <c:v>41670.5</c:v>
                </c:pt>
                <c:pt idx="14752">
                  <c:v>41670.666666666664</c:v>
                </c:pt>
                <c:pt idx="14753">
                  <c:v>41670.833333333336</c:v>
                </c:pt>
                <c:pt idx="14754">
                  <c:v>41671</c:v>
                </c:pt>
                <c:pt idx="14755">
                  <c:v>41671.166666666664</c:v>
                </c:pt>
                <c:pt idx="14756">
                  <c:v>41671.333333333336</c:v>
                </c:pt>
                <c:pt idx="14757">
                  <c:v>41671.5</c:v>
                </c:pt>
                <c:pt idx="14758">
                  <c:v>41671.666666666664</c:v>
                </c:pt>
                <c:pt idx="14759">
                  <c:v>41671.833333333336</c:v>
                </c:pt>
                <c:pt idx="14760">
                  <c:v>41672</c:v>
                </c:pt>
                <c:pt idx="14761">
                  <c:v>41672.166666666664</c:v>
                </c:pt>
                <c:pt idx="14762">
                  <c:v>41672.333333333336</c:v>
                </c:pt>
                <c:pt idx="14763">
                  <c:v>41672.5</c:v>
                </c:pt>
                <c:pt idx="14764">
                  <c:v>41672.666666666664</c:v>
                </c:pt>
                <c:pt idx="14765">
                  <c:v>41672.833333333336</c:v>
                </c:pt>
                <c:pt idx="14766">
                  <c:v>41673</c:v>
                </c:pt>
                <c:pt idx="14767">
                  <c:v>41673.166666666664</c:v>
                </c:pt>
                <c:pt idx="14768">
                  <c:v>41673.333333333336</c:v>
                </c:pt>
                <c:pt idx="14769">
                  <c:v>41673.5</c:v>
                </c:pt>
                <c:pt idx="14770">
                  <c:v>41673.666666666664</c:v>
                </c:pt>
                <c:pt idx="14771">
                  <c:v>41673.833333333336</c:v>
                </c:pt>
                <c:pt idx="14772">
                  <c:v>41674</c:v>
                </c:pt>
                <c:pt idx="14773">
                  <c:v>41674.166666666664</c:v>
                </c:pt>
                <c:pt idx="14774">
                  <c:v>41674.333333333336</c:v>
                </c:pt>
                <c:pt idx="14775">
                  <c:v>41674.5</c:v>
                </c:pt>
                <c:pt idx="14776">
                  <c:v>41674.666666666664</c:v>
                </c:pt>
                <c:pt idx="14777">
                  <c:v>41674.833333333336</c:v>
                </c:pt>
                <c:pt idx="14778">
                  <c:v>41675</c:v>
                </c:pt>
                <c:pt idx="14779">
                  <c:v>41675.166666666664</c:v>
                </c:pt>
                <c:pt idx="14780">
                  <c:v>41676</c:v>
                </c:pt>
                <c:pt idx="14781">
                  <c:v>41676.166666666664</c:v>
                </c:pt>
                <c:pt idx="14782">
                  <c:v>41676.5</c:v>
                </c:pt>
                <c:pt idx="14783">
                  <c:v>41676.666666666664</c:v>
                </c:pt>
                <c:pt idx="14784">
                  <c:v>41677</c:v>
                </c:pt>
                <c:pt idx="14785">
                  <c:v>41677.166666666664</c:v>
                </c:pt>
                <c:pt idx="14786">
                  <c:v>41677.333333333336</c:v>
                </c:pt>
                <c:pt idx="14787">
                  <c:v>41677.5</c:v>
                </c:pt>
                <c:pt idx="14788">
                  <c:v>41678</c:v>
                </c:pt>
                <c:pt idx="14789">
                  <c:v>41678.166666666664</c:v>
                </c:pt>
                <c:pt idx="14790">
                  <c:v>41678.333333333336</c:v>
                </c:pt>
                <c:pt idx="14791">
                  <c:v>41678.5</c:v>
                </c:pt>
                <c:pt idx="14792">
                  <c:v>41678.666666666664</c:v>
                </c:pt>
                <c:pt idx="14793">
                  <c:v>41678.833333333336</c:v>
                </c:pt>
                <c:pt idx="14794">
                  <c:v>41679</c:v>
                </c:pt>
                <c:pt idx="14795">
                  <c:v>41679.166666666664</c:v>
                </c:pt>
                <c:pt idx="14796">
                  <c:v>41679.333333333336</c:v>
                </c:pt>
                <c:pt idx="14797">
                  <c:v>41679.5</c:v>
                </c:pt>
                <c:pt idx="14798">
                  <c:v>41679.666666666664</c:v>
                </c:pt>
                <c:pt idx="14799">
                  <c:v>41679.833333333336</c:v>
                </c:pt>
                <c:pt idx="14800">
                  <c:v>41680</c:v>
                </c:pt>
                <c:pt idx="14801">
                  <c:v>41680.166666666664</c:v>
                </c:pt>
                <c:pt idx="14802">
                  <c:v>41680.333333333336</c:v>
                </c:pt>
                <c:pt idx="14803">
                  <c:v>41680.5</c:v>
                </c:pt>
                <c:pt idx="14804">
                  <c:v>41680.666666666664</c:v>
                </c:pt>
                <c:pt idx="14805">
                  <c:v>41680.833333333336</c:v>
                </c:pt>
                <c:pt idx="14806">
                  <c:v>41681</c:v>
                </c:pt>
                <c:pt idx="14807">
                  <c:v>41681.166666666664</c:v>
                </c:pt>
                <c:pt idx="14808">
                  <c:v>41681.333333333336</c:v>
                </c:pt>
                <c:pt idx="14809">
                  <c:v>41681.5</c:v>
                </c:pt>
                <c:pt idx="14810">
                  <c:v>41681.666666666664</c:v>
                </c:pt>
                <c:pt idx="14811">
                  <c:v>41681.833333333336</c:v>
                </c:pt>
                <c:pt idx="14812">
                  <c:v>41682</c:v>
                </c:pt>
                <c:pt idx="14813">
                  <c:v>41682.166666666664</c:v>
                </c:pt>
                <c:pt idx="14814">
                  <c:v>41682.333333333336</c:v>
                </c:pt>
                <c:pt idx="14815">
                  <c:v>41682.5</c:v>
                </c:pt>
                <c:pt idx="14816">
                  <c:v>41682.666666666664</c:v>
                </c:pt>
                <c:pt idx="14817">
                  <c:v>41682.833333333336</c:v>
                </c:pt>
                <c:pt idx="14818">
                  <c:v>41683</c:v>
                </c:pt>
                <c:pt idx="14819">
                  <c:v>41683.166666666664</c:v>
                </c:pt>
                <c:pt idx="14820">
                  <c:v>41683.333333333336</c:v>
                </c:pt>
                <c:pt idx="14821">
                  <c:v>41683.5</c:v>
                </c:pt>
                <c:pt idx="14822">
                  <c:v>41683.666666666664</c:v>
                </c:pt>
                <c:pt idx="14823">
                  <c:v>41683.833333333336</c:v>
                </c:pt>
                <c:pt idx="14824">
                  <c:v>41684</c:v>
                </c:pt>
                <c:pt idx="14825">
                  <c:v>41684.166666666664</c:v>
                </c:pt>
                <c:pt idx="14826">
                  <c:v>41684.333333333336</c:v>
                </c:pt>
                <c:pt idx="14827">
                  <c:v>41684.5</c:v>
                </c:pt>
                <c:pt idx="14828">
                  <c:v>41684.666666666664</c:v>
                </c:pt>
                <c:pt idx="14829">
                  <c:v>41684.833333333336</c:v>
                </c:pt>
                <c:pt idx="14830">
                  <c:v>41685</c:v>
                </c:pt>
                <c:pt idx="14831">
                  <c:v>41685.166666666664</c:v>
                </c:pt>
                <c:pt idx="14832">
                  <c:v>41685.333333333336</c:v>
                </c:pt>
                <c:pt idx="14833">
                  <c:v>41685.5</c:v>
                </c:pt>
                <c:pt idx="14834">
                  <c:v>41685.666666666664</c:v>
                </c:pt>
                <c:pt idx="14835">
                  <c:v>41685.833333333336</c:v>
                </c:pt>
                <c:pt idx="14836">
                  <c:v>41686</c:v>
                </c:pt>
                <c:pt idx="14837">
                  <c:v>41686.166666666664</c:v>
                </c:pt>
                <c:pt idx="14838">
                  <c:v>41686.333333333336</c:v>
                </c:pt>
                <c:pt idx="14839">
                  <c:v>41686.5</c:v>
                </c:pt>
                <c:pt idx="14840">
                  <c:v>41686.666666666664</c:v>
                </c:pt>
                <c:pt idx="14841">
                  <c:v>41686.833333333336</c:v>
                </c:pt>
                <c:pt idx="14842">
                  <c:v>41687</c:v>
                </c:pt>
                <c:pt idx="14843">
                  <c:v>41687.166666666664</c:v>
                </c:pt>
                <c:pt idx="14844">
                  <c:v>41687.333333333336</c:v>
                </c:pt>
                <c:pt idx="14845">
                  <c:v>41687.5</c:v>
                </c:pt>
                <c:pt idx="14846">
                  <c:v>41687.666666666664</c:v>
                </c:pt>
                <c:pt idx="14847">
                  <c:v>41687.833333333336</c:v>
                </c:pt>
                <c:pt idx="14848">
                  <c:v>41688</c:v>
                </c:pt>
                <c:pt idx="14849">
                  <c:v>41688.166666666664</c:v>
                </c:pt>
                <c:pt idx="14850">
                  <c:v>41688.333333333336</c:v>
                </c:pt>
                <c:pt idx="14851">
                  <c:v>41688.5</c:v>
                </c:pt>
                <c:pt idx="14852">
                  <c:v>41688.666666666664</c:v>
                </c:pt>
                <c:pt idx="14853">
                  <c:v>41688.833333333336</c:v>
                </c:pt>
                <c:pt idx="14854">
                  <c:v>41689</c:v>
                </c:pt>
                <c:pt idx="14855">
                  <c:v>41689.166666666664</c:v>
                </c:pt>
                <c:pt idx="14856">
                  <c:v>41689.333333333336</c:v>
                </c:pt>
                <c:pt idx="14857">
                  <c:v>41689.5</c:v>
                </c:pt>
                <c:pt idx="14858">
                  <c:v>41689.666666666664</c:v>
                </c:pt>
                <c:pt idx="14859">
                  <c:v>41689.833333333336</c:v>
                </c:pt>
                <c:pt idx="14860">
                  <c:v>41690</c:v>
                </c:pt>
                <c:pt idx="14861">
                  <c:v>41771.5</c:v>
                </c:pt>
                <c:pt idx="14862">
                  <c:v>41771.666666666664</c:v>
                </c:pt>
                <c:pt idx="14863">
                  <c:v>41771.833333333336</c:v>
                </c:pt>
                <c:pt idx="14864">
                  <c:v>41772</c:v>
                </c:pt>
                <c:pt idx="14865">
                  <c:v>41772.166666666664</c:v>
                </c:pt>
                <c:pt idx="14866">
                  <c:v>41772.333333333336</c:v>
                </c:pt>
                <c:pt idx="14867">
                  <c:v>41772.5</c:v>
                </c:pt>
                <c:pt idx="14868">
                  <c:v>41772.666666666664</c:v>
                </c:pt>
                <c:pt idx="14869">
                  <c:v>41772.833333333336</c:v>
                </c:pt>
                <c:pt idx="14870">
                  <c:v>41773</c:v>
                </c:pt>
                <c:pt idx="14871">
                  <c:v>41773.166666666664</c:v>
                </c:pt>
                <c:pt idx="14872">
                  <c:v>41773.333333333336</c:v>
                </c:pt>
                <c:pt idx="14873">
                  <c:v>41773.5</c:v>
                </c:pt>
                <c:pt idx="14874">
                  <c:v>41773.666666666664</c:v>
                </c:pt>
                <c:pt idx="14875">
                  <c:v>41773.833333333336</c:v>
                </c:pt>
                <c:pt idx="14876">
                  <c:v>41774</c:v>
                </c:pt>
                <c:pt idx="14877">
                  <c:v>41774.166666666664</c:v>
                </c:pt>
                <c:pt idx="14878">
                  <c:v>41774.333333333336</c:v>
                </c:pt>
                <c:pt idx="14879">
                  <c:v>41774.5</c:v>
                </c:pt>
                <c:pt idx="14880">
                  <c:v>41774.666666666664</c:v>
                </c:pt>
                <c:pt idx="14881">
                  <c:v>41774.833333333336</c:v>
                </c:pt>
                <c:pt idx="14882">
                  <c:v>41775</c:v>
                </c:pt>
                <c:pt idx="14883">
                  <c:v>41775.166666666664</c:v>
                </c:pt>
                <c:pt idx="14884">
                  <c:v>41775.333333333336</c:v>
                </c:pt>
                <c:pt idx="14885">
                  <c:v>41775.5</c:v>
                </c:pt>
                <c:pt idx="14886">
                  <c:v>41775.666666666664</c:v>
                </c:pt>
                <c:pt idx="14887">
                  <c:v>41775.833333333336</c:v>
                </c:pt>
                <c:pt idx="14888">
                  <c:v>41776</c:v>
                </c:pt>
                <c:pt idx="14889">
                  <c:v>41776.166666666664</c:v>
                </c:pt>
                <c:pt idx="14890">
                  <c:v>41776.333333333336</c:v>
                </c:pt>
                <c:pt idx="14891">
                  <c:v>41776.5</c:v>
                </c:pt>
                <c:pt idx="14892">
                  <c:v>41776.666666666664</c:v>
                </c:pt>
                <c:pt idx="14893">
                  <c:v>41776.833333333336</c:v>
                </c:pt>
                <c:pt idx="14894">
                  <c:v>41777</c:v>
                </c:pt>
                <c:pt idx="14895">
                  <c:v>41777.166666666664</c:v>
                </c:pt>
                <c:pt idx="14896">
                  <c:v>41777.333333333336</c:v>
                </c:pt>
                <c:pt idx="14897">
                  <c:v>41777.5</c:v>
                </c:pt>
                <c:pt idx="14898">
                  <c:v>41777.666666666664</c:v>
                </c:pt>
                <c:pt idx="14899">
                  <c:v>41777.833333333336</c:v>
                </c:pt>
                <c:pt idx="14900">
                  <c:v>41778</c:v>
                </c:pt>
                <c:pt idx="14901">
                  <c:v>41778.166666666664</c:v>
                </c:pt>
                <c:pt idx="14902">
                  <c:v>41778.333333333336</c:v>
                </c:pt>
                <c:pt idx="14903">
                  <c:v>41778.5</c:v>
                </c:pt>
                <c:pt idx="14904">
                  <c:v>41778.666666666664</c:v>
                </c:pt>
                <c:pt idx="14905">
                  <c:v>41778.833333333336</c:v>
                </c:pt>
                <c:pt idx="14906">
                  <c:v>41779</c:v>
                </c:pt>
                <c:pt idx="14907">
                  <c:v>41779.166666666664</c:v>
                </c:pt>
                <c:pt idx="14908">
                  <c:v>41780</c:v>
                </c:pt>
                <c:pt idx="14909">
                  <c:v>41780.166666666664</c:v>
                </c:pt>
                <c:pt idx="14910">
                  <c:v>41780.333333333336</c:v>
                </c:pt>
                <c:pt idx="14911">
                  <c:v>41781</c:v>
                </c:pt>
                <c:pt idx="14912">
                  <c:v>41781.166666666664</c:v>
                </c:pt>
                <c:pt idx="14913">
                  <c:v>41781.333333333336</c:v>
                </c:pt>
                <c:pt idx="14914">
                  <c:v>41782</c:v>
                </c:pt>
                <c:pt idx="14915">
                  <c:v>41782.166666666664</c:v>
                </c:pt>
                <c:pt idx="14916">
                  <c:v>41782.333333333336</c:v>
                </c:pt>
                <c:pt idx="14917">
                  <c:v>41782.5</c:v>
                </c:pt>
                <c:pt idx="14918">
                  <c:v>41782.666666666664</c:v>
                </c:pt>
                <c:pt idx="14919">
                  <c:v>41782.833333333336</c:v>
                </c:pt>
                <c:pt idx="14920">
                  <c:v>41783</c:v>
                </c:pt>
                <c:pt idx="14921">
                  <c:v>41783.166666666664</c:v>
                </c:pt>
                <c:pt idx="14922">
                  <c:v>41783.333333333336</c:v>
                </c:pt>
                <c:pt idx="14923">
                  <c:v>41783.5</c:v>
                </c:pt>
                <c:pt idx="14924">
                  <c:v>41783.666666666664</c:v>
                </c:pt>
                <c:pt idx="14925">
                  <c:v>41783.833333333336</c:v>
                </c:pt>
                <c:pt idx="14926">
                  <c:v>41784</c:v>
                </c:pt>
                <c:pt idx="14927">
                  <c:v>41784.166666666664</c:v>
                </c:pt>
                <c:pt idx="14928">
                  <c:v>41784.333333333336</c:v>
                </c:pt>
                <c:pt idx="14929">
                  <c:v>41784.5</c:v>
                </c:pt>
                <c:pt idx="14930">
                  <c:v>41784.666666666664</c:v>
                </c:pt>
                <c:pt idx="14931">
                  <c:v>41784.833333333336</c:v>
                </c:pt>
                <c:pt idx="14932">
                  <c:v>41785</c:v>
                </c:pt>
                <c:pt idx="14933">
                  <c:v>41785.166666666664</c:v>
                </c:pt>
                <c:pt idx="14934">
                  <c:v>41785.333333333336</c:v>
                </c:pt>
                <c:pt idx="14935">
                  <c:v>41785.5</c:v>
                </c:pt>
                <c:pt idx="14936">
                  <c:v>41785.666666666664</c:v>
                </c:pt>
                <c:pt idx="14937">
                  <c:v>41785.833333333336</c:v>
                </c:pt>
                <c:pt idx="14938">
                  <c:v>41786</c:v>
                </c:pt>
                <c:pt idx="14939">
                  <c:v>41786.166666666664</c:v>
                </c:pt>
                <c:pt idx="14940">
                  <c:v>41786.333333333336</c:v>
                </c:pt>
                <c:pt idx="14941">
                  <c:v>41786.5</c:v>
                </c:pt>
                <c:pt idx="14942">
                  <c:v>41786.666666666664</c:v>
                </c:pt>
                <c:pt idx="14943">
                  <c:v>41786.833333333336</c:v>
                </c:pt>
                <c:pt idx="14944">
                  <c:v>41787</c:v>
                </c:pt>
                <c:pt idx="14945">
                  <c:v>41787.166666666664</c:v>
                </c:pt>
                <c:pt idx="14946">
                  <c:v>41787.333333333336</c:v>
                </c:pt>
                <c:pt idx="14947">
                  <c:v>41787.5</c:v>
                </c:pt>
                <c:pt idx="14948">
                  <c:v>41787.666666666664</c:v>
                </c:pt>
                <c:pt idx="14949">
                  <c:v>41787.833333333336</c:v>
                </c:pt>
                <c:pt idx="14950">
                  <c:v>41788</c:v>
                </c:pt>
                <c:pt idx="14951">
                  <c:v>41788.166666666664</c:v>
                </c:pt>
                <c:pt idx="14952">
                  <c:v>41788.333333333336</c:v>
                </c:pt>
                <c:pt idx="14953">
                  <c:v>41788.5</c:v>
                </c:pt>
                <c:pt idx="14954">
                  <c:v>41788.666666666664</c:v>
                </c:pt>
                <c:pt idx="14955">
                  <c:v>41788.833333333336</c:v>
                </c:pt>
                <c:pt idx="14956">
                  <c:v>41789</c:v>
                </c:pt>
                <c:pt idx="14957">
                  <c:v>41789.166666666664</c:v>
                </c:pt>
                <c:pt idx="14958">
                  <c:v>41789.333333333336</c:v>
                </c:pt>
                <c:pt idx="14959">
                  <c:v>41789.5</c:v>
                </c:pt>
                <c:pt idx="14960">
                  <c:v>41789.666666666664</c:v>
                </c:pt>
                <c:pt idx="14961">
                  <c:v>41789.833333333336</c:v>
                </c:pt>
                <c:pt idx="14962">
                  <c:v>41790</c:v>
                </c:pt>
                <c:pt idx="14963">
                  <c:v>41790.166666666664</c:v>
                </c:pt>
                <c:pt idx="14964">
                  <c:v>41790.333333333336</c:v>
                </c:pt>
                <c:pt idx="14965">
                  <c:v>41790.5</c:v>
                </c:pt>
                <c:pt idx="14966">
                  <c:v>41790.666666666664</c:v>
                </c:pt>
                <c:pt idx="14967">
                  <c:v>41790.833333333336</c:v>
                </c:pt>
                <c:pt idx="14968">
                  <c:v>41791</c:v>
                </c:pt>
                <c:pt idx="14969">
                  <c:v>41791.166666666664</c:v>
                </c:pt>
                <c:pt idx="14970">
                  <c:v>41791.333333333336</c:v>
                </c:pt>
                <c:pt idx="14971">
                  <c:v>41791.5</c:v>
                </c:pt>
                <c:pt idx="14972">
                  <c:v>41791.666666666664</c:v>
                </c:pt>
                <c:pt idx="14973">
                  <c:v>41791.833333333336</c:v>
                </c:pt>
                <c:pt idx="14974">
                  <c:v>41792</c:v>
                </c:pt>
                <c:pt idx="14975">
                  <c:v>41792.166666666664</c:v>
                </c:pt>
                <c:pt idx="14976">
                  <c:v>41792.5</c:v>
                </c:pt>
                <c:pt idx="14977">
                  <c:v>41792.666666666664</c:v>
                </c:pt>
                <c:pt idx="14978">
                  <c:v>41792.833333333336</c:v>
                </c:pt>
                <c:pt idx="14979">
                  <c:v>41793</c:v>
                </c:pt>
                <c:pt idx="14980">
                  <c:v>41793.166666666664</c:v>
                </c:pt>
                <c:pt idx="14981">
                  <c:v>41793.666666666664</c:v>
                </c:pt>
                <c:pt idx="14982">
                  <c:v>41793.833333333336</c:v>
                </c:pt>
                <c:pt idx="14983">
                  <c:v>41794</c:v>
                </c:pt>
                <c:pt idx="14984">
                  <c:v>41794.166666666664</c:v>
                </c:pt>
                <c:pt idx="14985">
                  <c:v>41795</c:v>
                </c:pt>
                <c:pt idx="14986">
                  <c:v>41795.166666666664</c:v>
                </c:pt>
                <c:pt idx="14987">
                  <c:v>41795.333333333336</c:v>
                </c:pt>
                <c:pt idx="14988">
                  <c:v>41795.5</c:v>
                </c:pt>
                <c:pt idx="14989">
                  <c:v>41795.833333333336</c:v>
                </c:pt>
                <c:pt idx="14990">
                  <c:v>41796</c:v>
                </c:pt>
                <c:pt idx="14991">
                  <c:v>41796.166666666664</c:v>
                </c:pt>
                <c:pt idx="14992">
                  <c:v>41796.333333333336</c:v>
                </c:pt>
                <c:pt idx="14993">
                  <c:v>41796.666666666664</c:v>
                </c:pt>
                <c:pt idx="14994">
                  <c:v>41796.833333333336</c:v>
                </c:pt>
                <c:pt idx="14995">
                  <c:v>41797</c:v>
                </c:pt>
                <c:pt idx="14996">
                  <c:v>41797.166666666664</c:v>
                </c:pt>
                <c:pt idx="14997">
                  <c:v>41797.333333333336</c:v>
                </c:pt>
                <c:pt idx="14998">
                  <c:v>41797.5</c:v>
                </c:pt>
                <c:pt idx="14999">
                  <c:v>41797.666666666664</c:v>
                </c:pt>
                <c:pt idx="15000">
                  <c:v>41797.833333333336</c:v>
                </c:pt>
                <c:pt idx="15001">
                  <c:v>41798</c:v>
                </c:pt>
                <c:pt idx="15002">
                  <c:v>41798.166666666664</c:v>
                </c:pt>
                <c:pt idx="15003">
                  <c:v>41798.333333333336</c:v>
                </c:pt>
                <c:pt idx="15004">
                  <c:v>41798.5</c:v>
                </c:pt>
                <c:pt idx="15005">
                  <c:v>41798.666666666664</c:v>
                </c:pt>
                <c:pt idx="15006">
                  <c:v>41798.833333333336</c:v>
                </c:pt>
                <c:pt idx="15007">
                  <c:v>41799</c:v>
                </c:pt>
                <c:pt idx="15008">
                  <c:v>41799.166666666664</c:v>
                </c:pt>
                <c:pt idx="15009">
                  <c:v>41799.333333333336</c:v>
                </c:pt>
                <c:pt idx="15010">
                  <c:v>41799.5</c:v>
                </c:pt>
                <c:pt idx="15011">
                  <c:v>41799.666666666664</c:v>
                </c:pt>
                <c:pt idx="15012">
                  <c:v>41799.833333333336</c:v>
                </c:pt>
                <c:pt idx="15013">
                  <c:v>41800</c:v>
                </c:pt>
                <c:pt idx="15014">
                  <c:v>41800.166666666664</c:v>
                </c:pt>
                <c:pt idx="15015">
                  <c:v>41800.333333333336</c:v>
                </c:pt>
                <c:pt idx="15016">
                  <c:v>41800.5</c:v>
                </c:pt>
                <c:pt idx="15017">
                  <c:v>41800.666666666664</c:v>
                </c:pt>
                <c:pt idx="15018">
                  <c:v>41800.833333333336</c:v>
                </c:pt>
                <c:pt idx="15019">
                  <c:v>41801</c:v>
                </c:pt>
                <c:pt idx="15020">
                  <c:v>41801.166666666664</c:v>
                </c:pt>
                <c:pt idx="15021">
                  <c:v>41801.333333333336</c:v>
                </c:pt>
                <c:pt idx="15022">
                  <c:v>41801.5</c:v>
                </c:pt>
                <c:pt idx="15023">
                  <c:v>41801.666666666664</c:v>
                </c:pt>
                <c:pt idx="15024">
                  <c:v>41801.833333333336</c:v>
                </c:pt>
                <c:pt idx="15025">
                  <c:v>41802</c:v>
                </c:pt>
                <c:pt idx="15026">
                  <c:v>41802.166666666664</c:v>
                </c:pt>
                <c:pt idx="15027">
                  <c:v>41802.333333333336</c:v>
                </c:pt>
                <c:pt idx="15028">
                  <c:v>41802.5</c:v>
                </c:pt>
                <c:pt idx="15029">
                  <c:v>41802.666666666664</c:v>
                </c:pt>
                <c:pt idx="15030">
                  <c:v>41802.833333333336</c:v>
                </c:pt>
                <c:pt idx="15031">
                  <c:v>41803</c:v>
                </c:pt>
                <c:pt idx="15032">
                  <c:v>41803.166666666664</c:v>
                </c:pt>
                <c:pt idx="15033">
                  <c:v>41803.333333333336</c:v>
                </c:pt>
                <c:pt idx="15034">
                  <c:v>41803.5</c:v>
                </c:pt>
                <c:pt idx="15035">
                  <c:v>41803.666666666664</c:v>
                </c:pt>
                <c:pt idx="15036">
                  <c:v>41803.833333333336</c:v>
                </c:pt>
                <c:pt idx="15037">
                  <c:v>41804</c:v>
                </c:pt>
                <c:pt idx="15038">
                  <c:v>41804.166666666664</c:v>
                </c:pt>
                <c:pt idx="15039">
                  <c:v>41804.333333333336</c:v>
                </c:pt>
                <c:pt idx="15040">
                  <c:v>41804.5</c:v>
                </c:pt>
                <c:pt idx="15041">
                  <c:v>41804.666666666664</c:v>
                </c:pt>
                <c:pt idx="15042">
                  <c:v>41804.833333333336</c:v>
                </c:pt>
                <c:pt idx="15043">
                  <c:v>41805</c:v>
                </c:pt>
                <c:pt idx="15044">
                  <c:v>41805.166666666664</c:v>
                </c:pt>
                <c:pt idx="15045">
                  <c:v>41805.333333333336</c:v>
                </c:pt>
                <c:pt idx="15046">
                  <c:v>41805.5</c:v>
                </c:pt>
                <c:pt idx="15047">
                  <c:v>41805.666666666664</c:v>
                </c:pt>
                <c:pt idx="15048">
                  <c:v>41805.833333333336</c:v>
                </c:pt>
                <c:pt idx="15049">
                  <c:v>41806</c:v>
                </c:pt>
                <c:pt idx="15050">
                  <c:v>41806.166666666664</c:v>
                </c:pt>
                <c:pt idx="15051">
                  <c:v>41806.333333333336</c:v>
                </c:pt>
                <c:pt idx="15052">
                  <c:v>41806.5</c:v>
                </c:pt>
                <c:pt idx="15053">
                  <c:v>41806.666666666664</c:v>
                </c:pt>
                <c:pt idx="15054">
                  <c:v>41806.833333333336</c:v>
                </c:pt>
                <c:pt idx="15055">
                  <c:v>41807</c:v>
                </c:pt>
                <c:pt idx="15056">
                  <c:v>41807.166666666664</c:v>
                </c:pt>
                <c:pt idx="15057">
                  <c:v>41807.333333333336</c:v>
                </c:pt>
                <c:pt idx="15058">
                  <c:v>41807.5</c:v>
                </c:pt>
                <c:pt idx="15059">
                  <c:v>41807.666666666664</c:v>
                </c:pt>
                <c:pt idx="15060">
                  <c:v>41807.833333333336</c:v>
                </c:pt>
                <c:pt idx="15061">
                  <c:v>41808</c:v>
                </c:pt>
                <c:pt idx="15062">
                  <c:v>41808.166666666664</c:v>
                </c:pt>
                <c:pt idx="15063">
                  <c:v>41809</c:v>
                </c:pt>
                <c:pt idx="15064">
                  <c:v>41809.166666666664</c:v>
                </c:pt>
                <c:pt idx="15065">
                  <c:v>41810</c:v>
                </c:pt>
                <c:pt idx="15066">
                  <c:v>41810.166666666664</c:v>
                </c:pt>
                <c:pt idx="15067">
                  <c:v>41811</c:v>
                </c:pt>
                <c:pt idx="15068">
                  <c:v>41811.166666666664</c:v>
                </c:pt>
                <c:pt idx="15069">
                  <c:v>41811.333333333336</c:v>
                </c:pt>
                <c:pt idx="15070">
                  <c:v>41811.5</c:v>
                </c:pt>
                <c:pt idx="15071">
                  <c:v>41811.666666666664</c:v>
                </c:pt>
                <c:pt idx="15072">
                  <c:v>41811.833333333336</c:v>
                </c:pt>
                <c:pt idx="15073">
                  <c:v>41812</c:v>
                </c:pt>
                <c:pt idx="15074">
                  <c:v>41812.166666666664</c:v>
                </c:pt>
                <c:pt idx="15075">
                  <c:v>41812.333333333336</c:v>
                </c:pt>
                <c:pt idx="15076">
                  <c:v>41812.5</c:v>
                </c:pt>
                <c:pt idx="15077">
                  <c:v>41812.666666666664</c:v>
                </c:pt>
                <c:pt idx="15078">
                  <c:v>41812.833333333336</c:v>
                </c:pt>
                <c:pt idx="15079">
                  <c:v>41813</c:v>
                </c:pt>
                <c:pt idx="15080">
                  <c:v>41813.166666666664</c:v>
                </c:pt>
                <c:pt idx="15081">
                  <c:v>41813.333333333336</c:v>
                </c:pt>
                <c:pt idx="15082">
                  <c:v>41813.5</c:v>
                </c:pt>
                <c:pt idx="15083">
                  <c:v>41813.666666666664</c:v>
                </c:pt>
                <c:pt idx="15084">
                  <c:v>41813.833333333336</c:v>
                </c:pt>
                <c:pt idx="15085">
                  <c:v>41814</c:v>
                </c:pt>
                <c:pt idx="15086">
                  <c:v>41814.166666666664</c:v>
                </c:pt>
                <c:pt idx="15087">
                  <c:v>41814.333333333336</c:v>
                </c:pt>
                <c:pt idx="15088">
                  <c:v>41814.5</c:v>
                </c:pt>
                <c:pt idx="15089">
                  <c:v>41814.666666666664</c:v>
                </c:pt>
                <c:pt idx="15090">
                  <c:v>41814.833333333336</c:v>
                </c:pt>
                <c:pt idx="15091">
                  <c:v>41815</c:v>
                </c:pt>
                <c:pt idx="15092">
                  <c:v>41815.166666666664</c:v>
                </c:pt>
                <c:pt idx="15093">
                  <c:v>41815.333333333336</c:v>
                </c:pt>
                <c:pt idx="15094">
                  <c:v>41815.5</c:v>
                </c:pt>
                <c:pt idx="15095">
                  <c:v>41815.666666666664</c:v>
                </c:pt>
                <c:pt idx="15096">
                  <c:v>41815.833333333336</c:v>
                </c:pt>
                <c:pt idx="15097">
                  <c:v>41816</c:v>
                </c:pt>
                <c:pt idx="15098">
                  <c:v>41816.166666666664</c:v>
                </c:pt>
                <c:pt idx="15099">
                  <c:v>41816.333333333336</c:v>
                </c:pt>
                <c:pt idx="15100">
                  <c:v>41816.5</c:v>
                </c:pt>
                <c:pt idx="15101">
                  <c:v>41816.666666666664</c:v>
                </c:pt>
                <c:pt idx="15102">
                  <c:v>41816.833333333336</c:v>
                </c:pt>
                <c:pt idx="15103">
                  <c:v>41817</c:v>
                </c:pt>
                <c:pt idx="15104">
                  <c:v>41817.166666666664</c:v>
                </c:pt>
                <c:pt idx="15105">
                  <c:v>41817.333333333336</c:v>
                </c:pt>
                <c:pt idx="15106">
                  <c:v>41817.5</c:v>
                </c:pt>
                <c:pt idx="15107">
                  <c:v>41817.666666666664</c:v>
                </c:pt>
                <c:pt idx="15108">
                  <c:v>41817.833333333336</c:v>
                </c:pt>
                <c:pt idx="15109">
                  <c:v>41818</c:v>
                </c:pt>
                <c:pt idx="15110">
                  <c:v>41818.166666666664</c:v>
                </c:pt>
                <c:pt idx="15111">
                  <c:v>41818.333333333336</c:v>
                </c:pt>
                <c:pt idx="15112">
                  <c:v>41818.5</c:v>
                </c:pt>
                <c:pt idx="15113">
                  <c:v>41818.666666666664</c:v>
                </c:pt>
                <c:pt idx="15114">
                  <c:v>41818.833333333336</c:v>
                </c:pt>
                <c:pt idx="15115">
                  <c:v>41819</c:v>
                </c:pt>
                <c:pt idx="15116">
                  <c:v>41819.166666666664</c:v>
                </c:pt>
                <c:pt idx="15117">
                  <c:v>41819.333333333336</c:v>
                </c:pt>
                <c:pt idx="15118">
                  <c:v>41819.5</c:v>
                </c:pt>
                <c:pt idx="15119">
                  <c:v>41819.666666666664</c:v>
                </c:pt>
                <c:pt idx="15120">
                  <c:v>41819.833333333336</c:v>
                </c:pt>
                <c:pt idx="15121">
                  <c:v>41820</c:v>
                </c:pt>
                <c:pt idx="15122">
                  <c:v>41820.166666666664</c:v>
                </c:pt>
                <c:pt idx="15123">
                  <c:v>41820.333333333336</c:v>
                </c:pt>
                <c:pt idx="15124">
                  <c:v>41820.5</c:v>
                </c:pt>
                <c:pt idx="15125">
                  <c:v>41820.666666666664</c:v>
                </c:pt>
                <c:pt idx="15126">
                  <c:v>41820.833333333336</c:v>
                </c:pt>
                <c:pt idx="15127">
                  <c:v>41821</c:v>
                </c:pt>
                <c:pt idx="15128">
                  <c:v>41821.166666666664</c:v>
                </c:pt>
                <c:pt idx="15129">
                  <c:v>41821.333333333336</c:v>
                </c:pt>
                <c:pt idx="15130">
                  <c:v>41821.5</c:v>
                </c:pt>
                <c:pt idx="15131">
                  <c:v>41821.666666666664</c:v>
                </c:pt>
                <c:pt idx="15132">
                  <c:v>41821.833333333336</c:v>
                </c:pt>
                <c:pt idx="15133">
                  <c:v>41822</c:v>
                </c:pt>
                <c:pt idx="15134">
                  <c:v>41822.166666666664</c:v>
                </c:pt>
                <c:pt idx="15135">
                  <c:v>41822.333333333336</c:v>
                </c:pt>
                <c:pt idx="15136">
                  <c:v>41822.5</c:v>
                </c:pt>
                <c:pt idx="15137">
                  <c:v>41822.666666666664</c:v>
                </c:pt>
                <c:pt idx="15138">
                  <c:v>41822.833333333336</c:v>
                </c:pt>
                <c:pt idx="15139">
                  <c:v>41823</c:v>
                </c:pt>
                <c:pt idx="15140">
                  <c:v>41823.166666666664</c:v>
                </c:pt>
                <c:pt idx="15141">
                  <c:v>41823.666666666664</c:v>
                </c:pt>
                <c:pt idx="15142">
                  <c:v>41823.833333333336</c:v>
                </c:pt>
                <c:pt idx="15143">
                  <c:v>41824</c:v>
                </c:pt>
                <c:pt idx="15144">
                  <c:v>41824.166666666664</c:v>
                </c:pt>
                <c:pt idx="15145">
                  <c:v>41824.333333333336</c:v>
                </c:pt>
                <c:pt idx="15146">
                  <c:v>41824.5</c:v>
                </c:pt>
                <c:pt idx="15147">
                  <c:v>41824.833333333336</c:v>
                </c:pt>
                <c:pt idx="15148">
                  <c:v>41825</c:v>
                </c:pt>
                <c:pt idx="15149">
                  <c:v>41825.166666666664</c:v>
                </c:pt>
                <c:pt idx="15150">
                  <c:v>41826</c:v>
                </c:pt>
                <c:pt idx="15151">
                  <c:v>41826.166666666664</c:v>
                </c:pt>
                <c:pt idx="15152">
                  <c:v>41827</c:v>
                </c:pt>
                <c:pt idx="15153">
                  <c:v>41827.166666666664</c:v>
                </c:pt>
                <c:pt idx="15154">
                  <c:v>41827.333333333336</c:v>
                </c:pt>
                <c:pt idx="15155">
                  <c:v>41827.5</c:v>
                </c:pt>
                <c:pt idx="15156">
                  <c:v>41827.666666666664</c:v>
                </c:pt>
                <c:pt idx="15157">
                  <c:v>41828</c:v>
                </c:pt>
                <c:pt idx="15158">
                  <c:v>41828.166666666664</c:v>
                </c:pt>
                <c:pt idx="15159">
                  <c:v>41828.5</c:v>
                </c:pt>
                <c:pt idx="15160">
                  <c:v>41828.666666666664</c:v>
                </c:pt>
                <c:pt idx="15161">
                  <c:v>41828.833333333336</c:v>
                </c:pt>
                <c:pt idx="15162">
                  <c:v>41829</c:v>
                </c:pt>
                <c:pt idx="15163">
                  <c:v>41829.166666666664</c:v>
                </c:pt>
                <c:pt idx="15164">
                  <c:v>41829.333333333336</c:v>
                </c:pt>
                <c:pt idx="15165">
                  <c:v>41829.5</c:v>
                </c:pt>
                <c:pt idx="15166">
                  <c:v>41829.666666666664</c:v>
                </c:pt>
                <c:pt idx="15167">
                  <c:v>41829.833333333336</c:v>
                </c:pt>
                <c:pt idx="15168">
                  <c:v>41830</c:v>
                </c:pt>
                <c:pt idx="15169">
                  <c:v>41830.166666666664</c:v>
                </c:pt>
                <c:pt idx="15170">
                  <c:v>41830.333333333336</c:v>
                </c:pt>
                <c:pt idx="15171">
                  <c:v>41830.5</c:v>
                </c:pt>
                <c:pt idx="15172">
                  <c:v>41830.666666666664</c:v>
                </c:pt>
                <c:pt idx="15173">
                  <c:v>41830.833333333336</c:v>
                </c:pt>
                <c:pt idx="15174">
                  <c:v>41831</c:v>
                </c:pt>
                <c:pt idx="15175">
                  <c:v>41831.166666666664</c:v>
                </c:pt>
                <c:pt idx="15176">
                  <c:v>41831.333333333336</c:v>
                </c:pt>
                <c:pt idx="15177">
                  <c:v>41831.5</c:v>
                </c:pt>
                <c:pt idx="15178">
                  <c:v>41831.666666666664</c:v>
                </c:pt>
                <c:pt idx="15179">
                  <c:v>41831.833333333336</c:v>
                </c:pt>
                <c:pt idx="15180">
                  <c:v>41832</c:v>
                </c:pt>
                <c:pt idx="15181">
                  <c:v>41832.166666666664</c:v>
                </c:pt>
                <c:pt idx="15182">
                  <c:v>41832.333333333336</c:v>
                </c:pt>
                <c:pt idx="15183">
                  <c:v>41832.5</c:v>
                </c:pt>
                <c:pt idx="15184">
                  <c:v>41832.666666666664</c:v>
                </c:pt>
                <c:pt idx="15185">
                  <c:v>41832.833333333336</c:v>
                </c:pt>
                <c:pt idx="15186">
                  <c:v>41833</c:v>
                </c:pt>
                <c:pt idx="15187">
                  <c:v>41833.166666666664</c:v>
                </c:pt>
                <c:pt idx="15188">
                  <c:v>41833.333333333336</c:v>
                </c:pt>
                <c:pt idx="15189">
                  <c:v>41833.5</c:v>
                </c:pt>
                <c:pt idx="15190">
                  <c:v>41833.666666666664</c:v>
                </c:pt>
                <c:pt idx="15191">
                  <c:v>41833.833333333336</c:v>
                </c:pt>
                <c:pt idx="15192">
                  <c:v>41834</c:v>
                </c:pt>
                <c:pt idx="15193">
                  <c:v>41834.166666666664</c:v>
                </c:pt>
                <c:pt idx="15194">
                  <c:v>41834.333333333336</c:v>
                </c:pt>
                <c:pt idx="15195">
                  <c:v>41834.5</c:v>
                </c:pt>
                <c:pt idx="15196">
                  <c:v>41834.666666666664</c:v>
                </c:pt>
                <c:pt idx="15197">
                  <c:v>41834.833333333336</c:v>
                </c:pt>
                <c:pt idx="15198">
                  <c:v>41835</c:v>
                </c:pt>
                <c:pt idx="15199">
                  <c:v>41835.166666666664</c:v>
                </c:pt>
                <c:pt idx="15200">
                  <c:v>41835.333333333336</c:v>
                </c:pt>
                <c:pt idx="15201">
                  <c:v>41835.5</c:v>
                </c:pt>
                <c:pt idx="15202">
                  <c:v>41835.666666666664</c:v>
                </c:pt>
                <c:pt idx="15203">
                  <c:v>41835.833333333336</c:v>
                </c:pt>
                <c:pt idx="15204">
                  <c:v>41836</c:v>
                </c:pt>
                <c:pt idx="15205">
                  <c:v>41836.166666666664</c:v>
                </c:pt>
                <c:pt idx="15206">
                  <c:v>41836.333333333336</c:v>
                </c:pt>
                <c:pt idx="15207">
                  <c:v>41836.666666666664</c:v>
                </c:pt>
                <c:pt idx="15208">
                  <c:v>41836.833333333336</c:v>
                </c:pt>
                <c:pt idx="15209">
                  <c:v>41837</c:v>
                </c:pt>
                <c:pt idx="15210">
                  <c:v>41837.166666666664</c:v>
                </c:pt>
                <c:pt idx="15211">
                  <c:v>41837.333333333336</c:v>
                </c:pt>
                <c:pt idx="15212">
                  <c:v>41837.5</c:v>
                </c:pt>
                <c:pt idx="15213">
                  <c:v>41837.666666666664</c:v>
                </c:pt>
                <c:pt idx="15214">
                  <c:v>41837.833333333336</c:v>
                </c:pt>
                <c:pt idx="15215">
                  <c:v>41838</c:v>
                </c:pt>
                <c:pt idx="15216">
                  <c:v>41838.166666666664</c:v>
                </c:pt>
                <c:pt idx="15217">
                  <c:v>41839</c:v>
                </c:pt>
                <c:pt idx="15218">
                  <c:v>41839.166666666664</c:v>
                </c:pt>
                <c:pt idx="15219">
                  <c:v>41839.333333333336</c:v>
                </c:pt>
                <c:pt idx="15220">
                  <c:v>41839.5</c:v>
                </c:pt>
                <c:pt idx="15221">
                  <c:v>41839.666666666664</c:v>
                </c:pt>
                <c:pt idx="15222">
                  <c:v>41840</c:v>
                </c:pt>
                <c:pt idx="15223">
                  <c:v>41840.166666666664</c:v>
                </c:pt>
                <c:pt idx="15224">
                  <c:v>41840.333333333336</c:v>
                </c:pt>
                <c:pt idx="15225">
                  <c:v>41840.5</c:v>
                </c:pt>
                <c:pt idx="15226">
                  <c:v>41840.666666666664</c:v>
                </c:pt>
                <c:pt idx="15227">
                  <c:v>41840.833333333336</c:v>
                </c:pt>
                <c:pt idx="15228">
                  <c:v>41841</c:v>
                </c:pt>
                <c:pt idx="15229">
                  <c:v>41841.166666666664</c:v>
                </c:pt>
                <c:pt idx="15230">
                  <c:v>41841.333333333336</c:v>
                </c:pt>
                <c:pt idx="15231">
                  <c:v>41841.5</c:v>
                </c:pt>
                <c:pt idx="15232">
                  <c:v>41841.666666666664</c:v>
                </c:pt>
                <c:pt idx="15233">
                  <c:v>41841.833333333336</c:v>
                </c:pt>
                <c:pt idx="15234">
                  <c:v>41842</c:v>
                </c:pt>
                <c:pt idx="15235">
                  <c:v>41842.166666666664</c:v>
                </c:pt>
                <c:pt idx="15236">
                  <c:v>41842.333333333336</c:v>
                </c:pt>
                <c:pt idx="15237">
                  <c:v>41842.5</c:v>
                </c:pt>
                <c:pt idx="15238">
                  <c:v>41842.666666666664</c:v>
                </c:pt>
                <c:pt idx="15239">
                  <c:v>41842.833333333336</c:v>
                </c:pt>
                <c:pt idx="15240">
                  <c:v>41843</c:v>
                </c:pt>
                <c:pt idx="15241">
                  <c:v>41843.166666666664</c:v>
                </c:pt>
                <c:pt idx="15242">
                  <c:v>41843.5</c:v>
                </c:pt>
                <c:pt idx="15243">
                  <c:v>41843.666666666664</c:v>
                </c:pt>
                <c:pt idx="15244">
                  <c:v>41843.833333333336</c:v>
                </c:pt>
                <c:pt idx="15245">
                  <c:v>41844</c:v>
                </c:pt>
                <c:pt idx="15246">
                  <c:v>41844.166666666664</c:v>
                </c:pt>
                <c:pt idx="15247">
                  <c:v>41844.333333333336</c:v>
                </c:pt>
                <c:pt idx="15248">
                  <c:v>41844.5</c:v>
                </c:pt>
                <c:pt idx="15249">
                  <c:v>41844.666666666664</c:v>
                </c:pt>
                <c:pt idx="15250">
                  <c:v>41844.833333333336</c:v>
                </c:pt>
                <c:pt idx="15251">
                  <c:v>41845</c:v>
                </c:pt>
                <c:pt idx="15252">
                  <c:v>41845.166666666664</c:v>
                </c:pt>
                <c:pt idx="15253">
                  <c:v>41845.333333333336</c:v>
                </c:pt>
                <c:pt idx="15254">
                  <c:v>41845.5</c:v>
                </c:pt>
                <c:pt idx="15255">
                  <c:v>41845.666666666664</c:v>
                </c:pt>
                <c:pt idx="15256">
                  <c:v>41845.833333333336</c:v>
                </c:pt>
                <c:pt idx="15257">
                  <c:v>41846</c:v>
                </c:pt>
                <c:pt idx="15258">
                  <c:v>41846.166666666664</c:v>
                </c:pt>
                <c:pt idx="15259">
                  <c:v>41846.333333333336</c:v>
                </c:pt>
                <c:pt idx="15260">
                  <c:v>41846.5</c:v>
                </c:pt>
                <c:pt idx="15261">
                  <c:v>41846.666666666664</c:v>
                </c:pt>
                <c:pt idx="15262">
                  <c:v>41846.833333333336</c:v>
                </c:pt>
                <c:pt idx="15263">
                  <c:v>41847</c:v>
                </c:pt>
                <c:pt idx="15264">
                  <c:v>41847.166666666664</c:v>
                </c:pt>
                <c:pt idx="15265">
                  <c:v>41847.333333333336</c:v>
                </c:pt>
                <c:pt idx="15266">
                  <c:v>41847.5</c:v>
                </c:pt>
                <c:pt idx="15267">
                  <c:v>41847.666666666664</c:v>
                </c:pt>
                <c:pt idx="15268">
                  <c:v>41847.833333333336</c:v>
                </c:pt>
                <c:pt idx="15269">
                  <c:v>41848</c:v>
                </c:pt>
                <c:pt idx="15270">
                  <c:v>41848.166666666664</c:v>
                </c:pt>
                <c:pt idx="15271">
                  <c:v>41848.333333333336</c:v>
                </c:pt>
                <c:pt idx="15272">
                  <c:v>41848.5</c:v>
                </c:pt>
                <c:pt idx="15273">
                  <c:v>41848.666666666664</c:v>
                </c:pt>
                <c:pt idx="15274">
                  <c:v>41848.833333333336</c:v>
                </c:pt>
                <c:pt idx="15275">
                  <c:v>41849</c:v>
                </c:pt>
                <c:pt idx="15276">
                  <c:v>41849.166666666664</c:v>
                </c:pt>
                <c:pt idx="15277">
                  <c:v>41849.333333333336</c:v>
                </c:pt>
                <c:pt idx="15278">
                  <c:v>41849.5</c:v>
                </c:pt>
                <c:pt idx="15279">
                  <c:v>41849.666666666664</c:v>
                </c:pt>
                <c:pt idx="15280">
                  <c:v>41849.833333333336</c:v>
                </c:pt>
                <c:pt idx="15281">
                  <c:v>41850</c:v>
                </c:pt>
                <c:pt idx="15282">
                  <c:v>41850.166666666664</c:v>
                </c:pt>
                <c:pt idx="15283">
                  <c:v>41850.333333333336</c:v>
                </c:pt>
                <c:pt idx="15284">
                  <c:v>41850.5</c:v>
                </c:pt>
                <c:pt idx="15285">
                  <c:v>41850.666666666664</c:v>
                </c:pt>
                <c:pt idx="15286">
                  <c:v>41850.833333333336</c:v>
                </c:pt>
                <c:pt idx="15287">
                  <c:v>41851</c:v>
                </c:pt>
                <c:pt idx="15288">
                  <c:v>41851.166666666664</c:v>
                </c:pt>
                <c:pt idx="15289">
                  <c:v>41851.333333333336</c:v>
                </c:pt>
                <c:pt idx="15290">
                  <c:v>41851.5</c:v>
                </c:pt>
                <c:pt idx="15291">
                  <c:v>41851.666666666664</c:v>
                </c:pt>
                <c:pt idx="15292">
                  <c:v>41851.833333333336</c:v>
                </c:pt>
                <c:pt idx="15293">
                  <c:v>41852</c:v>
                </c:pt>
                <c:pt idx="15294">
                  <c:v>41852.166666666664</c:v>
                </c:pt>
                <c:pt idx="15295">
                  <c:v>41852.333333333336</c:v>
                </c:pt>
                <c:pt idx="15296">
                  <c:v>41852.666666666664</c:v>
                </c:pt>
                <c:pt idx="15297">
                  <c:v>41852.833333333336</c:v>
                </c:pt>
                <c:pt idx="15298">
                  <c:v>41853</c:v>
                </c:pt>
                <c:pt idx="15299">
                  <c:v>41853.166666666664</c:v>
                </c:pt>
                <c:pt idx="15300">
                  <c:v>41853.333333333336</c:v>
                </c:pt>
                <c:pt idx="15301">
                  <c:v>41853.5</c:v>
                </c:pt>
                <c:pt idx="15302">
                  <c:v>41853.666666666664</c:v>
                </c:pt>
                <c:pt idx="15303">
                  <c:v>41853.833333333336</c:v>
                </c:pt>
                <c:pt idx="15304">
                  <c:v>41854</c:v>
                </c:pt>
                <c:pt idx="15305">
                  <c:v>41854.166666666664</c:v>
                </c:pt>
                <c:pt idx="15306">
                  <c:v>41854.333333333336</c:v>
                </c:pt>
                <c:pt idx="15307">
                  <c:v>41854.5</c:v>
                </c:pt>
                <c:pt idx="15308">
                  <c:v>41854.666666666664</c:v>
                </c:pt>
                <c:pt idx="15309">
                  <c:v>41854.833333333336</c:v>
                </c:pt>
                <c:pt idx="15310">
                  <c:v>41855</c:v>
                </c:pt>
                <c:pt idx="15311">
                  <c:v>41855.166666666664</c:v>
                </c:pt>
                <c:pt idx="15312">
                  <c:v>41855.333333333336</c:v>
                </c:pt>
                <c:pt idx="15313">
                  <c:v>41855.5</c:v>
                </c:pt>
                <c:pt idx="15314">
                  <c:v>41855.666666666664</c:v>
                </c:pt>
                <c:pt idx="15315">
                  <c:v>41855.833333333336</c:v>
                </c:pt>
                <c:pt idx="15316">
                  <c:v>41856</c:v>
                </c:pt>
                <c:pt idx="15317">
                  <c:v>41856.166666666664</c:v>
                </c:pt>
                <c:pt idx="15318">
                  <c:v>41856.333333333336</c:v>
                </c:pt>
                <c:pt idx="15319">
                  <c:v>41856.5</c:v>
                </c:pt>
                <c:pt idx="15320">
                  <c:v>41856.666666666664</c:v>
                </c:pt>
                <c:pt idx="15321">
                  <c:v>41857</c:v>
                </c:pt>
                <c:pt idx="15322">
                  <c:v>41857.166666666664</c:v>
                </c:pt>
                <c:pt idx="15323">
                  <c:v>41857.333333333336</c:v>
                </c:pt>
                <c:pt idx="15324">
                  <c:v>41857.5</c:v>
                </c:pt>
                <c:pt idx="15325">
                  <c:v>41857.666666666664</c:v>
                </c:pt>
                <c:pt idx="15326">
                  <c:v>41858</c:v>
                </c:pt>
                <c:pt idx="15327">
                  <c:v>41858.166666666664</c:v>
                </c:pt>
                <c:pt idx="15328">
                  <c:v>41858.333333333336</c:v>
                </c:pt>
                <c:pt idx="15329">
                  <c:v>41858.5</c:v>
                </c:pt>
                <c:pt idx="15330">
                  <c:v>41858.666666666664</c:v>
                </c:pt>
                <c:pt idx="15331">
                  <c:v>41858.833333333336</c:v>
                </c:pt>
                <c:pt idx="15332">
                  <c:v>41859</c:v>
                </c:pt>
                <c:pt idx="15333">
                  <c:v>41859.166666666664</c:v>
                </c:pt>
                <c:pt idx="15334">
                  <c:v>41859.333333333336</c:v>
                </c:pt>
                <c:pt idx="15335">
                  <c:v>41859.5</c:v>
                </c:pt>
                <c:pt idx="15336">
                  <c:v>41859.666666666664</c:v>
                </c:pt>
                <c:pt idx="15337">
                  <c:v>41859.833333333336</c:v>
                </c:pt>
                <c:pt idx="15338">
                  <c:v>41860</c:v>
                </c:pt>
                <c:pt idx="15339">
                  <c:v>41860.166666666664</c:v>
                </c:pt>
                <c:pt idx="15340">
                  <c:v>41860.333333333336</c:v>
                </c:pt>
                <c:pt idx="15341">
                  <c:v>41860.5</c:v>
                </c:pt>
                <c:pt idx="15342">
                  <c:v>41860.666666666664</c:v>
                </c:pt>
                <c:pt idx="15343">
                  <c:v>41860.833333333336</c:v>
                </c:pt>
                <c:pt idx="15344">
                  <c:v>41861</c:v>
                </c:pt>
                <c:pt idx="15345">
                  <c:v>41861.166666666664</c:v>
                </c:pt>
                <c:pt idx="15346">
                  <c:v>41861.333333333336</c:v>
                </c:pt>
                <c:pt idx="15347">
                  <c:v>41861.5</c:v>
                </c:pt>
                <c:pt idx="15348">
                  <c:v>41861.666666666664</c:v>
                </c:pt>
                <c:pt idx="15349">
                  <c:v>41861.833333333336</c:v>
                </c:pt>
                <c:pt idx="15350">
                  <c:v>41862</c:v>
                </c:pt>
                <c:pt idx="15351">
                  <c:v>41862.166666666664</c:v>
                </c:pt>
                <c:pt idx="15352">
                  <c:v>41862.333333333336</c:v>
                </c:pt>
                <c:pt idx="15353">
                  <c:v>41862.5</c:v>
                </c:pt>
                <c:pt idx="15354">
                  <c:v>41862.666666666664</c:v>
                </c:pt>
                <c:pt idx="15355">
                  <c:v>41862.833333333336</c:v>
                </c:pt>
                <c:pt idx="15356">
                  <c:v>41863</c:v>
                </c:pt>
                <c:pt idx="15357">
                  <c:v>41863.166666666664</c:v>
                </c:pt>
                <c:pt idx="15358">
                  <c:v>41863.333333333336</c:v>
                </c:pt>
                <c:pt idx="15359">
                  <c:v>41863.5</c:v>
                </c:pt>
                <c:pt idx="15360">
                  <c:v>41863.666666666664</c:v>
                </c:pt>
                <c:pt idx="15361">
                  <c:v>41863.833333333336</c:v>
                </c:pt>
                <c:pt idx="15362">
                  <c:v>41864</c:v>
                </c:pt>
                <c:pt idx="15363">
                  <c:v>41864.166666666664</c:v>
                </c:pt>
                <c:pt idx="15364">
                  <c:v>41864.333333333336</c:v>
                </c:pt>
                <c:pt idx="15365">
                  <c:v>41864.666666666664</c:v>
                </c:pt>
                <c:pt idx="15366">
                  <c:v>41864.833333333336</c:v>
                </c:pt>
                <c:pt idx="15367">
                  <c:v>41865</c:v>
                </c:pt>
                <c:pt idx="15368">
                  <c:v>41865.166666666664</c:v>
                </c:pt>
                <c:pt idx="15369">
                  <c:v>41865.333333333336</c:v>
                </c:pt>
                <c:pt idx="15370">
                  <c:v>41865.5</c:v>
                </c:pt>
                <c:pt idx="15371">
                  <c:v>41865.666666666664</c:v>
                </c:pt>
                <c:pt idx="15372">
                  <c:v>41865.833333333336</c:v>
                </c:pt>
                <c:pt idx="15373">
                  <c:v>41866</c:v>
                </c:pt>
                <c:pt idx="15374">
                  <c:v>41866.166666666664</c:v>
                </c:pt>
                <c:pt idx="15375">
                  <c:v>41866.333333333336</c:v>
                </c:pt>
                <c:pt idx="15376">
                  <c:v>41866.5</c:v>
                </c:pt>
                <c:pt idx="15377">
                  <c:v>41866.666666666664</c:v>
                </c:pt>
                <c:pt idx="15378">
                  <c:v>41866.833333333336</c:v>
                </c:pt>
                <c:pt idx="15379">
                  <c:v>41867</c:v>
                </c:pt>
                <c:pt idx="15380">
                  <c:v>41867.166666666664</c:v>
                </c:pt>
                <c:pt idx="15381">
                  <c:v>41867.666666666664</c:v>
                </c:pt>
                <c:pt idx="15382">
                  <c:v>41867.833333333336</c:v>
                </c:pt>
                <c:pt idx="15383">
                  <c:v>41868</c:v>
                </c:pt>
                <c:pt idx="15384">
                  <c:v>41868.166666666664</c:v>
                </c:pt>
                <c:pt idx="15385">
                  <c:v>41868.333333333336</c:v>
                </c:pt>
                <c:pt idx="15386">
                  <c:v>41868.5</c:v>
                </c:pt>
                <c:pt idx="15387">
                  <c:v>41868.666666666664</c:v>
                </c:pt>
                <c:pt idx="15388">
                  <c:v>41868.833333333336</c:v>
                </c:pt>
                <c:pt idx="15389">
                  <c:v>41869</c:v>
                </c:pt>
                <c:pt idx="15390">
                  <c:v>41869.166666666664</c:v>
                </c:pt>
                <c:pt idx="15391">
                  <c:v>41869.5</c:v>
                </c:pt>
                <c:pt idx="15392">
                  <c:v>41869.666666666664</c:v>
                </c:pt>
                <c:pt idx="15393">
                  <c:v>41869.833333333336</c:v>
                </c:pt>
                <c:pt idx="15394">
                  <c:v>41870</c:v>
                </c:pt>
                <c:pt idx="15395">
                  <c:v>41870.166666666664</c:v>
                </c:pt>
                <c:pt idx="15396">
                  <c:v>41870.333333333336</c:v>
                </c:pt>
                <c:pt idx="15397">
                  <c:v>41870.5</c:v>
                </c:pt>
                <c:pt idx="15398">
                  <c:v>41870.666666666664</c:v>
                </c:pt>
                <c:pt idx="15399">
                  <c:v>41870.833333333336</c:v>
                </c:pt>
                <c:pt idx="15400">
                  <c:v>41871</c:v>
                </c:pt>
                <c:pt idx="15401">
                  <c:v>41871.166666666664</c:v>
                </c:pt>
                <c:pt idx="15402">
                  <c:v>41871.333333333336</c:v>
                </c:pt>
                <c:pt idx="15403">
                  <c:v>41871.5</c:v>
                </c:pt>
                <c:pt idx="15404">
                  <c:v>41871.666666666664</c:v>
                </c:pt>
                <c:pt idx="15405">
                  <c:v>41871.833333333336</c:v>
                </c:pt>
                <c:pt idx="15406">
                  <c:v>41872</c:v>
                </c:pt>
                <c:pt idx="15407">
                  <c:v>41872.166666666664</c:v>
                </c:pt>
                <c:pt idx="15408">
                  <c:v>41872.333333333336</c:v>
                </c:pt>
                <c:pt idx="15409">
                  <c:v>41872.5</c:v>
                </c:pt>
                <c:pt idx="15410">
                  <c:v>41872.666666666664</c:v>
                </c:pt>
                <c:pt idx="15411">
                  <c:v>41872.833333333336</c:v>
                </c:pt>
                <c:pt idx="15412">
                  <c:v>41873</c:v>
                </c:pt>
                <c:pt idx="15413">
                  <c:v>41873.166666666664</c:v>
                </c:pt>
                <c:pt idx="15414">
                  <c:v>41873.333333333336</c:v>
                </c:pt>
                <c:pt idx="15415">
                  <c:v>41873.5</c:v>
                </c:pt>
                <c:pt idx="15416">
                  <c:v>41873.666666666664</c:v>
                </c:pt>
                <c:pt idx="15417">
                  <c:v>41873.833333333336</c:v>
                </c:pt>
                <c:pt idx="15418">
                  <c:v>41874</c:v>
                </c:pt>
                <c:pt idx="15419">
                  <c:v>41874.166666666664</c:v>
                </c:pt>
                <c:pt idx="15420">
                  <c:v>41874.333333333336</c:v>
                </c:pt>
                <c:pt idx="15421">
                  <c:v>41874.5</c:v>
                </c:pt>
                <c:pt idx="15422">
                  <c:v>41874.666666666664</c:v>
                </c:pt>
                <c:pt idx="15423">
                  <c:v>41875</c:v>
                </c:pt>
                <c:pt idx="15424">
                  <c:v>41875.166666666664</c:v>
                </c:pt>
                <c:pt idx="15425">
                  <c:v>41876</c:v>
                </c:pt>
                <c:pt idx="15426">
                  <c:v>41876.166666666664</c:v>
                </c:pt>
                <c:pt idx="15427">
                  <c:v>41877</c:v>
                </c:pt>
                <c:pt idx="15428">
                  <c:v>41877.166666666664</c:v>
                </c:pt>
                <c:pt idx="15429">
                  <c:v>41877.333333333336</c:v>
                </c:pt>
                <c:pt idx="15430">
                  <c:v>41877.5</c:v>
                </c:pt>
                <c:pt idx="15431">
                  <c:v>41877.666666666664</c:v>
                </c:pt>
                <c:pt idx="15432">
                  <c:v>41877.833333333336</c:v>
                </c:pt>
                <c:pt idx="15433">
                  <c:v>41878</c:v>
                </c:pt>
                <c:pt idx="15434">
                  <c:v>41878.166666666664</c:v>
                </c:pt>
                <c:pt idx="15435">
                  <c:v>41878.333333333336</c:v>
                </c:pt>
                <c:pt idx="15436">
                  <c:v>41878.5</c:v>
                </c:pt>
                <c:pt idx="15437">
                  <c:v>41878.666666666664</c:v>
                </c:pt>
                <c:pt idx="15438">
                  <c:v>41878.833333333336</c:v>
                </c:pt>
                <c:pt idx="15439">
                  <c:v>41879</c:v>
                </c:pt>
                <c:pt idx="15440">
                  <c:v>41879.166666666664</c:v>
                </c:pt>
                <c:pt idx="15441">
                  <c:v>41879.333333333336</c:v>
                </c:pt>
                <c:pt idx="15442">
                  <c:v>41879.5</c:v>
                </c:pt>
                <c:pt idx="15443">
                  <c:v>41879.666666666664</c:v>
                </c:pt>
                <c:pt idx="15444">
                  <c:v>41879.833333333336</c:v>
                </c:pt>
                <c:pt idx="15445">
                  <c:v>41880</c:v>
                </c:pt>
                <c:pt idx="15446">
                  <c:v>41880.166666666664</c:v>
                </c:pt>
                <c:pt idx="15447">
                  <c:v>41880.333333333336</c:v>
                </c:pt>
                <c:pt idx="15448">
                  <c:v>41880.5</c:v>
                </c:pt>
                <c:pt idx="15449">
                  <c:v>41880.666666666664</c:v>
                </c:pt>
                <c:pt idx="15450">
                  <c:v>41880.833333333336</c:v>
                </c:pt>
                <c:pt idx="15451">
                  <c:v>41881</c:v>
                </c:pt>
                <c:pt idx="15452">
                  <c:v>41881.166666666664</c:v>
                </c:pt>
                <c:pt idx="15453">
                  <c:v>41881.333333333336</c:v>
                </c:pt>
                <c:pt idx="15454">
                  <c:v>41881.5</c:v>
                </c:pt>
                <c:pt idx="15455">
                  <c:v>41881.666666666664</c:v>
                </c:pt>
                <c:pt idx="15456">
                  <c:v>41881.833333333336</c:v>
                </c:pt>
                <c:pt idx="15457">
                  <c:v>41882</c:v>
                </c:pt>
                <c:pt idx="15458">
                  <c:v>41882.166666666664</c:v>
                </c:pt>
                <c:pt idx="15459">
                  <c:v>41882.333333333336</c:v>
                </c:pt>
                <c:pt idx="15460">
                  <c:v>41882.5</c:v>
                </c:pt>
                <c:pt idx="15461">
                  <c:v>41882.666666666664</c:v>
                </c:pt>
                <c:pt idx="15462">
                  <c:v>41882.833333333336</c:v>
                </c:pt>
                <c:pt idx="15463">
                  <c:v>41883</c:v>
                </c:pt>
                <c:pt idx="15464">
                  <c:v>41883.166666666664</c:v>
                </c:pt>
                <c:pt idx="15465">
                  <c:v>41883.666666666664</c:v>
                </c:pt>
                <c:pt idx="15466">
                  <c:v>41883.833333333336</c:v>
                </c:pt>
                <c:pt idx="15467">
                  <c:v>41884</c:v>
                </c:pt>
                <c:pt idx="15468">
                  <c:v>41884.166666666664</c:v>
                </c:pt>
                <c:pt idx="15469">
                  <c:v>41884.333333333336</c:v>
                </c:pt>
                <c:pt idx="15470">
                  <c:v>41884.5</c:v>
                </c:pt>
                <c:pt idx="15471">
                  <c:v>41884.666666666664</c:v>
                </c:pt>
                <c:pt idx="15472">
                  <c:v>41884.833333333336</c:v>
                </c:pt>
                <c:pt idx="15473">
                  <c:v>41885</c:v>
                </c:pt>
                <c:pt idx="15474">
                  <c:v>41885.166666666664</c:v>
                </c:pt>
                <c:pt idx="15475">
                  <c:v>41885.5</c:v>
                </c:pt>
                <c:pt idx="15476">
                  <c:v>41885.666666666664</c:v>
                </c:pt>
                <c:pt idx="15477">
                  <c:v>41886</c:v>
                </c:pt>
                <c:pt idx="15478">
                  <c:v>41886.166666666664</c:v>
                </c:pt>
                <c:pt idx="15479">
                  <c:v>41886.333333333336</c:v>
                </c:pt>
                <c:pt idx="15480">
                  <c:v>41886.5</c:v>
                </c:pt>
                <c:pt idx="15481">
                  <c:v>41886.666666666664</c:v>
                </c:pt>
                <c:pt idx="15482">
                  <c:v>41886.833333333336</c:v>
                </c:pt>
                <c:pt idx="15483">
                  <c:v>41887</c:v>
                </c:pt>
                <c:pt idx="15484">
                  <c:v>41887.166666666664</c:v>
                </c:pt>
                <c:pt idx="15485">
                  <c:v>41887.333333333336</c:v>
                </c:pt>
                <c:pt idx="15486">
                  <c:v>41887.5</c:v>
                </c:pt>
                <c:pt idx="15487">
                  <c:v>41887.666666666664</c:v>
                </c:pt>
                <c:pt idx="15488">
                  <c:v>41888</c:v>
                </c:pt>
                <c:pt idx="15489">
                  <c:v>41888.166666666664</c:v>
                </c:pt>
                <c:pt idx="15490">
                  <c:v>41888.333333333336</c:v>
                </c:pt>
                <c:pt idx="15491">
                  <c:v>41888.5</c:v>
                </c:pt>
                <c:pt idx="15492">
                  <c:v>41888.666666666664</c:v>
                </c:pt>
                <c:pt idx="15493">
                  <c:v>41888.833333333336</c:v>
                </c:pt>
                <c:pt idx="15494">
                  <c:v>41889</c:v>
                </c:pt>
                <c:pt idx="15495">
                  <c:v>41889.166666666664</c:v>
                </c:pt>
                <c:pt idx="15496">
                  <c:v>41889.333333333336</c:v>
                </c:pt>
                <c:pt idx="15497">
                  <c:v>41889.5</c:v>
                </c:pt>
                <c:pt idx="15498">
                  <c:v>41889.666666666664</c:v>
                </c:pt>
                <c:pt idx="15499">
                  <c:v>41889.833333333336</c:v>
                </c:pt>
                <c:pt idx="15500">
                  <c:v>41890</c:v>
                </c:pt>
                <c:pt idx="15501">
                  <c:v>41890.166666666664</c:v>
                </c:pt>
                <c:pt idx="15502">
                  <c:v>41890.333333333336</c:v>
                </c:pt>
                <c:pt idx="15503">
                  <c:v>41890.5</c:v>
                </c:pt>
                <c:pt idx="15504">
                  <c:v>41890.666666666664</c:v>
                </c:pt>
                <c:pt idx="15505">
                  <c:v>41890.833333333336</c:v>
                </c:pt>
                <c:pt idx="15506">
                  <c:v>41891</c:v>
                </c:pt>
                <c:pt idx="15507">
                  <c:v>41891.166666666664</c:v>
                </c:pt>
                <c:pt idx="15508">
                  <c:v>41891.333333333336</c:v>
                </c:pt>
                <c:pt idx="15509">
                  <c:v>41891.5</c:v>
                </c:pt>
                <c:pt idx="15510">
                  <c:v>41891.666666666664</c:v>
                </c:pt>
                <c:pt idx="15511">
                  <c:v>41891.833333333336</c:v>
                </c:pt>
                <c:pt idx="15512">
                  <c:v>41892</c:v>
                </c:pt>
                <c:pt idx="15513">
                  <c:v>41892.166666666664</c:v>
                </c:pt>
                <c:pt idx="15514">
                  <c:v>41892.333333333336</c:v>
                </c:pt>
                <c:pt idx="15515">
                  <c:v>41892.5</c:v>
                </c:pt>
                <c:pt idx="15516">
                  <c:v>41892.666666666664</c:v>
                </c:pt>
                <c:pt idx="15517">
                  <c:v>41892.833333333336</c:v>
                </c:pt>
                <c:pt idx="15518">
                  <c:v>41893</c:v>
                </c:pt>
                <c:pt idx="15519">
                  <c:v>41893.166666666664</c:v>
                </c:pt>
                <c:pt idx="15520">
                  <c:v>41893.333333333336</c:v>
                </c:pt>
                <c:pt idx="15521">
                  <c:v>41893.5</c:v>
                </c:pt>
                <c:pt idx="15522">
                  <c:v>41893.666666666664</c:v>
                </c:pt>
                <c:pt idx="15523">
                  <c:v>41893.833333333336</c:v>
                </c:pt>
                <c:pt idx="15524">
                  <c:v>41894</c:v>
                </c:pt>
                <c:pt idx="15525">
                  <c:v>41894.166666666664</c:v>
                </c:pt>
                <c:pt idx="15526">
                  <c:v>41894.333333333336</c:v>
                </c:pt>
                <c:pt idx="15527">
                  <c:v>41894.5</c:v>
                </c:pt>
                <c:pt idx="15528">
                  <c:v>41894.666666666664</c:v>
                </c:pt>
                <c:pt idx="15529">
                  <c:v>41894.833333333336</c:v>
                </c:pt>
                <c:pt idx="15530">
                  <c:v>41895</c:v>
                </c:pt>
                <c:pt idx="15531">
                  <c:v>41895.166666666664</c:v>
                </c:pt>
                <c:pt idx="15532">
                  <c:v>41895.333333333336</c:v>
                </c:pt>
                <c:pt idx="15533">
                  <c:v>41895.5</c:v>
                </c:pt>
                <c:pt idx="15534">
                  <c:v>41895.666666666664</c:v>
                </c:pt>
                <c:pt idx="15535">
                  <c:v>41896</c:v>
                </c:pt>
                <c:pt idx="15536">
                  <c:v>41896.166666666664</c:v>
                </c:pt>
                <c:pt idx="15537">
                  <c:v>41896.333333333336</c:v>
                </c:pt>
                <c:pt idx="15538">
                  <c:v>41896.5</c:v>
                </c:pt>
                <c:pt idx="15539">
                  <c:v>41896.666666666664</c:v>
                </c:pt>
                <c:pt idx="15540">
                  <c:v>41897</c:v>
                </c:pt>
                <c:pt idx="15541">
                  <c:v>41897.166666666664</c:v>
                </c:pt>
                <c:pt idx="15542">
                  <c:v>41898</c:v>
                </c:pt>
                <c:pt idx="15543">
                  <c:v>41898.166666666664</c:v>
                </c:pt>
                <c:pt idx="15544">
                  <c:v>41898.333333333336</c:v>
                </c:pt>
                <c:pt idx="15545">
                  <c:v>41898.5</c:v>
                </c:pt>
                <c:pt idx="15546">
                  <c:v>41898.666666666664</c:v>
                </c:pt>
                <c:pt idx="15547">
                  <c:v>41898.833333333336</c:v>
                </c:pt>
                <c:pt idx="15548">
                  <c:v>41899</c:v>
                </c:pt>
                <c:pt idx="15549">
                  <c:v>41899.166666666664</c:v>
                </c:pt>
                <c:pt idx="15550">
                  <c:v>41899.333333333336</c:v>
                </c:pt>
                <c:pt idx="15551">
                  <c:v>41899.5</c:v>
                </c:pt>
                <c:pt idx="15552">
                  <c:v>41899.666666666664</c:v>
                </c:pt>
                <c:pt idx="15553">
                  <c:v>41899.833333333336</c:v>
                </c:pt>
                <c:pt idx="15554">
                  <c:v>41900</c:v>
                </c:pt>
                <c:pt idx="15555">
                  <c:v>41900.166666666664</c:v>
                </c:pt>
                <c:pt idx="15556">
                  <c:v>41900.333333333336</c:v>
                </c:pt>
                <c:pt idx="15557">
                  <c:v>41900.5</c:v>
                </c:pt>
                <c:pt idx="15558">
                  <c:v>41900.666666666664</c:v>
                </c:pt>
                <c:pt idx="15559">
                  <c:v>41901</c:v>
                </c:pt>
                <c:pt idx="15560">
                  <c:v>41901.166666666664</c:v>
                </c:pt>
                <c:pt idx="15561">
                  <c:v>41901.333333333336</c:v>
                </c:pt>
                <c:pt idx="15562">
                  <c:v>41901.5</c:v>
                </c:pt>
                <c:pt idx="15563">
                  <c:v>41901.666666666664</c:v>
                </c:pt>
                <c:pt idx="15564">
                  <c:v>41901.833333333336</c:v>
                </c:pt>
                <c:pt idx="15565">
                  <c:v>41902</c:v>
                </c:pt>
                <c:pt idx="15566">
                  <c:v>41902.166666666664</c:v>
                </c:pt>
                <c:pt idx="15567">
                  <c:v>41902.333333333336</c:v>
                </c:pt>
                <c:pt idx="15568">
                  <c:v>41902.5</c:v>
                </c:pt>
                <c:pt idx="15569">
                  <c:v>41902.666666666664</c:v>
                </c:pt>
                <c:pt idx="15570">
                  <c:v>41902.833333333336</c:v>
                </c:pt>
                <c:pt idx="15571">
                  <c:v>41903</c:v>
                </c:pt>
                <c:pt idx="15572">
                  <c:v>41903.166666666664</c:v>
                </c:pt>
                <c:pt idx="15573">
                  <c:v>41903.333333333336</c:v>
                </c:pt>
                <c:pt idx="15574">
                  <c:v>41903.5</c:v>
                </c:pt>
                <c:pt idx="15575">
                  <c:v>41903.666666666664</c:v>
                </c:pt>
                <c:pt idx="15576">
                  <c:v>41903.833333333336</c:v>
                </c:pt>
                <c:pt idx="15577">
                  <c:v>41904</c:v>
                </c:pt>
                <c:pt idx="15578">
                  <c:v>41904.166666666664</c:v>
                </c:pt>
                <c:pt idx="15579">
                  <c:v>41904.333333333336</c:v>
                </c:pt>
                <c:pt idx="15580">
                  <c:v>41904.5</c:v>
                </c:pt>
                <c:pt idx="15581">
                  <c:v>41904.666666666664</c:v>
                </c:pt>
                <c:pt idx="15582">
                  <c:v>41904.833333333336</c:v>
                </c:pt>
                <c:pt idx="15583">
                  <c:v>41905</c:v>
                </c:pt>
                <c:pt idx="15584">
                  <c:v>41905.166666666664</c:v>
                </c:pt>
                <c:pt idx="15585">
                  <c:v>41905.333333333336</c:v>
                </c:pt>
                <c:pt idx="15586">
                  <c:v>41905.5</c:v>
                </c:pt>
                <c:pt idx="15587">
                  <c:v>41905.666666666664</c:v>
                </c:pt>
                <c:pt idx="15588">
                  <c:v>41905.833333333336</c:v>
                </c:pt>
                <c:pt idx="15589">
                  <c:v>41906</c:v>
                </c:pt>
                <c:pt idx="15590">
                  <c:v>41906.166666666664</c:v>
                </c:pt>
                <c:pt idx="15591">
                  <c:v>41906.333333333336</c:v>
                </c:pt>
                <c:pt idx="15592">
                  <c:v>41906.5</c:v>
                </c:pt>
                <c:pt idx="15593">
                  <c:v>41906.666666666664</c:v>
                </c:pt>
                <c:pt idx="15594">
                  <c:v>41906.833333333336</c:v>
                </c:pt>
                <c:pt idx="15595">
                  <c:v>41907</c:v>
                </c:pt>
                <c:pt idx="15596">
                  <c:v>41907.166666666664</c:v>
                </c:pt>
                <c:pt idx="15597">
                  <c:v>41907.333333333336</c:v>
                </c:pt>
                <c:pt idx="15598">
                  <c:v>41907.5</c:v>
                </c:pt>
                <c:pt idx="15599">
                  <c:v>41907.666666666664</c:v>
                </c:pt>
                <c:pt idx="15600">
                  <c:v>41907.833333333336</c:v>
                </c:pt>
                <c:pt idx="15601">
                  <c:v>41908</c:v>
                </c:pt>
                <c:pt idx="15602">
                  <c:v>41908.166666666664</c:v>
                </c:pt>
                <c:pt idx="15603">
                  <c:v>41908.333333333336</c:v>
                </c:pt>
                <c:pt idx="15604">
                  <c:v>41908.5</c:v>
                </c:pt>
                <c:pt idx="15605">
                  <c:v>41908.666666666664</c:v>
                </c:pt>
                <c:pt idx="15606">
                  <c:v>41908.833333333336</c:v>
                </c:pt>
                <c:pt idx="15607">
                  <c:v>41909</c:v>
                </c:pt>
                <c:pt idx="15608">
                  <c:v>41909.166666666664</c:v>
                </c:pt>
                <c:pt idx="15609">
                  <c:v>41909.333333333336</c:v>
                </c:pt>
                <c:pt idx="15610">
                  <c:v>41909.5</c:v>
                </c:pt>
                <c:pt idx="15611">
                  <c:v>41909.666666666664</c:v>
                </c:pt>
                <c:pt idx="15612">
                  <c:v>41909.833333333336</c:v>
                </c:pt>
                <c:pt idx="15613">
                  <c:v>41910</c:v>
                </c:pt>
                <c:pt idx="15614">
                  <c:v>41910.166666666664</c:v>
                </c:pt>
                <c:pt idx="15615">
                  <c:v>41910.333333333336</c:v>
                </c:pt>
                <c:pt idx="15616">
                  <c:v>41910.5</c:v>
                </c:pt>
                <c:pt idx="15617">
                  <c:v>41910.833333333336</c:v>
                </c:pt>
                <c:pt idx="15618">
                  <c:v>41911</c:v>
                </c:pt>
                <c:pt idx="15619">
                  <c:v>41911.166666666664</c:v>
                </c:pt>
                <c:pt idx="15620">
                  <c:v>41911.333333333336</c:v>
                </c:pt>
                <c:pt idx="15621">
                  <c:v>41911.5</c:v>
                </c:pt>
                <c:pt idx="15622">
                  <c:v>41911.666666666664</c:v>
                </c:pt>
                <c:pt idx="15623">
                  <c:v>41911.833333333336</c:v>
                </c:pt>
                <c:pt idx="15624">
                  <c:v>41912</c:v>
                </c:pt>
                <c:pt idx="15625">
                  <c:v>41912.166666666664</c:v>
                </c:pt>
                <c:pt idx="15626">
                  <c:v>41912.333333333336</c:v>
                </c:pt>
                <c:pt idx="15627">
                  <c:v>41912.5</c:v>
                </c:pt>
                <c:pt idx="15628">
                  <c:v>41913</c:v>
                </c:pt>
                <c:pt idx="15629">
                  <c:v>41913.166666666664</c:v>
                </c:pt>
                <c:pt idx="15630">
                  <c:v>41913.5</c:v>
                </c:pt>
                <c:pt idx="15631">
                  <c:v>41913.666666666664</c:v>
                </c:pt>
                <c:pt idx="15632">
                  <c:v>41914</c:v>
                </c:pt>
                <c:pt idx="15633">
                  <c:v>41914.166666666664</c:v>
                </c:pt>
                <c:pt idx="15634">
                  <c:v>41914.333333333336</c:v>
                </c:pt>
                <c:pt idx="15635">
                  <c:v>41914.5</c:v>
                </c:pt>
                <c:pt idx="15636">
                  <c:v>41914.666666666664</c:v>
                </c:pt>
                <c:pt idx="15637">
                  <c:v>41914.833333333336</c:v>
                </c:pt>
                <c:pt idx="15638">
                  <c:v>41915</c:v>
                </c:pt>
                <c:pt idx="15639">
                  <c:v>41915.166666666664</c:v>
                </c:pt>
                <c:pt idx="15640">
                  <c:v>41915.333333333336</c:v>
                </c:pt>
                <c:pt idx="15641">
                  <c:v>41915.5</c:v>
                </c:pt>
                <c:pt idx="15642">
                  <c:v>41915.666666666664</c:v>
                </c:pt>
                <c:pt idx="15643">
                  <c:v>41915.833333333336</c:v>
                </c:pt>
                <c:pt idx="15644">
                  <c:v>41916</c:v>
                </c:pt>
                <c:pt idx="15645">
                  <c:v>41916.166666666664</c:v>
                </c:pt>
                <c:pt idx="15646">
                  <c:v>41916.333333333336</c:v>
                </c:pt>
                <c:pt idx="15647">
                  <c:v>41916.5</c:v>
                </c:pt>
                <c:pt idx="15648">
                  <c:v>41916.666666666664</c:v>
                </c:pt>
                <c:pt idx="15649">
                  <c:v>41916.833333333336</c:v>
                </c:pt>
                <c:pt idx="15650">
                  <c:v>41917</c:v>
                </c:pt>
                <c:pt idx="15651">
                  <c:v>41917.166666666664</c:v>
                </c:pt>
                <c:pt idx="15652">
                  <c:v>41917.333333333336</c:v>
                </c:pt>
                <c:pt idx="15653">
                  <c:v>41917.5</c:v>
                </c:pt>
                <c:pt idx="15654">
                  <c:v>41917.666666666664</c:v>
                </c:pt>
                <c:pt idx="15655">
                  <c:v>41917.833333333336</c:v>
                </c:pt>
                <c:pt idx="15656">
                  <c:v>41918</c:v>
                </c:pt>
                <c:pt idx="15657">
                  <c:v>41918.166666666664</c:v>
                </c:pt>
                <c:pt idx="15658">
                  <c:v>41918.333333333336</c:v>
                </c:pt>
                <c:pt idx="15659">
                  <c:v>41918.5</c:v>
                </c:pt>
                <c:pt idx="15660">
                  <c:v>41918.666666666664</c:v>
                </c:pt>
                <c:pt idx="15661">
                  <c:v>41918.833333333336</c:v>
                </c:pt>
                <c:pt idx="15662">
                  <c:v>41919</c:v>
                </c:pt>
                <c:pt idx="15663">
                  <c:v>41919.166666666664</c:v>
                </c:pt>
                <c:pt idx="15664">
                  <c:v>41919.333333333336</c:v>
                </c:pt>
                <c:pt idx="15665">
                  <c:v>41919.5</c:v>
                </c:pt>
                <c:pt idx="15666">
                  <c:v>41919.666666666664</c:v>
                </c:pt>
                <c:pt idx="15667">
                  <c:v>41919.833333333336</c:v>
                </c:pt>
                <c:pt idx="15668">
                  <c:v>41920</c:v>
                </c:pt>
                <c:pt idx="15669">
                  <c:v>41920.166666666664</c:v>
                </c:pt>
                <c:pt idx="15670">
                  <c:v>41920.333333333336</c:v>
                </c:pt>
                <c:pt idx="15671">
                  <c:v>41920.5</c:v>
                </c:pt>
                <c:pt idx="15672">
                  <c:v>41920.666666666664</c:v>
                </c:pt>
                <c:pt idx="15673">
                  <c:v>41920.833333333336</c:v>
                </c:pt>
                <c:pt idx="15674">
                  <c:v>41921</c:v>
                </c:pt>
                <c:pt idx="15675">
                  <c:v>41921.166666666664</c:v>
                </c:pt>
                <c:pt idx="15676">
                  <c:v>41921.333333333336</c:v>
                </c:pt>
                <c:pt idx="15677">
                  <c:v>41921.5</c:v>
                </c:pt>
                <c:pt idx="15678">
                  <c:v>41921.666666666664</c:v>
                </c:pt>
                <c:pt idx="15679">
                  <c:v>41921.833333333336</c:v>
                </c:pt>
                <c:pt idx="15680">
                  <c:v>41922</c:v>
                </c:pt>
                <c:pt idx="15681">
                  <c:v>41922.166666666664</c:v>
                </c:pt>
                <c:pt idx="15682">
                  <c:v>41922.333333333336</c:v>
                </c:pt>
                <c:pt idx="15683">
                  <c:v>41922.5</c:v>
                </c:pt>
                <c:pt idx="15684">
                  <c:v>41922.666666666664</c:v>
                </c:pt>
                <c:pt idx="15685">
                  <c:v>41922.833333333336</c:v>
                </c:pt>
                <c:pt idx="15686">
                  <c:v>41923</c:v>
                </c:pt>
                <c:pt idx="15687">
                  <c:v>41923.166666666664</c:v>
                </c:pt>
                <c:pt idx="15688">
                  <c:v>41923.333333333336</c:v>
                </c:pt>
                <c:pt idx="15689">
                  <c:v>41923.5</c:v>
                </c:pt>
                <c:pt idx="15690">
                  <c:v>41923.666666666664</c:v>
                </c:pt>
                <c:pt idx="15691">
                  <c:v>41923.833333333336</c:v>
                </c:pt>
                <c:pt idx="15692">
                  <c:v>41924</c:v>
                </c:pt>
                <c:pt idx="15693">
                  <c:v>41924.166666666664</c:v>
                </c:pt>
                <c:pt idx="15694">
                  <c:v>41924.333333333336</c:v>
                </c:pt>
                <c:pt idx="15695">
                  <c:v>41924.5</c:v>
                </c:pt>
                <c:pt idx="15696">
                  <c:v>41924.666666666664</c:v>
                </c:pt>
                <c:pt idx="15697">
                  <c:v>41924.833333333336</c:v>
                </c:pt>
                <c:pt idx="15698">
                  <c:v>41925</c:v>
                </c:pt>
                <c:pt idx="15699">
                  <c:v>41925.166666666664</c:v>
                </c:pt>
                <c:pt idx="15700">
                  <c:v>41925.333333333336</c:v>
                </c:pt>
                <c:pt idx="15701">
                  <c:v>41925.5</c:v>
                </c:pt>
                <c:pt idx="15702">
                  <c:v>41926</c:v>
                </c:pt>
                <c:pt idx="15703">
                  <c:v>41926.166666666664</c:v>
                </c:pt>
                <c:pt idx="15704">
                  <c:v>41927</c:v>
                </c:pt>
                <c:pt idx="15705">
                  <c:v>41927.166666666664</c:v>
                </c:pt>
                <c:pt idx="15706">
                  <c:v>41927.833333333336</c:v>
                </c:pt>
                <c:pt idx="15707">
                  <c:v>41928</c:v>
                </c:pt>
                <c:pt idx="15708">
                  <c:v>41928.166666666664</c:v>
                </c:pt>
                <c:pt idx="15709">
                  <c:v>41928.333333333336</c:v>
                </c:pt>
                <c:pt idx="15710">
                  <c:v>41928.5</c:v>
                </c:pt>
                <c:pt idx="15711">
                  <c:v>41929</c:v>
                </c:pt>
                <c:pt idx="15712">
                  <c:v>41929.166666666664</c:v>
                </c:pt>
                <c:pt idx="15713">
                  <c:v>41929.333333333336</c:v>
                </c:pt>
                <c:pt idx="15714">
                  <c:v>41929.5</c:v>
                </c:pt>
                <c:pt idx="15715">
                  <c:v>41929.666666666664</c:v>
                </c:pt>
                <c:pt idx="15716">
                  <c:v>41929.833333333336</c:v>
                </c:pt>
                <c:pt idx="15717">
                  <c:v>41930</c:v>
                </c:pt>
                <c:pt idx="15718">
                  <c:v>41930.166666666664</c:v>
                </c:pt>
                <c:pt idx="15719">
                  <c:v>41930.333333333336</c:v>
                </c:pt>
                <c:pt idx="15720">
                  <c:v>41930.5</c:v>
                </c:pt>
                <c:pt idx="15721">
                  <c:v>41930.666666666664</c:v>
                </c:pt>
                <c:pt idx="15722">
                  <c:v>41930.833333333336</c:v>
                </c:pt>
                <c:pt idx="15723">
                  <c:v>41931</c:v>
                </c:pt>
                <c:pt idx="15724">
                  <c:v>41931.166666666664</c:v>
                </c:pt>
                <c:pt idx="15725">
                  <c:v>41931.333333333336</c:v>
                </c:pt>
                <c:pt idx="15726">
                  <c:v>41931.5</c:v>
                </c:pt>
                <c:pt idx="15727">
                  <c:v>41931.666666666664</c:v>
                </c:pt>
                <c:pt idx="15728">
                  <c:v>41931.833333333336</c:v>
                </c:pt>
                <c:pt idx="15729">
                  <c:v>41932</c:v>
                </c:pt>
                <c:pt idx="15730">
                  <c:v>41932.166666666664</c:v>
                </c:pt>
                <c:pt idx="15731">
                  <c:v>41932.333333333336</c:v>
                </c:pt>
                <c:pt idx="15732">
                  <c:v>41932.5</c:v>
                </c:pt>
                <c:pt idx="15733">
                  <c:v>41932.666666666664</c:v>
                </c:pt>
                <c:pt idx="15734">
                  <c:v>41932.833333333336</c:v>
                </c:pt>
                <c:pt idx="15735">
                  <c:v>41933</c:v>
                </c:pt>
                <c:pt idx="15736">
                  <c:v>41933.166666666664</c:v>
                </c:pt>
                <c:pt idx="15737">
                  <c:v>41933.333333333336</c:v>
                </c:pt>
                <c:pt idx="15738">
                  <c:v>41933.5</c:v>
                </c:pt>
                <c:pt idx="15739">
                  <c:v>41933.666666666664</c:v>
                </c:pt>
                <c:pt idx="15740">
                  <c:v>41933.833333333336</c:v>
                </c:pt>
                <c:pt idx="15741">
                  <c:v>41934</c:v>
                </c:pt>
                <c:pt idx="15742">
                  <c:v>41934.166666666664</c:v>
                </c:pt>
                <c:pt idx="15743">
                  <c:v>41934.333333333336</c:v>
                </c:pt>
                <c:pt idx="15744">
                  <c:v>41934.5</c:v>
                </c:pt>
                <c:pt idx="15745">
                  <c:v>41934.666666666664</c:v>
                </c:pt>
                <c:pt idx="15746">
                  <c:v>41934.833333333336</c:v>
                </c:pt>
                <c:pt idx="15747">
                  <c:v>41935</c:v>
                </c:pt>
                <c:pt idx="15748">
                  <c:v>41935.166666666664</c:v>
                </c:pt>
                <c:pt idx="15749">
                  <c:v>41935.333333333336</c:v>
                </c:pt>
                <c:pt idx="15750">
                  <c:v>41935.5</c:v>
                </c:pt>
                <c:pt idx="15751">
                  <c:v>41935.666666666664</c:v>
                </c:pt>
                <c:pt idx="15752">
                  <c:v>41935.833333333336</c:v>
                </c:pt>
                <c:pt idx="15753">
                  <c:v>41936</c:v>
                </c:pt>
                <c:pt idx="15754">
                  <c:v>41936.166666666664</c:v>
                </c:pt>
                <c:pt idx="15755">
                  <c:v>41936.333333333336</c:v>
                </c:pt>
                <c:pt idx="15756">
                  <c:v>41936.5</c:v>
                </c:pt>
                <c:pt idx="15757">
                  <c:v>41936.666666666664</c:v>
                </c:pt>
                <c:pt idx="15758">
                  <c:v>41936.833333333336</c:v>
                </c:pt>
                <c:pt idx="15759">
                  <c:v>41937</c:v>
                </c:pt>
                <c:pt idx="15760">
                  <c:v>41937.166666666664</c:v>
                </c:pt>
                <c:pt idx="15761">
                  <c:v>41937.333333333336</c:v>
                </c:pt>
                <c:pt idx="15762">
                  <c:v>41937.5</c:v>
                </c:pt>
                <c:pt idx="15763">
                  <c:v>41937.666666666664</c:v>
                </c:pt>
                <c:pt idx="15764">
                  <c:v>41937.833333333336</c:v>
                </c:pt>
                <c:pt idx="15765">
                  <c:v>41938</c:v>
                </c:pt>
                <c:pt idx="15766">
                  <c:v>41938.166666666664</c:v>
                </c:pt>
                <c:pt idx="15767">
                  <c:v>41938.333333333336</c:v>
                </c:pt>
                <c:pt idx="15768">
                  <c:v>41938.5</c:v>
                </c:pt>
                <c:pt idx="15769">
                  <c:v>41938.666666666664</c:v>
                </c:pt>
                <c:pt idx="15770">
                  <c:v>41938.833333333336</c:v>
                </c:pt>
                <c:pt idx="15771">
                  <c:v>41939</c:v>
                </c:pt>
                <c:pt idx="15772">
                  <c:v>41939.166666666664</c:v>
                </c:pt>
                <c:pt idx="15773">
                  <c:v>41939.333333333336</c:v>
                </c:pt>
                <c:pt idx="15774">
                  <c:v>41939.5</c:v>
                </c:pt>
                <c:pt idx="15775">
                  <c:v>41939.666666666664</c:v>
                </c:pt>
                <c:pt idx="15776">
                  <c:v>41939.833333333336</c:v>
                </c:pt>
                <c:pt idx="15777">
                  <c:v>41940</c:v>
                </c:pt>
                <c:pt idx="15778">
                  <c:v>41940.166666666664</c:v>
                </c:pt>
                <c:pt idx="15779">
                  <c:v>41940.333333333336</c:v>
                </c:pt>
                <c:pt idx="15780">
                  <c:v>41940.5</c:v>
                </c:pt>
                <c:pt idx="15781">
                  <c:v>41940.666666666664</c:v>
                </c:pt>
                <c:pt idx="15782">
                  <c:v>41940.833333333336</c:v>
                </c:pt>
                <c:pt idx="15783">
                  <c:v>41941</c:v>
                </c:pt>
                <c:pt idx="15784">
                  <c:v>41941.166666666664</c:v>
                </c:pt>
                <c:pt idx="15785">
                  <c:v>41941.333333333336</c:v>
                </c:pt>
                <c:pt idx="15786">
                  <c:v>41941.5</c:v>
                </c:pt>
                <c:pt idx="15787">
                  <c:v>41941.666666666664</c:v>
                </c:pt>
                <c:pt idx="15788">
                  <c:v>41941.833333333336</c:v>
                </c:pt>
                <c:pt idx="15789">
                  <c:v>41942</c:v>
                </c:pt>
                <c:pt idx="15790">
                  <c:v>41942.166666666664</c:v>
                </c:pt>
                <c:pt idx="15791">
                  <c:v>41942.833333333336</c:v>
                </c:pt>
                <c:pt idx="15792">
                  <c:v>41943</c:v>
                </c:pt>
                <c:pt idx="15793">
                  <c:v>41943.166666666664</c:v>
                </c:pt>
                <c:pt idx="15794">
                  <c:v>41943.333333333336</c:v>
                </c:pt>
                <c:pt idx="15795">
                  <c:v>41943.5</c:v>
                </c:pt>
                <c:pt idx="15796">
                  <c:v>41943.833333333336</c:v>
                </c:pt>
                <c:pt idx="15797">
                  <c:v>41944</c:v>
                </c:pt>
                <c:pt idx="15798">
                  <c:v>41944.166666666664</c:v>
                </c:pt>
                <c:pt idx="15799">
                  <c:v>41944.333333333336</c:v>
                </c:pt>
                <c:pt idx="15800">
                  <c:v>41944.5</c:v>
                </c:pt>
                <c:pt idx="15801">
                  <c:v>41944.666666666664</c:v>
                </c:pt>
                <c:pt idx="15802">
                  <c:v>41944.833333333336</c:v>
                </c:pt>
                <c:pt idx="15803">
                  <c:v>41945</c:v>
                </c:pt>
                <c:pt idx="15804">
                  <c:v>41945.166666666664</c:v>
                </c:pt>
                <c:pt idx="15805">
                  <c:v>41945.333333333336</c:v>
                </c:pt>
                <c:pt idx="15806">
                  <c:v>41945.5</c:v>
                </c:pt>
                <c:pt idx="15807">
                  <c:v>41945.666666666664</c:v>
                </c:pt>
                <c:pt idx="15808">
                  <c:v>41945.833333333336</c:v>
                </c:pt>
                <c:pt idx="15809">
                  <c:v>41946</c:v>
                </c:pt>
                <c:pt idx="15810">
                  <c:v>41946.166666666664</c:v>
                </c:pt>
                <c:pt idx="15811">
                  <c:v>41946.333333333336</c:v>
                </c:pt>
                <c:pt idx="15812">
                  <c:v>41946.5</c:v>
                </c:pt>
                <c:pt idx="15813">
                  <c:v>41946.666666666664</c:v>
                </c:pt>
                <c:pt idx="15814">
                  <c:v>41946.833333333336</c:v>
                </c:pt>
                <c:pt idx="15815">
                  <c:v>41947</c:v>
                </c:pt>
                <c:pt idx="15816">
                  <c:v>41947.166666666664</c:v>
                </c:pt>
                <c:pt idx="15817">
                  <c:v>41947.333333333336</c:v>
                </c:pt>
                <c:pt idx="15818">
                  <c:v>41947.5</c:v>
                </c:pt>
                <c:pt idx="15819">
                  <c:v>41947.666666666664</c:v>
                </c:pt>
                <c:pt idx="15820">
                  <c:v>41947.833333333336</c:v>
                </c:pt>
                <c:pt idx="15821">
                  <c:v>41948</c:v>
                </c:pt>
                <c:pt idx="15822">
                  <c:v>41948.166666666664</c:v>
                </c:pt>
                <c:pt idx="15823">
                  <c:v>41948.333333333336</c:v>
                </c:pt>
                <c:pt idx="15824">
                  <c:v>41948.5</c:v>
                </c:pt>
                <c:pt idx="15825">
                  <c:v>41948.666666666664</c:v>
                </c:pt>
                <c:pt idx="15826">
                  <c:v>41948.833333333336</c:v>
                </c:pt>
                <c:pt idx="15827">
                  <c:v>41949</c:v>
                </c:pt>
                <c:pt idx="15828">
                  <c:v>41949.166666666664</c:v>
                </c:pt>
                <c:pt idx="15829">
                  <c:v>41949.333333333336</c:v>
                </c:pt>
                <c:pt idx="15830">
                  <c:v>41949.5</c:v>
                </c:pt>
                <c:pt idx="15831">
                  <c:v>41949.666666666664</c:v>
                </c:pt>
                <c:pt idx="15832">
                  <c:v>41949.833333333336</c:v>
                </c:pt>
                <c:pt idx="15833">
                  <c:v>41950</c:v>
                </c:pt>
                <c:pt idx="15834">
                  <c:v>41950.166666666664</c:v>
                </c:pt>
                <c:pt idx="15835">
                  <c:v>41950.333333333336</c:v>
                </c:pt>
                <c:pt idx="15836">
                  <c:v>41950.5</c:v>
                </c:pt>
                <c:pt idx="15837">
                  <c:v>41950.666666666664</c:v>
                </c:pt>
                <c:pt idx="15838">
                  <c:v>41950.833333333336</c:v>
                </c:pt>
                <c:pt idx="15839">
                  <c:v>41951</c:v>
                </c:pt>
                <c:pt idx="15840">
                  <c:v>41951.166666666664</c:v>
                </c:pt>
                <c:pt idx="15841">
                  <c:v>41951.333333333336</c:v>
                </c:pt>
                <c:pt idx="15842">
                  <c:v>41951.5</c:v>
                </c:pt>
                <c:pt idx="15843">
                  <c:v>41951.666666666664</c:v>
                </c:pt>
                <c:pt idx="15844">
                  <c:v>41951.833333333336</c:v>
                </c:pt>
                <c:pt idx="15845">
                  <c:v>41952</c:v>
                </c:pt>
                <c:pt idx="15846">
                  <c:v>41952.166666666664</c:v>
                </c:pt>
                <c:pt idx="15847">
                  <c:v>41952.333333333336</c:v>
                </c:pt>
                <c:pt idx="15848">
                  <c:v>41952.5</c:v>
                </c:pt>
                <c:pt idx="15849">
                  <c:v>41952.666666666664</c:v>
                </c:pt>
                <c:pt idx="15850">
                  <c:v>41952.833333333336</c:v>
                </c:pt>
                <c:pt idx="15851">
                  <c:v>41953</c:v>
                </c:pt>
                <c:pt idx="15852">
                  <c:v>41953.166666666664</c:v>
                </c:pt>
                <c:pt idx="15853">
                  <c:v>41953.333333333336</c:v>
                </c:pt>
                <c:pt idx="15854">
                  <c:v>41953.5</c:v>
                </c:pt>
                <c:pt idx="15855">
                  <c:v>41953.666666666664</c:v>
                </c:pt>
                <c:pt idx="15856">
                  <c:v>41953.833333333336</c:v>
                </c:pt>
                <c:pt idx="15857">
                  <c:v>41954</c:v>
                </c:pt>
                <c:pt idx="15858">
                  <c:v>41954.166666666664</c:v>
                </c:pt>
                <c:pt idx="15859">
                  <c:v>41954.333333333336</c:v>
                </c:pt>
                <c:pt idx="15860">
                  <c:v>41954.5</c:v>
                </c:pt>
                <c:pt idx="15861">
                  <c:v>41954.666666666664</c:v>
                </c:pt>
                <c:pt idx="15862">
                  <c:v>41954.833333333336</c:v>
                </c:pt>
                <c:pt idx="15863">
                  <c:v>41955</c:v>
                </c:pt>
                <c:pt idx="15864">
                  <c:v>41955.166666666664</c:v>
                </c:pt>
                <c:pt idx="15865">
                  <c:v>41955.833333333336</c:v>
                </c:pt>
                <c:pt idx="15866">
                  <c:v>41956</c:v>
                </c:pt>
                <c:pt idx="15867">
                  <c:v>41956.166666666664</c:v>
                </c:pt>
                <c:pt idx="15868">
                  <c:v>41956.833333333336</c:v>
                </c:pt>
                <c:pt idx="15869">
                  <c:v>41957</c:v>
                </c:pt>
                <c:pt idx="15870">
                  <c:v>41957.166666666664</c:v>
                </c:pt>
                <c:pt idx="15871">
                  <c:v>41957.333333333336</c:v>
                </c:pt>
                <c:pt idx="15872">
                  <c:v>41957.5</c:v>
                </c:pt>
                <c:pt idx="15873">
                  <c:v>41958</c:v>
                </c:pt>
                <c:pt idx="15874">
                  <c:v>41958.166666666664</c:v>
                </c:pt>
                <c:pt idx="15875">
                  <c:v>41958.333333333336</c:v>
                </c:pt>
                <c:pt idx="15876">
                  <c:v>41958.5</c:v>
                </c:pt>
                <c:pt idx="15877">
                  <c:v>41958.666666666664</c:v>
                </c:pt>
                <c:pt idx="15878">
                  <c:v>41958.833333333336</c:v>
                </c:pt>
                <c:pt idx="15879">
                  <c:v>41959</c:v>
                </c:pt>
                <c:pt idx="15880">
                  <c:v>41959.166666666664</c:v>
                </c:pt>
                <c:pt idx="15881">
                  <c:v>41959.333333333336</c:v>
                </c:pt>
                <c:pt idx="15882">
                  <c:v>41959.5</c:v>
                </c:pt>
                <c:pt idx="15883">
                  <c:v>41959.666666666664</c:v>
                </c:pt>
                <c:pt idx="15884">
                  <c:v>41959.833333333336</c:v>
                </c:pt>
                <c:pt idx="15885">
                  <c:v>41960</c:v>
                </c:pt>
                <c:pt idx="15886">
                  <c:v>41960.166666666664</c:v>
                </c:pt>
                <c:pt idx="15887">
                  <c:v>41960.333333333336</c:v>
                </c:pt>
                <c:pt idx="15888">
                  <c:v>41960.5</c:v>
                </c:pt>
                <c:pt idx="15889">
                  <c:v>41960.666666666664</c:v>
                </c:pt>
                <c:pt idx="15890">
                  <c:v>41960.833333333336</c:v>
                </c:pt>
                <c:pt idx="15891">
                  <c:v>41961</c:v>
                </c:pt>
                <c:pt idx="15892">
                  <c:v>41961.166666666664</c:v>
                </c:pt>
                <c:pt idx="15893">
                  <c:v>41961.333333333336</c:v>
                </c:pt>
                <c:pt idx="15894">
                  <c:v>41961.5</c:v>
                </c:pt>
                <c:pt idx="15895">
                  <c:v>41961.666666666664</c:v>
                </c:pt>
                <c:pt idx="15896">
                  <c:v>41961.833333333336</c:v>
                </c:pt>
                <c:pt idx="15897">
                  <c:v>41962</c:v>
                </c:pt>
                <c:pt idx="15898">
                  <c:v>41962.166666666664</c:v>
                </c:pt>
                <c:pt idx="15899">
                  <c:v>41962.333333333336</c:v>
                </c:pt>
                <c:pt idx="15900">
                  <c:v>41962.5</c:v>
                </c:pt>
                <c:pt idx="15901">
                  <c:v>41962.666666666664</c:v>
                </c:pt>
                <c:pt idx="15902">
                  <c:v>41962.833333333336</c:v>
                </c:pt>
                <c:pt idx="15903">
                  <c:v>41963</c:v>
                </c:pt>
                <c:pt idx="15904">
                  <c:v>41963.166666666664</c:v>
                </c:pt>
                <c:pt idx="15905">
                  <c:v>41963.333333333336</c:v>
                </c:pt>
                <c:pt idx="15906">
                  <c:v>41963.5</c:v>
                </c:pt>
                <c:pt idx="15907">
                  <c:v>41963.666666666664</c:v>
                </c:pt>
                <c:pt idx="15908">
                  <c:v>41963.833333333336</c:v>
                </c:pt>
                <c:pt idx="15909">
                  <c:v>41964</c:v>
                </c:pt>
                <c:pt idx="15910">
                  <c:v>41964.166666666664</c:v>
                </c:pt>
                <c:pt idx="15911">
                  <c:v>41964.333333333336</c:v>
                </c:pt>
                <c:pt idx="15912">
                  <c:v>41964.5</c:v>
                </c:pt>
                <c:pt idx="15913">
                  <c:v>41964.666666666664</c:v>
                </c:pt>
                <c:pt idx="15914">
                  <c:v>41964.833333333336</c:v>
                </c:pt>
                <c:pt idx="15915">
                  <c:v>41965</c:v>
                </c:pt>
                <c:pt idx="15916">
                  <c:v>41965.166666666664</c:v>
                </c:pt>
                <c:pt idx="15917">
                  <c:v>41965.333333333336</c:v>
                </c:pt>
                <c:pt idx="15918">
                  <c:v>41965.5</c:v>
                </c:pt>
                <c:pt idx="15919">
                  <c:v>41965.666666666664</c:v>
                </c:pt>
                <c:pt idx="15920">
                  <c:v>41965.833333333336</c:v>
                </c:pt>
                <c:pt idx="15921">
                  <c:v>41966</c:v>
                </c:pt>
                <c:pt idx="15922">
                  <c:v>41966.166666666664</c:v>
                </c:pt>
                <c:pt idx="15923">
                  <c:v>41966.333333333336</c:v>
                </c:pt>
                <c:pt idx="15924">
                  <c:v>41966.5</c:v>
                </c:pt>
                <c:pt idx="15925">
                  <c:v>41966.666666666664</c:v>
                </c:pt>
                <c:pt idx="15926">
                  <c:v>41966.833333333336</c:v>
                </c:pt>
                <c:pt idx="15927">
                  <c:v>41967</c:v>
                </c:pt>
                <c:pt idx="15928">
                  <c:v>41967.166666666664</c:v>
                </c:pt>
                <c:pt idx="15929">
                  <c:v>41967.333333333336</c:v>
                </c:pt>
                <c:pt idx="15930">
                  <c:v>41967.5</c:v>
                </c:pt>
                <c:pt idx="15931">
                  <c:v>41967.666666666664</c:v>
                </c:pt>
                <c:pt idx="15932">
                  <c:v>41967.833333333336</c:v>
                </c:pt>
                <c:pt idx="15933">
                  <c:v>41968</c:v>
                </c:pt>
                <c:pt idx="15934">
                  <c:v>41968.166666666664</c:v>
                </c:pt>
                <c:pt idx="15935">
                  <c:v>41968.333333333336</c:v>
                </c:pt>
                <c:pt idx="15936">
                  <c:v>41968.5</c:v>
                </c:pt>
                <c:pt idx="15937">
                  <c:v>41968.666666666664</c:v>
                </c:pt>
                <c:pt idx="15938">
                  <c:v>41968.833333333336</c:v>
                </c:pt>
                <c:pt idx="15939">
                  <c:v>41969</c:v>
                </c:pt>
                <c:pt idx="15940">
                  <c:v>41969.166666666664</c:v>
                </c:pt>
                <c:pt idx="15941">
                  <c:v>41969.333333333336</c:v>
                </c:pt>
                <c:pt idx="15942">
                  <c:v>41969.5</c:v>
                </c:pt>
                <c:pt idx="15943">
                  <c:v>41969.666666666664</c:v>
                </c:pt>
                <c:pt idx="15944">
                  <c:v>41969.833333333336</c:v>
                </c:pt>
                <c:pt idx="15945">
                  <c:v>41970</c:v>
                </c:pt>
                <c:pt idx="15946">
                  <c:v>41970.166666666664</c:v>
                </c:pt>
                <c:pt idx="15947">
                  <c:v>41970.333333333336</c:v>
                </c:pt>
                <c:pt idx="15948">
                  <c:v>41970.5</c:v>
                </c:pt>
                <c:pt idx="15949">
                  <c:v>41970.666666666664</c:v>
                </c:pt>
                <c:pt idx="15950">
                  <c:v>41970.833333333336</c:v>
                </c:pt>
                <c:pt idx="15951">
                  <c:v>41971</c:v>
                </c:pt>
                <c:pt idx="15952">
                  <c:v>41971.166666666664</c:v>
                </c:pt>
                <c:pt idx="15953">
                  <c:v>41972</c:v>
                </c:pt>
                <c:pt idx="15954">
                  <c:v>41972.166666666664</c:v>
                </c:pt>
                <c:pt idx="15955">
                  <c:v>41972.833333333336</c:v>
                </c:pt>
                <c:pt idx="15956">
                  <c:v>41973</c:v>
                </c:pt>
                <c:pt idx="15957">
                  <c:v>41973.166666666664</c:v>
                </c:pt>
                <c:pt idx="15958">
                  <c:v>41973.333333333336</c:v>
                </c:pt>
                <c:pt idx="15959">
                  <c:v>41974</c:v>
                </c:pt>
                <c:pt idx="15960">
                  <c:v>41974.166666666664</c:v>
                </c:pt>
                <c:pt idx="15961">
                  <c:v>41974.333333333336</c:v>
                </c:pt>
                <c:pt idx="15962">
                  <c:v>41974.5</c:v>
                </c:pt>
                <c:pt idx="15963">
                  <c:v>41974.666666666664</c:v>
                </c:pt>
                <c:pt idx="15964">
                  <c:v>41974.833333333336</c:v>
                </c:pt>
                <c:pt idx="15965">
                  <c:v>41975</c:v>
                </c:pt>
                <c:pt idx="15966">
                  <c:v>41975.166666666664</c:v>
                </c:pt>
                <c:pt idx="15967">
                  <c:v>41975.333333333336</c:v>
                </c:pt>
                <c:pt idx="15968">
                  <c:v>41975.5</c:v>
                </c:pt>
                <c:pt idx="15969">
                  <c:v>41975.666666666664</c:v>
                </c:pt>
                <c:pt idx="15970">
                  <c:v>41975.833333333336</c:v>
                </c:pt>
                <c:pt idx="15971">
                  <c:v>41976</c:v>
                </c:pt>
                <c:pt idx="15972">
                  <c:v>41976.166666666664</c:v>
                </c:pt>
                <c:pt idx="15973">
                  <c:v>41976.333333333336</c:v>
                </c:pt>
                <c:pt idx="15974">
                  <c:v>41976.5</c:v>
                </c:pt>
                <c:pt idx="15975">
                  <c:v>41976.666666666664</c:v>
                </c:pt>
                <c:pt idx="15976">
                  <c:v>41976.833333333336</c:v>
                </c:pt>
                <c:pt idx="15977">
                  <c:v>41977</c:v>
                </c:pt>
                <c:pt idx="15978">
                  <c:v>41977.166666666664</c:v>
                </c:pt>
                <c:pt idx="15979">
                  <c:v>41977.333333333336</c:v>
                </c:pt>
                <c:pt idx="15980">
                  <c:v>41977.5</c:v>
                </c:pt>
                <c:pt idx="15981">
                  <c:v>41977.666666666664</c:v>
                </c:pt>
                <c:pt idx="15982">
                  <c:v>41977.833333333336</c:v>
                </c:pt>
                <c:pt idx="15983">
                  <c:v>41978</c:v>
                </c:pt>
                <c:pt idx="15984">
                  <c:v>41978.166666666664</c:v>
                </c:pt>
                <c:pt idx="15985">
                  <c:v>41978.333333333336</c:v>
                </c:pt>
                <c:pt idx="15986">
                  <c:v>41978.5</c:v>
                </c:pt>
                <c:pt idx="15987">
                  <c:v>41978.666666666664</c:v>
                </c:pt>
                <c:pt idx="15988">
                  <c:v>41978.833333333336</c:v>
                </c:pt>
                <c:pt idx="15989">
                  <c:v>41979</c:v>
                </c:pt>
                <c:pt idx="15990">
                  <c:v>41979.166666666664</c:v>
                </c:pt>
                <c:pt idx="15991">
                  <c:v>41979.333333333336</c:v>
                </c:pt>
                <c:pt idx="15992">
                  <c:v>41979.5</c:v>
                </c:pt>
                <c:pt idx="15993">
                  <c:v>41979.666666666664</c:v>
                </c:pt>
                <c:pt idx="15994">
                  <c:v>41979.833333333336</c:v>
                </c:pt>
                <c:pt idx="15995">
                  <c:v>41980</c:v>
                </c:pt>
                <c:pt idx="15996">
                  <c:v>41980.166666666664</c:v>
                </c:pt>
                <c:pt idx="15997">
                  <c:v>41980.333333333336</c:v>
                </c:pt>
                <c:pt idx="15998">
                  <c:v>41980.5</c:v>
                </c:pt>
                <c:pt idx="15999">
                  <c:v>41980.666666666664</c:v>
                </c:pt>
                <c:pt idx="16000">
                  <c:v>41980.833333333336</c:v>
                </c:pt>
                <c:pt idx="16001">
                  <c:v>41981</c:v>
                </c:pt>
                <c:pt idx="16002">
                  <c:v>41981.166666666664</c:v>
                </c:pt>
                <c:pt idx="16003">
                  <c:v>41981.333333333336</c:v>
                </c:pt>
                <c:pt idx="16004">
                  <c:v>41981.5</c:v>
                </c:pt>
                <c:pt idx="16005">
                  <c:v>41981.666666666664</c:v>
                </c:pt>
                <c:pt idx="16006">
                  <c:v>41981.833333333336</c:v>
                </c:pt>
                <c:pt idx="16007">
                  <c:v>41982</c:v>
                </c:pt>
                <c:pt idx="16008">
                  <c:v>41982.166666666664</c:v>
                </c:pt>
                <c:pt idx="16009">
                  <c:v>41982.333333333336</c:v>
                </c:pt>
                <c:pt idx="16010">
                  <c:v>41982.5</c:v>
                </c:pt>
                <c:pt idx="16011">
                  <c:v>41982.666666666664</c:v>
                </c:pt>
                <c:pt idx="16012">
                  <c:v>41982.833333333336</c:v>
                </c:pt>
                <c:pt idx="16013">
                  <c:v>41983</c:v>
                </c:pt>
                <c:pt idx="16014">
                  <c:v>41983.166666666664</c:v>
                </c:pt>
                <c:pt idx="16015">
                  <c:v>41983.333333333336</c:v>
                </c:pt>
                <c:pt idx="16016">
                  <c:v>41983.5</c:v>
                </c:pt>
                <c:pt idx="16017">
                  <c:v>41983.666666666664</c:v>
                </c:pt>
                <c:pt idx="16018">
                  <c:v>41983.833333333336</c:v>
                </c:pt>
                <c:pt idx="16019">
                  <c:v>41984</c:v>
                </c:pt>
                <c:pt idx="16020">
                  <c:v>41984.166666666664</c:v>
                </c:pt>
                <c:pt idx="16021">
                  <c:v>41984.333333333336</c:v>
                </c:pt>
                <c:pt idx="16022">
                  <c:v>41984.5</c:v>
                </c:pt>
                <c:pt idx="16023">
                  <c:v>41984.666666666664</c:v>
                </c:pt>
                <c:pt idx="16024">
                  <c:v>41984.833333333336</c:v>
                </c:pt>
                <c:pt idx="16025">
                  <c:v>41985</c:v>
                </c:pt>
                <c:pt idx="16026">
                  <c:v>41985.166666666664</c:v>
                </c:pt>
                <c:pt idx="16027">
                  <c:v>41985.333333333336</c:v>
                </c:pt>
                <c:pt idx="16028">
                  <c:v>41986</c:v>
                </c:pt>
                <c:pt idx="16029">
                  <c:v>41986.166666666664</c:v>
                </c:pt>
                <c:pt idx="16030">
                  <c:v>41986.833333333336</c:v>
                </c:pt>
                <c:pt idx="16031">
                  <c:v>41987</c:v>
                </c:pt>
                <c:pt idx="16032">
                  <c:v>41987.166666666664</c:v>
                </c:pt>
                <c:pt idx="16033">
                  <c:v>41987.333333333336</c:v>
                </c:pt>
                <c:pt idx="16034">
                  <c:v>41987.5</c:v>
                </c:pt>
                <c:pt idx="16035">
                  <c:v>41988</c:v>
                </c:pt>
                <c:pt idx="16036">
                  <c:v>41988.166666666664</c:v>
                </c:pt>
                <c:pt idx="16037">
                  <c:v>41988.333333333336</c:v>
                </c:pt>
                <c:pt idx="16038">
                  <c:v>41988.5</c:v>
                </c:pt>
                <c:pt idx="16039">
                  <c:v>41988.666666666664</c:v>
                </c:pt>
                <c:pt idx="16040">
                  <c:v>41988.833333333336</c:v>
                </c:pt>
                <c:pt idx="16041">
                  <c:v>41989</c:v>
                </c:pt>
                <c:pt idx="16042">
                  <c:v>41989.166666666664</c:v>
                </c:pt>
                <c:pt idx="16043">
                  <c:v>41989.333333333336</c:v>
                </c:pt>
                <c:pt idx="16044">
                  <c:v>41989.5</c:v>
                </c:pt>
                <c:pt idx="16045">
                  <c:v>41989.666666666664</c:v>
                </c:pt>
                <c:pt idx="16046">
                  <c:v>41989.833333333336</c:v>
                </c:pt>
                <c:pt idx="16047">
                  <c:v>41990</c:v>
                </c:pt>
                <c:pt idx="16048">
                  <c:v>41990.166666666664</c:v>
                </c:pt>
                <c:pt idx="16049">
                  <c:v>41990.333333333336</c:v>
                </c:pt>
                <c:pt idx="16050">
                  <c:v>41990.5</c:v>
                </c:pt>
                <c:pt idx="16051">
                  <c:v>41990.666666666664</c:v>
                </c:pt>
                <c:pt idx="16052">
                  <c:v>41990.833333333336</c:v>
                </c:pt>
                <c:pt idx="16053">
                  <c:v>41991</c:v>
                </c:pt>
                <c:pt idx="16054">
                  <c:v>41991.166666666664</c:v>
                </c:pt>
                <c:pt idx="16055">
                  <c:v>41991.333333333336</c:v>
                </c:pt>
                <c:pt idx="16056">
                  <c:v>41991.5</c:v>
                </c:pt>
                <c:pt idx="16057">
                  <c:v>41991.666666666664</c:v>
                </c:pt>
                <c:pt idx="16058">
                  <c:v>41991.833333333336</c:v>
                </c:pt>
                <c:pt idx="16059">
                  <c:v>41992</c:v>
                </c:pt>
                <c:pt idx="16060">
                  <c:v>41992.166666666664</c:v>
                </c:pt>
                <c:pt idx="16061">
                  <c:v>41992.333333333336</c:v>
                </c:pt>
                <c:pt idx="16062">
                  <c:v>41992.5</c:v>
                </c:pt>
                <c:pt idx="16063">
                  <c:v>41992.666666666664</c:v>
                </c:pt>
                <c:pt idx="16064">
                  <c:v>41992.833333333336</c:v>
                </c:pt>
                <c:pt idx="16065">
                  <c:v>41993</c:v>
                </c:pt>
                <c:pt idx="16066">
                  <c:v>41993.166666666664</c:v>
                </c:pt>
                <c:pt idx="16067">
                  <c:v>41993.333333333336</c:v>
                </c:pt>
                <c:pt idx="16068">
                  <c:v>41993.5</c:v>
                </c:pt>
                <c:pt idx="16069">
                  <c:v>41993.666666666664</c:v>
                </c:pt>
                <c:pt idx="16070">
                  <c:v>41993.833333333336</c:v>
                </c:pt>
                <c:pt idx="16071">
                  <c:v>41994</c:v>
                </c:pt>
                <c:pt idx="16072">
                  <c:v>41994.166666666664</c:v>
                </c:pt>
                <c:pt idx="16073">
                  <c:v>41994.333333333336</c:v>
                </c:pt>
                <c:pt idx="16074">
                  <c:v>41994.5</c:v>
                </c:pt>
                <c:pt idx="16075">
                  <c:v>41994.666666666664</c:v>
                </c:pt>
                <c:pt idx="16076">
                  <c:v>41994.833333333336</c:v>
                </c:pt>
                <c:pt idx="16077">
                  <c:v>41995</c:v>
                </c:pt>
                <c:pt idx="16078">
                  <c:v>41995.166666666664</c:v>
                </c:pt>
                <c:pt idx="16079">
                  <c:v>41995.333333333336</c:v>
                </c:pt>
                <c:pt idx="16080">
                  <c:v>41995.5</c:v>
                </c:pt>
                <c:pt idx="16081">
                  <c:v>41995.666666666664</c:v>
                </c:pt>
                <c:pt idx="16082">
                  <c:v>41995.833333333336</c:v>
                </c:pt>
                <c:pt idx="16083">
                  <c:v>41996</c:v>
                </c:pt>
                <c:pt idx="16084">
                  <c:v>41996.166666666664</c:v>
                </c:pt>
                <c:pt idx="16085">
                  <c:v>41996.333333333336</c:v>
                </c:pt>
                <c:pt idx="16086">
                  <c:v>41996.5</c:v>
                </c:pt>
                <c:pt idx="16087">
                  <c:v>41996.666666666664</c:v>
                </c:pt>
                <c:pt idx="16088">
                  <c:v>41996.833333333336</c:v>
                </c:pt>
                <c:pt idx="16089">
                  <c:v>41997</c:v>
                </c:pt>
                <c:pt idx="16090">
                  <c:v>41997.166666666664</c:v>
                </c:pt>
                <c:pt idx="16091">
                  <c:v>41997.333333333336</c:v>
                </c:pt>
                <c:pt idx="16092">
                  <c:v>41997.5</c:v>
                </c:pt>
                <c:pt idx="16093">
                  <c:v>41997.666666666664</c:v>
                </c:pt>
                <c:pt idx="16094">
                  <c:v>41997.833333333336</c:v>
                </c:pt>
                <c:pt idx="16095">
                  <c:v>41998</c:v>
                </c:pt>
                <c:pt idx="16096">
                  <c:v>41998.166666666664</c:v>
                </c:pt>
                <c:pt idx="16097">
                  <c:v>41998.333333333336</c:v>
                </c:pt>
                <c:pt idx="16098">
                  <c:v>41998.5</c:v>
                </c:pt>
                <c:pt idx="16099">
                  <c:v>41998.666666666664</c:v>
                </c:pt>
                <c:pt idx="16100">
                  <c:v>41998.833333333336</c:v>
                </c:pt>
                <c:pt idx="16101">
                  <c:v>41999</c:v>
                </c:pt>
                <c:pt idx="16102">
                  <c:v>41999.166666666664</c:v>
                </c:pt>
                <c:pt idx="16103">
                  <c:v>41999.333333333336</c:v>
                </c:pt>
                <c:pt idx="16104">
                  <c:v>41999.5</c:v>
                </c:pt>
                <c:pt idx="16105">
                  <c:v>41999.666666666664</c:v>
                </c:pt>
                <c:pt idx="16106">
                  <c:v>41999.833333333336</c:v>
                </c:pt>
                <c:pt idx="16107">
                  <c:v>42000</c:v>
                </c:pt>
                <c:pt idx="16108">
                  <c:v>42000.166666666664</c:v>
                </c:pt>
                <c:pt idx="16109">
                  <c:v>42001</c:v>
                </c:pt>
                <c:pt idx="16110">
                  <c:v>42001.166666666664</c:v>
                </c:pt>
                <c:pt idx="16111">
                  <c:v>42002</c:v>
                </c:pt>
                <c:pt idx="16112">
                  <c:v>42002.166666666664</c:v>
                </c:pt>
                <c:pt idx="16113">
                  <c:v>42002.333333333336</c:v>
                </c:pt>
                <c:pt idx="16114">
                  <c:v>42003</c:v>
                </c:pt>
                <c:pt idx="16115">
                  <c:v>42003.166666666664</c:v>
                </c:pt>
                <c:pt idx="16116">
                  <c:v>42003.333333333336</c:v>
                </c:pt>
                <c:pt idx="16117">
                  <c:v>42003.833333333336</c:v>
                </c:pt>
                <c:pt idx="16118">
                  <c:v>42004</c:v>
                </c:pt>
                <c:pt idx="16119">
                  <c:v>42004.166666666664</c:v>
                </c:pt>
                <c:pt idx="16120">
                  <c:v>42004.333333333336</c:v>
                </c:pt>
                <c:pt idx="16121">
                  <c:v>42004.5</c:v>
                </c:pt>
                <c:pt idx="16122">
                  <c:v>42004.666666666664</c:v>
                </c:pt>
                <c:pt idx="16123">
                  <c:v>42004.833333333336</c:v>
                </c:pt>
                <c:pt idx="16124">
                  <c:v>42005</c:v>
                </c:pt>
                <c:pt idx="16125">
                  <c:v>42005.166666666664</c:v>
                </c:pt>
                <c:pt idx="16126">
                  <c:v>42005.333333333336</c:v>
                </c:pt>
                <c:pt idx="16127">
                  <c:v>42005.5</c:v>
                </c:pt>
                <c:pt idx="16128">
                  <c:v>42005.666666666664</c:v>
                </c:pt>
                <c:pt idx="16129">
                  <c:v>42005.833333333336</c:v>
                </c:pt>
                <c:pt idx="16130">
                  <c:v>42006</c:v>
                </c:pt>
                <c:pt idx="16131">
                  <c:v>42006.166666666664</c:v>
                </c:pt>
                <c:pt idx="16132">
                  <c:v>42006.333333333336</c:v>
                </c:pt>
                <c:pt idx="16133">
                  <c:v>42006.5</c:v>
                </c:pt>
                <c:pt idx="16134">
                  <c:v>42006.666666666664</c:v>
                </c:pt>
                <c:pt idx="16135">
                  <c:v>42006.833333333336</c:v>
                </c:pt>
                <c:pt idx="16136">
                  <c:v>42007</c:v>
                </c:pt>
                <c:pt idx="16137">
                  <c:v>42007.166666666664</c:v>
                </c:pt>
                <c:pt idx="16138">
                  <c:v>42007.333333333336</c:v>
                </c:pt>
                <c:pt idx="16139">
                  <c:v>42007.5</c:v>
                </c:pt>
                <c:pt idx="16140">
                  <c:v>42007.666666666664</c:v>
                </c:pt>
                <c:pt idx="16141">
                  <c:v>42007.833333333336</c:v>
                </c:pt>
                <c:pt idx="16142">
                  <c:v>42008</c:v>
                </c:pt>
                <c:pt idx="16143">
                  <c:v>42008.166666666664</c:v>
                </c:pt>
                <c:pt idx="16144">
                  <c:v>42008.333333333336</c:v>
                </c:pt>
                <c:pt idx="16145">
                  <c:v>42008.5</c:v>
                </c:pt>
                <c:pt idx="16146">
                  <c:v>42008.666666666664</c:v>
                </c:pt>
                <c:pt idx="16147">
                  <c:v>42008.833333333336</c:v>
                </c:pt>
                <c:pt idx="16148">
                  <c:v>42009</c:v>
                </c:pt>
                <c:pt idx="16149">
                  <c:v>42009.166666666664</c:v>
                </c:pt>
                <c:pt idx="16150">
                  <c:v>42009.333333333336</c:v>
                </c:pt>
                <c:pt idx="16151">
                  <c:v>42009.5</c:v>
                </c:pt>
                <c:pt idx="16152">
                  <c:v>42009.666666666664</c:v>
                </c:pt>
                <c:pt idx="16153">
                  <c:v>42009.833333333336</c:v>
                </c:pt>
                <c:pt idx="16154">
                  <c:v>42010</c:v>
                </c:pt>
                <c:pt idx="16155">
                  <c:v>42010.166666666664</c:v>
                </c:pt>
                <c:pt idx="16156">
                  <c:v>42010.333333333336</c:v>
                </c:pt>
                <c:pt idx="16157">
                  <c:v>42010.5</c:v>
                </c:pt>
                <c:pt idx="16158">
                  <c:v>42010.666666666664</c:v>
                </c:pt>
                <c:pt idx="16159">
                  <c:v>42010.833333333336</c:v>
                </c:pt>
                <c:pt idx="16160">
                  <c:v>42011</c:v>
                </c:pt>
                <c:pt idx="16161">
                  <c:v>42011.166666666664</c:v>
                </c:pt>
                <c:pt idx="16162">
                  <c:v>42011.333333333336</c:v>
                </c:pt>
                <c:pt idx="16163">
                  <c:v>42011.5</c:v>
                </c:pt>
                <c:pt idx="16164">
                  <c:v>42011.666666666664</c:v>
                </c:pt>
                <c:pt idx="16165">
                  <c:v>42011.833333333336</c:v>
                </c:pt>
                <c:pt idx="16166">
                  <c:v>42012</c:v>
                </c:pt>
                <c:pt idx="16167">
                  <c:v>42012.166666666664</c:v>
                </c:pt>
                <c:pt idx="16168">
                  <c:v>42012.333333333336</c:v>
                </c:pt>
                <c:pt idx="16169">
                  <c:v>42012.5</c:v>
                </c:pt>
                <c:pt idx="16170">
                  <c:v>42012.666666666664</c:v>
                </c:pt>
                <c:pt idx="16171">
                  <c:v>42012.833333333336</c:v>
                </c:pt>
                <c:pt idx="16172">
                  <c:v>42013</c:v>
                </c:pt>
                <c:pt idx="16173">
                  <c:v>42013.166666666664</c:v>
                </c:pt>
                <c:pt idx="16174">
                  <c:v>42013.333333333336</c:v>
                </c:pt>
                <c:pt idx="16175">
                  <c:v>42013.5</c:v>
                </c:pt>
                <c:pt idx="16176">
                  <c:v>42013.666666666664</c:v>
                </c:pt>
                <c:pt idx="16177">
                  <c:v>42013.833333333336</c:v>
                </c:pt>
                <c:pt idx="16178">
                  <c:v>42014</c:v>
                </c:pt>
                <c:pt idx="16179">
                  <c:v>42014.166666666664</c:v>
                </c:pt>
                <c:pt idx="16180">
                  <c:v>42014.333333333336</c:v>
                </c:pt>
                <c:pt idx="16181">
                  <c:v>42014.5</c:v>
                </c:pt>
                <c:pt idx="16182">
                  <c:v>42014.666666666664</c:v>
                </c:pt>
                <c:pt idx="16183">
                  <c:v>42014.833333333336</c:v>
                </c:pt>
                <c:pt idx="16184">
                  <c:v>42015</c:v>
                </c:pt>
                <c:pt idx="16185">
                  <c:v>42015.166666666664</c:v>
                </c:pt>
                <c:pt idx="16186">
                  <c:v>42015.666666666664</c:v>
                </c:pt>
                <c:pt idx="16187">
                  <c:v>42015.833333333336</c:v>
                </c:pt>
                <c:pt idx="16188">
                  <c:v>42016</c:v>
                </c:pt>
                <c:pt idx="16189">
                  <c:v>42016.166666666664</c:v>
                </c:pt>
                <c:pt idx="16190">
                  <c:v>42016.666666666664</c:v>
                </c:pt>
                <c:pt idx="16191">
                  <c:v>42016.833333333336</c:v>
                </c:pt>
                <c:pt idx="16192">
                  <c:v>42017</c:v>
                </c:pt>
                <c:pt idx="16193">
                  <c:v>42017.166666666664</c:v>
                </c:pt>
                <c:pt idx="16194">
                  <c:v>42018</c:v>
                </c:pt>
                <c:pt idx="16195">
                  <c:v>42018.166666666664</c:v>
                </c:pt>
                <c:pt idx="16196">
                  <c:v>42018.333333333336</c:v>
                </c:pt>
                <c:pt idx="16197">
                  <c:v>42018.5</c:v>
                </c:pt>
                <c:pt idx="16198">
                  <c:v>42019</c:v>
                </c:pt>
                <c:pt idx="16199">
                  <c:v>42019.166666666664</c:v>
                </c:pt>
                <c:pt idx="16200">
                  <c:v>42019.333333333336</c:v>
                </c:pt>
                <c:pt idx="16201">
                  <c:v>42019.5</c:v>
                </c:pt>
                <c:pt idx="16202">
                  <c:v>42019.666666666664</c:v>
                </c:pt>
                <c:pt idx="16203">
                  <c:v>42019.833333333336</c:v>
                </c:pt>
                <c:pt idx="16204">
                  <c:v>42020</c:v>
                </c:pt>
                <c:pt idx="16205">
                  <c:v>42020.166666666664</c:v>
                </c:pt>
                <c:pt idx="16206">
                  <c:v>42020.333333333336</c:v>
                </c:pt>
                <c:pt idx="16207">
                  <c:v>42020.5</c:v>
                </c:pt>
                <c:pt idx="16208">
                  <c:v>42020.666666666664</c:v>
                </c:pt>
                <c:pt idx="16209">
                  <c:v>42020.833333333336</c:v>
                </c:pt>
                <c:pt idx="16210">
                  <c:v>42021</c:v>
                </c:pt>
                <c:pt idx="16211">
                  <c:v>42021.166666666664</c:v>
                </c:pt>
                <c:pt idx="16212">
                  <c:v>42021.333333333336</c:v>
                </c:pt>
                <c:pt idx="16213">
                  <c:v>42021.5</c:v>
                </c:pt>
                <c:pt idx="16214">
                  <c:v>42021.666666666664</c:v>
                </c:pt>
                <c:pt idx="16215">
                  <c:v>42021.833333333336</c:v>
                </c:pt>
                <c:pt idx="16216">
                  <c:v>42022</c:v>
                </c:pt>
                <c:pt idx="16217">
                  <c:v>42022.166666666664</c:v>
                </c:pt>
                <c:pt idx="16218">
                  <c:v>42022.333333333336</c:v>
                </c:pt>
                <c:pt idx="16219">
                  <c:v>42022.5</c:v>
                </c:pt>
                <c:pt idx="16220">
                  <c:v>42022.666666666664</c:v>
                </c:pt>
                <c:pt idx="16221">
                  <c:v>42022.833333333336</c:v>
                </c:pt>
                <c:pt idx="16222">
                  <c:v>42023</c:v>
                </c:pt>
                <c:pt idx="16223">
                  <c:v>42023.166666666664</c:v>
                </c:pt>
                <c:pt idx="16224">
                  <c:v>42023.333333333336</c:v>
                </c:pt>
                <c:pt idx="16225">
                  <c:v>42023.5</c:v>
                </c:pt>
                <c:pt idx="16226">
                  <c:v>42023.666666666664</c:v>
                </c:pt>
                <c:pt idx="16227">
                  <c:v>42023.833333333336</c:v>
                </c:pt>
                <c:pt idx="16228">
                  <c:v>42024</c:v>
                </c:pt>
                <c:pt idx="16229">
                  <c:v>42024.166666666664</c:v>
                </c:pt>
                <c:pt idx="16230">
                  <c:v>42024.333333333336</c:v>
                </c:pt>
                <c:pt idx="16231">
                  <c:v>42024.5</c:v>
                </c:pt>
                <c:pt idx="16232">
                  <c:v>42024.666666666664</c:v>
                </c:pt>
                <c:pt idx="16233">
                  <c:v>42024.833333333336</c:v>
                </c:pt>
                <c:pt idx="16234">
                  <c:v>42025</c:v>
                </c:pt>
                <c:pt idx="16235">
                  <c:v>42025.166666666664</c:v>
                </c:pt>
                <c:pt idx="16236">
                  <c:v>42025.333333333336</c:v>
                </c:pt>
                <c:pt idx="16237">
                  <c:v>42025.5</c:v>
                </c:pt>
                <c:pt idx="16238">
                  <c:v>42025.666666666664</c:v>
                </c:pt>
                <c:pt idx="16239">
                  <c:v>42025.833333333336</c:v>
                </c:pt>
                <c:pt idx="16240">
                  <c:v>42026</c:v>
                </c:pt>
                <c:pt idx="16241">
                  <c:v>42026.166666666664</c:v>
                </c:pt>
                <c:pt idx="16242">
                  <c:v>42026.333333333336</c:v>
                </c:pt>
                <c:pt idx="16243">
                  <c:v>42026.5</c:v>
                </c:pt>
                <c:pt idx="16244">
                  <c:v>42026.666666666664</c:v>
                </c:pt>
                <c:pt idx="16245">
                  <c:v>42026.833333333336</c:v>
                </c:pt>
                <c:pt idx="16246">
                  <c:v>42027</c:v>
                </c:pt>
                <c:pt idx="16247">
                  <c:v>42027.166666666664</c:v>
                </c:pt>
                <c:pt idx="16248">
                  <c:v>42027.333333333336</c:v>
                </c:pt>
                <c:pt idx="16249">
                  <c:v>42027.5</c:v>
                </c:pt>
                <c:pt idx="16250">
                  <c:v>42027.666666666664</c:v>
                </c:pt>
                <c:pt idx="16251">
                  <c:v>42027.833333333336</c:v>
                </c:pt>
                <c:pt idx="16252">
                  <c:v>42028</c:v>
                </c:pt>
                <c:pt idx="16253">
                  <c:v>42028.166666666664</c:v>
                </c:pt>
                <c:pt idx="16254">
                  <c:v>42028.333333333336</c:v>
                </c:pt>
                <c:pt idx="16255">
                  <c:v>42028.5</c:v>
                </c:pt>
                <c:pt idx="16256">
                  <c:v>42028.666666666664</c:v>
                </c:pt>
                <c:pt idx="16257">
                  <c:v>42028.833333333336</c:v>
                </c:pt>
                <c:pt idx="16258">
                  <c:v>42029</c:v>
                </c:pt>
                <c:pt idx="16259">
                  <c:v>42029.166666666664</c:v>
                </c:pt>
                <c:pt idx="16260">
                  <c:v>42029.333333333336</c:v>
                </c:pt>
                <c:pt idx="16261">
                  <c:v>42029.5</c:v>
                </c:pt>
                <c:pt idx="16262">
                  <c:v>42029.666666666664</c:v>
                </c:pt>
                <c:pt idx="16263">
                  <c:v>42029.833333333336</c:v>
                </c:pt>
                <c:pt idx="16264">
                  <c:v>42030</c:v>
                </c:pt>
                <c:pt idx="16265">
                  <c:v>42030.166666666664</c:v>
                </c:pt>
                <c:pt idx="16266">
                  <c:v>42030.5</c:v>
                </c:pt>
                <c:pt idx="16267">
                  <c:v>42030.666666666664</c:v>
                </c:pt>
                <c:pt idx="16268">
                  <c:v>42031</c:v>
                </c:pt>
                <c:pt idx="16269">
                  <c:v>42031.166666666664</c:v>
                </c:pt>
                <c:pt idx="16270">
                  <c:v>42032</c:v>
                </c:pt>
                <c:pt idx="16271">
                  <c:v>42032.166666666664</c:v>
                </c:pt>
                <c:pt idx="16272">
                  <c:v>42032.333333333336</c:v>
                </c:pt>
                <c:pt idx="16273">
                  <c:v>42033</c:v>
                </c:pt>
                <c:pt idx="16274">
                  <c:v>42033.166666666664</c:v>
                </c:pt>
                <c:pt idx="16275">
                  <c:v>42033.333333333336</c:v>
                </c:pt>
                <c:pt idx="16276">
                  <c:v>42033.5</c:v>
                </c:pt>
                <c:pt idx="16277">
                  <c:v>42033.666666666664</c:v>
                </c:pt>
                <c:pt idx="16278">
                  <c:v>42033.833333333336</c:v>
                </c:pt>
                <c:pt idx="16279">
                  <c:v>42034</c:v>
                </c:pt>
                <c:pt idx="16280">
                  <c:v>42034.166666666664</c:v>
                </c:pt>
                <c:pt idx="16281">
                  <c:v>42034.333333333336</c:v>
                </c:pt>
                <c:pt idx="16282">
                  <c:v>42034.5</c:v>
                </c:pt>
                <c:pt idx="16283">
                  <c:v>42034.666666666664</c:v>
                </c:pt>
                <c:pt idx="16284">
                  <c:v>42034.833333333336</c:v>
                </c:pt>
                <c:pt idx="16285">
                  <c:v>42035</c:v>
                </c:pt>
                <c:pt idx="16286">
                  <c:v>42035.166666666664</c:v>
                </c:pt>
                <c:pt idx="16287">
                  <c:v>42035.333333333336</c:v>
                </c:pt>
                <c:pt idx="16288">
                  <c:v>42035.5</c:v>
                </c:pt>
                <c:pt idx="16289">
                  <c:v>42035.666666666664</c:v>
                </c:pt>
                <c:pt idx="16290">
                  <c:v>42035.833333333336</c:v>
                </c:pt>
                <c:pt idx="16291">
                  <c:v>42036</c:v>
                </c:pt>
                <c:pt idx="16292">
                  <c:v>42036.166666666664</c:v>
                </c:pt>
                <c:pt idx="16293">
                  <c:v>42036.333333333336</c:v>
                </c:pt>
                <c:pt idx="16294">
                  <c:v>42036.5</c:v>
                </c:pt>
                <c:pt idx="16295">
                  <c:v>42036.666666666664</c:v>
                </c:pt>
                <c:pt idx="16296">
                  <c:v>42036.833333333336</c:v>
                </c:pt>
                <c:pt idx="16297">
                  <c:v>42037</c:v>
                </c:pt>
                <c:pt idx="16298">
                  <c:v>42037.166666666664</c:v>
                </c:pt>
                <c:pt idx="16299">
                  <c:v>42037.333333333336</c:v>
                </c:pt>
                <c:pt idx="16300">
                  <c:v>42037.5</c:v>
                </c:pt>
                <c:pt idx="16301">
                  <c:v>42037.666666666664</c:v>
                </c:pt>
                <c:pt idx="16302">
                  <c:v>42037.833333333336</c:v>
                </c:pt>
                <c:pt idx="16303">
                  <c:v>42038</c:v>
                </c:pt>
                <c:pt idx="16304">
                  <c:v>42038.166666666664</c:v>
                </c:pt>
                <c:pt idx="16305">
                  <c:v>42038.333333333336</c:v>
                </c:pt>
                <c:pt idx="16306">
                  <c:v>42038.5</c:v>
                </c:pt>
                <c:pt idx="16307">
                  <c:v>42038.666666666664</c:v>
                </c:pt>
                <c:pt idx="16308">
                  <c:v>42038.833333333336</c:v>
                </c:pt>
                <c:pt idx="16309">
                  <c:v>42039</c:v>
                </c:pt>
                <c:pt idx="16310">
                  <c:v>42039.166666666664</c:v>
                </c:pt>
                <c:pt idx="16311">
                  <c:v>42039.333333333336</c:v>
                </c:pt>
                <c:pt idx="16312">
                  <c:v>42039.5</c:v>
                </c:pt>
                <c:pt idx="16313">
                  <c:v>42039.666666666664</c:v>
                </c:pt>
                <c:pt idx="16314">
                  <c:v>42039.833333333336</c:v>
                </c:pt>
                <c:pt idx="16315">
                  <c:v>42040</c:v>
                </c:pt>
                <c:pt idx="16316">
                  <c:v>42040.166666666664</c:v>
                </c:pt>
                <c:pt idx="16317">
                  <c:v>42040.333333333336</c:v>
                </c:pt>
                <c:pt idx="16318">
                  <c:v>42040.5</c:v>
                </c:pt>
                <c:pt idx="16319">
                  <c:v>42040.666666666664</c:v>
                </c:pt>
                <c:pt idx="16320">
                  <c:v>42040.833333333336</c:v>
                </c:pt>
                <c:pt idx="16321">
                  <c:v>42041</c:v>
                </c:pt>
                <c:pt idx="16322">
                  <c:v>42041.166666666664</c:v>
                </c:pt>
                <c:pt idx="16323">
                  <c:v>42041.333333333336</c:v>
                </c:pt>
                <c:pt idx="16324">
                  <c:v>42041.5</c:v>
                </c:pt>
                <c:pt idx="16325">
                  <c:v>42041.666666666664</c:v>
                </c:pt>
                <c:pt idx="16326">
                  <c:v>42041.833333333336</c:v>
                </c:pt>
                <c:pt idx="16327">
                  <c:v>42042</c:v>
                </c:pt>
                <c:pt idx="16328">
                  <c:v>42042.166666666664</c:v>
                </c:pt>
                <c:pt idx="16329">
                  <c:v>42042.333333333336</c:v>
                </c:pt>
                <c:pt idx="16330">
                  <c:v>42042.5</c:v>
                </c:pt>
                <c:pt idx="16331">
                  <c:v>42042.666666666664</c:v>
                </c:pt>
                <c:pt idx="16332">
                  <c:v>42042.833333333336</c:v>
                </c:pt>
                <c:pt idx="16333">
                  <c:v>42043</c:v>
                </c:pt>
                <c:pt idx="16334">
                  <c:v>42043.166666666664</c:v>
                </c:pt>
                <c:pt idx="16335">
                  <c:v>42043.333333333336</c:v>
                </c:pt>
                <c:pt idx="16336">
                  <c:v>42043.5</c:v>
                </c:pt>
                <c:pt idx="16337">
                  <c:v>42043.666666666664</c:v>
                </c:pt>
                <c:pt idx="16338">
                  <c:v>42043.833333333336</c:v>
                </c:pt>
                <c:pt idx="16339">
                  <c:v>42044</c:v>
                </c:pt>
                <c:pt idx="16340">
                  <c:v>42044.166666666664</c:v>
                </c:pt>
                <c:pt idx="16341">
                  <c:v>42044.333333333336</c:v>
                </c:pt>
                <c:pt idx="16342">
                  <c:v>42044.5</c:v>
                </c:pt>
                <c:pt idx="16343">
                  <c:v>42044.666666666664</c:v>
                </c:pt>
                <c:pt idx="16344">
                  <c:v>42044.833333333336</c:v>
                </c:pt>
                <c:pt idx="16345">
                  <c:v>42045</c:v>
                </c:pt>
                <c:pt idx="16346">
                  <c:v>42045.166666666664</c:v>
                </c:pt>
                <c:pt idx="16347">
                  <c:v>42045.5</c:v>
                </c:pt>
                <c:pt idx="16348">
                  <c:v>42045.666666666664</c:v>
                </c:pt>
                <c:pt idx="16349">
                  <c:v>42045.833333333336</c:v>
                </c:pt>
                <c:pt idx="16350">
                  <c:v>42046</c:v>
                </c:pt>
                <c:pt idx="16351">
                  <c:v>42046.166666666664</c:v>
                </c:pt>
                <c:pt idx="16352">
                  <c:v>42046.333333333336</c:v>
                </c:pt>
                <c:pt idx="16353">
                  <c:v>42046.5</c:v>
                </c:pt>
                <c:pt idx="16354">
                  <c:v>42047</c:v>
                </c:pt>
                <c:pt idx="16355">
                  <c:v>42047.166666666664</c:v>
                </c:pt>
                <c:pt idx="16356">
                  <c:v>42047.333333333336</c:v>
                </c:pt>
                <c:pt idx="16357">
                  <c:v>42047.5</c:v>
                </c:pt>
                <c:pt idx="16358">
                  <c:v>42048</c:v>
                </c:pt>
                <c:pt idx="16359">
                  <c:v>42048.166666666664</c:v>
                </c:pt>
                <c:pt idx="16360">
                  <c:v>42048.333333333336</c:v>
                </c:pt>
                <c:pt idx="16361">
                  <c:v>42048.5</c:v>
                </c:pt>
                <c:pt idx="16362">
                  <c:v>42048.666666666664</c:v>
                </c:pt>
                <c:pt idx="16363">
                  <c:v>42049</c:v>
                </c:pt>
                <c:pt idx="16364">
                  <c:v>42049.166666666664</c:v>
                </c:pt>
                <c:pt idx="16365">
                  <c:v>42049.333333333336</c:v>
                </c:pt>
                <c:pt idx="16366">
                  <c:v>42049.5</c:v>
                </c:pt>
                <c:pt idx="16367">
                  <c:v>42049.666666666664</c:v>
                </c:pt>
                <c:pt idx="16368">
                  <c:v>42049.833333333336</c:v>
                </c:pt>
                <c:pt idx="16369">
                  <c:v>42050</c:v>
                </c:pt>
                <c:pt idx="16370">
                  <c:v>42050.166666666664</c:v>
                </c:pt>
                <c:pt idx="16371">
                  <c:v>42050.333333333336</c:v>
                </c:pt>
                <c:pt idx="16372">
                  <c:v>42050.5</c:v>
                </c:pt>
                <c:pt idx="16373">
                  <c:v>42050.666666666664</c:v>
                </c:pt>
                <c:pt idx="16374">
                  <c:v>42050.833333333336</c:v>
                </c:pt>
                <c:pt idx="16375">
                  <c:v>42051</c:v>
                </c:pt>
                <c:pt idx="16376">
                  <c:v>42051.166666666664</c:v>
                </c:pt>
                <c:pt idx="16377">
                  <c:v>42051.333333333336</c:v>
                </c:pt>
                <c:pt idx="16378">
                  <c:v>42051.5</c:v>
                </c:pt>
                <c:pt idx="16379">
                  <c:v>42051.666666666664</c:v>
                </c:pt>
                <c:pt idx="16380">
                  <c:v>42051.833333333336</c:v>
                </c:pt>
                <c:pt idx="16381">
                  <c:v>42052</c:v>
                </c:pt>
                <c:pt idx="16382">
                  <c:v>42052.166666666664</c:v>
                </c:pt>
                <c:pt idx="16383">
                  <c:v>42052.333333333336</c:v>
                </c:pt>
                <c:pt idx="16384">
                  <c:v>42052.5</c:v>
                </c:pt>
                <c:pt idx="16385">
                  <c:v>42052.666666666664</c:v>
                </c:pt>
                <c:pt idx="16386">
                  <c:v>42052.833333333336</c:v>
                </c:pt>
                <c:pt idx="16387">
                  <c:v>42053</c:v>
                </c:pt>
                <c:pt idx="16388">
                  <c:v>42053.166666666664</c:v>
                </c:pt>
                <c:pt idx="16389">
                  <c:v>42053.333333333336</c:v>
                </c:pt>
                <c:pt idx="16390">
                  <c:v>42053.5</c:v>
                </c:pt>
                <c:pt idx="16391">
                  <c:v>42053.666666666664</c:v>
                </c:pt>
                <c:pt idx="16392">
                  <c:v>42053.833333333336</c:v>
                </c:pt>
                <c:pt idx="16393">
                  <c:v>42054</c:v>
                </c:pt>
                <c:pt idx="16394">
                  <c:v>42054.166666666664</c:v>
                </c:pt>
                <c:pt idx="16395">
                  <c:v>42054.333333333336</c:v>
                </c:pt>
                <c:pt idx="16396">
                  <c:v>42054.5</c:v>
                </c:pt>
                <c:pt idx="16397">
                  <c:v>42054.666666666664</c:v>
                </c:pt>
                <c:pt idx="16398">
                  <c:v>42054.833333333336</c:v>
                </c:pt>
                <c:pt idx="16399">
                  <c:v>42055</c:v>
                </c:pt>
                <c:pt idx="16400">
                  <c:v>42055.166666666664</c:v>
                </c:pt>
                <c:pt idx="16401">
                  <c:v>42055.333333333336</c:v>
                </c:pt>
                <c:pt idx="16402">
                  <c:v>42055.5</c:v>
                </c:pt>
                <c:pt idx="16403">
                  <c:v>42055.666666666664</c:v>
                </c:pt>
                <c:pt idx="16404">
                  <c:v>42055.833333333336</c:v>
                </c:pt>
                <c:pt idx="16405">
                  <c:v>42056</c:v>
                </c:pt>
                <c:pt idx="16406">
                  <c:v>42056.166666666664</c:v>
                </c:pt>
                <c:pt idx="16407">
                  <c:v>42056.333333333336</c:v>
                </c:pt>
                <c:pt idx="16408">
                  <c:v>42056.5</c:v>
                </c:pt>
                <c:pt idx="16409">
                  <c:v>42056.666666666664</c:v>
                </c:pt>
                <c:pt idx="16410">
                  <c:v>42056.833333333336</c:v>
                </c:pt>
                <c:pt idx="16411">
                  <c:v>42057</c:v>
                </c:pt>
                <c:pt idx="16412">
                  <c:v>42057.166666666664</c:v>
                </c:pt>
                <c:pt idx="16413">
                  <c:v>42057.333333333336</c:v>
                </c:pt>
                <c:pt idx="16414">
                  <c:v>42057.5</c:v>
                </c:pt>
                <c:pt idx="16415">
                  <c:v>42057.666666666664</c:v>
                </c:pt>
                <c:pt idx="16416">
                  <c:v>42057.833333333336</c:v>
                </c:pt>
                <c:pt idx="16417">
                  <c:v>42058</c:v>
                </c:pt>
                <c:pt idx="16418">
                  <c:v>42058.166666666664</c:v>
                </c:pt>
                <c:pt idx="16419">
                  <c:v>42058.333333333336</c:v>
                </c:pt>
                <c:pt idx="16420">
                  <c:v>42058.5</c:v>
                </c:pt>
                <c:pt idx="16421">
                  <c:v>42058.666666666664</c:v>
                </c:pt>
                <c:pt idx="16422">
                  <c:v>42058.833333333336</c:v>
                </c:pt>
                <c:pt idx="16423">
                  <c:v>42059</c:v>
                </c:pt>
                <c:pt idx="16424">
                  <c:v>42059.166666666664</c:v>
                </c:pt>
                <c:pt idx="16425">
                  <c:v>42059.666666666664</c:v>
                </c:pt>
                <c:pt idx="16426">
                  <c:v>42059.833333333336</c:v>
                </c:pt>
                <c:pt idx="16427">
                  <c:v>42060</c:v>
                </c:pt>
                <c:pt idx="16428">
                  <c:v>42060.166666666664</c:v>
                </c:pt>
                <c:pt idx="16429">
                  <c:v>42061</c:v>
                </c:pt>
                <c:pt idx="16430">
                  <c:v>42061.166666666664</c:v>
                </c:pt>
                <c:pt idx="16431">
                  <c:v>42061.333333333336</c:v>
                </c:pt>
                <c:pt idx="16432">
                  <c:v>42061.5</c:v>
                </c:pt>
                <c:pt idx="16433">
                  <c:v>42062</c:v>
                </c:pt>
                <c:pt idx="16434">
                  <c:v>42062.166666666664</c:v>
                </c:pt>
                <c:pt idx="16435">
                  <c:v>42062.333333333336</c:v>
                </c:pt>
                <c:pt idx="16436">
                  <c:v>42062.5</c:v>
                </c:pt>
                <c:pt idx="16437">
                  <c:v>42062.666666666664</c:v>
                </c:pt>
                <c:pt idx="16438">
                  <c:v>42062.833333333336</c:v>
                </c:pt>
                <c:pt idx="16439">
                  <c:v>42063</c:v>
                </c:pt>
                <c:pt idx="16440">
                  <c:v>42063.166666666664</c:v>
                </c:pt>
                <c:pt idx="16441">
                  <c:v>42063.333333333336</c:v>
                </c:pt>
                <c:pt idx="16442">
                  <c:v>42063.5</c:v>
                </c:pt>
                <c:pt idx="16443">
                  <c:v>42063.666666666664</c:v>
                </c:pt>
                <c:pt idx="16444">
                  <c:v>42063.833333333336</c:v>
                </c:pt>
                <c:pt idx="16445">
                  <c:v>42064</c:v>
                </c:pt>
                <c:pt idx="16446">
                  <c:v>42064.166666666664</c:v>
                </c:pt>
                <c:pt idx="16447">
                  <c:v>42064.333333333336</c:v>
                </c:pt>
                <c:pt idx="16448">
                  <c:v>42064.5</c:v>
                </c:pt>
                <c:pt idx="16449">
                  <c:v>42064.666666666664</c:v>
                </c:pt>
                <c:pt idx="16450">
                  <c:v>42064.833333333336</c:v>
                </c:pt>
                <c:pt idx="16451">
                  <c:v>42065</c:v>
                </c:pt>
                <c:pt idx="16452">
                  <c:v>42065.166666666664</c:v>
                </c:pt>
                <c:pt idx="16453">
                  <c:v>42065.333333333336</c:v>
                </c:pt>
                <c:pt idx="16454">
                  <c:v>42065.5</c:v>
                </c:pt>
                <c:pt idx="16455">
                  <c:v>42065.666666666664</c:v>
                </c:pt>
                <c:pt idx="16456">
                  <c:v>42065.833333333336</c:v>
                </c:pt>
                <c:pt idx="16457">
                  <c:v>42066</c:v>
                </c:pt>
                <c:pt idx="16458">
                  <c:v>42066.166666666664</c:v>
                </c:pt>
                <c:pt idx="16459">
                  <c:v>42066.333333333336</c:v>
                </c:pt>
                <c:pt idx="16460">
                  <c:v>42066.5</c:v>
                </c:pt>
                <c:pt idx="16461">
                  <c:v>42066.666666666664</c:v>
                </c:pt>
                <c:pt idx="16462">
                  <c:v>42066.833333333336</c:v>
                </c:pt>
                <c:pt idx="16463">
                  <c:v>42067</c:v>
                </c:pt>
                <c:pt idx="16464">
                  <c:v>42067.166666666664</c:v>
                </c:pt>
                <c:pt idx="16465">
                  <c:v>42067.333333333336</c:v>
                </c:pt>
                <c:pt idx="16466">
                  <c:v>42067.5</c:v>
                </c:pt>
                <c:pt idx="16467">
                  <c:v>42067.666666666664</c:v>
                </c:pt>
                <c:pt idx="16468">
                  <c:v>42067.833333333336</c:v>
                </c:pt>
                <c:pt idx="16469">
                  <c:v>42068</c:v>
                </c:pt>
                <c:pt idx="16470">
                  <c:v>42068.166666666664</c:v>
                </c:pt>
                <c:pt idx="16471">
                  <c:v>42068.333333333336</c:v>
                </c:pt>
                <c:pt idx="16472">
                  <c:v>42068.5</c:v>
                </c:pt>
                <c:pt idx="16473">
                  <c:v>42068.666666666664</c:v>
                </c:pt>
                <c:pt idx="16474">
                  <c:v>42068.833333333336</c:v>
                </c:pt>
                <c:pt idx="16475">
                  <c:v>42069</c:v>
                </c:pt>
                <c:pt idx="16476">
                  <c:v>42069.166666666664</c:v>
                </c:pt>
                <c:pt idx="16477">
                  <c:v>42069.333333333336</c:v>
                </c:pt>
                <c:pt idx="16478">
                  <c:v>42069.5</c:v>
                </c:pt>
                <c:pt idx="16479">
                  <c:v>42069.666666666664</c:v>
                </c:pt>
                <c:pt idx="16480">
                  <c:v>42069.833333333336</c:v>
                </c:pt>
                <c:pt idx="16481">
                  <c:v>42070</c:v>
                </c:pt>
                <c:pt idx="16482">
                  <c:v>42070.166666666664</c:v>
                </c:pt>
                <c:pt idx="16483">
                  <c:v>42070.333333333336</c:v>
                </c:pt>
                <c:pt idx="16484">
                  <c:v>42070.5</c:v>
                </c:pt>
                <c:pt idx="16485">
                  <c:v>42070.666666666664</c:v>
                </c:pt>
                <c:pt idx="16486">
                  <c:v>42070.833333333336</c:v>
                </c:pt>
                <c:pt idx="16487">
                  <c:v>42071</c:v>
                </c:pt>
                <c:pt idx="16488">
                  <c:v>42071.166666666664</c:v>
                </c:pt>
                <c:pt idx="16489">
                  <c:v>42071.333333333336</c:v>
                </c:pt>
                <c:pt idx="16490">
                  <c:v>42071.5</c:v>
                </c:pt>
                <c:pt idx="16491">
                  <c:v>42071.666666666664</c:v>
                </c:pt>
                <c:pt idx="16492">
                  <c:v>42071.833333333336</c:v>
                </c:pt>
                <c:pt idx="16493">
                  <c:v>42072</c:v>
                </c:pt>
                <c:pt idx="16494">
                  <c:v>42072.166666666664</c:v>
                </c:pt>
                <c:pt idx="16495">
                  <c:v>42072.333333333336</c:v>
                </c:pt>
                <c:pt idx="16496">
                  <c:v>42072.5</c:v>
                </c:pt>
              </c:numCache>
            </c:numRef>
          </c:xVal>
          <c:yVal>
            <c:numRef>
              <c:f>Feuil1!$D$1:$D$16497</c:f>
              <c:numCache>
                <c:formatCode>General</c:formatCode>
                <c:ptCount val="16497"/>
                <c:pt idx="0">
                  <c:v>8.26</c:v>
                </c:pt>
                <c:pt idx="1">
                  <c:v>8.26</c:v>
                </c:pt>
                <c:pt idx="2">
                  <c:v>8.2799999999999994</c:v>
                </c:pt>
                <c:pt idx="3">
                  <c:v>8.27</c:v>
                </c:pt>
                <c:pt idx="4">
                  <c:v>8.2799999999999994</c:v>
                </c:pt>
                <c:pt idx="5">
                  <c:v>8.3000000000000007</c:v>
                </c:pt>
                <c:pt idx="6">
                  <c:v>8.27</c:v>
                </c:pt>
                <c:pt idx="7">
                  <c:v>8.27</c:v>
                </c:pt>
                <c:pt idx="8">
                  <c:v>8.31</c:v>
                </c:pt>
                <c:pt idx="9">
                  <c:v>8.2899999999999991</c:v>
                </c:pt>
                <c:pt idx="10">
                  <c:v>8.2899999999999991</c:v>
                </c:pt>
                <c:pt idx="11">
                  <c:v>8.32</c:v>
                </c:pt>
                <c:pt idx="12">
                  <c:v>8.2899999999999991</c:v>
                </c:pt>
                <c:pt idx="13">
                  <c:v>8.2799999999999994</c:v>
                </c:pt>
                <c:pt idx="14">
                  <c:v>8.32</c:v>
                </c:pt>
                <c:pt idx="15">
                  <c:v>8.3000000000000007</c:v>
                </c:pt>
                <c:pt idx="16">
                  <c:v>8.31</c:v>
                </c:pt>
                <c:pt idx="17">
                  <c:v>8.35</c:v>
                </c:pt>
                <c:pt idx="18">
                  <c:v>8.31</c:v>
                </c:pt>
                <c:pt idx="19">
                  <c:v>8.2899999999999991</c:v>
                </c:pt>
                <c:pt idx="20">
                  <c:v>8.33</c:v>
                </c:pt>
                <c:pt idx="21">
                  <c:v>8.32</c:v>
                </c:pt>
                <c:pt idx="22">
                  <c:v>8.31</c:v>
                </c:pt>
                <c:pt idx="23">
                  <c:v>8.35</c:v>
                </c:pt>
                <c:pt idx="24">
                  <c:v>8.32</c:v>
                </c:pt>
                <c:pt idx="25">
                  <c:v>8.3000000000000007</c:v>
                </c:pt>
                <c:pt idx="26">
                  <c:v>8.35</c:v>
                </c:pt>
                <c:pt idx="27">
                  <c:v>8.34</c:v>
                </c:pt>
                <c:pt idx="28">
                  <c:v>8.32</c:v>
                </c:pt>
                <c:pt idx="29">
                  <c:v>8.3699999999999992</c:v>
                </c:pt>
                <c:pt idx="30">
                  <c:v>8.35</c:v>
                </c:pt>
                <c:pt idx="31">
                  <c:v>8.31</c:v>
                </c:pt>
                <c:pt idx="32">
                  <c:v>8.35</c:v>
                </c:pt>
                <c:pt idx="33">
                  <c:v>8.35</c:v>
                </c:pt>
                <c:pt idx="34">
                  <c:v>8.34</c:v>
                </c:pt>
                <c:pt idx="35">
                  <c:v>8.3800000000000008</c:v>
                </c:pt>
                <c:pt idx="36">
                  <c:v>8.36</c:v>
                </c:pt>
                <c:pt idx="37">
                  <c:v>8.32</c:v>
                </c:pt>
                <c:pt idx="38">
                  <c:v>8.36</c:v>
                </c:pt>
                <c:pt idx="39">
                  <c:v>8.3699999999999992</c:v>
                </c:pt>
                <c:pt idx="40">
                  <c:v>8.35</c:v>
                </c:pt>
                <c:pt idx="41">
                  <c:v>8.3800000000000008</c:v>
                </c:pt>
                <c:pt idx="42">
                  <c:v>8.3800000000000008</c:v>
                </c:pt>
                <c:pt idx="43">
                  <c:v>8.34</c:v>
                </c:pt>
                <c:pt idx="44">
                  <c:v>8.36</c:v>
                </c:pt>
                <c:pt idx="45">
                  <c:v>8.3800000000000008</c:v>
                </c:pt>
                <c:pt idx="46">
                  <c:v>8.36</c:v>
                </c:pt>
                <c:pt idx="47">
                  <c:v>8.3800000000000008</c:v>
                </c:pt>
                <c:pt idx="48">
                  <c:v>8.3800000000000008</c:v>
                </c:pt>
                <c:pt idx="49">
                  <c:v>8.35</c:v>
                </c:pt>
                <c:pt idx="50">
                  <c:v>8.36</c:v>
                </c:pt>
                <c:pt idx="51">
                  <c:v>8.3800000000000008</c:v>
                </c:pt>
                <c:pt idx="52">
                  <c:v>8.3699999999999992</c:v>
                </c:pt>
                <c:pt idx="53">
                  <c:v>8.3800000000000008</c:v>
                </c:pt>
                <c:pt idx="54">
                  <c:v>8.39</c:v>
                </c:pt>
                <c:pt idx="55">
                  <c:v>8.36</c:v>
                </c:pt>
                <c:pt idx="56">
                  <c:v>8.3699999999999992</c:v>
                </c:pt>
                <c:pt idx="57">
                  <c:v>8.3800000000000008</c:v>
                </c:pt>
                <c:pt idx="58">
                  <c:v>8.3800000000000008</c:v>
                </c:pt>
                <c:pt idx="59">
                  <c:v>8.39</c:v>
                </c:pt>
                <c:pt idx="60">
                  <c:v>8.4</c:v>
                </c:pt>
                <c:pt idx="61">
                  <c:v>8.3800000000000008</c:v>
                </c:pt>
                <c:pt idx="62">
                  <c:v>8.3800000000000008</c:v>
                </c:pt>
                <c:pt idx="63">
                  <c:v>8.39</c:v>
                </c:pt>
                <c:pt idx="64">
                  <c:v>8.4</c:v>
                </c:pt>
                <c:pt idx="65">
                  <c:v>8.41</c:v>
                </c:pt>
                <c:pt idx="66">
                  <c:v>8.41</c:v>
                </c:pt>
                <c:pt idx="67">
                  <c:v>8.41</c:v>
                </c:pt>
                <c:pt idx="68">
                  <c:v>8.4</c:v>
                </c:pt>
                <c:pt idx="69">
                  <c:v>8.4</c:v>
                </c:pt>
                <c:pt idx="70">
                  <c:v>8.41</c:v>
                </c:pt>
                <c:pt idx="71">
                  <c:v>8.42</c:v>
                </c:pt>
                <c:pt idx="72">
                  <c:v>8.41</c:v>
                </c:pt>
                <c:pt idx="73">
                  <c:v>8.41</c:v>
                </c:pt>
                <c:pt idx="74">
                  <c:v>8.42</c:v>
                </c:pt>
                <c:pt idx="75">
                  <c:v>8.41</c:v>
                </c:pt>
                <c:pt idx="76">
                  <c:v>8.42</c:v>
                </c:pt>
                <c:pt idx="77">
                  <c:v>8.44</c:v>
                </c:pt>
                <c:pt idx="78">
                  <c:v>8.42</c:v>
                </c:pt>
                <c:pt idx="79">
                  <c:v>8.42</c:v>
                </c:pt>
                <c:pt idx="80">
                  <c:v>8.43</c:v>
                </c:pt>
                <c:pt idx="81">
                  <c:v>8.42</c:v>
                </c:pt>
                <c:pt idx="82">
                  <c:v>8.44</c:v>
                </c:pt>
                <c:pt idx="83">
                  <c:v>8.4600000000000009</c:v>
                </c:pt>
                <c:pt idx="84">
                  <c:v>8.43</c:v>
                </c:pt>
                <c:pt idx="85">
                  <c:v>8.43</c:v>
                </c:pt>
                <c:pt idx="86">
                  <c:v>8.4600000000000009</c:v>
                </c:pt>
                <c:pt idx="87">
                  <c:v>8.44</c:v>
                </c:pt>
                <c:pt idx="88">
                  <c:v>8.4499999999999993</c:v>
                </c:pt>
                <c:pt idx="89">
                  <c:v>8.48</c:v>
                </c:pt>
                <c:pt idx="90">
                  <c:v>8.44</c:v>
                </c:pt>
                <c:pt idx="91">
                  <c:v>8.44</c:v>
                </c:pt>
                <c:pt idx="92">
                  <c:v>8.4700000000000006</c:v>
                </c:pt>
                <c:pt idx="93">
                  <c:v>8.4499999999999993</c:v>
                </c:pt>
                <c:pt idx="94">
                  <c:v>8.4600000000000009</c:v>
                </c:pt>
                <c:pt idx="95">
                  <c:v>8.49</c:v>
                </c:pt>
                <c:pt idx="96">
                  <c:v>8.4600000000000009</c:v>
                </c:pt>
                <c:pt idx="97">
                  <c:v>8.4499999999999993</c:v>
                </c:pt>
                <c:pt idx="98">
                  <c:v>8.48</c:v>
                </c:pt>
                <c:pt idx="99">
                  <c:v>8.48</c:v>
                </c:pt>
                <c:pt idx="100">
                  <c:v>8.48</c:v>
                </c:pt>
                <c:pt idx="101">
                  <c:v>8.51</c:v>
                </c:pt>
                <c:pt idx="102">
                  <c:v>8.4700000000000006</c:v>
                </c:pt>
                <c:pt idx="103">
                  <c:v>8.4600000000000009</c:v>
                </c:pt>
                <c:pt idx="104">
                  <c:v>8.5</c:v>
                </c:pt>
                <c:pt idx="105">
                  <c:v>8.49</c:v>
                </c:pt>
                <c:pt idx="106">
                  <c:v>8.48</c:v>
                </c:pt>
                <c:pt idx="107">
                  <c:v>8.52</c:v>
                </c:pt>
                <c:pt idx="108">
                  <c:v>8.49</c:v>
                </c:pt>
                <c:pt idx="109">
                  <c:v>8.4700000000000006</c:v>
                </c:pt>
                <c:pt idx="110">
                  <c:v>8.51</c:v>
                </c:pt>
                <c:pt idx="111">
                  <c:v>8.5</c:v>
                </c:pt>
                <c:pt idx="112">
                  <c:v>8.49</c:v>
                </c:pt>
                <c:pt idx="113">
                  <c:v>8.5299999999999994</c:v>
                </c:pt>
                <c:pt idx="114">
                  <c:v>8.5</c:v>
                </c:pt>
                <c:pt idx="115">
                  <c:v>8.4700000000000006</c:v>
                </c:pt>
                <c:pt idx="116">
                  <c:v>8.51</c:v>
                </c:pt>
                <c:pt idx="117">
                  <c:v>8.51</c:v>
                </c:pt>
                <c:pt idx="118">
                  <c:v>8.5</c:v>
                </c:pt>
                <c:pt idx="119">
                  <c:v>8.5299999999999994</c:v>
                </c:pt>
                <c:pt idx="120">
                  <c:v>8.52</c:v>
                </c:pt>
                <c:pt idx="121">
                  <c:v>8.49</c:v>
                </c:pt>
                <c:pt idx="122">
                  <c:v>8.52</c:v>
                </c:pt>
                <c:pt idx="123">
                  <c:v>8.52</c:v>
                </c:pt>
                <c:pt idx="124">
                  <c:v>8.51</c:v>
                </c:pt>
                <c:pt idx="125">
                  <c:v>8.5399999999999991</c:v>
                </c:pt>
                <c:pt idx="126">
                  <c:v>8.5299999999999994</c:v>
                </c:pt>
                <c:pt idx="127">
                  <c:v>8.49</c:v>
                </c:pt>
                <c:pt idx="128">
                  <c:v>8.52</c:v>
                </c:pt>
                <c:pt idx="129">
                  <c:v>8.5299999999999994</c:v>
                </c:pt>
                <c:pt idx="130">
                  <c:v>8.5299999999999994</c:v>
                </c:pt>
                <c:pt idx="131">
                  <c:v>8.56</c:v>
                </c:pt>
                <c:pt idx="132">
                  <c:v>8.5500000000000007</c:v>
                </c:pt>
                <c:pt idx="133">
                  <c:v>8.52</c:v>
                </c:pt>
                <c:pt idx="134">
                  <c:v>8.56</c:v>
                </c:pt>
                <c:pt idx="135">
                  <c:v>8.56</c:v>
                </c:pt>
                <c:pt idx="136">
                  <c:v>8.5399999999999991</c:v>
                </c:pt>
                <c:pt idx="137">
                  <c:v>8.5500000000000007</c:v>
                </c:pt>
                <c:pt idx="138">
                  <c:v>8.56</c:v>
                </c:pt>
                <c:pt idx="139">
                  <c:v>8.5299999999999994</c:v>
                </c:pt>
                <c:pt idx="140">
                  <c:v>8.5500000000000007</c:v>
                </c:pt>
                <c:pt idx="141">
                  <c:v>8.57</c:v>
                </c:pt>
                <c:pt idx="142">
                  <c:v>8.56</c:v>
                </c:pt>
                <c:pt idx="143">
                  <c:v>8.56</c:v>
                </c:pt>
                <c:pt idx="144">
                  <c:v>8.56</c:v>
                </c:pt>
                <c:pt idx="145">
                  <c:v>8.56</c:v>
                </c:pt>
                <c:pt idx="146">
                  <c:v>8.56</c:v>
                </c:pt>
                <c:pt idx="147">
                  <c:v>8.57</c:v>
                </c:pt>
                <c:pt idx="148">
                  <c:v>8.57</c:v>
                </c:pt>
                <c:pt idx="149">
                  <c:v>8.58</c:v>
                </c:pt>
                <c:pt idx="150">
                  <c:v>8.58</c:v>
                </c:pt>
                <c:pt idx="151">
                  <c:v>8.58</c:v>
                </c:pt>
                <c:pt idx="152">
                  <c:v>8.58</c:v>
                </c:pt>
                <c:pt idx="153">
                  <c:v>8.59</c:v>
                </c:pt>
                <c:pt idx="154">
                  <c:v>8.59</c:v>
                </c:pt>
                <c:pt idx="155">
                  <c:v>8.59</c:v>
                </c:pt>
                <c:pt idx="156">
                  <c:v>8.59</c:v>
                </c:pt>
                <c:pt idx="157">
                  <c:v>8.59</c:v>
                </c:pt>
                <c:pt idx="158">
                  <c:v>8.6</c:v>
                </c:pt>
                <c:pt idx="159">
                  <c:v>8.6</c:v>
                </c:pt>
                <c:pt idx="160">
                  <c:v>8.6</c:v>
                </c:pt>
                <c:pt idx="161">
                  <c:v>8.6</c:v>
                </c:pt>
                <c:pt idx="162">
                  <c:v>8.61</c:v>
                </c:pt>
                <c:pt idx="163">
                  <c:v>8.61</c:v>
                </c:pt>
                <c:pt idx="164">
                  <c:v>8.6</c:v>
                </c:pt>
                <c:pt idx="165">
                  <c:v>8.6</c:v>
                </c:pt>
                <c:pt idx="166">
                  <c:v>8.61</c:v>
                </c:pt>
                <c:pt idx="167">
                  <c:v>8.6199999999999992</c:v>
                </c:pt>
                <c:pt idx="168">
                  <c:v>8.6199999999999992</c:v>
                </c:pt>
                <c:pt idx="169">
                  <c:v>8.6199999999999992</c:v>
                </c:pt>
                <c:pt idx="170">
                  <c:v>8.61</c:v>
                </c:pt>
                <c:pt idx="171">
                  <c:v>8.61</c:v>
                </c:pt>
                <c:pt idx="172">
                  <c:v>8.6300000000000008</c:v>
                </c:pt>
                <c:pt idx="173">
                  <c:v>8.6300000000000008</c:v>
                </c:pt>
                <c:pt idx="174">
                  <c:v>8.6199999999999992</c:v>
                </c:pt>
                <c:pt idx="175">
                  <c:v>8.6199999999999992</c:v>
                </c:pt>
                <c:pt idx="176">
                  <c:v>8.6300000000000008</c:v>
                </c:pt>
                <c:pt idx="177">
                  <c:v>8.6300000000000008</c:v>
                </c:pt>
                <c:pt idx="178">
                  <c:v>8.64</c:v>
                </c:pt>
                <c:pt idx="179">
                  <c:v>8.65</c:v>
                </c:pt>
                <c:pt idx="180">
                  <c:v>8.6300000000000008</c:v>
                </c:pt>
                <c:pt idx="181">
                  <c:v>8.64</c:v>
                </c:pt>
                <c:pt idx="182">
                  <c:v>8.65</c:v>
                </c:pt>
                <c:pt idx="183">
                  <c:v>8.64</c:v>
                </c:pt>
                <c:pt idx="184">
                  <c:v>8.65</c:v>
                </c:pt>
                <c:pt idx="185">
                  <c:v>8.68</c:v>
                </c:pt>
                <c:pt idx="186">
                  <c:v>8.65</c:v>
                </c:pt>
                <c:pt idx="187">
                  <c:v>8.64</c:v>
                </c:pt>
                <c:pt idx="188">
                  <c:v>8.67</c:v>
                </c:pt>
                <c:pt idx="189">
                  <c:v>8.65</c:v>
                </c:pt>
                <c:pt idx="190">
                  <c:v>8.66</c:v>
                </c:pt>
                <c:pt idx="191">
                  <c:v>8.69</c:v>
                </c:pt>
                <c:pt idx="192">
                  <c:v>8.66</c:v>
                </c:pt>
                <c:pt idx="193">
                  <c:v>8.65</c:v>
                </c:pt>
                <c:pt idx="194">
                  <c:v>8.6999999999999993</c:v>
                </c:pt>
                <c:pt idx="195">
                  <c:v>8.68</c:v>
                </c:pt>
                <c:pt idx="196">
                  <c:v>8.67</c:v>
                </c:pt>
                <c:pt idx="197">
                  <c:v>8.7100000000000009</c:v>
                </c:pt>
                <c:pt idx="198">
                  <c:v>8.68</c:v>
                </c:pt>
                <c:pt idx="199">
                  <c:v>8.66</c:v>
                </c:pt>
                <c:pt idx="200">
                  <c:v>8.6999999999999993</c:v>
                </c:pt>
                <c:pt idx="201">
                  <c:v>8.69</c:v>
                </c:pt>
                <c:pt idx="202">
                  <c:v>8.69</c:v>
                </c:pt>
                <c:pt idx="203">
                  <c:v>8.73</c:v>
                </c:pt>
                <c:pt idx="204">
                  <c:v>8.7100000000000009</c:v>
                </c:pt>
                <c:pt idx="205">
                  <c:v>8.68</c:v>
                </c:pt>
                <c:pt idx="206">
                  <c:v>8.7100000000000009</c:v>
                </c:pt>
                <c:pt idx="207">
                  <c:v>8.7100000000000009</c:v>
                </c:pt>
                <c:pt idx="208">
                  <c:v>8.6999999999999993</c:v>
                </c:pt>
                <c:pt idx="209">
                  <c:v>8.74</c:v>
                </c:pt>
                <c:pt idx="210">
                  <c:v>8.7200000000000006</c:v>
                </c:pt>
                <c:pt idx="211">
                  <c:v>8.69</c:v>
                </c:pt>
                <c:pt idx="212">
                  <c:v>8.7200000000000006</c:v>
                </c:pt>
                <c:pt idx="213">
                  <c:v>8.73</c:v>
                </c:pt>
                <c:pt idx="214">
                  <c:v>8.7200000000000006</c:v>
                </c:pt>
                <c:pt idx="215">
                  <c:v>8.74</c:v>
                </c:pt>
                <c:pt idx="216">
                  <c:v>8.74</c:v>
                </c:pt>
                <c:pt idx="217">
                  <c:v>8.6999999999999993</c:v>
                </c:pt>
                <c:pt idx="218">
                  <c:v>8.7200000000000006</c:v>
                </c:pt>
                <c:pt idx="219">
                  <c:v>8.74</c:v>
                </c:pt>
                <c:pt idx="220">
                  <c:v>8.73</c:v>
                </c:pt>
                <c:pt idx="221">
                  <c:v>8.74</c:v>
                </c:pt>
                <c:pt idx="222">
                  <c:v>8.75</c:v>
                </c:pt>
                <c:pt idx="223">
                  <c:v>8.7200000000000006</c:v>
                </c:pt>
                <c:pt idx="224">
                  <c:v>8.74</c:v>
                </c:pt>
                <c:pt idx="225">
                  <c:v>8.75</c:v>
                </c:pt>
                <c:pt idx="226">
                  <c:v>8.75</c:v>
                </c:pt>
                <c:pt idx="227">
                  <c:v>8.76</c:v>
                </c:pt>
                <c:pt idx="228">
                  <c:v>8.77</c:v>
                </c:pt>
                <c:pt idx="229">
                  <c:v>8.75</c:v>
                </c:pt>
                <c:pt idx="230">
                  <c:v>8.76</c:v>
                </c:pt>
                <c:pt idx="231">
                  <c:v>8.77</c:v>
                </c:pt>
                <c:pt idx="232">
                  <c:v>8.77</c:v>
                </c:pt>
                <c:pt idx="233">
                  <c:v>8.77</c:v>
                </c:pt>
                <c:pt idx="234">
                  <c:v>8.77</c:v>
                </c:pt>
                <c:pt idx="235">
                  <c:v>8.77</c:v>
                </c:pt>
                <c:pt idx="236">
                  <c:v>8.77</c:v>
                </c:pt>
                <c:pt idx="237">
                  <c:v>8.7799999999999994</c:v>
                </c:pt>
                <c:pt idx="238">
                  <c:v>8.7799999999999994</c:v>
                </c:pt>
                <c:pt idx="239">
                  <c:v>8.7799999999999994</c:v>
                </c:pt>
                <c:pt idx="240">
                  <c:v>8.7799999999999994</c:v>
                </c:pt>
                <c:pt idx="241">
                  <c:v>8.7799999999999994</c:v>
                </c:pt>
                <c:pt idx="242">
                  <c:v>8.7799999999999994</c:v>
                </c:pt>
                <c:pt idx="243">
                  <c:v>8.7799999999999994</c:v>
                </c:pt>
                <c:pt idx="244">
                  <c:v>8.7899999999999991</c:v>
                </c:pt>
                <c:pt idx="245">
                  <c:v>8.7899999999999991</c:v>
                </c:pt>
                <c:pt idx="246">
                  <c:v>8.7899999999999991</c:v>
                </c:pt>
                <c:pt idx="247">
                  <c:v>8.7899999999999991</c:v>
                </c:pt>
                <c:pt idx="248">
                  <c:v>8.7899999999999991</c:v>
                </c:pt>
                <c:pt idx="249">
                  <c:v>8.7899999999999991</c:v>
                </c:pt>
                <c:pt idx="250">
                  <c:v>8.82</c:v>
                </c:pt>
                <c:pt idx="251">
                  <c:v>8.83</c:v>
                </c:pt>
                <c:pt idx="252">
                  <c:v>8.8000000000000007</c:v>
                </c:pt>
                <c:pt idx="253">
                  <c:v>8.81</c:v>
                </c:pt>
                <c:pt idx="254">
                  <c:v>8.81</c:v>
                </c:pt>
                <c:pt idx="255">
                  <c:v>8.81</c:v>
                </c:pt>
                <c:pt idx="256">
                  <c:v>8.82</c:v>
                </c:pt>
                <c:pt idx="257">
                  <c:v>8.82</c:v>
                </c:pt>
                <c:pt idx="258">
                  <c:v>8.82</c:v>
                </c:pt>
                <c:pt idx="259">
                  <c:v>8.82</c:v>
                </c:pt>
                <c:pt idx="260">
                  <c:v>8.83</c:v>
                </c:pt>
                <c:pt idx="261">
                  <c:v>8.82</c:v>
                </c:pt>
                <c:pt idx="262">
                  <c:v>8.83</c:v>
                </c:pt>
                <c:pt idx="263">
                  <c:v>8.85</c:v>
                </c:pt>
                <c:pt idx="264">
                  <c:v>8.82</c:v>
                </c:pt>
                <c:pt idx="265">
                  <c:v>8.82</c:v>
                </c:pt>
                <c:pt idx="266">
                  <c:v>8.84</c:v>
                </c:pt>
                <c:pt idx="267">
                  <c:v>8.83</c:v>
                </c:pt>
                <c:pt idx="268">
                  <c:v>8.84</c:v>
                </c:pt>
                <c:pt idx="269">
                  <c:v>8.86</c:v>
                </c:pt>
                <c:pt idx="270">
                  <c:v>8.83</c:v>
                </c:pt>
                <c:pt idx="271">
                  <c:v>8.83</c:v>
                </c:pt>
                <c:pt idx="272">
                  <c:v>8.86</c:v>
                </c:pt>
                <c:pt idx="273">
                  <c:v>8.85</c:v>
                </c:pt>
                <c:pt idx="274">
                  <c:v>8.84</c:v>
                </c:pt>
                <c:pt idx="275">
                  <c:v>8.85</c:v>
                </c:pt>
                <c:pt idx="276">
                  <c:v>8.82</c:v>
                </c:pt>
                <c:pt idx="277">
                  <c:v>8.81</c:v>
                </c:pt>
                <c:pt idx="278">
                  <c:v>8.83</c:v>
                </c:pt>
                <c:pt idx="279">
                  <c:v>8.82</c:v>
                </c:pt>
                <c:pt idx="280">
                  <c:v>8.82</c:v>
                </c:pt>
                <c:pt idx="281">
                  <c:v>8.85</c:v>
                </c:pt>
                <c:pt idx="282">
                  <c:v>8.83</c:v>
                </c:pt>
                <c:pt idx="283">
                  <c:v>8.8000000000000007</c:v>
                </c:pt>
                <c:pt idx="284">
                  <c:v>8.83</c:v>
                </c:pt>
                <c:pt idx="285">
                  <c:v>8.82</c:v>
                </c:pt>
                <c:pt idx="286">
                  <c:v>8.82</c:v>
                </c:pt>
                <c:pt idx="287">
                  <c:v>8.85</c:v>
                </c:pt>
                <c:pt idx="288">
                  <c:v>8.82</c:v>
                </c:pt>
                <c:pt idx="289">
                  <c:v>8.8000000000000007</c:v>
                </c:pt>
                <c:pt idx="290">
                  <c:v>8.84</c:v>
                </c:pt>
                <c:pt idx="291">
                  <c:v>8.84</c:v>
                </c:pt>
                <c:pt idx="292">
                  <c:v>8.83</c:v>
                </c:pt>
                <c:pt idx="293">
                  <c:v>8.86</c:v>
                </c:pt>
                <c:pt idx="294">
                  <c:v>8.84</c:v>
                </c:pt>
                <c:pt idx="295">
                  <c:v>8.81</c:v>
                </c:pt>
                <c:pt idx="296">
                  <c:v>8.86</c:v>
                </c:pt>
                <c:pt idx="297">
                  <c:v>8.85</c:v>
                </c:pt>
                <c:pt idx="298">
                  <c:v>8.83</c:v>
                </c:pt>
                <c:pt idx="299">
                  <c:v>8.86</c:v>
                </c:pt>
                <c:pt idx="300">
                  <c:v>8.85</c:v>
                </c:pt>
                <c:pt idx="301">
                  <c:v>8.82</c:v>
                </c:pt>
                <c:pt idx="302">
                  <c:v>8.85</c:v>
                </c:pt>
                <c:pt idx="303">
                  <c:v>8.85</c:v>
                </c:pt>
                <c:pt idx="304">
                  <c:v>8.84</c:v>
                </c:pt>
                <c:pt idx="305">
                  <c:v>8.86</c:v>
                </c:pt>
                <c:pt idx="306">
                  <c:v>8.86</c:v>
                </c:pt>
                <c:pt idx="307">
                  <c:v>8.83</c:v>
                </c:pt>
                <c:pt idx="308">
                  <c:v>8.85</c:v>
                </c:pt>
                <c:pt idx="309">
                  <c:v>8.86</c:v>
                </c:pt>
                <c:pt idx="310">
                  <c:v>8.84</c:v>
                </c:pt>
                <c:pt idx="311">
                  <c:v>8.86</c:v>
                </c:pt>
                <c:pt idx="312">
                  <c:v>8.8699999999999992</c:v>
                </c:pt>
                <c:pt idx="313">
                  <c:v>8.84</c:v>
                </c:pt>
                <c:pt idx="314">
                  <c:v>8.85</c:v>
                </c:pt>
                <c:pt idx="315">
                  <c:v>8.8699999999999992</c:v>
                </c:pt>
                <c:pt idx="316">
                  <c:v>8.86</c:v>
                </c:pt>
                <c:pt idx="317">
                  <c:v>8.8699999999999992</c:v>
                </c:pt>
                <c:pt idx="318">
                  <c:v>8.8800000000000008</c:v>
                </c:pt>
                <c:pt idx="319">
                  <c:v>8.86</c:v>
                </c:pt>
                <c:pt idx="320">
                  <c:v>8.86</c:v>
                </c:pt>
                <c:pt idx="321">
                  <c:v>8.8800000000000008</c:v>
                </c:pt>
                <c:pt idx="322">
                  <c:v>8.8800000000000008</c:v>
                </c:pt>
                <c:pt idx="323">
                  <c:v>8.8800000000000008</c:v>
                </c:pt>
                <c:pt idx="324">
                  <c:v>8.8800000000000008</c:v>
                </c:pt>
                <c:pt idx="325">
                  <c:v>8.8800000000000008</c:v>
                </c:pt>
                <c:pt idx="326">
                  <c:v>8.8800000000000008</c:v>
                </c:pt>
                <c:pt idx="327">
                  <c:v>8.8800000000000008</c:v>
                </c:pt>
                <c:pt idx="328">
                  <c:v>8.8800000000000008</c:v>
                </c:pt>
                <c:pt idx="329">
                  <c:v>8.89</c:v>
                </c:pt>
                <c:pt idx="330">
                  <c:v>8.89</c:v>
                </c:pt>
                <c:pt idx="331">
                  <c:v>8.8800000000000008</c:v>
                </c:pt>
                <c:pt idx="332">
                  <c:v>8.8800000000000008</c:v>
                </c:pt>
                <c:pt idx="333">
                  <c:v>8.8800000000000008</c:v>
                </c:pt>
                <c:pt idx="334">
                  <c:v>8.8800000000000008</c:v>
                </c:pt>
                <c:pt idx="335">
                  <c:v>8.8800000000000008</c:v>
                </c:pt>
                <c:pt idx="336">
                  <c:v>8.8800000000000008</c:v>
                </c:pt>
                <c:pt idx="337">
                  <c:v>8.8800000000000008</c:v>
                </c:pt>
                <c:pt idx="338">
                  <c:v>8.8800000000000008</c:v>
                </c:pt>
                <c:pt idx="339">
                  <c:v>8.89</c:v>
                </c:pt>
                <c:pt idx="340">
                  <c:v>8.9</c:v>
                </c:pt>
                <c:pt idx="341">
                  <c:v>8.9</c:v>
                </c:pt>
                <c:pt idx="342">
                  <c:v>8.9</c:v>
                </c:pt>
                <c:pt idx="343">
                  <c:v>8.9</c:v>
                </c:pt>
                <c:pt idx="344">
                  <c:v>8.9</c:v>
                </c:pt>
                <c:pt idx="345">
                  <c:v>8.9</c:v>
                </c:pt>
                <c:pt idx="346">
                  <c:v>8.92</c:v>
                </c:pt>
                <c:pt idx="347">
                  <c:v>8.92</c:v>
                </c:pt>
                <c:pt idx="348">
                  <c:v>8.92</c:v>
                </c:pt>
                <c:pt idx="349">
                  <c:v>8.92</c:v>
                </c:pt>
                <c:pt idx="350">
                  <c:v>8.92</c:v>
                </c:pt>
                <c:pt idx="351">
                  <c:v>8.91</c:v>
                </c:pt>
                <c:pt idx="352">
                  <c:v>8.92</c:v>
                </c:pt>
                <c:pt idx="353">
                  <c:v>8.93</c:v>
                </c:pt>
                <c:pt idx="354">
                  <c:v>8.89</c:v>
                </c:pt>
                <c:pt idx="355">
                  <c:v>8.8800000000000008</c:v>
                </c:pt>
                <c:pt idx="356">
                  <c:v>8.89</c:v>
                </c:pt>
                <c:pt idx="357">
                  <c:v>8.8699999999999992</c:v>
                </c:pt>
                <c:pt idx="358">
                  <c:v>8.8800000000000008</c:v>
                </c:pt>
                <c:pt idx="359">
                  <c:v>8.89</c:v>
                </c:pt>
                <c:pt idx="360">
                  <c:v>8.86</c:v>
                </c:pt>
                <c:pt idx="361">
                  <c:v>8.86</c:v>
                </c:pt>
                <c:pt idx="362">
                  <c:v>8.8800000000000008</c:v>
                </c:pt>
                <c:pt idx="363">
                  <c:v>8.8699999999999992</c:v>
                </c:pt>
                <c:pt idx="364">
                  <c:v>8.8800000000000008</c:v>
                </c:pt>
                <c:pt idx="365">
                  <c:v>8.9</c:v>
                </c:pt>
                <c:pt idx="366">
                  <c:v>8.86</c:v>
                </c:pt>
                <c:pt idx="367">
                  <c:v>8.86</c:v>
                </c:pt>
                <c:pt idx="368">
                  <c:v>8.89</c:v>
                </c:pt>
                <c:pt idx="369">
                  <c:v>8.8800000000000008</c:v>
                </c:pt>
                <c:pt idx="370">
                  <c:v>8.8800000000000008</c:v>
                </c:pt>
                <c:pt idx="371">
                  <c:v>8.92</c:v>
                </c:pt>
                <c:pt idx="372">
                  <c:v>8.89</c:v>
                </c:pt>
                <c:pt idx="373">
                  <c:v>8.8699999999999992</c:v>
                </c:pt>
                <c:pt idx="374">
                  <c:v>8.9</c:v>
                </c:pt>
                <c:pt idx="375">
                  <c:v>8.9</c:v>
                </c:pt>
                <c:pt idx="376">
                  <c:v>8.89</c:v>
                </c:pt>
                <c:pt idx="377">
                  <c:v>8.93</c:v>
                </c:pt>
                <c:pt idx="378">
                  <c:v>8.91</c:v>
                </c:pt>
                <c:pt idx="379">
                  <c:v>8.8800000000000008</c:v>
                </c:pt>
                <c:pt idx="380">
                  <c:v>8.92</c:v>
                </c:pt>
                <c:pt idx="381">
                  <c:v>8.92</c:v>
                </c:pt>
                <c:pt idx="382">
                  <c:v>8.91</c:v>
                </c:pt>
                <c:pt idx="383">
                  <c:v>8.94</c:v>
                </c:pt>
                <c:pt idx="384">
                  <c:v>8.93</c:v>
                </c:pt>
                <c:pt idx="385">
                  <c:v>8.89</c:v>
                </c:pt>
                <c:pt idx="386">
                  <c:v>8.93</c:v>
                </c:pt>
                <c:pt idx="387">
                  <c:v>8.93</c:v>
                </c:pt>
                <c:pt idx="388">
                  <c:v>8.91</c:v>
                </c:pt>
                <c:pt idx="389">
                  <c:v>8.94</c:v>
                </c:pt>
                <c:pt idx="390">
                  <c:v>8.94</c:v>
                </c:pt>
                <c:pt idx="391">
                  <c:v>8.91</c:v>
                </c:pt>
                <c:pt idx="392">
                  <c:v>8.92</c:v>
                </c:pt>
                <c:pt idx="393">
                  <c:v>8.94</c:v>
                </c:pt>
                <c:pt idx="394">
                  <c:v>8.94</c:v>
                </c:pt>
                <c:pt idx="395">
                  <c:v>8.94</c:v>
                </c:pt>
                <c:pt idx="396">
                  <c:v>8.9499999999999993</c:v>
                </c:pt>
                <c:pt idx="397">
                  <c:v>8.93</c:v>
                </c:pt>
                <c:pt idx="398">
                  <c:v>8.94</c:v>
                </c:pt>
                <c:pt idx="399">
                  <c:v>8.9499999999999993</c:v>
                </c:pt>
                <c:pt idx="400">
                  <c:v>8.9499999999999993</c:v>
                </c:pt>
                <c:pt idx="401">
                  <c:v>8.9499999999999993</c:v>
                </c:pt>
                <c:pt idx="402">
                  <c:v>8.9600000000000009</c:v>
                </c:pt>
                <c:pt idx="403">
                  <c:v>8.94</c:v>
                </c:pt>
                <c:pt idx="404">
                  <c:v>8.9499999999999993</c:v>
                </c:pt>
                <c:pt idx="405">
                  <c:v>8.9700000000000006</c:v>
                </c:pt>
                <c:pt idx="406">
                  <c:v>8.9700000000000006</c:v>
                </c:pt>
                <c:pt idx="407">
                  <c:v>8.9700000000000006</c:v>
                </c:pt>
                <c:pt idx="408">
                  <c:v>8.9700000000000006</c:v>
                </c:pt>
                <c:pt idx="409">
                  <c:v>8.9700000000000006</c:v>
                </c:pt>
                <c:pt idx="410">
                  <c:v>8.9600000000000009</c:v>
                </c:pt>
                <c:pt idx="411">
                  <c:v>8.99</c:v>
                </c:pt>
                <c:pt idx="412">
                  <c:v>8.98</c:v>
                </c:pt>
                <c:pt idx="413">
                  <c:v>8.9700000000000006</c:v>
                </c:pt>
                <c:pt idx="414">
                  <c:v>8.9700000000000006</c:v>
                </c:pt>
                <c:pt idx="415">
                  <c:v>8.9700000000000006</c:v>
                </c:pt>
                <c:pt idx="416">
                  <c:v>8.98</c:v>
                </c:pt>
                <c:pt idx="417">
                  <c:v>8.98</c:v>
                </c:pt>
                <c:pt idx="418">
                  <c:v>8.98</c:v>
                </c:pt>
                <c:pt idx="419">
                  <c:v>8.98</c:v>
                </c:pt>
                <c:pt idx="420">
                  <c:v>8.98</c:v>
                </c:pt>
                <c:pt idx="421">
                  <c:v>8.98</c:v>
                </c:pt>
                <c:pt idx="422">
                  <c:v>8.99</c:v>
                </c:pt>
                <c:pt idx="423">
                  <c:v>8.99</c:v>
                </c:pt>
                <c:pt idx="424">
                  <c:v>9</c:v>
                </c:pt>
                <c:pt idx="425">
                  <c:v>9</c:v>
                </c:pt>
                <c:pt idx="426">
                  <c:v>9</c:v>
                </c:pt>
                <c:pt idx="427">
                  <c:v>9</c:v>
                </c:pt>
                <c:pt idx="428">
                  <c:v>9</c:v>
                </c:pt>
                <c:pt idx="429">
                  <c:v>9</c:v>
                </c:pt>
                <c:pt idx="430">
                  <c:v>9.02</c:v>
                </c:pt>
                <c:pt idx="431">
                  <c:v>9.01</c:v>
                </c:pt>
                <c:pt idx="432">
                  <c:v>9</c:v>
                </c:pt>
                <c:pt idx="433">
                  <c:v>9</c:v>
                </c:pt>
                <c:pt idx="434">
                  <c:v>9.01</c:v>
                </c:pt>
                <c:pt idx="435">
                  <c:v>9.01</c:v>
                </c:pt>
                <c:pt idx="436">
                  <c:v>9.01</c:v>
                </c:pt>
                <c:pt idx="437">
                  <c:v>9.02</c:v>
                </c:pt>
                <c:pt idx="438">
                  <c:v>9.01</c:v>
                </c:pt>
                <c:pt idx="439">
                  <c:v>9.01</c:v>
                </c:pt>
                <c:pt idx="440">
                  <c:v>9.02</c:v>
                </c:pt>
                <c:pt idx="441">
                  <c:v>9.02</c:v>
                </c:pt>
                <c:pt idx="442">
                  <c:v>9.0299999999999994</c:v>
                </c:pt>
                <c:pt idx="443">
                  <c:v>9.0399999999999991</c:v>
                </c:pt>
                <c:pt idx="444">
                  <c:v>9.01</c:v>
                </c:pt>
                <c:pt idx="445">
                  <c:v>9.01</c:v>
                </c:pt>
                <c:pt idx="446">
                  <c:v>9.0299999999999994</c:v>
                </c:pt>
                <c:pt idx="447">
                  <c:v>9.02</c:v>
                </c:pt>
                <c:pt idx="448">
                  <c:v>9.0299999999999994</c:v>
                </c:pt>
                <c:pt idx="449">
                  <c:v>9.0500000000000007</c:v>
                </c:pt>
                <c:pt idx="450">
                  <c:v>9.02</c:v>
                </c:pt>
                <c:pt idx="451">
                  <c:v>9.01</c:v>
                </c:pt>
                <c:pt idx="452">
                  <c:v>9.0399999999999991</c:v>
                </c:pt>
                <c:pt idx="453">
                  <c:v>9.0299999999999994</c:v>
                </c:pt>
                <c:pt idx="454">
                  <c:v>9.0299999999999994</c:v>
                </c:pt>
                <c:pt idx="455">
                  <c:v>9.06</c:v>
                </c:pt>
                <c:pt idx="456">
                  <c:v>9.0399999999999991</c:v>
                </c:pt>
                <c:pt idx="457">
                  <c:v>9.0299999999999994</c:v>
                </c:pt>
                <c:pt idx="458">
                  <c:v>9.06</c:v>
                </c:pt>
                <c:pt idx="459">
                  <c:v>9.06</c:v>
                </c:pt>
                <c:pt idx="460">
                  <c:v>9.0399999999999991</c:v>
                </c:pt>
                <c:pt idx="461">
                  <c:v>9.06</c:v>
                </c:pt>
                <c:pt idx="462">
                  <c:v>9.0399999999999991</c:v>
                </c:pt>
                <c:pt idx="463">
                  <c:v>9.01</c:v>
                </c:pt>
                <c:pt idx="464">
                  <c:v>9.0399999999999991</c:v>
                </c:pt>
                <c:pt idx="465">
                  <c:v>9.0299999999999994</c:v>
                </c:pt>
                <c:pt idx="466">
                  <c:v>9.01</c:v>
                </c:pt>
                <c:pt idx="467">
                  <c:v>9.02</c:v>
                </c:pt>
                <c:pt idx="468">
                  <c:v>9</c:v>
                </c:pt>
                <c:pt idx="469">
                  <c:v>8.9700000000000006</c:v>
                </c:pt>
                <c:pt idx="470">
                  <c:v>8.99</c:v>
                </c:pt>
                <c:pt idx="471">
                  <c:v>8.99</c:v>
                </c:pt>
                <c:pt idx="472">
                  <c:v>8.99</c:v>
                </c:pt>
                <c:pt idx="473">
                  <c:v>8.99</c:v>
                </c:pt>
                <c:pt idx="474">
                  <c:v>8.99</c:v>
                </c:pt>
                <c:pt idx="475">
                  <c:v>8.9700000000000006</c:v>
                </c:pt>
                <c:pt idx="476">
                  <c:v>8.99</c:v>
                </c:pt>
                <c:pt idx="477">
                  <c:v>8.99</c:v>
                </c:pt>
                <c:pt idx="478">
                  <c:v>8.98</c:v>
                </c:pt>
                <c:pt idx="479">
                  <c:v>9</c:v>
                </c:pt>
                <c:pt idx="480">
                  <c:v>9</c:v>
                </c:pt>
                <c:pt idx="481">
                  <c:v>8.98</c:v>
                </c:pt>
                <c:pt idx="482">
                  <c:v>8.99</c:v>
                </c:pt>
                <c:pt idx="483">
                  <c:v>9.01</c:v>
                </c:pt>
                <c:pt idx="484">
                  <c:v>9</c:v>
                </c:pt>
                <c:pt idx="485">
                  <c:v>9.02</c:v>
                </c:pt>
                <c:pt idx="486">
                  <c:v>9.02</c:v>
                </c:pt>
                <c:pt idx="487">
                  <c:v>9</c:v>
                </c:pt>
                <c:pt idx="488">
                  <c:v>9.02</c:v>
                </c:pt>
                <c:pt idx="489">
                  <c:v>9.0299999999999994</c:v>
                </c:pt>
                <c:pt idx="490">
                  <c:v>9.0299999999999994</c:v>
                </c:pt>
                <c:pt idx="491">
                  <c:v>9.0399999999999991</c:v>
                </c:pt>
                <c:pt idx="492">
                  <c:v>9.0500000000000007</c:v>
                </c:pt>
                <c:pt idx="493">
                  <c:v>9.02</c:v>
                </c:pt>
                <c:pt idx="494">
                  <c:v>9.0299999999999994</c:v>
                </c:pt>
                <c:pt idx="495">
                  <c:v>9.0500000000000007</c:v>
                </c:pt>
                <c:pt idx="496">
                  <c:v>9.0500000000000007</c:v>
                </c:pt>
                <c:pt idx="497">
                  <c:v>9.0500000000000007</c:v>
                </c:pt>
                <c:pt idx="498">
                  <c:v>9.0500000000000007</c:v>
                </c:pt>
                <c:pt idx="499">
                  <c:v>9.0500000000000007</c:v>
                </c:pt>
                <c:pt idx="500">
                  <c:v>9.0500000000000007</c:v>
                </c:pt>
                <c:pt idx="501">
                  <c:v>9.06</c:v>
                </c:pt>
                <c:pt idx="502">
                  <c:v>9.06</c:v>
                </c:pt>
                <c:pt idx="503">
                  <c:v>9.06</c:v>
                </c:pt>
                <c:pt idx="504">
                  <c:v>9.06</c:v>
                </c:pt>
                <c:pt idx="505">
                  <c:v>9.06</c:v>
                </c:pt>
                <c:pt idx="506">
                  <c:v>9.06</c:v>
                </c:pt>
                <c:pt idx="507">
                  <c:v>9.06</c:v>
                </c:pt>
                <c:pt idx="508">
                  <c:v>9.06</c:v>
                </c:pt>
                <c:pt idx="509">
                  <c:v>9.02</c:v>
                </c:pt>
                <c:pt idx="510">
                  <c:v>8.98</c:v>
                </c:pt>
                <c:pt idx="511">
                  <c:v>8.94</c:v>
                </c:pt>
                <c:pt idx="512">
                  <c:v>8.9</c:v>
                </c:pt>
                <c:pt idx="513">
                  <c:v>8.9</c:v>
                </c:pt>
                <c:pt idx="514">
                  <c:v>8.89</c:v>
                </c:pt>
                <c:pt idx="515">
                  <c:v>8.8800000000000008</c:v>
                </c:pt>
                <c:pt idx="516">
                  <c:v>8.86</c:v>
                </c:pt>
                <c:pt idx="517">
                  <c:v>8.85</c:v>
                </c:pt>
                <c:pt idx="518">
                  <c:v>8.85</c:v>
                </c:pt>
                <c:pt idx="519">
                  <c:v>8.84</c:v>
                </c:pt>
                <c:pt idx="520">
                  <c:v>8.84</c:v>
                </c:pt>
                <c:pt idx="521">
                  <c:v>8.84</c:v>
                </c:pt>
                <c:pt idx="522">
                  <c:v>8.83</c:v>
                </c:pt>
                <c:pt idx="523">
                  <c:v>8.83</c:v>
                </c:pt>
                <c:pt idx="524">
                  <c:v>8.83</c:v>
                </c:pt>
                <c:pt idx="525">
                  <c:v>8.83</c:v>
                </c:pt>
                <c:pt idx="526">
                  <c:v>8.83</c:v>
                </c:pt>
                <c:pt idx="527">
                  <c:v>8.83</c:v>
                </c:pt>
                <c:pt idx="528">
                  <c:v>8.76</c:v>
                </c:pt>
                <c:pt idx="529">
                  <c:v>8.73</c:v>
                </c:pt>
                <c:pt idx="530">
                  <c:v>8.6999999999999993</c:v>
                </c:pt>
                <c:pt idx="531">
                  <c:v>8.66</c:v>
                </c:pt>
                <c:pt idx="532">
                  <c:v>8.65</c:v>
                </c:pt>
                <c:pt idx="533">
                  <c:v>8.6300000000000008</c:v>
                </c:pt>
                <c:pt idx="534">
                  <c:v>8.59</c:v>
                </c:pt>
                <c:pt idx="535">
                  <c:v>8.57</c:v>
                </c:pt>
                <c:pt idx="536">
                  <c:v>8.58</c:v>
                </c:pt>
                <c:pt idx="537">
                  <c:v>8.56</c:v>
                </c:pt>
                <c:pt idx="538">
                  <c:v>8.56</c:v>
                </c:pt>
                <c:pt idx="539">
                  <c:v>8.56</c:v>
                </c:pt>
                <c:pt idx="540">
                  <c:v>8.51</c:v>
                </c:pt>
                <c:pt idx="541">
                  <c:v>8.49</c:v>
                </c:pt>
                <c:pt idx="542">
                  <c:v>8.51</c:v>
                </c:pt>
                <c:pt idx="543">
                  <c:v>8.49</c:v>
                </c:pt>
                <c:pt idx="544">
                  <c:v>8.49</c:v>
                </c:pt>
                <c:pt idx="545">
                  <c:v>8.5</c:v>
                </c:pt>
                <c:pt idx="546">
                  <c:v>8.48</c:v>
                </c:pt>
                <c:pt idx="547">
                  <c:v>8.4600000000000009</c:v>
                </c:pt>
                <c:pt idx="548">
                  <c:v>8.48</c:v>
                </c:pt>
                <c:pt idx="549">
                  <c:v>8.48</c:v>
                </c:pt>
                <c:pt idx="550">
                  <c:v>8.4700000000000006</c:v>
                </c:pt>
                <c:pt idx="551">
                  <c:v>8.5</c:v>
                </c:pt>
                <c:pt idx="552">
                  <c:v>8.4700000000000006</c:v>
                </c:pt>
                <c:pt idx="553">
                  <c:v>8.44</c:v>
                </c:pt>
                <c:pt idx="554">
                  <c:v>8.48</c:v>
                </c:pt>
                <c:pt idx="555">
                  <c:v>8.48</c:v>
                </c:pt>
                <c:pt idx="556">
                  <c:v>8.4700000000000006</c:v>
                </c:pt>
                <c:pt idx="557">
                  <c:v>8.49</c:v>
                </c:pt>
                <c:pt idx="558">
                  <c:v>8.49</c:v>
                </c:pt>
                <c:pt idx="559">
                  <c:v>8.4499999999999993</c:v>
                </c:pt>
                <c:pt idx="560">
                  <c:v>8.48</c:v>
                </c:pt>
                <c:pt idx="561">
                  <c:v>8.49</c:v>
                </c:pt>
                <c:pt idx="562">
                  <c:v>8.4700000000000006</c:v>
                </c:pt>
                <c:pt idx="563">
                  <c:v>8.51</c:v>
                </c:pt>
                <c:pt idx="564">
                  <c:v>8.51</c:v>
                </c:pt>
                <c:pt idx="565">
                  <c:v>8.4700000000000006</c:v>
                </c:pt>
                <c:pt idx="566">
                  <c:v>8.49</c:v>
                </c:pt>
                <c:pt idx="567">
                  <c:v>8.51</c:v>
                </c:pt>
                <c:pt idx="568">
                  <c:v>8.49</c:v>
                </c:pt>
                <c:pt idx="569">
                  <c:v>8.51</c:v>
                </c:pt>
                <c:pt idx="570">
                  <c:v>8.52</c:v>
                </c:pt>
                <c:pt idx="571">
                  <c:v>8.49</c:v>
                </c:pt>
                <c:pt idx="572">
                  <c:v>8.5</c:v>
                </c:pt>
                <c:pt idx="573">
                  <c:v>8.52</c:v>
                </c:pt>
                <c:pt idx="574">
                  <c:v>8.51</c:v>
                </c:pt>
                <c:pt idx="575">
                  <c:v>8.51</c:v>
                </c:pt>
                <c:pt idx="576">
                  <c:v>8.5</c:v>
                </c:pt>
                <c:pt idx="577">
                  <c:v>8.43</c:v>
                </c:pt>
                <c:pt idx="578">
                  <c:v>8.41</c:v>
                </c:pt>
                <c:pt idx="579">
                  <c:v>8.4</c:v>
                </c:pt>
                <c:pt idx="580">
                  <c:v>8.36</c:v>
                </c:pt>
                <c:pt idx="581">
                  <c:v>8.35</c:v>
                </c:pt>
                <c:pt idx="582">
                  <c:v>8.35</c:v>
                </c:pt>
                <c:pt idx="583">
                  <c:v>8.32</c:v>
                </c:pt>
                <c:pt idx="584">
                  <c:v>8.3000000000000007</c:v>
                </c:pt>
                <c:pt idx="585">
                  <c:v>8.31</c:v>
                </c:pt>
                <c:pt idx="586">
                  <c:v>8.31</c:v>
                </c:pt>
                <c:pt idx="587">
                  <c:v>8.31</c:v>
                </c:pt>
                <c:pt idx="588">
                  <c:v>8.31</c:v>
                </c:pt>
                <c:pt idx="589">
                  <c:v>8.2899999999999991</c:v>
                </c:pt>
                <c:pt idx="590">
                  <c:v>8.2899999999999991</c:v>
                </c:pt>
                <c:pt idx="591">
                  <c:v>8.3000000000000007</c:v>
                </c:pt>
                <c:pt idx="592">
                  <c:v>8.2899999999999991</c:v>
                </c:pt>
                <c:pt idx="593">
                  <c:v>8.27</c:v>
                </c:pt>
                <c:pt idx="594">
                  <c:v>8.26</c:v>
                </c:pt>
                <c:pt idx="595">
                  <c:v>8.23</c:v>
                </c:pt>
                <c:pt idx="596">
                  <c:v>8.2200000000000006</c:v>
                </c:pt>
                <c:pt idx="597">
                  <c:v>8.2200000000000006</c:v>
                </c:pt>
                <c:pt idx="598">
                  <c:v>8.2100000000000009</c:v>
                </c:pt>
                <c:pt idx="599">
                  <c:v>8.1999999999999993</c:v>
                </c:pt>
                <c:pt idx="600">
                  <c:v>8.19</c:v>
                </c:pt>
                <c:pt idx="601">
                  <c:v>8.19</c:v>
                </c:pt>
                <c:pt idx="602">
                  <c:v>8.19</c:v>
                </c:pt>
                <c:pt idx="603">
                  <c:v>8.19</c:v>
                </c:pt>
                <c:pt idx="604">
                  <c:v>8.19</c:v>
                </c:pt>
                <c:pt idx="605">
                  <c:v>8.19</c:v>
                </c:pt>
                <c:pt idx="606">
                  <c:v>8.17</c:v>
                </c:pt>
                <c:pt idx="607">
                  <c:v>8.15</c:v>
                </c:pt>
                <c:pt idx="608">
                  <c:v>8.11</c:v>
                </c:pt>
                <c:pt idx="609">
                  <c:v>8.0299999999999994</c:v>
                </c:pt>
                <c:pt idx="610">
                  <c:v>7.99</c:v>
                </c:pt>
                <c:pt idx="611">
                  <c:v>7.95</c:v>
                </c:pt>
                <c:pt idx="612">
                  <c:v>7.9</c:v>
                </c:pt>
                <c:pt idx="613">
                  <c:v>7.87</c:v>
                </c:pt>
                <c:pt idx="614">
                  <c:v>7.85</c:v>
                </c:pt>
                <c:pt idx="615">
                  <c:v>7.82</c:v>
                </c:pt>
                <c:pt idx="616">
                  <c:v>7.82</c:v>
                </c:pt>
                <c:pt idx="617">
                  <c:v>7.81</c:v>
                </c:pt>
                <c:pt idx="618">
                  <c:v>7.78</c:v>
                </c:pt>
                <c:pt idx="619">
                  <c:v>7.76</c:v>
                </c:pt>
                <c:pt idx="620">
                  <c:v>7.77</c:v>
                </c:pt>
                <c:pt idx="621">
                  <c:v>7.76</c:v>
                </c:pt>
                <c:pt idx="622">
                  <c:v>7.76</c:v>
                </c:pt>
                <c:pt idx="623">
                  <c:v>7.76</c:v>
                </c:pt>
                <c:pt idx="624">
                  <c:v>7.74</c:v>
                </c:pt>
                <c:pt idx="625">
                  <c:v>7.73</c:v>
                </c:pt>
                <c:pt idx="626">
                  <c:v>7.74</c:v>
                </c:pt>
                <c:pt idx="627">
                  <c:v>7.74</c:v>
                </c:pt>
                <c:pt idx="628">
                  <c:v>7.74</c:v>
                </c:pt>
                <c:pt idx="629">
                  <c:v>7.76</c:v>
                </c:pt>
                <c:pt idx="630">
                  <c:v>7.74</c:v>
                </c:pt>
                <c:pt idx="631">
                  <c:v>7.72</c:v>
                </c:pt>
                <c:pt idx="632">
                  <c:v>7.74</c:v>
                </c:pt>
                <c:pt idx="633">
                  <c:v>7.74</c:v>
                </c:pt>
                <c:pt idx="634">
                  <c:v>7.73</c:v>
                </c:pt>
                <c:pt idx="635">
                  <c:v>7.75</c:v>
                </c:pt>
                <c:pt idx="636">
                  <c:v>7.73</c:v>
                </c:pt>
                <c:pt idx="637">
                  <c:v>7.71</c:v>
                </c:pt>
                <c:pt idx="638">
                  <c:v>7.73</c:v>
                </c:pt>
                <c:pt idx="639">
                  <c:v>7.73</c:v>
                </c:pt>
                <c:pt idx="640">
                  <c:v>7.73</c:v>
                </c:pt>
                <c:pt idx="641">
                  <c:v>7.76</c:v>
                </c:pt>
                <c:pt idx="642">
                  <c:v>7.74</c:v>
                </c:pt>
                <c:pt idx="643">
                  <c:v>7.72</c:v>
                </c:pt>
                <c:pt idx="644">
                  <c:v>7.74</c:v>
                </c:pt>
                <c:pt idx="645">
                  <c:v>7.74</c:v>
                </c:pt>
                <c:pt idx="646">
                  <c:v>7.73</c:v>
                </c:pt>
                <c:pt idx="647">
                  <c:v>7.76</c:v>
                </c:pt>
                <c:pt idx="648">
                  <c:v>7.76</c:v>
                </c:pt>
                <c:pt idx="649">
                  <c:v>7.73</c:v>
                </c:pt>
                <c:pt idx="650">
                  <c:v>7.73</c:v>
                </c:pt>
                <c:pt idx="651">
                  <c:v>7.71</c:v>
                </c:pt>
                <c:pt idx="652">
                  <c:v>7.65</c:v>
                </c:pt>
                <c:pt idx="653">
                  <c:v>7.59</c:v>
                </c:pt>
                <c:pt idx="654">
                  <c:v>7.48</c:v>
                </c:pt>
                <c:pt idx="655">
                  <c:v>7.35</c:v>
                </c:pt>
                <c:pt idx="656">
                  <c:v>7.3</c:v>
                </c:pt>
                <c:pt idx="657">
                  <c:v>7.24</c:v>
                </c:pt>
                <c:pt idx="658">
                  <c:v>7.16</c:v>
                </c:pt>
                <c:pt idx="659">
                  <c:v>7.15</c:v>
                </c:pt>
                <c:pt idx="660">
                  <c:v>7.1</c:v>
                </c:pt>
                <c:pt idx="661">
                  <c:v>7.03</c:v>
                </c:pt>
                <c:pt idx="662">
                  <c:v>7.02</c:v>
                </c:pt>
                <c:pt idx="663">
                  <c:v>7.01</c:v>
                </c:pt>
                <c:pt idx="664">
                  <c:v>6.96</c:v>
                </c:pt>
                <c:pt idx="665">
                  <c:v>6.95</c:v>
                </c:pt>
                <c:pt idx="666">
                  <c:v>6.94</c:v>
                </c:pt>
                <c:pt idx="667">
                  <c:v>6.88</c:v>
                </c:pt>
                <c:pt idx="668">
                  <c:v>6.88</c:v>
                </c:pt>
                <c:pt idx="669">
                  <c:v>6.89</c:v>
                </c:pt>
                <c:pt idx="670">
                  <c:v>6.86</c:v>
                </c:pt>
                <c:pt idx="671">
                  <c:v>6.86</c:v>
                </c:pt>
                <c:pt idx="672">
                  <c:v>6.87</c:v>
                </c:pt>
                <c:pt idx="673">
                  <c:v>6.84</c:v>
                </c:pt>
                <c:pt idx="674">
                  <c:v>6.84</c:v>
                </c:pt>
                <c:pt idx="675">
                  <c:v>6.86</c:v>
                </c:pt>
                <c:pt idx="676">
                  <c:v>6.85</c:v>
                </c:pt>
                <c:pt idx="677">
                  <c:v>6.85</c:v>
                </c:pt>
                <c:pt idx="678">
                  <c:v>6.86</c:v>
                </c:pt>
                <c:pt idx="679">
                  <c:v>6.84</c:v>
                </c:pt>
                <c:pt idx="680">
                  <c:v>6.84</c:v>
                </c:pt>
                <c:pt idx="681">
                  <c:v>6.87</c:v>
                </c:pt>
                <c:pt idx="682">
                  <c:v>6.87</c:v>
                </c:pt>
                <c:pt idx="683">
                  <c:v>6.87</c:v>
                </c:pt>
                <c:pt idx="684">
                  <c:v>6.87</c:v>
                </c:pt>
                <c:pt idx="685">
                  <c:v>6.87</c:v>
                </c:pt>
                <c:pt idx="686">
                  <c:v>6.86</c:v>
                </c:pt>
                <c:pt idx="687">
                  <c:v>6.88</c:v>
                </c:pt>
                <c:pt idx="688">
                  <c:v>6.88</c:v>
                </c:pt>
                <c:pt idx="689">
                  <c:v>6.88</c:v>
                </c:pt>
                <c:pt idx="690">
                  <c:v>6.88</c:v>
                </c:pt>
                <c:pt idx="691">
                  <c:v>6.88</c:v>
                </c:pt>
                <c:pt idx="692">
                  <c:v>6.88</c:v>
                </c:pt>
                <c:pt idx="693">
                  <c:v>6.89</c:v>
                </c:pt>
                <c:pt idx="694">
                  <c:v>6.89</c:v>
                </c:pt>
                <c:pt idx="695">
                  <c:v>6.9</c:v>
                </c:pt>
                <c:pt idx="696">
                  <c:v>6.91</c:v>
                </c:pt>
                <c:pt idx="697">
                  <c:v>6.91</c:v>
                </c:pt>
                <c:pt idx="698">
                  <c:v>6.91</c:v>
                </c:pt>
                <c:pt idx="699">
                  <c:v>6.92</c:v>
                </c:pt>
                <c:pt idx="700">
                  <c:v>6.94</c:v>
                </c:pt>
                <c:pt idx="701">
                  <c:v>6.94</c:v>
                </c:pt>
                <c:pt idx="702">
                  <c:v>6.94</c:v>
                </c:pt>
                <c:pt idx="703">
                  <c:v>6.94</c:v>
                </c:pt>
                <c:pt idx="704">
                  <c:v>6.94</c:v>
                </c:pt>
                <c:pt idx="705">
                  <c:v>6.94</c:v>
                </c:pt>
                <c:pt idx="706">
                  <c:v>6.96</c:v>
                </c:pt>
                <c:pt idx="707">
                  <c:v>6.97</c:v>
                </c:pt>
                <c:pt idx="708">
                  <c:v>6.96</c:v>
                </c:pt>
                <c:pt idx="709">
                  <c:v>6.96</c:v>
                </c:pt>
                <c:pt idx="710">
                  <c:v>6.96</c:v>
                </c:pt>
                <c:pt idx="711">
                  <c:v>6.96</c:v>
                </c:pt>
                <c:pt idx="712">
                  <c:v>6.97</c:v>
                </c:pt>
                <c:pt idx="713">
                  <c:v>7</c:v>
                </c:pt>
                <c:pt idx="714">
                  <c:v>6.98</c:v>
                </c:pt>
                <c:pt idx="715">
                  <c:v>6.97</c:v>
                </c:pt>
                <c:pt idx="716">
                  <c:v>6.99</c:v>
                </c:pt>
                <c:pt idx="717">
                  <c:v>6.99</c:v>
                </c:pt>
                <c:pt idx="718">
                  <c:v>6.99</c:v>
                </c:pt>
                <c:pt idx="719">
                  <c:v>7.03</c:v>
                </c:pt>
                <c:pt idx="720">
                  <c:v>7</c:v>
                </c:pt>
                <c:pt idx="721">
                  <c:v>6.99</c:v>
                </c:pt>
                <c:pt idx="722">
                  <c:v>7.02</c:v>
                </c:pt>
                <c:pt idx="723">
                  <c:v>7.02</c:v>
                </c:pt>
                <c:pt idx="724">
                  <c:v>7.01</c:v>
                </c:pt>
                <c:pt idx="725">
                  <c:v>7.05</c:v>
                </c:pt>
                <c:pt idx="726">
                  <c:v>7.04</c:v>
                </c:pt>
                <c:pt idx="727">
                  <c:v>7.02</c:v>
                </c:pt>
                <c:pt idx="728">
                  <c:v>7.05</c:v>
                </c:pt>
                <c:pt idx="729">
                  <c:v>7.05</c:v>
                </c:pt>
                <c:pt idx="730">
                  <c:v>7.04</c:v>
                </c:pt>
                <c:pt idx="731">
                  <c:v>7.07</c:v>
                </c:pt>
                <c:pt idx="732">
                  <c:v>7.06</c:v>
                </c:pt>
                <c:pt idx="733">
                  <c:v>7.03</c:v>
                </c:pt>
                <c:pt idx="734">
                  <c:v>7.06</c:v>
                </c:pt>
                <c:pt idx="735">
                  <c:v>7.07</c:v>
                </c:pt>
                <c:pt idx="736">
                  <c:v>7.05</c:v>
                </c:pt>
                <c:pt idx="737">
                  <c:v>7.09</c:v>
                </c:pt>
                <c:pt idx="738">
                  <c:v>7.09</c:v>
                </c:pt>
                <c:pt idx="739">
                  <c:v>7.05</c:v>
                </c:pt>
                <c:pt idx="740">
                  <c:v>7.09</c:v>
                </c:pt>
                <c:pt idx="741">
                  <c:v>7.1</c:v>
                </c:pt>
                <c:pt idx="742">
                  <c:v>7.07</c:v>
                </c:pt>
                <c:pt idx="743">
                  <c:v>7.1</c:v>
                </c:pt>
                <c:pt idx="744">
                  <c:v>7.11</c:v>
                </c:pt>
                <c:pt idx="745">
                  <c:v>7.07</c:v>
                </c:pt>
                <c:pt idx="746">
                  <c:v>7.09</c:v>
                </c:pt>
                <c:pt idx="747">
                  <c:v>7.11</c:v>
                </c:pt>
                <c:pt idx="748">
                  <c:v>7.09</c:v>
                </c:pt>
                <c:pt idx="749">
                  <c:v>7.1</c:v>
                </c:pt>
                <c:pt idx="750">
                  <c:v>7.11</c:v>
                </c:pt>
                <c:pt idx="751">
                  <c:v>7.07</c:v>
                </c:pt>
                <c:pt idx="752">
                  <c:v>7.09</c:v>
                </c:pt>
                <c:pt idx="753">
                  <c:v>7.11</c:v>
                </c:pt>
                <c:pt idx="754">
                  <c:v>7.1</c:v>
                </c:pt>
                <c:pt idx="755">
                  <c:v>7.09</c:v>
                </c:pt>
                <c:pt idx="756">
                  <c:v>7.08</c:v>
                </c:pt>
                <c:pt idx="757">
                  <c:v>7.04</c:v>
                </c:pt>
                <c:pt idx="758">
                  <c:v>7.03</c:v>
                </c:pt>
                <c:pt idx="759">
                  <c:v>7.04</c:v>
                </c:pt>
                <c:pt idx="760">
                  <c:v>7.02</c:v>
                </c:pt>
                <c:pt idx="761">
                  <c:v>7.02</c:v>
                </c:pt>
                <c:pt idx="762">
                  <c:v>7.02</c:v>
                </c:pt>
                <c:pt idx="763">
                  <c:v>7</c:v>
                </c:pt>
                <c:pt idx="764">
                  <c:v>7.01</c:v>
                </c:pt>
                <c:pt idx="765">
                  <c:v>7.02</c:v>
                </c:pt>
                <c:pt idx="766">
                  <c:v>7.02</c:v>
                </c:pt>
                <c:pt idx="767">
                  <c:v>7.02</c:v>
                </c:pt>
                <c:pt idx="768">
                  <c:v>7.02</c:v>
                </c:pt>
                <c:pt idx="769">
                  <c:v>7.01</c:v>
                </c:pt>
                <c:pt idx="770">
                  <c:v>7.01</c:v>
                </c:pt>
                <c:pt idx="771">
                  <c:v>7.03</c:v>
                </c:pt>
                <c:pt idx="772">
                  <c:v>7.03</c:v>
                </c:pt>
                <c:pt idx="773">
                  <c:v>7.03</c:v>
                </c:pt>
                <c:pt idx="774">
                  <c:v>7.03</c:v>
                </c:pt>
                <c:pt idx="775">
                  <c:v>7.03</c:v>
                </c:pt>
                <c:pt idx="776">
                  <c:v>7.03</c:v>
                </c:pt>
                <c:pt idx="777">
                  <c:v>7.05</c:v>
                </c:pt>
                <c:pt idx="778">
                  <c:v>7.05</c:v>
                </c:pt>
                <c:pt idx="779">
                  <c:v>7.06</c:v>
                </c:pt>
                <c:pt idx="780">
                  <c:v>7.06</c:v>
                </c:pt>
                <c:pt idx="781">
                  <c:v>7.06</c:v>
                </c:pt>
                <c:pt idx="782">
                  <c:v>7.06</c:v>
                </c:pt>
                <c:pt idx="783">
                  <c:v>7.06</c:v>
                </c:pt>
                <c:pt idx="784">
                  <c:v>7.07</c:v>
                </c:pt>
                <c:pt idx="785">
                  <c:v>7.07</c:v>
                </c:pt>
                <c:pt idx="786">
                  <c:v>7.06</c:v>
                </c:pt>
                <c:pt idx="787">
                  <c:v>7.05</c:v>
                </c:pt>
                <c:pt idx="788">
                  <c:v>7.06</c:v>
                </c:pt>
                <c:pt idx="789">
                  <c:v>7.06</c:v>
                </c:pt>
                <c:pt idx="790">
                  <c:v>7.07</c:v>
                </c:pt>
                <c:pt idx="791">
                  <c:v>7.08</c:v>
                </c:pt>
                <c:pt idx="792">
                  <c:v>7.06</c:v>
                </c:pt>
                <c:pt idx="793">
                  <c:v>7.05</c:v>
                </c:pt>
                <c:pt idx="794">
                  <c:v>7.07</c:v>
                </c:pt>
                <c:pt idx="795">
                  <c:v>7.07</c:v>
                </c:pt>
                <c:pt idx="796">
                  <c:v>7.07</c:v>
                </c:pt>
                <c:pt idx="797">
                  <c:v>7.08</c:v>
                </c:pt>
                <c:pt idx="798">
                  <c:v>7.03</c:v>
                </c:pt>
                <c:pt idx="799">
                  <c:v>6.88</c:v>
                </c:pt>
                <c:pt idx="800">
                  <c:v>6.77</c:v>
                </c:pt>
                <c:pt idx="801">
                  <c:v>6.64</c:v>
                </c:pt>
                <c:pt idx="802">
                  <c:v>6.56</c:v>
                </c:pt>
                <c:pt idx="803">
                  <c:v>6.5</c:v>
                </c:pt>
                <c:pt idx="804">
                  <c:v>6.41</c:v>
                </c:pt>
                <c:pt idx="805">
                  <c:v>6.35</c:v>
                </c:pt>
                <c:pt idx="806">
                  <c:v>6.33</c:v>
                </c:pt>
                <c:pt idx="807">
                  <c:v>6.28</c:v>
                </c:pt>
                <c:pt idx="808">
                  <c:v>6.25</c:v>
                </c:pt>
                <c:pt idx="809">
                  <c:v>6.24</c:v>
                </c:pt>
                <c:pt idx="810">
                  <c:v>6.18</c:v>
                </c:pt>
                <c:pt idx="811">
                  <c:v>6.15</c:v>
                </c:pt>
                <c:pt idx="812">
                  <c:v>6.15</c:v>
                </c:pt>
                <c:pt idx="813">
                  <c:v>6.13</c:v>
                </c:pt>
                <c:pt idx="814">
                  <c:v>6.11</c:v>
                </c:pt>
                <c:pt idx="815">
                  <c:v>6.12</c:v>
                </c:pt>
                <c:pt idx="816">
                  <c:v>6.1</c:v>
                </c:pt>
                <c:pt idx="817">
                  <c:v>6.06</c:v>
                </c:pt>
                <c:pt idx="818">
                  <c:v>6.08</c:v>
                </c:pt>
                <c:pt idx="819">
                  <c:v>6.07</c:v>
                </c:pt>
                <c:pt idx="820">
                  <c:v>6.05</c:v>
                </c:pt>
                <c:pt idx="821">
                  <c:v>6.08</c:v>
                </c:pt>
                <c:pt idx="822">
                  <c:v>6.06</c:v>
                </c:pt>
                <c:pt idx="823">
                  <c:v>6.03</c:v>
                </c:pt>
                <c:pt idx="824">
                  <c:v>6.07</c:v>
                </c:pt>
                <c:pt idx="825">
                  <c:v>6.07</c:v>
                </c:pt>
                <c:pt idx="826">
                  <c:v>6.05</c:v>
                </c:pt>
                <c:pt idx="827">
                  <c:v>6.09</c:v>
                </c:pt>
                <c:pt idx="828">
                  <c:v>6.08</c:v>
                </c:pt>
                <c:pt idx="829">
                  <c:v>6.05</c:v>
                </c:pt>
                <c:pt idx="830">
                  <c:v>6.09</c:v>
                </c:pt>
                <c:pt idx="831">
                  <c:v>6.1</c:v>
                </c:pt>
                <c:pt idx="832">
                  <c:v>6.08</c:v>
                </c:pt>
                <c:pt idx="833">
                  <c:v>6.12</c:v>
                </c:pt>
                <c:pt idx="834">
                  <c:v>6.11</c:v>
                </c:pt>
                <c:pt idx="835">
                  <c:v>6.07</c:v>
                </c:pt>
                <c:pt idx="836">
                  <c:v>6.04</c:v>
                </c:pt>
                <c:pt idx="837">
                  <c:v>5.98</c:v>
                </c:pt>
                <c:pt idx="838">
                  <c:v>5.91</c:v>
                </c:pt>
                <c:pt idx="839">
                  <c:v>5.89</c:v>
                </c:pt>
                <c:pt idx="840">
                  <c:v>5.85</c:v>
                </c:pt>
                <c:pt idx="841">
                  <c:v>5.78</c:v>
                </c:pt>
                <c:pt idx="842">
                  <c:v>5.78</c:v>
                </c:pt>
                <c:pt idx="843">
                  <c:v>5.78</c:v>
                </c:pt>
                <c:pt idx="844">
                  <c:v>5.73</c:v>
                </c:pt>
                <c:pt idx="845">
                  <c:v>5.73</c:v>
                </c:pt>
                <c:pt idx="846">
                  <c:v>5.73</c:v>
                </c:pt>
                <c:pt idx="847">
                  <c:v>5.69</c:v>
                </c:pt>
                <c:pt idx="848">
                  <c:v>5.7</c:v>
                </c:pt>
                <c:pt idx="849">
                  <c:v>5.71</c:v>
                </c:pt>
                <c:pt idx="850">
                  <c:v>5.67</c:v>
                </c:pt>
                <c:pt idx="851">
                  <c:v>5.63</c:v>
                </c:pt>
                <c:pt idx="852">
                  <c:v>5.58</c:v>
                </c:pt>
                <c:pt idx="853">
                  <c:v>5.51</c:v>
                </c:pt>
                <c:pt idx="854">
                  <c:v>5.44</c:v>
                </c:pt>
                <c:pt idx="855">
                  <c:v>5.41</c:v>
                </c:pt>
                <c:pt idx="856">
                  <c:v>5.35</c:v>
                </c:pt>
                <c:pt idx="857">
                  <c:v>5.33</c:v>
                </c:pt>
                <c:pt idx="858">
                  <c:v>5.3</c:v>
                </c:pt>
                <c:pt idx="859">
                  <c:v>5.26</c:v>
                </c:pt>
                <c:pt idx="860">
                  <c:v>5.23</c:v>
                </c:pt>
                <c:pt idx="861">
                  <c:v>5.21</c:v>
                </c:pt>
                <c:pt idx="862">
                  <c:v>5.16</c:v>
                </c:pt>
                <c:pt idx="863">
                  <c:v>5.13</c:v>
                </c:pt>
                <c:pt idx="864">
                  <c:v>5.0999999999999996</c:v>
                </c:pt>
                <c:pt idx="865">
                  <c:v>5.07</c:v>
                </c:pt>
                <c:pt idx="866">
                  <c:v>5.0599999999999996</c:v>
                </c:pt>
                <c:pt idx="867">
                  <c:v>5.05</c:v>
                </c:pt>
                <c:pt idx="868">
                  <c:v>5.04</c:v>
                </c:pt>
                <c:pt idx="869">
                  <c:v>5.0199999999999996</c:v>
                </c:pt>
                <c:pt idx="870">
                  <c:v>5</c:v>
                </c:pt>
                <c:pt idx="871">
                  <c:v>4.9800000000000004</c:v>
                </c:pt>
                <c:pt idx="872">
                  <c:v>4.9800000000000004</c:v>
                </c:pt>
                <c:pt idx="873">
                  <c:v>4.9800000000000004</c:v>
                </c:pt>
                <c:pt idx="874">
                  <c:v>4.97</c:v>
                </c:pt>
                <c:pt idx="875">
                  <c:v>4.96</c:v>
                </c:pt>
                <c:pt idx="876">
                  <c:v>4.9000000000000004</c:v>
                </c:pt>
                <c:pt idx="877">
                  <c:v>4.84</c:v>
                </c:pt>
                <c:pt idx="878">
                  <c:v>4.79</c:v>
                </c:pt>
                <c:pt idx="879">
                  <c:v>4.74</c:v>
                </c:pt>
                <c:pt idx="880">
                  <c:v>4.72</c:v>
                </c:pt>
                <c:pt idx="881">
                  <c:v>4.6900000000000004</c:v>
                </c:pt>
                <c:pt idx="882">
                  <c:v>4.6399999999999997</c:v>
                </c:pt>
                <c:pt idx="883">
                  <c:v>4.62</c:v>
                </c:pt>
                <c:pt idx="884">
                  <c:v>4.62</c:v>
                </c:pt>
                <c:pt idx="885">
                  <c:v>4.5999999999999996</c:v>
                </c:pt>
                <c:pt idx="886">
                  <c:v>4.5999999999999996</c:v>
                </c:pt>
                <c:pt idx="887">
                  <c:v>4.5999999999999996</c:v>
                </c:pt>
                <c:pt idx="888">
                  <c:v>4.5599999999999996</c:v>
                </c:pt>
                <c:pt idx="889">
                  <c:v>4.55</c:v>
                </c:pt>
                <c:pt idx="890">
                  <c:v>4.55</c:v>
                </c:pt>
                <c:pt idx="891">
                  <c:v>4.54</c:v>
                </c:pt>
                <c:pt idx="892">
                  <c:v>4.53</c:v>
                </c:pt>
                <c:pt idx="893">
                  <c:v>4.55</c:v>
                </c:pt>
                <c:pt idx="894">
                  <c:v>4.51</c:v>
                </c:pt>
                <c:pt idx="895">
                  <c:v>4.4800000000000004</c:v>
                </c:pt>
                <c:pt idx="896">
                  <c:v>4.47</c:v>
                </c:pt>
                <c:pt idx="897">
                  <c:v>4.42</c:v>
                </c:pt>
                <c:pt idx="898">
                  <c:v>4.38</c:v>
                </c:pt>
                <c:pt idx="899">
                  <c:v>4.3899999999999997</c:v>
                </c:pt>
                <c:pt idx="900">
                  <c:v>4.34</c:v>
                </c:pt>
                <c:pt idx="901">
                  <c:v>4.3099999999999996</c:v>
                </c:pt>
                <c:pt idx="902">
                  <c:v>4.34</c:v>
                </c:pt>
                <c:pt idx="903">
                  <c:v>4.32</c:v>
                </c:pt>
                <c:pt idx="904">
                  <c:v>4.3</c:v>
                </c:pt>
                <c:pt idx="905">
                  <c:v>4.34</c:v>
                </c:pt>
                <c:pt idx="906">
                  <c:v>4.3099999999999996</c:v>
                </c:pt>
                <c:pt idx="907">
                  <c:v>4.2699999999999996</c:v>
                </c:pt>
                <c:pt idx="908">
                  <c:v>4.3099999999999996</c:v>
                </c:pt>
                <c:pt idx="909">
                  <c:v>4.3</c:v>
                </c:pt>
                <c:pt idx="910">
                  <c:v>4.28</c:v>
                </c:pt>
                <c:pt idx="911">
                  <c:v>4.3</c:v>
                </c:pt>
                <c:pt idx="912">
                  <c:v>4.29</c:v>
                </c:pt>
                <c:pt idx="913">
                  <c:v>4.25</c:v>
                </c:pt>
                <c:pt idx="914">
                  <c:v>4.29</c:v>
                </c:pt>
                <c:pt idx="915">
                  <c:v>4.29</c:v>
                </c:pt>
                <c:pt idx="916">
                  <c:v>4.2699999999999996</c:v>
                </c:pt>
                <c:pt idx="917">
                  <c:v>4.3</c:v>
                </c:pt>
                <c:pt idx="918">
                  <c:v>4.3</c:v>
                </c:pt>
                <c:pt idx="919">
                  <c:v>4.26</c:v>
                </c:pt>
                <c:pt idx="920">
                  <c:v>4.3</c:v>
                </c:pt>
                <c:pt idx="921">
                  <c:v>4.3099999999999996</c:v>
                </c:pt>
                <c:pt idx="922">
                  <c:v>4.26</c:v>
                </c:pt>
                <c:pt idx="923">
                  <c:v>4.25</c:v>
                </c:pt>
                <c:pt idx="924">
                  <c:v>4.2</c:v>
                </c:pt>
                <c:pt idx="925">
                  <c:v>4.13</c:v>
                </c:pt>
                <c:pt idx="926">
                  <c:v>4.13</c:v>
                </c:pt>
                <c:pt idx="927">
                  <c:v>4.12</c:v>
                </c:pt>
                <c:pt idx="928">
                  <c:v>4.08</c:v>
                </c:pt>
                <c:pt idx="929">
                  <c:v>4.08</c:v>
                </c:pt>
                <c:pt idx="930">
                  <c:v>4.07</c:v>
                </c:pt>
                <c:pt idx="931">
                  <c:v>4.03</c:v>
                </c:pt>
                <c:pt idx="932">
                  <c:v>4.03</c:v>
                </c:pt>
                <c:pt idx="933">
                  <c:v>4.05</c:v>
                </c:pt>
                <c:pt idx="934">
                  <c:v>4.01</c:v>
                </c:pt>
                <c:pt idx="935">
                  <c:v>4</c:v>
                </c:pt>
                <c:pt idx="936">
                  <c:v>3.99</c:v>
                </c:pt>
                <c:pt idx="937">
                  <c:v>3.95</c:v>
                </c:pt>
                <c:pt idx="938">
                  <c:v>3.94</c:v>
                </c:pt>
                <c:pt idx="939">
                  <c:v>3.94</c:v>
                </c:pt>
                <c:pt idx="940">
                  <c:v>3.92</c:v>
                </c:pt>
                <c:pt idx="941">
                  <c:v>3.9</c:v>
                </c:pt>
                <c:pt idx="942">
                  <c:v>3.88</c:v>
                </c:pt>
                <c:pt idx="943">
                  <c:v>3.85</c:v>
                </c:pt>
                <c:pt idx="944">
                  <c:v>3.85</c:v>
                </c:pt>
                <c:pt idx="945">
                  <c:v>3.86</c:v>
                </c:pt>
                <c:pt idx="946">
                  <c:v>3.85</c:v>
                </c:pt>
                <c:pt idx="947">
                  <c:v>3.84</c:v>
                </c:pt>
                <c:pt idx="948">
                  <c:v>3.82</c:v>
                </c:pt>
                <c:pt idx="949">
                  <c:v>3.8</c:v>
                </c:pt>
                <c:pt idx="950">
                  <c:v>3.8</c:v>
                </c:pt>
                <c:pt idx="951">
                  <c:v>3.8</c:v>
                </c:pt>
                <c:pt idx="952">
                  <c:v>3.8</c:v>
                </c:pt>
                <c:pt idx="953">
                  <c:v>3.8</c:v>
                </c:pt>
                <c:pt idx="954">
                  <c:v>3.8</c:v>
                </c:pt>
                <c:pt idx="955">
                  <c:v>3.8</c:v>
                </c:pt>
                <c:pt idx="956">
                  <c:v>3.8</c:v>
                </c:pt>
                <c:pt idx="957">
                  <c:v>3.81</c:v>
                </c:pt>
                <c:pt idx="958">
                  <c:v>3.82</c:v>
                </c:pt>
                <c:pt idx="959">
                  <c:v>3.83</c:v>
                </c:pt>
                <c:pt idx="960">
                  <c:v>3.83</c:v>
                </c:pt>
                <c:pt idx="961">
                  <c:v>3.82</c:v>
                </c:pt>
                <c:pt idx="962">
                  <c:v>3.84</c:v>
                </c:pt>
                <c:pt idx="963">
                  <c:v>3.85</c:v>
                </c:pt>
                <c:pt idx="964">
                  <c:v>3.87</c:v>
                </c:pt>
                <c:pt idx="965">
                  <c:v>3.88</c:v>
                </c:pt>
                <c:pt idx="966">
                  <c:v>3.87</c:v>
                </c:pt>
                <c:pt idx="967">
                  <c:v>3.85</c:v>
                </c:pt>
                <c:pt idx="968">
                  <c:v>3.85</c:v>
                </c:pt>
                <c:pt idx="969">
                  <c:v>3.85</c:v>
                </c:pt>
                <c:pt idx="970">
                  <c:v>3.85</c:v>
                </c:pt>
                <c:pt idx="971">
                  <c:v>3.84</c:v>
                </c:pt>
                <c:pt idx="972">
                  <c:v>3.82</c:v>
                </c:pt>
                <c:pt idx="973">
                  <c:v>3.8</c:v>
                </c:pt>
                <c:pt idx="974">
                  <c:v>3.81</c:v>
                </c:pt>
                <c:pt idx="975">
                  <c:v>3.8</c:v>
                </c:pt>
                <c:pt idx="976">
                  <c:v>3.8</c:v>
                </c:pt>
                <c:pt idx="977">
                  <c:v>3.82</c:v>
                </c:pt>
                <c:pt idx="978">
                  <c:v>3.79</c:v>
                </c:pt>
                <c:pt idx="979">
                  <c:v>3.78</c:v>
                </c:pt>
                <c:pt idx="980">
                  <c:v>3.81</c:v>
                </c:pt>
                <c:pt idx="981">
                  <c:v>3.8</c:v>
                </c:pt>
                <c:pt idx="982">
                  <c:v>3.8</c:v>
                </c:pt>
                <c:pt idx="983">
                  <c:v>3.82</c:v>
                </c:pt>
                <c:pt idx="984">
                  <c:v>3.8</c:v>
                </c:pt>
                <c:pt idx="985">
                  <c:v>3.79</c:v>
                </c:pt>
                <c:pt idx="986">
                  <c:v>3.79</c:v>
                </c:pt>
                <c:pt idx="987">
                  <c:v>3.71</c:v>
                </c:pt>
                <c:pt idx="988">
                  <c:v>3.66</c:v>
                </c:pt>
                <c:pt idx="989">
                  <c:v>3.65</c:v>
                </c:pt>
                <c:pt idx="990">
                  <c:v>3.57</c:v>
                </c:pt>
                <c:pt idx="991">
                  <c:v>3.51</c:v>
                </c:pt>
                <c:pt idx="992">
                  <c:v>3.52</c:v>
                </c:pt>
                <c:pt idx="993">
                  <c:v>3.48</c:v>
                </c:pt>
                <c:pt idx="994">
                  <c:v>3.46</c:v>
                </c:pt>
                <c:pt idx="995">
                  <c:v>3.48</c:v>
                </c:pt>
                <c:pt idx="996">
                  <c:v>3.43</c:v>
                </c:pt>
                <c:pt idx="997">
                  <c:v>3.38</c:v>
                </c:pt>
                <c:pt idx="998">
                  <c:v>3.4</c:v>
                </c:pt>
                <c:pt idx="999">
                  <c:v>3.36</c:v>
                </c:pt>
                <c:pt idx="1000">
                  <c:v>3.32</c:v>
                </c:pt>
                <c:pt idx="1001">
                  <c:v>3.35</c:v>
                </c:pt>
                <c:pt idx="1002">
                  <c:v>3.29</c:v>
                </c:pt>
                <c:pt idx="1003">
                  <c:v>3.21</c:v>
                </c:pt>
                <c:pt idx="1004">
                  <c:v>3.2</c:v>
                </c:pt>
                <c:pt idx="1005">
                  <c:v>3.14</c:v>
                </c:pt>
                <c:pt idx="1006">
                  <c:v>3.07</c:v>
                </c:pt>
                <c:pt idx="1007">
                  <c:v>3.08</c:v>
                </c:pt>
                <c:pt idx="1008">
                  <c:v>3.04</c:v>
                </c:pt>
                <c:pt idx="1009">
                  <c:v>2.99</c:v>
                </c:pt>
                <c:pt idx="1010">
                  <c:v>3.01</c:v>
                </c:pt>
                <c:pt idx="1011">
                  <c:v>3</c:v>
                </c:pt>
                <c:pt idx="1012">
                  <c:v>2.96</c:v>
                </c:pt>
                <c:pt idx="1013">
                  <c:v>2.96</c:v>
                </c:pt>
                <c:pt idx="1014">
                  <c:v>2.92</c:v>
                </c:pt>
                <c:pt idx="1015">
                  <c:v>2.87</c:v>
                </c:pt>
                <c:pt idx="1016">
                  <c:v>2.88</c:v>
                </c:pt>
                <c:pt idx="1017">
                  <c:v>2.87</c:v>
                </c:pt>
                <c:pt idx="1018">
                  <c:v>2.83</c:v>
                </c:pt>
                <c:pt idx="1019">
                  <c:v>2.85</c:v>
                </c:pt>
                <c:pt idx="1020">
                  <c:v>2.84</c:v>
                </c:pt>
                <c:pt idx="1021">
                  <c:v>2.8</c:v>
                </c:pt>
                <c:pt idx="1022">
                  <c:v>2.83</c:v>
                </c:pt>
                <c:pt idx="1023">
                  <c:v>2.85</c:v>
                </c:pt>
                <c:pt idx="1024">
                  <c:v>2.82</c:v>
                </c:pt>
                <c:pt idx="1025">
                  <c:v>2.84</c:v>
                </c:pt>
                <c:pt idx="1026">
                  <c:v>2.85</c:v>
                </c:pt>
                <c:pt idx="1027">
                  <c:v>2.83</c:v>
                </c:pt>
                <c:pt idx="1028">
                  <c:v>2.85</c:v>
                </c:pt>
                <c:pt idx="1029">
                  <c:v>2.87</c:v>
                </c:pt>
                <c:pt idx="1030">
                  <c:v>2.86</c:v>
                </c:pt>
                <c:pt idx="1031">
                  <c:v>2.86</c:v>
                </c:pt>
                <c:pt idx="1032">
                  <c:v>2.85</c:v>
                </c:pt>
                <c:pt idx="1033">
                  <c:v>2.82</c:v>
                </c:pt>
                <c:pt idx="1034">
                  <c:v>2.82</c:v>
                </c:pt>
                <c:pt idx="1035">
                  <c:v>2.83</c:v>
                </c:pt>
                <c:pt idx="1036">
                  <c:v>2.81</c:v>
                </c:pt>
                <c:pt idx="1037">
                  <c:v>2.81</c:v>
                </c:pt>
                <c:pt idx="1038">
                  <c:v>2.8</c:v>
                </c:pt>
                <c:pt idx="1039">
                  <c:v>2.79</c:v>
                </c:pt>
                <c:pt idx="1040">
                  <c:v>2.8</c:v>
                </c:pt>
                <c:pt idx="1041">
                  <c:v>2.81</c:v>
                </c:pt>
                <c:pt idx="1042">
                  <c:v>2.81</c:v>
                </c:pt>
                <c:pt idx="1043">
                  <c:v>2.81</c:v>
                </c:pt>
                <c:pt idx="1044">
                  <c:v>2.81</c:v>
                </c:pt>
                <c:pt idx="1045">
                  <c:v>2.81</c:v>
                </c:pt>
                <c:pt idx="1046">
                  <c:v>2.82</c:v>
                </c:pt>
                <c:pt idx="1047">
                  <c:v>2.83</c:v>
                </c:pt>
                <c:pt idx="1048">
                  <c:v>2.84</c:v>
                </c:pt>
                <c:pt idx="1049">
                  <c:v>2.84</c:v>
                </c:pt>
                <c:pt idx="1050">
                  <c:v>2.84</c:v>
                </c:pt>
                <c:pt idx="1051">
                  <c:v>2.84</c:v>
                </c:pt>
                <c:pt idx="1052">
                  <c:v>2.86</c:v>
                </c:pt>
                <c:pt idx="1053">
                  <c:v>2.87</c:v>
                </c:pt>
                <c:pt idx="1054">
                  <c:v>2.88</c:v>
                </c:pt>
                <c:pt idx="1055">
                  <c:v>2.89</c:v>
                </c:pt>
                <c:pt idx="1056">
                  <c:v>2.87</c:v>
                </c:pt>
                <c:pt idx="1057">
                  <c:v>2.87</c:v>
                </c:pt>
                <c:pt idx="1058">
                  <c:v>2.89</c:v>
                </c:pt>
                <c:pt idx="1059">
                  <c:v>2.88</c:v>
                </c:pt>
                <c:pt idx="1060">
                  <c:v>2.89</c:v>
                </c:pt>
                <c:pt idx="1061">
                  <c:v>2.92</c:v>
                </c:pt>
                <c:pt idx="1062">
                  <c:v>2.93</c:v>
                </c:pt>
                <c:pt idx="1063">
                  <c:v>2.93</c:v>
                </c:pt>
                <c:pt idx="1064">
                  <c:v>2.94</c:v>
                </c:pt>
                <c:pt idx="1065">
                  <c:v>2.94</c:v>
                </c:pt>
                <c:pt idx="1066">
                  <c:v>2.98</c:v>
                </c:pt>
                <c:pt idx="1067">
                  <c:v>3.01</c:v>
                </c:pt>
                <c:pt idx="1068">
                  <c:v>3.02</c:v>
                </c:pt>
                <c:pt idx="1069">
                  <c:v>3.03</c:v>
                </c:pt>
                <c:pt idx="1070">
                  <c:v>3.04</c:v>
                </c:pt>
                <c:pt idx="1071">
                  <c:v>3.05</c:v>
                </c:pt>
                <c:pt idx="1072">
                  <c:v>3.05</c:v>
                </c:pt>
                <c:pt idx="1073">
                  <c:v>3.05</c:v>
                </c:pt>
                <c:pt idx="1074">
                  <c:v>3.04</c:v>
                </c:pt>
                <c:pt idx="1075">
                  <c:v>3.04</c:v>
                </c:pt>
                <c:pt idx="1076">
                  <c:v>3.04</c:v>
                </c:pt>
                <c:pt idx="1077">
                  <c:v>3.04</c:v>
                </c:pt>
                <c:pt idx="1078">
                  <c:v>3.04</c:v>
                </c:pt>
                <c:pt idx="1079">
                  <c:v>3.03</c:v>
                </c:pt>
                <c:pt idx="1080">
                  <c:v>3.01</c:v>
                </c:pt>
                <c:pt idx="1081">
                  <c:v>2.96</c:v>
                </c:pt>
                <c:pt idx="1082">
                  <c:v>2.9</c:v>
                </c:pt>
                <c:pt idx="1083">
                  <c:v>2.85</c:v>
                </c:pt>
                <c:pt idx="1084">
                  <c:v>2.78</c:v>
                </c:pt>
                <c:pt idx="1085">
                  <c:v>2.76</c:v>
                </c:pt>
                <c:pt idx="1086">
                  <c:v>2.68</c:v>
                </c:pt>
                <c:pt idx="1087">
                  <c:v>2.63</c:v>
                </c:pt>
                <c:pt idx="1088">
                  <c:v>2.63</c:v>
                </c:pt>
                <c:pt idx="1089">
                  <c:v>2.58</c:v>
                </c:pt>
                <c:pt idx="1090">
                  <c:v>2.54</c:v>
                </c:pt>
                <c:pt idx="1091">
                  <c:v>2.57</c:v>
                </c:pt>
                <c:pt idx="1092">
                  <c:v>2.54</c:v>
                </c:pt>
                <c:pt idx="1093">
                  <c:v>2.5099999999999998</c:v>
                </c:pt>
                <c:pt idx="1094">
                  <c:v>2.5499999999999998</c:v>
                </c:pt>
                <c:pt idx="1095">
                  <c:v>2.5299999999999998</c:v>
                </c:pt>
                <c:pt idx="1096">
                  <c:v>2.5</c:v>
                </c:pt>
                <c:pt idx="1097">
                  <c:v>2.54</c:v>
                </c:pt>
                <c:pt idx="1098">
                  <c:v>2.5299999999999998</c:v>
                </c:pt>
                <c:pt idx="1099">
                  <c:v>2.5</c:v>
                </c:pt>
                <c:pt idx="1100">
                  <c:v>2.54</c:v>
                </c:pt>
                <c:pt idx="1101">
                  <c:v>2.5299999999999998</c:v>
                </c:pt>
                <c:pt idx="1102">
                  <c:v>2.5</c:v>
                </c:pt>
                <c:pt idx="1103">
                  <c:v>2.5499999999999998</c:v>
                </c:pt>
                <c:pt idx="1104">
                  <c:v>2.5499999999999998</c:v>
                </c:pt>
                <c:pt idx="1105">
                  <c:v>2.52</c:v>
                </c:pt>
                <c:pt idx="1106">
                  <c:v>2.5499999999999998</c:v>
                </c:pt>
                <c:pt idx="1107">
                  <c:v>2.5499999999999998</c:v>
                </c:pt>
                <c:pt idx="1108">
                  <c:v>2.5299999999999998</c:v>
                </c:pt>
                <c:pt idx="1109">
                  <c:v>2.56</c:v>
                </c:pt>
                <c:pt idx="1110">
                  <c:v>2.57</c:v>
                </c:pt>
                <c:pt idx="1111">
                  <c:v>2.5499999999999998</c:v>
                </c:pt>
                <c:pt idx="1112">
                  <c:v>2.57</c:v>
                </c:pt>
                <c:pt idx="1113">
                  <c:v>2.59</c:v>
                </c:pt>
                <c:pt idx="1114">
                  <c:v>2.58</c:v>
                </c:pt>
                <c:pt idx="1115">
                  <c:v>2.61</c:v>
                </c:pt>
                <c:pt idx="1116">
                  <c:v>2.63</c:v>
                </c:pt>
                <c:pt idx="1117">
                  <c:v>2.63</c:v>
                </c:pt>
                <c:pt idx="1118">
                  <c:v>2.63</c:v>
                </c:pt>
                <c:pt idx="1119">
                  <c:v>2.64</c:v>
                </c:pt>
                <c:pt idx="1120">
                  <c:v>2.64</c:v>
                </c:pt>
                <c:pt idx="1121">
                  <c:v>2.65</c:v>
                </c:pt>
                <c:pt idx="1122">
                  <c:v>2.67</c:v>
                </c:pt>
                <c:pt idx="1123">
                  <c:v>2.67</c:v>
                </c:pt>
                <c:pt idx="1124">
                  <c:v>2.68</c:v>
                </c:pt>
                <c:pt idx="1125">
                  <c:v>2.68</c:v>
                </c:pt>
                <c:pt idx="1126">
                  <c:v>2.68</c:v>
                </c:pt>
                <c:pt idx="1127">
                  <c:v>2.69</c:v>
                </c:pt>
                <c:pt idx="1128">
                  <c:v>2.71</c:v>
                </c:pt>
                <c:pt idx="1129">
                  <c:v>2.71</c:v>
                </c:pt>
                <c:pt idx="1130">
                  <c:v>2.71</c:v>
                </c:pt>
                <c:pt idx="1131">
                  <c:v>2.71</c:v>
                </c:pt>
                <c:pt idx="1132">
                  <c:v>2.72</c:v>
                </c:pt>
                <c:pt idx="1133">
                  <c:v>2.73</c:v>
                </c:pt>
                <c:pt idx="1134">
                  <c:v>2.74</c:v>
                </c:pt>
                <c:pt idx="1135">
                  <c:v>2.75</c:v>
                </c:pt>
                <c:pt idx="1136">
                  <c:v>2.76</c:v>
                </c:pt>
                <c:pt idx="1137">
                  <c:v>2.77</c:v>
                </c:pt>
                <c:pt idx="1138">
                  <c:v>2.78</c:v>
                </c:pt>
                <c:pt idx="1139">
                  <c:v>2.8</c:v>
                </c:pt>
                <c:pt idx="1140">
                  <c:v>2.8</c:v>
                </c:pt>
                <c:pt idx="1141">
                  <c:v>2.82</c:v>
                </c:pt>
                <c:pt idx="1142">
                  <c:v>2.84</c:v>
                </c:pt>
                <c:pt idx="1143">
                  <c:v>2.82</c:v>
                </c:pt>
                <c:pt idx="1144">
                  <c:v>2.84</c:v>
                </c:pt>
                <c:pt idx="1145">
                  <c:v>2.86</c:v>
                </c:pt>
                <c:pt idx="1146">
                  <c:v>2.85</c:v>
                </c:pt>
                <c:pt idx="1147">
                  <c:v>2.87</c:v>
                </c:pt>
                <c:pt idx="1148">
                  <c:v>2.89</c:v>
                </c:pt>
                <c:pt idx="1149">
                  <c:v>2.88</c:v>
                </c:pt>
                <c:pt idx="1150">
                  <c:v>2.89</c:v>
                </c:pt>
                <c:pt idx="1151">
                  <c:v>2.9</c:v>
                </c:pt>
                <c:pt idx="1152">
                  <c:v>2.91</c:v>
                </c:pt>
                <c:pt idx="1153">
                  <c:v>2.92</c:v>
                </c:pt>
                <c:pt idx="1154">
                  <c:v>2.92</c:v>
                </c:pt>
                <c:pt idx="1155">
                  <c:v>2.93</c:v>
                </c:pt>
                <c:pt idx="1156">
                  <c:v>2.94</c:v>
                </c:pt>
                <c:pt idx="1157">
                  <c:v>2.95</c:v>
                </c:pt>
                <c:pt idx="1158">
                  <c:v>2.96</c:v>
                </c:pt>
                <c:pt idx="1159">
                  <c:v>2.96</c:v>
                </c:pt>
                <c:pt idx="1160">
                  <c:v>2.97</c:v>
                </c:pt>
                <c:pt idx="1161">
                  <c:v>2.98</c:v>
                </c:pt>
                <c:pt idx="1162">
                  <c:v>2.99</c:v>
                </c:pt>
                <c:pt idx="1163">
                  <c:v>3</c:v>
                </c:pt>
                <c:pt idx="1164">
                  <c:v>3</c:v>
                </c:pt>
                <c:pt idx="1165">
                  <c:v>3.01</c:v>
                </c:pt>
                <c:pt idx="1166">
                  <c:v>3.02</c:v>
                </c:pt>
                <c:pt idx="1167">
                  <c:v>3.03</c:v>
                </c:pt>
                <c:pt idx="1168">
                  <c:v>3.04</c:v>
                </c:pt>
                <c:pt idx="1169">
                  <c:v>3.04</c:v>
                </c:pt>
                <c:pt idx="1170">
                  <c:v>3.05</c:v>
                </c:pt>
                <c:pt idx="1171">
                  <c:v>3.06</c:v>
                </c:pt>
                <c:pt idx="1172">
                  <c:v>3.07</c:v>
                </c:pt>
                <c:pt idx="1173">
                  <c:v>3.08</c:v>
                </c:pt>
                <c:pt idx="1174">
                  <c:v>3.08</c:v>
                </c:pt>
                <c:pt idx="1175">
                  <c:v>3.09</c:v>
                </c:pt>
                <c:pt idx="1176">
                  <c:v>3.1</c:v>
                </c:pt>
                <c:pt idx="1177">
                  <c:v>3.11</c:v>
                </c:pt>
                <c:pt idx="1178">
                  <c:v>3.12</c:v>
                </c:pt>
                <c:pt idx="1179">
                  <c:v>3.12</c:v>
                </c:pt>
                <c:pt idx="1180">
                  <c:v>3.13</c:v>
                </c:pt>
                <c:pt idx="1181">
                  <c:v>3.14</c:v>
                </c:pt>
                <c:pt idx="1182">
                  <c:v>3.15</c:v>
                </c:pt>
                <c:pt idx="1183">
                  <c:v>3.16</c:v>
                </c:pt>
                <c:pt idx="1184">
                  <c:v>3.16</c:v>
                </c:pt>
                <c:pt idx="1185">
                  <c:v>3.17</c:v>
                </c:pt>
                <c:pt idx="1186">
                  <c:v>3.18</c:v>
                </c:pt>
                <c:pt idx="1187">
                  <c:v>3.19</c:v>
                </c:pt>
                <c:pt idx="1188">
                  <c:v>3.2</c:v>
                </c:pt>
                <c:pt idx="1189">
                  <c:v>3.2</c:v>
                </c:pt>
                <c:pt idx="1190">
                  <c:v>3.21</c:v>
                </c:pt>
                <c:pt idx="1191">
                  <c:v>3.22</c:v>
                </c:pt>
                <c:pt idx="1192">
                  <c:v>3.23</c:v>
                </c:pt>
                <c:pt idx="1193">
                  <c:v>3.24</c:v>
                </c:pt>
                <c:pt idx="1194">
                  <c:v>3.24</c:v>
                </c:pt>
                <c:pt idx="1195">
                  <c:v>3.25</c:v>
                </c:pt>
                <c:pt idx="1196">
                  <c:v>3.26</c:v>
                </c:pt>
                <c:pt idx="1197">
                  <c:v>3.27</c:v>
                </c:pt>
                <c:pt idx="1198">
                  <c:v>3.27</c:v>
                </c:pt>
                <c:pt idx="1199">
                  <c:v>3.28</c:v>
                </c:pt>
                <c:pt idx="1200">
                  <c:v>3.29</c:v>
                </c:pt>
                <c:pt idx="1201">
                  <c:v>3.3</c:v>
                </c:pt>
                <c:pt idx="1202">
                  <c:v>3.31</c:v>
                </c:pt>
                <c:pt idx="1203">
                  <c:v>3.31</c:v>
                </c:pt>
                <c:pt idx="1204">
                  <c:v>3.32</c:v>
                </c:pt>
                <c:pt idx="1205">
                  <c:v>3.33</c:v>
                </c:pt>
                <c:pt idx="1206">
                  <c:v>3.34</c:v>
                </c:pt>
                <c:pt idx="1207">
                  <c:v>3.35</c:v>
                </c:pt>
                <c:pt idx="1208">
                  <c:v>3.35</c:v>
                </c:pt>
                <c:pt idx="1209">
                  <c:v>3.36</c:v>
                </c:pt>
                <c:pt idx="1210">
                  <c:v>3.37</c:v>
                </c:pt>
                <c:pt idx="1211">
                  <c:v>3.38</c:v>
                </c:pt>
                <c:pt idx="1212">
                  <c:v>3.39</c:v>
                </c:pt>
                <c:pt idx="1213">
                  <c:v>3.39</c:v>
                </c:pt>
                <c:pt idx="1214">
                  <c:v>3.4</c:v>
                </c:pt>
                <c:pt idx="1215">
                  <c:v>3.41</c:v>
                </c:pt>
                <c:pt idx="1216">
                  <c:v>3.42</c:v>
                </c:pt>
                <c:pt idx="1217">
                  <c:v>3.42</c:v>
                </c:pt>
                <c:pt idx="1218">
                  <c:v>3.43</c:v>
                </c:pt>
                <c:pt idx="1219">
                  <c:v>3.44</c:v>
                </c:pt>
                <c:pt idx="1220">
                  <c:v>3.45</c:v>
                </c:pt>
                <c:pt idx="1221">
                  <c:v>3.46</c:v>
                </c:pt>
                <c:pt idx="1222">
                  <c:v>3.46</c:v>
                </c:pt>
                <c:pt idx="1223">
                  <c:v>3.47</c:v>
                </c:pt>
                <c:pt idx="1224">
                  <c:v>3.48</c:v>
                </c:pt>
                <c:pt idx="1225">
                  <c:v>3.49</c:v>
                </c:pt>
                <c:pt idx="1226">
                  <c:v>3.5</c:v>
                </c:pt>
                <c:pt idx="1227">
                  <c:v>3.5</c:v>
                </c:pt>
                <c:pt idx="1228">
                  <c:v>3.51</c:v>
                </c:pt>
                <c:pt idx="1229">
                  <c:v>3.52</c:v>
                </c:pt>
                <c:pt idx="1230">
                  <c:v>3.53</c:v>
                </c:pt>
                <c:pt idx="1231">
                  <c:v>3.54</c:v>
                </c:pt>
                <c:pt idx="1232">
                  <c:v>3.54</c:v>
                </c:pt>
                <c:pt idx="1233">
                  <c:v>3.55</c:v>
                </c:pt>
                <c:pt idx="1234">
                  <c:v>3.56</c:v>
                </c:pt>
                <c:pt idx="1235">
                  <c:v>3.57</c:v>
                </c:pt>
                <c:pt idx="1236">
                  <c:v>3.57</c:v>
                </c:pt>
                <c:pt idx="1237">
                  <c:v>3.58</c:v>
                </c:pt>
                <c:pt idx="1238">
                  <c:v>3.59</c:v>
                </c:pt>
                <c:pt idx="1239">
                  <c:v>3.6</c:v>
                </c:pt>
                <c:pt idx="1240">
                  <c:v>3.61</c:v>
                </c:pt>
                <c:pt idx="1241">
                  <c:v>3.61</c:v>
                </c:pt>
                <c:pt idx="1242">
                  <c:v>3.62</c:v>
                </c:pt>
                <c:pt idx="1243">
                  <c:v>3.63</c:v>
                </c:pt>
                <c:pt idx="1244">
                  <c:v>3.64</c:v>
                </c:pt>
                <c:pt idx="1245">
                  <c:v>3.65</c:v>
                </c:pt>
                <c:pt idx="1246">
                  <c:v>3.65</c:v>
                </c:pt>
                <c:pt idx="1247">
                  <c:v>3.66</c:v>
                </c:pt>
                <c:pt idx="1248">
                  <c:v>3.67</c:v>
                </c:pt>
                <c:pt idx="1249">
                  <c:v>3.68</c:v>
                </c:pt>
                <c:pt idx="1250">
                  <c:v>3.69</c:v>
                </c:pt>
                <c:pt idx="1251">
                  <c:v>3.69</c:v>
                </c:pt>
                <c:pt idx="1252">
                  <c:v>3.7</c:v>
                </c:pt>
                <c:pt idx="1253">
                  <c:v>3.71</c:v>
                </c:pt>
                <c:pt idx="1254">
                  <c:v>3.72</c:v>
                </c:pt>
                <c:pt idx="1255">
                  <c:v>3.72</c:v>
                </c:pt>
                <c:pt idx="1256">
                  <c:v>3.73</c:v>
                </c:pt>
                <c:pt idx="1257">
                  <c:v>3.74</c:v>
                </c:pt>
                <c:pt idx="1258">
                  <c:v>3.75</c:v>
                </c:pt>
                <c:pt idx="1259">
                  <c:v>3.75</c:v>
                </c:pt>
                <c:pt idx="1260">
                  <c:v>3.76</c:v>
                </c:pt>
                <c:pt idx="1261">
                  <c:v>3.77</c:v>
                </c:pt>
                <c:pt idx="1262">
                  <c:v>3.78</c:v>
                </c:pt>
                <c:pt idx="1263">
                  <c:v>3.79</c:v>
                </c:pt>
                <c:pt idx="1264">
                  <c:v>3.79</c:v>
                </c:pt>
                <c:pt idx="1265">
                  <c:v>3.8</c:v>
                </c:pt>
                <c:pt idx="1266">
                  <c:v>3.81</c:v>
                </c:pt>
                <c:pt idx="1267">
                  <c:v>3.82</c:v>
                </c:pt>
                <c:pt idx="1268">
                  <c:v>3.82</c:v>
                </c:pt>
                <c:pt idx="1269">
                  <c:v>3.83</c:v>
                </c:pt>
                <c:pt idx="1270">
                  <c:v>3.84</c:v>
                </c:pt>
                <c:pt idx="1271">
                  <c:v>3.85</c:v>
                </c:pt>
                <c:pt idx="1272">
                  <c:v>3.85</c:v>
                </c:pt>
                <c:pt idx="1273">
                  <c:v>3.86</c:v>
                </c:pt>
                <c:pt idx="1274">
                  <c:v>3.87</c:v>
                </c:pt>
                <c:pt idx="1275">
                  <c:v>3.88</c:v>
                </c:pt>
                <c:pt idx="1276">
                  <c:v>3.88</c:v>
                </c:pt>
                <c:pt idx="1277">
                  <c:v>3.89</c:v>
                </c:pt>
                <c:pt idx="1278">
                  <c:v>3.9</c:v>
                </c:pt>
                <c:pt idx="1279">
                  <c:v>3.91</c:v>
                </c:pt>
                <c:pt idx="1280">
                  <c:v>3.91</c:v>
                </c:pt>
                <c:pt idx="1281">
                  <c:v>3.92</c:v>
                </c:pt>
                <c:pt idx="1282">
                  <c:v>3.93</c:v>
                </c:pt>
                <c:pt idx="1283">
                  <c:v>3.94</c:v>
                </c:pt>
                <c:pt idx="1284">
                  <c:v>3.95</c:v>
                </c:pt>
                <c:pt idx="1285">
                  <c:v>3.95</c:v>
                </c:pt>
                <c:pt idx="1286">
                  <c:v>3.96</c:v>
                </c:pt>
                <c:pt idx="1287">
                  <c:v>3.97</c:v>
                </c:pt>
                <c:pt idx="1288">
                  <c:v>3.98</c:v>
                </c:pt>
                <c:pt idx="1289">
                  <c:v>3.99</c:v>
                </c:pt>
                <c:pt idx="1290">
                  <c:v>3.99</c:v>
                </c:pt>
                <c:pt idx="1291">
                  <c:v>4</c:v>
                </c:pt>
                <c:pt idx="1292">
                  <c:v>4.01</c:v>
                </c:pt>
                <c:pt idx="1293">
                  <c:v>4.01</c:v>
                </c:pt>
                <c:pt idx="1294">
                  <c:v>4.0199999999999996</c:v>
                </c:pt>
                <c:pt idx="1295">
                  <c:v>4.04</c:v>
                </c:pt>
                <c:pt idx="1296">
                  <c:v>4.05</c:v>
                </c:pt>
                <c:pt idx="1297">
                  <c:v>4.05</c:v>
                </c:pt>
                <c:pt idx="1298">
                  <c:v>4.0599999999999996</c:v>
                </c:pt>
                <c:pt idx="1299">
                  <c:v>4.07</c:v>
                </c:pt>
                <c:pt idx="1300">
                  <c:v>4.08</c:v>
                </c:pt>
                <c:pt idx="1301">
                  <c:v>4.08</c:v>
                </c:pt>
                <c:pt idx="1302">
                  <c:v>4.09</c:v>
                </c:pt>
                <c:pt idx="1303">
                  <c:v>4.0999999999999996</c:v>
                </c:pt>
                <c:pt idx="1304">
                  <c:v>4.1100000000000003</c:v>
                </c:pt>
                <c:pt idx="1305">
                  <c:v>4.12</c:v>
                </c:pt>
                <c:pt idx="1306">
                  <c:v>4.12</c:v>
                </c:pt>
                <c:pt idx="1307">
                  <c:v>4.13</c:v>
                </c:pt>
                <c:pt idx="1308">
                  <c:v>4.1399999999999997</c:v>
                </c:pt>
                <c:pt idx="1309">
                  <c:v>4.1500000000000004</c:v>
                </c:pt>
                <c:pt idx="1310">
                  <c:v>4.1500000000000004</c:v>
                </c:pt>
                <c:pt idx="1311">
                  <c:v>4.16</c:v>
                </c:pt>
                <c:pt idx="1312">
                  <c:v>4.17</c:v>
                </c:pt>
                <c:pt idx="1313">
                  <c:v>4.18</c:v>
                </c:pt>
                <c:pt idx="1314">
                  <c:v>4.18</c:v>
                </c:pt>
                <c:pt idx="1315">
                  <c:v>4.1900000000000004</c:v>
                </c:pt>
                <c:pt idx="1316">
                  <c:v>4.21</c:v>
                </c:pt>
                <c:pt idx="1317">
                  <c:v>4.22</c:v>
                </c:pt>
                <c:pt idx="1318">
                  <c:v>4.2300000000000004</c:v>
                </c:pt>
                <c:pt idx="1319">
                  <c:v>4.24</c:v>
                </c:pt>
                <c:pt idx="1320">
                  <c:v>4.24</c:v>
                </c:pt>
                <c:pt idx="1321">
                  <c:v>4.25</c:v>
                </c:pt>
                <c:pt idx="1322">
                  <c:v>4.26</c:v>
                </c:pt>
                <c:pt idx="1323">
                  <c:v>4.25</c:v>
                </c:pt>
                <c:pt idx="1324">
                  <c:v>4.26</c:v>
                </c:pt>
                <c:pt idx="1325">
                  <c:v>4.28</c:v>
                </c:pt>
                <c:pt idx="1326">
                  <c:v>4.26</c:v>
                </c:pt>
                <c:pt idx="1327">
                  <c:v>4.2699999999999996</c:v>
                </c:pt>
                <c:pt idx="1328">
                  <c:v>4.29</c:v>
                </c:pt>
                <c:pt idx="1329">
                  <c:v>4.2699999999999996</c:v>
                </c:pt>
                <c:pt idx="1330">
                  <c:v>4.28</c:v>
                </c:pt>
                <c:pt idx="1331">
                  <c:v>4.3099999999999996</c:v>
                </c:pt>
                <c:pt idx="1332">
                  <c:v>4.3</c:v>
                </c:pt>
                <c:pt idx="1333">
                  <c:v>4.3</c:v>
                </c:pt>
                <c:pt idx="1334">
                  <c:v>4.33</c:v>
                </c:pt>
                <c:pt idx="1335">
                  <c:v>4.32</c:v>
                </c:pt>
                <c:pt idx="1336">
                  <c:v>4.32</c:v>
                </c:pt>
                <c:pt idx="1337">
                  <c:v>4.3600000000000003</c:v>
                </c:pt>
                <c:pt idx="1338">
                  <c:v>4.34</c:v>
                </c:pt>
                <c:pt idx="1339">
                  <c:v>4.34</c:v>
                </c:pt>
                <c:pt idx="1340">
                  <c:v>4.38</c:v>
                </c:pt>
                <c:pt idx="1341">
                  <c:v>4.3600000000000003</c:v>
                </c:pt>
                <c:pt idx="1342">
                  <c:v>4.37</c:v>
                </c:pt>
                <c:pt idx="1343">
                  <c:v>4.41</c:v>
                </c:pt>
                <c:pt idx="1344">
                  <c:v>4.4000000000000004</c:v>
                </c:pt>
                <c:pt idx="1345">
                  <c:v>4.3899999999999997</c:v>
                </c:pt>
                <c:pt idx="1346">
                  <c:v>4.42</c:v>
                </c:pt>
                <c:pt idx="1347">
                  <c:v>4.4000000000000004</c:v>
                </c:pt>
                <c:pt idx="1348">
                  <c:v>4.4000000000000004</c:v>
                </c:pt>
                <c:pt idx="1349">
                  <c:v>4.4400000000000004</c:v>
                </c:pt>
                <c:pt idx="1350">
                  <c:v>4.42</c:v>
                </c:pt>
                <c:pt idx="1351">
                  <c:v>4.41</c:v>
                </c:pt>
                <c:pt idx="1352">
                  <c:v>4.4400000000000004</c:v>
                </c:pt>
                <c:pt idx="1353">
                  <c:v>4.43</c:v>
                </c:pt>
                <c:pt idx="1354">
                  <c:v>4.42</c:v>
                </c:pt>
                <c:pt idx="1355">
                  <c:v>4.46</c:v>
                </c:pt>
                <c:pt idx="1356">
                  <c:v>4.46</c:v>
                </c:pt>
                <c:pt idx="1357">
                  <c:v>4.4400000000000004</c:v>
                </c:pt>
                <c:pt idx="1358">
                  <c:v>4.47</c:v>
                </c:pt>
                <c:pt idx="1359">
                  <c:v>4.46</c:v>
                </c:pt>
                <c:pt idx="1360">
                  <c:v>4.45</c:v>
                </c:pt>
                <c:pt idx="1361">
                  <c:v>4.49</c:v>
                </c:pt>
                <c:pt idx="1362">
                  <c:v>4.49</c:v>
                </c:pt>
                <c:pt idx="1363">
                  <c:v>4.4800000000000004</c:v>
                </c:pt>
                <c:pt idx="1364">
                  <c:v>4.51</c:v>
                </c:pt>
                <c:pt idx="1365">
                  <c:v>4.51</c:v>
                </c:pt>
                <c:pt idx="1366">
                  <c:v>4.5</c:v>
                </c:pt>
                <c:pt idx="1367">
                  <c:v>4.54</c:v>
                </c:pt>
                <c:pt idx="1368">
                  <c:v>4.55</c:v>
                </c:pt>
                <c:pt idx="1369">
                  <c:v>4.53</c:v>
                </c:pt>
                <c:pt idx="1370">
                  <c:v>4.55</c:v>
                </c:pt>
                <c:pt idx="1371">
                  <c:v>4.55</c:v>
                </c:pt>
                <c:pt idx="1372">
                  <c:v>4.54</c:v>
                </c:pt>
                <c:pt idx="1373">
                  <c:v>4.57</c:v>
                </c:pt>
                <c:pt idx="1374">
                  <c:v>4.58</c:v>
                </c:pt>
                <c:pt idx="1375">
                  <c:v>4.5599999999999996</c:v>
                </c:pt>
                <c:pt idx="1376">
                  <c:v>4.59</c:v>
                </c:pt>
                <c:pt idx="1377">
                  <c:v>4.59</c:v>
                </c:pt>
                <c:pt idx="1378">
                  <c:v>4.58</c:v>
                </c:pt>
                <c:pt idx="1379">
                  <c:v>4.5999999999999996</c:v>
                </c:pt>
                <c:pt idx="1380">
                  <c:v>4.6100000000000003</c:v>
                </c:pt>
                <c:pt idx="1381">
                  <c:v>4.5999999999999996</c:v>
                </c:pt>
                <c:pt idx="1382">
                  <c:v>4.6100000000000003</c:v>
                </c:pt>
                <c:pt idx="1383">
                  <c:v>4.6100000000000003</c:v>
                </c:pt>
                <c:pt idx="1384">
                  <c:v>4.6100000000000003</c:v>
                </c:pt>
                <c:pt idx="1385">
                  <c:v>4.63</c:v>
                </c:pt>
                <c:pt idx="1386">
                  <c:v>4.6399999999999997</c:v>
                </c:pt>
                <c:pt idx="1387">
                  <c:v>4.6399999999999997</c:v>
                </c:pt>
                <c:pt idx="1388">
                  <c:v>4.6399999999999997</c:v>
                </c:pt>
                <c:pt idx="1389">
                  <c:v>4.63</c:v>
                </c:pt>
                <c:pt idx="1390">
                  <c:v>4.62</c:v>
                </c:pt>
                <c:pt idx="1391">
                  <c:v>4.6399999999999997</c:v>
                </c:pt>
                <c:pt idx="1392">
                  <c:v>4.6500000000000004</c:v>
                </c:pt>
                <c:pt idx="1393">
                  <c:v>4.6500000000000004</c:v>
                </c:pt>
                <c:pt idx="1394">
                  <c:v>4.66</c:v>
                </c:pt>
                <c:pt idx="1395">
                  <c:v>4.66</c:v>
                </c:pt>
                <c:pt idx="1396">
                  <c:v>4.67</c:v>
                </c:pt>
                <c:pt idx="1397">
                  <c:v>4.6900000000000004</c:v>
                </c:pt>
                <c:pt idx="1398">
                  <c:v>4.71</c:v>
                </c:pt>
                <c:pt idx="1399">
                  <c:v>4.72</c:v>
                </c:pt>
                <c:pt idx="1400">
                  <c:v>4.72</c:v>
                </c:pt>
                <c:pt idx="1401">
                  <c:v>4.72</c:v>
                </c:pt>
                <c:pt idx="1402">
                  <c:v>4.7300000000000004</c:v>
                </c:pt>
                <c:pt idx="1403">
                  <c:v>4.74</c:v>
                </c:pt>
                <c:pt idx="1404">
                  <c:v>4.75</c:v>
                </c:pt>
                <c:pt idx="1405">
                  <c:v>4.75</c:v>
                </c:pt>
                <c:pt idx="1406">
                  <c:v>4.75</c:v>
                </c:pt>
                <c:pt idx="1407">
                  <c:v>4.75</c:v>
                </c:pt>
                <c:pt idx="1408">
                  <c:v>4.76</c:v>
                </c:pt>
                <c:pt idx="1409">
                  <c:v>4.7699999999999996</c:v>
                </c:pt>
                <c:pt idx="1410">
                  <c:v>4.7699999999999996</c:v>
                </c:pt>
                <c:pt idx="1411">
                  <c:v>4.78</c:v>
                </c:pt>
                <c:pt idx="1412">
                  <c:v>4.78</c:v>
                </c:pt>
                <c:pt idx="1413">
                  <c:v>4.78</c:v>
                </c:pt>
                <c:pt idx="1414">
                  <c:v>4.79</c:v>
                </c:pt>
                <c:pt idx="1415">
                  <c:v>4.8</c:v>
                </c:pt>
                <c:pt idx="1416">
                  <c:v>4.79</c:v>
                </c:pt>
                <c:pt idx="1417">
                  <c:v>4.8</c:v>
                </c:pt>
                <c:pt idx="1418">
                  <c:v>4.8099999999999996</c:v>
                </c:pt>
                <c:pt idx="1419">
                  <c:v>4.8</c:v>
                </c:pt>
                <c:pt idx="1420">
                  <c:v>4.8</c:v>
                </c:pt>
                <c:pt idx="1421">
                  <c:v>4.82</c:v>
                </c:pt>
                <c:pt idx="1422">
                  <c:v>4.8099999999999996</c:v>
                </c:pt>
                <c:pt idx="1423">
                  <c:v>4.8099999999999996</c:v>
                </c:pt>
                <c:pt idx="1424">
                  <c:v>4.83</c:v>
                </c:pt>
                <c:pt idx="1425">
                  <c:v>4.8099999999999996</c:v>
                </c:pt>
                <c:pt idx="1426">
                  <c:v>4.82</c:v>
                </c:pt>
                <c:pt idx="1427">
                  <c:v>4.84</c:v>
                </c:pt>
                <c:pt idx="1428">
                  <c:v>4.82</c:v>
                </c:pt>
                <c:pt idx="1429">
                  <c:v>4.83</c:v>
                </c:pt>
                <c:pt idx="1430">
                  <c:v>4.8600000000000003</c:v>
                </c:pt>
                <c:pt idx="1431">
                  <c:v>4.84</c:v>
                </c:pt>
                <c:pt idx="1432">
                  <c:v>4.84</c:v>
                </c:pt>
                <c:pt idx="1433">
                  <c:v>4.88</c:v>
                </c:pt>
                <c:pt idx="1434">
                  <c:v>4.8600000000000003</c:v>
                </c:pt>
                <c:pt idx="1435">
                  <c:v>4.8600000000000003</c:v>
                </c:pt>
                <c:pt idx="1436">
                  <c:v>4.9000000000000004</c:v>
                </c:pt>
                <c:pt idx="1437">
                  <c:v>4.88</c:v>
                </c:pt>
                <c:pt idx="1438">
                  <c:v>4.87</c:v>
                </c:pt>
                <c:pt idx="1439">
                  <c:v>4.91</c:v>
                </c:pt>
                <c:pt idx="1440">
                  <c:v>4.8899999999999997</c:v>
                </c:pt>
                <c:pt idx="1441">
                  <c:v>4.88</c:v>
                </c:pt>
                <c:pt idx="1442">
                  <c:v>4.92</c:v>
                </c:pt>
                <c:pt idx="1443">
                  <c:v>4.9000000000000004</c:v>
                </c:pt>
                <c:pt idx="1444">
                  <c:v>4.8899999999999997</c:v>
                </c:pt>
                <c:pt idx="1445">
                  <c:v>4.93</c:v>
                </c:pt>
                <c:pt idx="1446">
                  <c:v>4.92</c:v>
                </c:pt>
                <c:pt idx="1447">
                  <c:v>4.9000000000000004</c:v>
                </c:pt>
                <c:pt idx="1448">
                  <c:v>4.9400000000000004</c:v>
                </c:pt>
                <c:pt idx="1449">
                  <c:v>4.93</c:v>
                </c:pt>
                <c:pt idx="1450">
                  <c:v>4.91</c:v>
                </c:pt>
                <c:pt idx="1451">
                  <c:v>4.95</c:v>
                </c:pt>
                <c:pt idx="1452">
                  <c:v>4.95</c:v>
                </c:pt>
                <c:pt idx="1453">
                  <c:v>4.93</c:v>
                </c:pt>
                <c:pt idx="1454">
                  <c:v>4.96</c:v>
                </c:pt>
                <c:pt idx="1455">
                  <c:v>4.96</c:v>
                </c:pt>
                <c:pt idx="1456">
                  <c:v>4.9400000000000004</c:v>
                </c:pt>
                <c:pt idx="1457">
                  <c:v>4.97</c:v>
                </c:pt>
                <c:pt idx="1458">
                  <c:v>4.9800000000000004</c:v>
                </c:pt>
                <c:pt idx="1459">
                  <c:v>4.96</c:v>
                </c:pt>
                <c:pt idx="1460">
                  <c:v>4.97</c:v>
                </c:pt>
                <c:pt idx="1461">
                  <c:v>4.9800000000000004</c:v>
                </c:pt>
                <c:pt idx="1462">
                  <c:v>4.96</c:v>
                </c:pt>
                <c:pt idx="1463">
                  <c:v>4.99</c:v>
                </c:pt>
                <c:pt idx="1464">
                  <c:v>5.01</c:v>
                </c:pt>
                <c:pt idx="1465">
                  <c:v>4.99</c:v>
                </c:pt>
                <c:pt idx="1466">
                  <c:v>5</c:v>
                </c:pt>
                <c:pt idx="1467">
                  <c:v>5.0199999999999996</c:v>
                </c:pt>
                <c:pt idx="1468">
                  <c:v>5</c:v>
                </c:pt>
                <c:pt idx="1469">
                  <c:v>5.01</c:v>
                </c:pt>
                <c:pt idx="1470">
                  <c:v>5.04</c:v>
                </c:pt>
                <c:pt idx="1471">
                  <c:v>5.04</c:v>
                </c:pt>
                <c:pt idx="1472">
                  <c:v>5.04</c:v>
                </c:pt>
                <c:pt idx="1473">
                  <c:v>5.04</c:v>
                </c:pt>
                <c:pt idx="1474">
                  <c:v>5.04</c:v>
                </c:pt>
                <c:pt idx="1475">
                  <c:v>5.04</c:v>
                </c:pt>
                <c:pt idx="1476">
                  <c:v>5.05</c:v>
                </c:pt>
                <c:pt idx="1477">
                  <c:v>5.05</c:v>
                </c:pt>
                <c:pt idx="1478">
                  <c:v>5.05</c:v>
                </c:pt>
                <c:pt idx="1479">
                  <c:v>5.05</c:v>
                </c:pt>
                <c:pt idx="1480">
                  <c:v>5.05</c:v>
                </c:pt>
                <c:pt idx="1481">
                  <c:v>5.0599999999999996</c:v>
                </c:pt>
                <c:pt idx="1482">
                  <c:v>5.07</c:v>
                </c:pt>
                <c:pt idx="1483">
                  <c:v>5.07</c:v>
                </c:pt>
                <c:pt idx="1484">
                  <c:v>5.07</c:v>
                </c:pt>
                <c:pt idx="1485">
                  <c:v>5.08</c:v>
                </c:pt>
                <c:pt idx="1486">
                  <c:v>5.08</c:v>
                </c:pt>
                <c:pt idx="1487">
                  <c:v>5.09</c:v>
                </c:pt>
                <c:pt idx="1488">
                  <c:v>5.0999999999999996</c:v>
                </c:pt>
                <c:pt idx="1489">
                  <c:v>5.0999999999999996</c:v>
                </c:pt>
                <c:pt idx="1490">
                  <c:v>5.0999999999999996</c:v>
                </c:pt>
                <c:pt idx="1491">
                  <c:v>5.1100000000000003</c:v>
                </c:pt>
                <c:pt idx="1492">
                  <c:v>5.1100000000000003</c:v>
                </c:pt>
                <c:pt idx="1493">
                  <c:v>5.13</c:v>
                </c:pt>
                <c:pt idx="1494">
                  <c:v>5.13</c:v>
                </c:pt>
                <c:pt idx="1495">
                  <c:v>5.13</c:v>
                </c:pt>
                <c:pt idx="1496">
                  <c:v>5.15</c:v>
                </c:pt>
                <c:pt idx="1497">
                  <c:v>5.15</c:v>
                </c:pt>
                <c:pt idx="1498">
                  <c:v>5.15</c:v>
                </c:pt>
                <c:pt idx="1499">
                  <c:v>5.17</c:v>
                </c:pt>
                <c:pt idx="1500">
                  <c:v>5.17</c:v>
                </c:pt>
                <c:pt idx="1501">
                  <c:v>5.18</c:v>
                </c:pt>
                <c:pt idx="1502">
                  <c:v>5.2</c:v>
                </c:pt>
                <c:pt idx="1503">
                  <c:v>5.18</c:v>
                </c:pt>
                <c:pt idx="1504">
                  <c:v>5.19</c:v>
                </c:pt>
                <c:pt idx="1505">
                  <c:v>5.21</c:v>
                </c:pt>
                <c:pt idx="1506">
                  <c:v>5.2</c:v>
                </c:pt>
                <c:pt idx="1507">
                  <c:v>5.2</c:v>
                </c:pt>
                <c:pt idx="1508">
                  <c:v>5.22</c:v>
                </c:pt>
                <c:pt idx="1509">
                  <c:v>5.21</c:v>
                </c:pt>
                <c:pt idx="1510">
                  <c:v>5.21</c:v>
                </c:pt>
                <c:pt idx="1511">
                  <c:v>5.23</c:v>
                </c:pt>
                <c:pt idx="1512">
                  <c:v>5.23</c:v>
                </c:pt>
                <c:pt idx="1513">
                  <c:v>5.22</c:v>
                </c:pt>
                <c:pt idx="1514">
                  <c:v>5.25</c:v>
                </c:pt>
                <c:pt idx="1515">
                  <c:v>5.22</c:v>
                </c:pt>
                <c:pt idx="1516">
                  <c:v>5.22</c:v>
                </c:pt>
                <c:pt idx="1517">
                  <c:v>5.25</c:v>
                </c:pt>
                <c:pt idx="1518">
                  <c:v>5.24</c:v>
                </c:pt>
                <c:pt idx="1519">
                  <c:v>5.23</c:v>
                </c:pt>
                <c:pt idx="1520">
                  <c:v>5.26</c:v>
                </c:pt>
                <c:pt idx="1521">
                  <c:v>5.24</c:v>
                </c:pt>
                <c:pt idx="1522">
                  <c:v>5.23</c:v>
                </c:pt>
                <c:pt idx="1523">
                  <c:v>5.27</c:v>
                </c:pt>
                <c:pt idx="1524">
                  <c:v>5.26</c:v>
                </c:pt>
                <c:pt idx="1525">
                  <c:v>5.25</c:v>
                </c:pt>
                <c:pt idx="1526">
                  <c:v>5.27</c:v>
                </c:pt>
                <c:pt idx="1527">
                  <c:v>5.25</c:v>
                </c:pt>
                <c:pt idx="1528">
                  <c:v>5.24</c:v>
                </c:pt>
                <c:pt idx="1529">
                  <c:v>5.28</c:v>
                </c:pt>
                <c:pt idx="1530">
                  <c:v>5.27</c:v>
                </c:pt>
                <c:pt idx="1531">
                  <c:v>5.25</c:v>
                </c:pt>
                <c:pt idx="1532">
                  <c:v>5.28</c:v>
                </c:pt>
                <c:pt idx="1533">
                  <c:v>5.27</c:v>
                </c:pt>
                <c:pt idx="1534">
                  <c:v>5.26</c:v>
                </c:pt>
                <c:pt idx="1535">
                  <c:v>5.29</c:v>
                </c:pt>
                <c:pt idx="1536">
                  <c:v>5.28</c:v>
                </c:pt>
                <c:pt idx="1537">
                  <c:v>5.27</c:v>
                </c:pt>
                <c:pt idx="1538">
                  <c:v>5.3</c:v>
                </c:pt>
                <c:pt idx="1539">
                  <c:v>5.29</c:v>
                </c:pt>
                <c:pt idx="1540">
                  <c:v>5.28</c:v>
                </c:pt>
                <c:pt idx="1541">
                  <c:v>5.32</c:v>
                </c:pt>
                <c:pt idx="1542">
                  <c:v>5.32</c:v>
                </c:pt>
                <c:pt idx="1543">
                  <c:v>5.3</c:v>
                </c:pt>
                <c:pt idx="1544">
                  <c:v>5.33</c:v>
                </c:pt>
                <c:pt idx="1545">
                  <c:v>5.32</c:v>
                </c:pt>
                <c:pt idx="1546">
                  <c:v>5.3</c:v>
                </c:pt>
                <c:pt idx="1547">
                  <c:v>5.34</c:v>
                </c:pt>
                <c:pt idx="1548">
                  <c:v>5.35</c:v>
                </c:pt>
                <c:pt idx="1549">
                  <c:v>5.33</c:v>
                </c:pt>
                <c:pt idx="1550">
                  <c:v>5.35</c:v>
                </c:pt>
                <c:pt idx="1551">
                  <c:v>5.36</c:v>
                </c:pt>
                <c:pt idx="1552">
                  <c:v>5.34</c:v>
                </c:pt>
                <c:pt idx="1553">
                  <c:v>5.37</c:v>
                </c:pt>
                <c:pt idx="1554">
                  <c:v>5.38</c:v>
                </c:pt>
                <c:pt idx="1555">
                  <c:v>5.36</c:v>
                </c:pt>
                <c:pt idx="1556">
                  <c:v>5.38</c:v>
                </c:pt>
                <c:pt idx="1557">
                  <c:v>5.39</c:v>
                </c:pt>
                <c:pt idx="1558">
                  <c:v>5.36</c:v>
                </c:pt>
                <c:pt idx="1559">
                  <c:v>5.39</c:v>
                </c:pt>
                <c:pt idx="1560">
                  <c:v>5.4</c:v>
                </c:pt>
                <c:pt idx="1561">
                  <c:v>5.39</c:v>
                </c:pt>
                <c:pt idx="1562">
                  <c:v>5.4</c:v>
                </c:pt>
                <c:pt idx="1563">
                  <c:v>5.4</c:v>
                </c:pt>
                <c:pt idx="1564">
                  <c:v>5.39</c:v>
                </c:pt>
                <c:pt idx="1565">
                  <c:v>5.4</c:v>
                </c:pt>
                <c:pt idx="1566">
                  <c:v>5.43</c:v>
                </c:pt>
                <c:pt idx="1567">
                  <c:v>5.43</c:v>
                </c:pt>
                <c:pt idx="1568">
                  <c:v>5.43</c:v>
                </c:pt>
                <c:pt idx="1569">
                  <c:v>5.43</c:v>
                </c:pt>
                <c:pt idx="1570">
                  <c:v>5.43</c:v>
                </c:pt>
                <c:pt idx="1571">
                  <c:v>5.43</c:v>
                </c:pt>
                <c:pt idx="1572">
                  <c:v>5.45</c:v>
                </c:pt>
                <c:pt idx="1573">
                  <c:v>5.45</c:v>
                </c:pt>
                <c:pt idx="1574">
                  <c:v>5.45</c:v>
                </c:pt>
                <c:pt idx="1575">
                  <c:v>5.45</c:v>
                </c:pt>
                <c:pt idx="1576">
                  <c:v>5.45</c:v>
                </c:pt>
                <c:pt idx="1577">
                  <c:v>5.45</c:v>
                </c:pt>
                <c:pt idx="1578">
                  <c:v>5.45</c:v>
                </c:pt>
                <c:pt idx="1579">
                  <c:v>5.45</c:v>
                </c:pt>
                <c:pt idx="1580">
                  <c:v>5.45</c:v>
                </c:pt>
                <c:pt idx="1581">
                  <c:v>5.45</c:v>
                </c:pt>
                <c:pt idx="1582">
                  <c:v>5.45</c:v>
                </c:pt>
                <c:pt idx="1583">
                  <c:v>5.46</c:v>
                </c:pt>
                <c:pt idx="1584">
                  <c:v>5.46</c:v>
                </c:pt>
                <c:pt idx="1585">
                  <c:v>5.47</c:v>
                </c:pt>
                <c:pt idx="1586">
                  <c:v>5.47</c:v>
                </c:pt>
                <c:pt idx="1587">
                  <c:v>5.47</c:v>
                </c:pt>
                <c:pt idx="1588">
                  <c:v>5.47</c:v>
                </c:pt>
                <c:pt idx="1589">
                  <c:v>5.47</c:v>
                </c:pt>
                <c:pt idx="1590">
                  <c:v>5.47</c:v>
                </c:pt>
                <c:pt idx="1591">
                  <c:v>5.48</c:v>
                </c:pt>
                <c:pt idx="1592">
                  <c:v>5.49</c:v>
                </c:pt>
                <c:pt idx="1593">
                  <c:v>5.47</c:v>
                </c:pt>
                <c:pt idx="1594">
                  <c:v>5.47</c:v>
                </c:pt>
                <c:pt idx="1595">
                  <c:v>5.49</c:v>
                </c:pt>
                <c:pt idx="1596">
                  <c:v>5.48</c:v>
                </c:pt>
                <c:pt idx="1597">
                  <c:v>5.48</c:v>
                </c:pt>
                <c:pt idx="1598">
                  <c:v>5.5</c:v>
                </c:pt>
                <c:pt idx="1599">
                  <c:v>5.48</c:v>
                </c:pt>
                <c:pt idx="1600">
                  <c:v>5.49</c:v>
                </c:pt>
                <c:pt idx="1601">
                  <c:v>5.51</c:v>
                </c:pt>
                <c:pt idx="1602">
                  <c:v>5.5</c:v>
                </c:pt>
                <c:pt idx="1603">
                  <c:v>5.5</c:v>
                </c:pt>
                <c:pt idx="1604">
                  <c:v>5.53</c:v>
                </c:pt>
                <c:pt idx="1605">
                  <c:v>5.51</c:v>
                </c:pt>
                <c:pt idx="1606">
                  <c:v>5.52</c:v>
                </c:pt>
                <c:pt idx="1607">
                  <c:v>5.55</c:v>
                </c:pt>
                <c:pt idx="1608">
                  <c:v>5.54</c:v>
                </c:pt>
                <c:pt idx="1609">
                  <c:v>5.54</c:v>
                </c:pt>
                <c:pt idx="1610">
                  <c:v>5.57</c:v>
                </c:pt>
                <c:pt idx="1611">
                  <c:v>5.55</c:v>
                </c:pt>
                <c:pt idx="1612">
                  <c:v>5.54</c:v>
                </c:pt>
                <c:pt idx="1613">
                  <c:v>5.59</c:v>
                </c:pt>
                <c:pt idx="1614">
                  <c:v>5.58</c:v>
                </c:pt>
                <c:pt idx="1615">
                  <c:v>5.57</c:v>
                </c:pt>
                <c:pt idx="1616">
                  <c:v>5.6</c:v>
                </c:pt>
                <c:pt idx="1617">
                  <c:v>5.58</c:v>
                </c:pt>
                <c:pt idx="1618">
                  <c:v>5.56</c:v>
                </c:pt>
                <c:pt idx="1619">
                  <c:v>5.61</c:v>
                </c:pt>
                <c:pt idx="1620">
                  <c:v>5.6</c:v>
                </c:pt>
                <c:pt idx="1621">
                  <c:v>5.57</c:v>
                </c:pt>
                <c:pt idx="1622">
                  <c:v>5.61</c:v>
                </c:pt>
                <c:pt idx="1623">
                  <c:v>5.59</c:v>
                </c:pt>
                <c:pt idx="1624">
                  <c:v>5.57</c:v>
                </c:pt>
                <c:pt idx="1625">
                  <c:v>5.61</c:v>
                </c:pt>
                <c:pt idx="1626">
                  <c:v>5.62</c:v>
                </c:pt>
                <c:pt idx="1627">
                  <c:v>5.59</c:v>
                </c:pt>
                <c:pt idx="1628">
                  <c:v>5.63</c:v>
                </c:pt>
                <c:pt idx="1629">
                  <c:v>5.63</c:v>
                </c:pt>
                <c:pt idx="1630">
                  <c:v>5.6</c:v>
                </c:pt>
                <c:pt idx="1631">
                  <c:v>5.64</c:v>
                </c:pt>
                <c:pt idx="1632">
                  <c:v>5.65</c:v>
                </c:pt>
                <c:pt idx="1633">
                  <c:v>5.63</c:v>
                </c:pt>
                <c:pt idx="1634">
                  <c:v>5.65</c:v>
                </c:pt>
                <c:pt idx="1635">
                  <c:v>5.66</c:v>
                </c:pt>
                <c:pt idx="1636">
                  <c:v>5.63</c:v>
                </c:pt>
                <c:pt idx="1637">
                  <c:v>5.66</c:v>
                </c:pt>
                <c:pt idx="1638">
                  <c:v>5.67</c:v>
                </c:pt>
                <c:pt idx="1639">
                  <c:v>5.65</c:v>
                </c:pt>
                <c:pt idx="1640">
                  <c:v>5.66</c:v>
                </c:pt>
                <c:pt idx="1641">
                  <c:v>5.67</c:v>
                </c:pt>
                <c:pt idx="1642">
                  <c:v>5.64</c:v>
                </c:pt>
                <c:pt idx="1643">
                  <c:v>5.65</c:v>
                </c:pt>
                <c:pt idx="1644">
                  <c:v>5.68</c:v>
                </c:pt>
                <c:pt idx="1645">
                  <c:v>5.67</c:v>
                </c:pt>
                <c:pt idx="1646">
                  <c:v>5.67</c:v>
                </c:pt>
                <c:pt idx="1647">
                  <c:v>5.68</c:v>
                </c:pt>
                <c:pt idx="1648">
                  <c:v>5.66</c:v>
                </c:pt>
                <c:pt idx="1649">
                  <c:v>5.67</c:v>
                </c:pt>
                <c:pt idx="1650">
                  <c:v>5.68</c:v>
                </c:pt>
                <c:pt idx="1651">
                  <c:v>5.68</c:v>
                </c:pt>
                <c:pt idx="1652">
                  <c:v>5.68</c:v>
                </c:pt>
                <c:pt idx="1653">
                  <c:v>5.68</c:v>
                </c:pt>
                <c:pt idx="1654">
                  <c:v>5.68</c:v>
                </c:pt>
                <c:pt idx="1655">
                  <c:v>5.69</c:v>
                </c:pt>
                <c:pt idx="1656">
                  <c:v>5.71</c:v>
                </c:pt>
                <c:pt idx="1657">
                  <c:v>5.71</c:v>
                </c:pt>
                <c:pt idx="1658">
                  <c:v>5.71</c:v>
                </c:pt>
                <c:pt idx="1659">
                  <c:v>5.71</c:v>
                </c:pt>
                <c:pt idx="1660">
                  <c:v>5.71</c:v>
                </c:pt>
                <c:pt idx="1661">
                  <c:v>5.71</c:v>
                </c:pt>
                <c:pt idx="1662">
                  <c:v>5.73</c:v>
                </c:pt>
                <c:pt idx="1663">
                  <c:v>5.73</c:v>
                </c:pt>
                <c:pt idx="1664">
                  <c:v>5.73</c:v>
                </c:pt>
                <c:pt idx="1665">
                  <c:v>5.73</c:v>
                </c:pt>
                <c:pt idx="1666">
                  <c:v>5.73</c:v>
                </c:pt>
                <c:pt idx="1667">
                  <c:v>5.74</c:v>
                </c:pt>
                <c:pt idx="1668">
                  <c:v>5.75</c:v>
                </c:pt>
                <c:pt idx="1669">
                  <c:v>5.76</c:v>
                </c:pt>
                <c:pt idx="1670">
                  <c:v>5.76</c:v>
                </c:pt>
                <c:pt idx="1671">
                  <c:v>5.76</c:v>
                </c:pt>
                <c:pt idx="1672">
                  <c:v>5.76</c:v>
                </c:pt>
                <c:pt idx="1673">
                  <c:v>5.77</c:v>
                </c:pt>
                <c:pt idx="1674">
                  <c:v>5.77</c:v>
                </c:pt>
                <c:pt idx="1675">
                  <c:v>5.78</c:v>
                </c:pt>
                <c:pt idx="1676">
                  <c:v>5.8</c:v>
                </c:pt>
                <c:pt idx="1677">
                  <c:v>5.79</c:v>
                </c:pt>
                <c:pt idx="1678">
                  <c:v>5.79</c:v>
                </c:pt>
                <c:pt idx="1679">
                  <c:v>5.8</c:v>
                </c:pt>
                <c:pt idx="1680">
                  <c:v>5.79</c:v>
                </c:pt>
                <c:pt idx="1681">
                  <c:v>5.8</c:v>
                </c:pt>
                <c:pt idx="1682">
                  <c:v>5.82</c:v>
                </c:pt>
                <c:pt idx="1683">
                  <c:v>5.8</c:v>
                </c:pt>
                <c:pt idx="1684">
                  <c:v>5.8</c:v>
                </c:pt>
                <c:pt idx="1685">
                  <c:v>5.82</c:v>
                </c:pt>
                <c:pt idx="1686">
                  <c:v>5.82</c:v>
                </c:pt>
                <c:pt idx="1687">
                  <c:v>5.82</c:v>
                </c:pt>
                <c:pt idx="1688">
                  <c:v>5.84</c:v>
                </c:pt>
                <c:pt idx="1689">
                  <c:v>5.83</c:v>
                </c:pt>
                <c:pt idx="1690">
                  <c:v>5.82</c:v>
                </c:pt>
                <c:pt idx="1691">
                  <c:v>5.85</c:v>
                </c:pt>
                <c:pt idx="1692">
                  <c:v>5.84</c:v>
                </c:pt>
                <c:pt idx="1693">
                  <c:v>5.84</c:v>
                </c:pt>
                <c:pt idx="1694">
                  <c:v>5.87</c:v>
                </c:pt>
                <c:pt idx="1695">
                  <c:v>5.84</c:v>
                </c:pt>
                <c:pt idx="1696">
                  <c:v>5.83</c:v>
                </c:pt>
                <c:pt idx="1697">
                  <c:v>5.86</c:v>
                </c:pt>
                <c:pt idx="1698">
                  <c:v>5.84</c:v>
                </c:pt>
                <c:pt idx="1699">
                  <c:v>5.83</c:v>
                </c:pt>
                <c:pt idx="1700">
                  <c:v>5.86</c:v>
                </c:pt>
                <c:pt idx="1701">
                  <c:v>5.84</c:v>
                </c:pt>
                <c:pt idx="1702">
                  <c:v>5.83</c:v>
                </c:pt>
                <c:pt idx="1703">
                  <c:v>5.87</c:v>
                </c:pt>
                <c:pt idx="1704">
                  <c:v>5.86</c:v>
                </c:pt>
                <c:pt idx="1705">
                  <c:v>5.84</c:v>
                </c:pt>
                <c:pt idx="1706">
                  <c:v>5.87</c:v>
                </c:pt>
                <c:pt idx="1707">
                  <c:v>5.85</c:v>
                </c:pt>
                <c:pt idx="1708">
                  <c:v>5.84</c:v>
                </c:pt>
                <c:pt idx="1709">
                  <c:v>5.88</c:v>
                </c:pt>
                <c:pt idx="1710">
                  <c:v>5.88</c:v>
                </c:pt>
                <c:pt idx="1711">
                  <c:v>5.86</c:v>
                </c:pt>
                <c:pt idx="1712">
                  <c:v>5.88</c:v>
                </c:pt>
                <c:pt idx="1713">
                  <c:v>5.87</c:v>
                </c:pt>
                <c:pt idx="1714">
                  <c:v>5.85</c:v>
                </c:pt>
                <c:pt idx="1715">
                  <c:v>5.89</c:v>
                </c:pt>
                <c:pt idx="1716">
                  <c:v>5.89</c:v>
                </c:pt>
                <c:pt idx="1717">
                  <c:v>5.87</c:v>
                </c:pt>
                <c:pt idx="1718">
                  <c:v>5.9</c:v>
                </c:pt>
                <c:pt idx="1719">
                  <c:v>5.9</c:v>
                </c:pt>
                <c:pt idx="1720">
                  <c:v>5.87</c:v>
                </c:pt>
                <c:pt idx="1721">
                  <c:v>5.91</c:v>
                </c:pt>
                <c:pt idx="1722">
                  <c:v>5.91</c:v>
                </c:pt>
                <c:pt idx="1723">
                  <c:v>5.89</c:v>
                </c:pt>
                <c:pt idx="1724">
                  <c:v>5.92</c:v>
                </c:pt>
                <c:pt idx="1725">
                  <c:v>5.91</c:v>
                </c:pt>
                <c:pt idx="1726">
                  <c:v>5.88</c:v>
                </c:pt>
                <c:pt idx="1727">
                  <c:v>5.92</c:v>
                </c:pt>
                <c:pt idx="1728">
                  <c:v>5.93</c:v>
                </c:pt>
                <c:pt idx="1729">
                  <c:v>5.91</c:v>
                </c:pt>
                <c:pt idx="1730">
                  <c:v>5.93</c:v>
                </c:pt>
                <c:pt idx="1731">
                  <c:v>5.93</c:v>
                </c:pt>
                <c:pt idx="1732">
                  <c:v>5.91</c:v>
                </c:pt>
                <c:pt idx="1733">
                  <c:v>5.93</c:v>
                </c:pt>
                <c:pt idx="1734">
                  <c:v>5.95</c:v>
                </c:pt>
                <c:pt idx="1735">
                  <c:v>5.93</c:v>
                </c:pt>
                <c:pt idx="1736">
                  <c:v>5.95</c:v>
                </c:pt>
                <c:pt idx="1737">
                  <c:v>5.95</c:v>
                </c:pt>
                <c:pt idx="1738">
                  <c:v>5.92</c:v>
                </c:pt>
                <c:pt idx="1739">
                  <c:v>5.94</c:v>
                </c:pt>
                <c:pt idx="1740">
                  <c:v>5.95</c:v>
                </c:pt>
                <c:pt idx="1741">
                  <c:v>5.95</c:v>
                </c:pt>
                <c:pt idx="1742">
                  <c:v>5.96</c:v>
                </c:pt>
                <c:pt idx="1743">
                  <c:v>5.96</c:v>
                </c:pt>
                <c:pt idx="1744">
                  <c:v>5.95</c:v>
                </c:pt>
                <c:pt idx="1745">
                  <c:v>5.95</c:v>
                </c:pt>
                <c:pt idx="1746">
                  <c:v>5.97</c:v>
                </c:pt>
                <c:pt idx="1747">
                  <c:v>5.97</c:v>
                </c:pt>
                <c:pt idx="1748">
                  <c:v>5.97</c:v>
                </c:pt>
                <c:pt idx="1749">
                  <c:v>5.98</c:v>
                </c:pt>
                <c:pt idx="1750">
                  <c:v>5.98</c:v>
                </c:pt>
                <c:pt idx="1751">
                  <c:v>5.97</c:v>
                </c:pt>
                <c:pt idx="1752">
                  <c:v>5.99</c:v>
                </c:pt>
                <c:pt idx="1753">
                  <c:v>5.99</c:v>
                </c:pt>
                <c:pt idx="1754">
                  <c:v>5.99</c:v>
                </c:pt>
                <c:pt idx="1755">
                  <c:v>5.99</c:v>
                </c:pt>
                <c:pt idx="1756">
                  <c:v>5.99</c:v>
                </c:pt>
                <c:pt idx="1757">
                  <c:v>6</c:v>
                </c:pt>
                <c:pt idx="1758">
                  <c:v>6.01</c:v>
                </c:pt>
                <c:pt idx="1759">
                  <c:v>6.02</c:v>
                </c:pt>
                <c:pt idx="1760">
                  <c:v>6.02</c:v>
                </c:pt>
                <c:pt idx="1761">
                  <c:v>6.02</c:v>
                </c:pt>
                <c:pt idx="1762">
                  <c:v>6.02</c:v>
                </c:pt>
                <c:pt idx="1763">
                  <c:v>6.03</c:v>
                </c:pt>
                <c:pt idx="1764">
                  <c:v>6.03</c:v>
                </c:pt>
                <c:pt idx="1765">
                  <c:v>6.03</c:v>
                </c:pt>
                <c:pt idx="1766">
                  <c:v>6.04</c:v>
                </c:pt>
                <c:pt idx="1767">
                  <c:v>6.04</c:v>
                </c:pt>
                <c:pt idx="1768">
                  <c:v>6.04</c:v>
                </c:pt>
                <c:pt idx="1769">
                  <c:v>6.05</c:v>
                </c:pt>
                <c:pt idx="1770">
                  <c:v>6.05</c:v>
                </c:pt>
                <c:pt idx="1771">
                  <c:v>6.05</c:v>
                </c:pt>
                <c:pt idx="1772">
                  <c:v>6.07</c:v>
                </c:pt>
                <c:pt idx="1773">
                  <c:v>6.06</c:v>
                </c:pt>
                <c:pt idx="1774">
                  <c:v>6.06</c:v>
                </c:pt>
                <c:pt idx="1775">
                  <c:v>6.07</c:v>
                </c:pt>
                <c:pt idx="1776">
                  <c:v>6.06</c:v>
                </c:pt>
                <c:pt idx="1777">
                  <c:v>6.07</c:v>
                </c:pt>
                <c:pt idx="1778">
                  <c:v>6.09</c:v>
                </c:pt>
                <c:pt idx="1779">
                  <c:v>6.07</c:v>
                </c:pt>
                <c:pt idx="1780">
                  <c:v>6.07</c:v>
                </c:pt>
                <c:pt idx="1781">
                  <c:v>6.1</c:v>
                </c:pt>
                <c:pt idx="1782">
                  <c:v>6.09</c:v>
                </c:pt>
                <c:pt idx="1783">
                  <c:v>6.08</c:v>
                </c:pt>
                <c:pt idx="1784">
                  <c:v>6.11</c:v>
                </c:pt>
                <c:pt idx="1785">
                  <c:v>6.09</c:v>
                </c:pt>
                <c:pt idx="1786">
                  <c:v>6.08</c:v>
                </c:pt>
                <c:pt idx="1787">
                  <c:v>6.11</c:v>
                </c:pt>
                <c:pt idx="1788">
                  <c:v>6.1</c:v>
                </c:pt>
                <c:pt idx="1789">
                  <c:v>6.1</c:v>
                </c:pt>
                <c:pt idx="1790">
                  <c:v>6.14</c:v>
                </c:pt>
                <c:pt idx="1791">
                  <c:v>6.12</c:v>
                </c:pt>
                <c:pt idx="1792">
                  <c:v>6.1</c:v>
                </c:pt>
                <c:pt idx="1793">
                  <c:v>6.14</c:v>
                </c:pt>
                <c:pt idx="1794">
                  <c:v>6.14</c:v>
                </c:pt>
                <c:pt idx="1795">
                  <c:v>6.12</c:v>
                </c:pt>
                <c:pt idx="1796">
                  <c:v>6.16</c:v>
                </c:pt>
                <c:pt idx="1797">
                  <c:v>6.15</c:v>
                </c:pt>
                <c:pt idx="1798">
                  <c:v>6.12</c:v>
                </c:pt>
                <c:pt idx="1799">
                  <c:v>6.17</c:v>
                </c:pt>
                <c:pt idx="1800">
                  <c:v>6.16</c:v>
                </c:pt>
                <c:pt idx="1801">
                  <c:v>6.14</c:v>
                </c:pt>
                <c:pt idx="1802">
                  <c:v>6.18</c:v>
                </c:pt>
                <c:pt idx="1803">
                  <c:v>6.17</c:v>
                </c:pt>
                <c:pt idx="1804">
                  <c:v>6.14</c:v>
                </c:pt>
                <c:pt idx="1805">
                  <c:v>6.18</c:v>
                </c:pt>
                <c:pt idx="1806">
                  <c:v>6.19</c:v>
                </c:pt>
                <c:pt idx="1807">
                  <c:v>6.16</c:v>
                </c:pt>
                <c:pt idx="1808">
                  <c:v>6.19</c:v>
                </c:pt>
                <c:pt idx="1809">
                  <c:v>6.19</c:v>
                </c:pt>
                <c:pt idx="1810">
                  <c:v>6.15</c:v>
                </c:pt>
                <c:pt idx="1811">
                  <c:v>6.18</c:v>
                </c:pt>
                <c:pt idx="1812">
                  <c:v>6.19</c:v>
                </c:pt>
                <c:pt idx="1813">
                  <c:v>6.17</c:v>
                </c:pt>
                <c:pt idx="1814">
                  <c:v>6.19</c:v>
                </c:pt>
                <c:pt idx="1815">
                  <c:v>6.2</c:v>
                </c:pt>
                <c:pt idx="1816">
                  <c:v>6.16</c:v>
                </c:pt>
                <c:pt idx="1817">
                  <c:v>6.18</c:v>
                </c:pt>
                <c:pt idx="1818">
                  <c:v>6.2</c:v>
                </c:pt>
                <c:pt idx="1819">
                  <c:v>6.18</c:v>
                </c:pt>
                <c:pt idx="1820">
                  <c:v>6.2</c:v>
                </c:pt>
                <c:pt idx="1821">
                  <c:v>6.21</c:v>
                </c:pt>
                <c:pt idx="1822">
                  <c:v>6.18</c:v>
                </c:pt>
                <c:pt idx="1823">
                  <c:v>6.19</c:v>
                </c:pt>
                <c:pt idx="1824">
                  <c:v>6.22</c:v>
                </c:pt>
                <c:pt idx="1825">
                  <c:v>6.22</c:v>
                </c:pt>
                <c:pt idx="1826">
                  <c:v>6.22</c:v>
                </c:pt>
                <c:pt idx="1827">
                  <c:v>6.22</c:v>
                </c:pt>
                <c:pt idx="1828">
                  <c:v>6.21</c:v>
                </c:pt>
                <c:pt idx="1829">
                  <c:v>6.21</c:v>
                </c:pt>
                <c:pt idx="1830">
                  <c:v>6.23</c:v>
                </c:pt>
                <c:pt idx="1831">
                  <c:v>6.23</c:v>
                </c:pt>
                <c:pt idx="1832">
                  <c:v>6.23</c:v>
                </c:pt>
                <c:pt idx="1833">
                  <c:v>6.23</c:v>
                </c:pt>
                <c:pt idx="1834">
                  <c:v>6.23</c:v>
                </c:pt>
                <c:pt idx="1835">
                  <c:v>6.23</c:v>
                </c:pt>
                <c:pt idx="1836">
                  <c:v>6.24</c:v>
                </c:pt>
                <c:pt idx="1837">
                  <c:v>6.24</c:v>
                </c:pt>
                <c:pt idx="1838">
                  <c:v>6.24</c:v>
                </c:pt>
                <c:pt idx="1839">
                  <c:v>6.24</c:v>
                </c:pt>
                <c:pt idx="1840">
                  <c:v>6.24</c:v>
                </c:pt>
                <c:pt idx="1841">
                  <c:v>6.25</c:v>
                </c:pt>
                <c:pt idx="1842">
                  <c:v>6.26</c:v>
                </c:pt>
                <c:pt idx="1843">
                  <c:v>6.26</c:v>
                </c:pt>
                <c:pt idx="1844">
                  <c:v>6.28</c:v>
                </c:pt>
                <c:pt idx="1845">
                  <c:v>6.28</c:v>
                </c:pt>
                <c:pt idx="1846">
                  <c:v>6.28</c:v>
                </c:pt>
                <c:pt idx="1847">
                  <c:v>6.28</c:v>
                </c:pt>
                <c:pt idx="1848">
                  <c:v>6.28</c:v>
                </c:pt>
                <c:pt idx="1849">
                  <c:v>6.28</c:v>
                </c:pt>
                <c:pt idx="1850">
                  <c:v>6.29</c:v>
                </c:pt>
                <c:pt idx="1851">
                  <c:v>6.29</c:v>
                </c:pt>
                <c:pt idx="1852">
                  <c:v>6.29</c:v>
                </c:pt>
                <c:pt idx="1853">
                  <c:v>6.3</c:v>
                </c:pt>
                <c:pt idx="1854">
                  <c:v>6.29</c:v>
                </c:pt>
                <c:pt idx="1855">
                  <c:v>6.29</c:v>
                </c:pt>
                <c:pt idx="1856">
                  <c:v>6.31</c:v>
                </c:pt>
                <c:pt idx="1857">
                  <c:v>6.3</c:v>
                </c:pt>
                <c:pt idx="1858">
                  <c:v>6.3</c:v>
                </c:pt>
                <c:pt idx="1859">
                  <c:v>6.32</c:v>
                </c:pt>
                <c:pt idx="1860">
                  <c:v>6.32</c:v>
                </c:pt>
                <c:pt idx="1861">
                  <c:v>6.32</c:v>
                </c:pt>
                <c:pt idx="1862">
                  <c:v>6.33</c:v>
                </c:pt>
                <c:pt idx="1863">
                  <c:v>6.32</c:v>
                </c:pt>
                <c:pt idx="1864">
                  <c:v>6.32</c:v>
                </c:pt>
                <c:pt idx="1865">
                  <c:v>6.34</c:v>
                </c:pt>
                <c:pt idx="1866">
                  <c:v>6.33</c:v>
                </c:pt>
                <c:pt idx="1867">
                  <c:v>6.33</c:v>
                </c:pt>
                <c:pt idx="1868">
                  <c:v>6.35</c:v>
                </c:pt>
                <c:pt idx="1869">
                  <c:v>6.33</c:v>
                </c:pt>
                <c:pt idx="1870">
                  <c:v>6.33</c:v>
                </c:pt>
                <c:pt idx="1871">
                  <c:v>6.36</c:v>
                </c:pt>
                <c:pt idx="1872">
                  <c:v>6.34</c:v>
                </c:pt>
                <c:pt idx="1873">
                  <c:v>6.34</c:v>
                </c:pt>
                <c:pt idx="1874">
                  <c:v>6.38</c:v>
                </c:pt>
                <c:pt idx="1875">
                  <c:v>6.36</c:v>
                </c:pt>
                <c:pt idx="1876">
                  <c:v>6.34</c:v>
                </c:pt>
                <c:pt idx="1877">
                  <c:v>6.37</c:v>
                </c:pt>
                <c:pt idx="1878">
                  <c:v>6.36</c:v>
                </c:pt>
                <c:pt idx="1879">
                  <c:v>6.35</c:v>
                </c:pt>
                <c:pt idx="1880">
                  <c:v>6.38</c:v>
                </c:pt>
                <c:pt idx="1881">
                  <c:v>6.36</c:v>
                </c:pt>
                <c:pt idx="1882">
                  <c:v>6.34</c:v>
                </c:pt>
                <c:pt idx="1883">
                  <c:v>6.38</c:v>
                </c:pt>
                <c:pt idx="1884">
                  <c:v>6.37</c:v>
                </c:pt>
                <c:pt idx="1885">
                  <c:v>6.36</c:v>
                </c:pt>
                <c:pt idx="1886">
                  <c:v>6.4</c:v>
                </c:pt>
                <c:pt idx="1887">
                  <c:v>6.38</c:v>
                </c:pt>
                <c:pt idx="1888">
                  <c:v>6.36</c:v>
                </c:pt>
                <c:pt idx="1889">
                  <c:v>6.4</c:v>
                </c:pt>
                <c:pt idx="1890">
                  <c:v>6.4</c:v>
                </c:pt>
                <c:pt idx="1891">
                  <c:v>6.38</c:v>
                </c:pt>
                <c:pt idx="1892">
                  <c:v>6.42</c:v>
                </c:pt>
                <c:pt idx="1893">
                  <c:v>6.41</c:v>
                </c:pt>
                <c:pt idx="1894">
                  <c:v>6.38</c:v>
                </c:pt>
                <c:pt idx="1895">
                  <c:v>6.42</c:v>
                </c:pt>
                <c:pt idx="1896">
                  <c:v>6.42</c:v>
                </c:pt>
                <c:pt idx="1897">
                  <c:v>6.4</c:v>
                </c:pt>
                <c:pt idx="1898">
                  <c:v>6.44</c:v>
                </c:pt>
                <c:pt idx="1899">
                  <c:v>6.43</c:v>
                </c:pt>
                <c:pt idx="1900">
                  <c:v>6.4</c:v>
                </c:pt>
                <c:pt idx="1901">
                  <c:v>6.43</c:v>
                </c:pt>
                <c:pt idx="1902">
                  <c:v>6.44</c:v>
                </c:pt>
                <c:pt idx="1903">
                  <c:v>6.42</c:v>
                </c:pt>
                <c:pt idx="1904">
                  <c:v>6.45</c:v>
                </c:pt>
                <c:pt idx="1905">
                  <c:v>6.45</c:v>
                </c:pt>
                <c:pt idx="1906">
                  <c:v>6.42</c:v>
                </c:pt>
                <c:pt idx="1907">
                  <c:v>6.45</c:v>
                </c:pt>
                <c:pt idx="1908">
                  <c:v>6.46</c:v>
                </c:pt>
                <c:pt idx="1909">
                  <c:v>6.44</c:v>
                </c:pt>
                <c:pt idx="1910">
                  <c:v>6.47</c:v>
                </c:pt>
                <c:pt idx="1911">
                  <c:v>6.47</c:v>
                </c:pt>
                <c:pt idx="1912">
                  <c:v>6.44</c:v>
                </c:pt>
                <c:pt idx="1913">
                  <c:v>6.46</c:v>
                </c:pt>
                <c:pt idx="1914">
                  <c:v>6.48</c:v>
                </c:pt>
                <c:pt idx="1915">
                  <c:v>6.47</c:v>
                </c:pt>
                <c:pt idx="1916">
                  <c:v>6.49</c:v>
                </c:pt>
                <c:pt idx="1917">
                  <c:v>6.49</c:v>
                </c:pt>
                <c:pt idx="1918">
                  <c:v>6.47</c:v>
                </c:pt>
                <c:pt idx="1919">
                  <c:v>6.47</c:v>
                </c:pt>
                <c:pt idx="1920">
                  <c:v>6.49</c:v>
                </c:pt>
                <c:pt idx="1921">
                  <c:v>6.48</c:v>
                </c:pt>
                <c:pt idx="1922">
                  <c:v>6.49</c:v>
                </c:pt>
                <c:pt idx="1923">
                  <c:v>6.5</c:v>
                </c:pt>
                <c:pt idx="1924">
                  <c:v>6.47</c:v>
                </c:pt>
                <c:pt idx="1925">
                  <c:v>6.48</c:v>
                </c:pt>
                <c:pt idx="1926">
                  <c:v>6.49</c:v>
                </c:pt>
                <c:pt idx="1927">
                  <c:v>6.49</c:v>
                </c:pt>
                <c:pt idx="1928">
                  <c:v>6.49</c:v>
                </c:pt>
                <c:pt idx="1929">
                  <c:v>6.49</c:v>
                </c:pt>
                <c:pt idx="1930">
                  <c:v>6.49</c:v>
                </c:pt>
                <c:pt idx="1931">
                  <c:v>6.49</c:v>
                </c:pt>
                <c:pt idx="1932">
                  <c:v>6.49</c:v>
                </c:pt>
                <c:pt idx="1933">
                  <c:v>6.49</c:v>
                </c:pt>
                <c:pt idx="1934">
                  <c:v>6.49</c:v>
                </c:pt>
                <c:pt idx="1935">
                  <c:v>6.49</c:v>
                </c:pt>
                <c:pt idx="1936">
                  <c:v>6.49</c:v>
                </c:pt>
                <c:pt idx="1937">
                  <c:v>6.5</c:v>
                </c:pt>
                <c:pt idx="1938">
                  <c:v>6.5</c:v>
                </c:pt>
                <c:pt idx="1939">
                  <c:v>6.51</c:v>
                </c:pt>
                <c:pt idx="1940">
                  <c:v>6.52</c:v>
                </c:pt>
                <c:pt idx="1941">
                  <c:v>6.51</c:v>
                </c:pt>
                <c:pt idx="1942">
                  <c:v>6.51</c:v>
                </c:pt>
                <c:pt idx="1943">
                  <c:v>6.51</c:v>
                </c:pt>
                <c:pt idx="1944">
                  <c:v>6.51</c:v>
                </c:pt>
                <c:pt idx="1945">
                  <c:v>6.52</c:v>
                </c:pt>
                <c:pt idx="1946">
                  <c:v>6.54</c:v>
                </c:pt>
                <c:pt idx="1947">
                  <c:v>6.53</c:v>
                </c:pt>
                <c:pt idx="1948">
                  <c:v>6.52</c:v>
                </c:pt>
                <c:pt idx="1949">
                  <c:v>6.54</c:v>
                </c:pt>
                <c:pt idx="1950">
                  <c:v>6.53</c:v>
                </c:pt>
                <c:pt idx="1951">
                  <c:v>6.53</c:v>
                </c:pt>
                <c:pt idx="1952">
                  <c:v>6.56</c:v>
                </c:pt>
                <c:pt idx="1953">
                  <c:v>6.54</c:v>
                </c:pt>
                <c:pt idx="1954">
                  <c:v>6.53</c:v>
                </c:pt>
                <c:pt idx="1955">
                  <c:v>6.56</c:v>
                </c:pt>
                <c:pt idx="1956">
                  <c:v>6.54</c:v>
                </c:pt>
                <c:pt idx="1957">
                  <c:v>6.55</c:v>
                </c:pt>
                <c:pt idx="1958">
                  <c:v>6.58</c:v>
                </c:pt>
                <c:pt idx="1959">
                  <c:v>6.55</c:v>
                </c:pt>
                <c:pt idx="1960">
                  <c:v>6.54</c:v>
                </c:pt>
                <c:pt idx="1961">
                  <c:v>6.58</c:v>
                </c:pt>
                <c:pt idx="1962">
                  <c:v>6.56</c:v>
                </c:pt>
                <c:pt idx="1963">
                  <c:v>6.56</c:v>
                </c:pt>
                <c:pt idx="1964">
                  <c:v>6.6</c:v>
                </c:pt>
                <c:pt idx="1965">
                  <c:v>6.57</c:v>
                </c:pt>
                <c:pt idx="1966">
                  <c:v>6.55</c:v>
                </c:pt>
                <c:pt idx="1967">
                  <c:v>6.59</c:v>
                </c:pt>
                <c:pt idx="1968">
                  <c:v>6.58</c:v>
                </c:pt>
                <c:pt idx="1969">
                  <c:v>6.57</c:v>
                </c:pt>
                <c:pt idx="1970">
                  <c:v>6.62</c:v>
                </c:pt>
                <c:pt idx="1971">
                  <c:v>6.59</c:v>
                </c:pt>
                <c:pt idx="1972">
                  <c:v>6.56</c:v>
                </c:pt>
                <c:pt idx="1973">
                  <c:v>6.61</c:v>
                </c:pt>
                <c:pt idx="1974">
                  <c:v>6.6</c:v>
                </c:pt>
                <c:pt idx="1975">
                  <c:v>6.58</c:v>
                </c:pt>
                <c:pt idx="1976">
                  <c:v>6.63</c:v>
                </c:pt>
                <c:pt idx="1977">
                  <c:v>6.61</c:v>
                </c:pt>
                <c:pt idx="1978">
                  <c:v>6.57</c:v>
                </c:pt>
                <c:pt idx="1979">
                  <c:v>6.61</c:v>
                </c:pt>
                <c:pt idx="1980">
                  <c:v>6.61</c:v>
                </c:pt>
                <c:pt idx="1981">
                  <c:v>6.59</c:v>
                </c:pt>
                <c:pt idx="1982">
                  <c:v>6.63</c:v>
                </c:pt>
                <c:pt idx="1983">
                  <c:v>6.62</c:v>
                </c:pt>
                <c:pt idx="1984">
                  <c:v>6.58</c:v>
                </c:pt>
                <c:pt idx="1985">
                  <c:v>6.62</c:v>
                </c:pt>
                <c:pt idx="1986">
                  <c:v>6.63</c:v>
                </c:pt>
                <c:pt idx="1987">
                  <c:v>6.61</c:v>
                </c:pt>
                <c:pt idx="1988">
                  <c:v>6.64</c:v>
                </c:pt>
                <c:pt idx="1989">
                  <c:v>6.64</c:v>
                </c:pt>
                <c:pt idx="1990">
                  <c:v>6.6</c:v>
                </c:pt>
                <c:pt idx="1991">
                  <c:v>6.63</c:v>
                </c:pt>
                <c:pt idx="1992">
                  <c:v>6.65</c:v>
                </c:pt>
                <c:pt idx="1993">
                  <c:v>6.63</c:v>
                </c:pt>
                <c:pt idx="1994">
                  <c:v>6.66</c:v>
                </c:pt>
                <c:pt idx="1995">
                  <c:v>6.66</c:v>
                </c:pt>
                <c:pt idx="1996">
                  <c:v>6.63</c:v>
                </c:pt>
                <c:pt idx="1997">
                  <c:v>6.64</c:v>
                </c:pt>
                <c:pt idx="1998">
                  <c:v>6.66</c:v>
                </c:pt>
                <c:pt idx="1999">
                  <c:v>6.65</c:v>
                </c:pt>
                <c:pt idx="2000">
                  <c:v>6.67</c:v>
                </c:pt>
                <c:pt idx="2001">
                  <c:v>6.67</c:v>
                </c:pt>
                <c:pt idx="2002">
                  <c:v>6.64</c:v>
                </c:pt>
                <c:pt idx="2003">
                  <c:v>6.65</c:v>
                </c:pt>
                <c:pt idx="2004">
                  <c:v>6.67</c:v>
                </c:pt>
                <c:pt idx="2005">
                  <c:v>6.67</c:v>
                </c:pt>
                <c:pt idx="2006">
                  <c:v>6.67</c:v>
                </c:pt>
                <c:pt idx="2007">
                  <c:v>6.67</c:v>
                </c:pt>
                <c:pt idx="2008">
                  <c:v>6.65</c:v>
                </c:pt>
                <c:pt idx="2009">
                  <c:v>6.66</c:v>
                </c:pt>
                <c:pt idx="2010">
                  <c:v>6.67</c:v>
                </c:pt>
                <c:pt idx="2011">
                  <c:v>6.67</c:v>
                </c:pt>
                <c:pt idx="2012">
                  <c:v>6.68</c:v>
                </c:pt>
                <c:pt idx="2013">
                  <c:v>6.68</c:v>
                </c:pt>
                <c:pt idx="2014">
                  <c:v>6.67</c:v>
                </c:pt>
                <c:pt idx="2015">
                  <c:v>6.67</c:v>
                </c:pt>
                <c:pt idx="2016">
                  <c:v>6.68</c:v>
                </c:pt>
                <c:pt idx="2017">
                  <c:v>6.68</c:v>
                </c:pt>
                <c:pt idx="2018">
                  <c:v>6.7</c:v>
                </c:pt>
                <c:pt idx="2019">
                  <c:v>6.7</c:v>
                </c:pt>
                <c:pt idx="2020">
                  <c:v>6.7</c:v>
                </c:pt>
                <c:pt idx="2021">
                  <c:v>6.7</c:v>
                </c:pt>
                <c:pt idx="2022">
                  <c:v>6.71</c:v>
                </c:pt>
                <c:pt idx="2023">
                  <c:v>6.71</c:v>
                </c:pt>
                <c:pt idx="2024">
                  <c:v>6.72</c:v>
                </c:pt>
                <c:pt idx="2025">
                  <c:v>6.72</c:v>
                </c:pt>
                <c:pt idx="2026">
                  <c:v>6.72</c:v>
                </c:pt>
                <c:pt idx="2027">
                  <c:v>6.72</c:v>
                </c:pt>
                <c:pt idx="2028">
                  <c:v>6.72</c:v>
                </c:pt>
                <c:pt idx="2029">
                  <c:v>6.72</c:v>
                </c:pt>
                <c:pt idx="2030">
                  <c:v>6.74</c:v>
                </c:pt>
                <c:pt idx="2031">
                  <c:v>6.72</c:v>
                </c:pt>
                <c:pt idx="2032">
                  <c:v>6.72</c:v>
                </c:pt>
                <c:pt idx="2033">
                  <c:v>6.73</c:v>
                </c:pt>
                <c:pt idx="2034">
                  <c:v>6.73</c:v>
                </c:pt>
                <c:pt idx="2035">
                  <c:v>6.73</c:v>
                </c:pt>
                <c:pt idx="2036">
                  <c:v>6.74</c:v>
                </c:pt>
                <c:pt idx="2037">
                  <c:v>6.73</c:v>
                </c:pt>
                <c:pt idx="2038">
                  <c:v>6.72</c:v>
                </c:pt>
                <c:pt idx="2039">
                  <c:v>6.74</c:v>
                </c:pt>
                <c:pt idx="2040">
                  <c:v>6.73</c:v>
                </c:pt>
                <c:pt idx="2041">
                  <c:v>6.74</c:v>
                </c:pt>
                <c:pt idx="2042">
                  <c:v>6.76</c:v>
                </c:pt>
                <c:pt idx="2043">
                  <c:v>6.74</c:v>
                </c:pt>
                <c:pt idx="2044">
                  <c:v>6.73</c:v>
                </c:pt>
                <c:pt idx="2045">
                  <c:v>6.76</c:v>
                </c:pt>
                <c:pt idx="2046">
                  <c:v>6.74</c:v>
                </c:pt>
                <c:pt idx="2047">
                  <c:v>6.74</c:v>
                </c:pt>
                <c:pt idx="2048">
                  <c:v>6.77</c:v>
                </c:pt>
                <c:pt idx="2049">
                  <c:v>6.74</c:v>
                </c:pt>
                <c:pt idx="2050">
                  <c:v>6.73</c:v>
                </c:pt>
                <c:pt idx="2051">
                  <c:v>6.76</c:v>
                </c:pt>
                <c:pt idx="2052">
                  <c:v>6.75</c:v>
                </c:pt>
                <c:pt idx="2053">
                  <c:v>6.75</c:v>
                </c:pt>
                <c:pt idx="2054">
                  <c:v>6.79</c:v>
                </c:pt>
                <c:pt idx="2055">
                  <c:v>6.76</c:v>
                </c:pt>
                <c:pt idx="2056">
                  <c:v>6.74</c:v>
                </c:pt>
                <c:pt idx="2057">
                  <c:v>6.78</c:v>
                </c:pt>
                <c:pt idx="2058">
                  <c:v>6.77</c:v>
                </c:pt>
                <c:pt idx="2059">
                  <c:v>6.76</c:v>
                </c:pt>
                <c:pt idx="2060">
                  <c:v>6.81</c:v>
                </c:pt>
                <c:pt idx="2061">
                  <c:v>6.78</c:v>
                </c:pt>
                <c:pt idx="2062">
                  <c:v>6.76</c:v>
                </c:pt>
                <c:pt idx="2063">
                  <c:v>6.8</c:v>
                </c:pt>
                <c:pt idx="2064">
                  <c:v>6.8</c:v>
                </c:pt>
                <c:pt idx="2065">
                  <c:v>6.79</c:v>
                </c:pt>
                <c:pt idx="2066">
                  <c:v>6.84</c:v>
                </c:pt>
                <c:pt idx="2067">
                  <c:v>6.8</c:v>
                </c:pt>
                <c:pt idx="2068">
                  <c:v>6.78</c:v>
                </c:pt>
                <c:pt idx="2069">
                  <c:v>6.82</c:v>
                </c:pt>
                <c:pt idx="2070">
                  <c:v>6.82</c:v>
                </c:pt>
                <c:pt idx="2071">
                  <c:v>6.8</c:v>
                </c:pt>
                <c:pt idx="2072">
                  <c:v>6.84</c:v>
                </c:pt>
                <c:pt idx="2073">
                  <c:v>6.83</c:v>
                </c:pt>
                <c:pt idx="2074">
                  <c:v>6.79</c:v>
                </c:pt>
                <c:pt idx="2075">
                  <c:v>6.83</c:v>
                </c:pt>
                <c:pt idx="2076">
                  <c:v>6.83</c:v>
                </c:pt>
                <c:pt idx="2077">
                  <c:v>6.81</c:v>
                </c:pt>
                <c:pt idx="2078">
                  <c:v>6.84</c:v>
                </c:pt>
                <c:pt idx="2079">
                  <c:v>6.84</c:v>
                </c:pt>
                <c:pt idx="2080">
                  <c:v>6.8</c:v>
                </c:pt>
                <c:pt idx="2081">
                  <c:v>6.84</c:v>
                </c:pt>
                <c:pt idx="2082">
                  <c:v>6.85</c:v>
                </c:pt>
                <c:pt idx="2083">
                  <c:v>6.83</c:v>
                </c:pt>
                <c:pt idx="2084">
                  <c:v>6.86</c:v>
                </c:pt>
                <c:pt idx="2085">
                  <c:v>6.86</c:v>
                </c:pt>
                <c:pt idx="2086">
                  <c:v>6.82</c:v>
                </c:pt>
                <c:pt idx="2087">
                  <c:v>6.85</c:v>
                </c:pt>
                <c:pt idx="2088">
                  <c:v>6.87</c:v>
                </c:pt>
                <c:pt idx="2089">
                  <c:v>6.85</c:v>
                </c:pt>
                <c:pt idx="2090">
                  <c:v>6.87</c:v>
                </c:pt>
                <c:pt idx="2091">
                  <c:v>6.88</c:v>
                </c:pt>
                <c:pt idx="2092">
                  <c:v>6.84</c:v>
                </c:pt>
                <c:pt idx="2093">
                  <c:v>6.86</c:v>
                </c:pt>
                <c:pt idx="2094">
                  <c:v>6.87</c:v>
                </c:pt>
                <c:pt idx="2095">
                  <c:v>6.87</c:v>
                </c:pt>
                <c:pt idx="2096">
                  <c:v>6.88</c:v>
                </c:pt>
                <c:pt idx="2097">
                  <c:v>6.89</c:v>
                </c:pt>
                <c:pt idx="2098">
                  <c:v>6.87</c:v>
                </c:pt>
                <c:pt idx="2099">
                  <c:v>6.88</c:v>
                </c:pt>
                <c:pt idx="2100">
                  <c:v>6.89</c:v>
                </c:pt>
                <c:pt idx="2101">
                  <c:v>6.89</c:v>
                </c:pt>
                <c:pt idx="2102">
                  <c:v>6.89</c:v>
                </c:pt>
                <c:pt idx="2103">
                  <c:v>6.89</c:v>
                </c:pt>
                <c:pt idx="2104">
                  <c:v>6.89</c:v>
                </c:pt>
                <c:pt idx="2105">
                  <c:v>6.89</c:v>
                </c:pt>
                <c:pt idx="2106">
                  <c:v>6.9</c:v>
                </c:pt>
                <c:pt idx="2107">
                  <c:v>6.91</c:v>
                </c:pt>
                <c:pt idx="2108">
                  <c:v>6.92</c:v>
                </c:pt>
                <c:pt idx="2109">
                  <c:v>6.92</c:v>
                </c:pt>
                <c:pt idx="2110">
                  <c:v>6.92</c:v>
                </c:pt>
                <c:pt idx="2111">
                  <c:v>6.92</c:v>
                </c:pt>
                <c:pt idx="2112">
                  <c:v>6.92</c:v>
                </c:pt>
                <c:pt idx="2113">
                  <c:v>6.93</c:v>
                </c:pt>
                <c:pt idx="2114">
                  <c:v>6.94</c:v>
                </c:pt>
                <c:pt idx="2115">
                  <c:v>6.93</c:v>
                </c:pt>
                <c:pt idx="2116">
                  <c:v>6.93</c:v>
                </c:pt>
                <c:pt idx="2117">
                  <c:v>6.93</c:v>
                </c:pt>
                <c:pt idx="2118">
                  <c:v>6.93</c:v>
                </c:pt>
                <c:pt idx="2119">
                  <c:v>6.95</c:v>
                </c:pt>
                <c:pt idx="2120">
                  <c:v>6.97</c:v>
                </c:pt>
                <c:pt idx="2121">
                  <c:v>6.95</c:v>
                </c:pt>
                <c:pt idx="2122">
                  <c:v>6.95</c:v>
                </c:pt>
                <c:pt idx="2123">
                  <c:v>6.96</c:v>
                </c:pt>
                <c:pt idx="2124">
                  <c:v>6.96</c:v>
                </c:pt>
                <c:pt idx="2125">
                  <c:v>6.97</c:v>
                </c:pt>
                <c:pt idx="2126">
                  <c:v>6.99</c:v>
                </c:pt>
                <c:pt idx="2127">
                  <c:v>6.96</c:v>
                </c:pt>
                <c:pt idx="2128">
                  <c:v>6.96</c:v>
                </c:pt>
                <c:pt idx="2129">
                  <c:v>6.98</c:v>
                </c:pt>
                <c:pt idx="2130">
                  <c:v>6.97</c:v>
                </c:pt>
                <c:pt idx="2131">
                  <c:v>6.98</c:v>
                </c:pt>
                <c:pt idx="2132">
                  <c:v>7.01</c:v>
                </c:pt>
                <c:pt idx="2133">
                  <c:v>6.98</c:v>
                </c:pt>
                <c:pt idx="2134">
                  <c:v>6.97</c:v>
                </c:pt>
                <c:pt idx="2135">
                  <c:v>7</c:v>
                </c:pt>
                <c:pt idx="2136">
                  <c:v>6.99</c:v>
                </c:pt>
                <c:pt idx="2137">
                  <c:v>6.99</c:v>
                </c:pt>
                <c:pt idx="2138">
                  <c:v>7.03</c:v>
                </c:pt>
                <c:pt idx="2139">
                  <c:v>6.99</c:v>
                </c:pt>
                <c:pt idx="2140">
                  <c:v>6.98</c:v>
                </c:pt>
                <c:pt idx="2141">
                  <c:v>7.01</c:v>
                </c:pt>
                <c:pt idx="2142">
                  <c:v>7.01</c:v>
                </c:pt>
                <c:pt idx="2143">
                  <c:v>7.02</c:v>
                </c:pt>
                <c:pt idx="2144">
                  <c:v>7.05</c:v>
                </c:pt>
                <c:pt idx="2145">
                  <c:v>7.01</c:v>
                </c:pt>
                <c:pt idx="2146">
                  <c:v>6.99</c:v>
                </c:pt>
                <c:pt idx="2147">
                  <c:v>7.03</c:v>
                </c:pt>
                <c:pt idx="2148">
                  <c:v>7.02</c:v>
                </c:pt>
                <c:pt idx="2149">
                  <c:v>7.01</c:v>
                </c:pt>
                <c:pt idx="2150">
                  <c:v>7.05</c:v>
                </c:pt>
                <c:pt idx="2151">
                  <c:v>7.03</c:v>
                </c:pt>
                <c:pt idx="2152">
                  <c:v>7</c:v>
                </c:pt>
                <c:pt idx="2153">
                  <c:v>7.04</c:v>
                </c:pt>
                <c:pt idx="2154">
                  <c:v>7.05</c:v>
                </c:pt>
                <c:pt idx="2155">
                  <c:v>7.03</c:v>
                </c:pt>
                <c:pt idx="2156">
                  <c:v>7.07</c:v>
                </c:pt>
                <c:pt idx="2157">
                  <c:v>7.05</c:v>
                </c:pt>
                <c:pt idx="2158">
                  <c:v>7.02</c:v>
                </c:pt>
                <c:pt idx="2159">
                  <c:v>7.06</c:v>
                </c:pt>
                <c:pt idx="2160">
                  <c:v>7.06</c:v>
                </c:pt>
                <c:pt idx="2161">
                  <c:v>7.05</c:v>
                </c:pt>
                <c:pt idx="2162">
                  <c:v>7.08</c:v>
                </c:pt>
                <c:pt idx="2163">
                  <c:v>7.07</c:v>
                </c:pt>
                <c:pt idx="2164">
                  <c:v>7.04</c:v>
                </c:pt>
                <c:pt idx="2165">
                  <c:v>7.07</c:v>
                </c:pt>
                <c:pt idx="2166">
                  <c:v>7.08</c:v>
                </c:pt>
                <c:pt idx="2167">
                  <c:v>7.07</c:v>
                </c:pt>
                <c:pt idx="2168">
                  <c:v>7.1</c:v>
                </c:pt>
                <c:pt idx="2169">
                  <c:v>7.09</c:v>
                </c:pt>
                <c:pt idx="2170">
                  <c:v>7.06</c:v>
                </c:pt>
                <c:pt idx="2171">
                  <c:v>7.09</c:v>
                </c:pt>
                <c:pt idx="2172">
                  <c:v>7.1</c:v>
                </c:pt>
                <c:pt idx="2173">
                  <c:v>7.1</c:v>
                </c:pt>
                <c:pt idx="2174">
                  <c:v>7.13</c:v>
                </c:pt>
                <c:pt idx="2175">
                  <c:v>7.13</c:v>
                </c:pt>
                <c:pt idx="2176">
                  <c:v>7.1</c:v>
                </c:pt>
                <c:pt idx="2177">
                  <c:v>7.11</c:v>
                </c:pt>
                <c:pt idx="2178">
                  <c:v>7.12</c:v>
                </c:pt>
                <c:pt idx="2179">
                  <c:v>7.12</c:v>
                </c:pt>
                <c:pt idx="2180">
                  <c:v>7.13</c:v>
                </c:pt>
                <c:pt idx="2181">
                  <c:v>7.13</c:v>
                </c:pt>
                <c:pt idx="2182">
                  <c:v>7.11</c:v>
                </c:pt>
                <c:pt idx="2183">
                  <c:v>7.12</c:v>
                </c:pt>
                <c:pt idx="2184">
                  <c:v>7.13</c:v>
                </c:pt>
                <c:pt idx="2185">
                  <c:v>7.13</c:v>
                </c:pt>
                <c:pt idx="2186">
                  <c:v>7.15</c:v>
                </c:pt>
                <c:pt idx="2187">
                  <c:v>7.14</c:v>
                </c:pt>
                <c:pt idx="2188">
                  <c:v>7.13</c:v>
                </c:pt>
                <c:pt idx="2189">
                  <c:v>7.13</c:v>
                </c:pt>
                <c:pt idx="2190">
                  <c:v>7.14</c:v>
                </c:pt>
                <c:pt idx="2191">
                  <c:v>7.15</c:v>
                </c:pt>
                <c:pt idx="2192">
                  <c:v>7.16</c:v>
                </c:pt>
                <c:pt idx="2193">
                  <c:v>7.16</c:v>
                </c:pt>
                <c:pt idx="2194">
                  <c:v>7.15</c:v>
                </c:pt>
                <c:pt idx="2195">
                  <c:v>7.15</c:v>
                </c:pt>
                <c:pt idx="2196">
                  <c:v>7.15</c:v>
                </c:pt>
                <c:pt idx="2197">
                  <c:v>7.16</c:v>
                </c:pt>
                <c:pt idx="2198">
                  <c:v>7.17</c:v>
                </c:pt>
                <c:pt idx="2199">
                  <c:v>7.17</c:v>
                </c:pt>
                <c:pt idx="2200">
                  <c:v>7.16</c:v>
                </c:pt>
                <c:pt idx="2201">
                  <c:v>7.16</c:v>
                </c:pt>
                <c:pt idx="2202">
                  <c:v>7.16</c:v>
                </c:pt>
                <c:pt idx="2203">
                  <c:v>7.18</c:v>
                </c:pt>
                <c:pt idx="2204">
                  <c:v>7.18</c:v>
                </c:pt>
                <c:pt idx="2205">
                  <c:v>7.18</c:v>
                </c:pt>
                <c:pt idx="2206">
                  <c:v>7.18</c:v>
                </c:pt>
                <c:pt idx="2207">
                  <c:v>7.18</c:v>
                </c:pt>
                <c:pt idx="2208">
                  <c:v>7.18</c:v>
                </c:pt>
                <c:pt idx="2209">
                  <c:v>7.2</c:v>
                </c:pt>
                <c:pt idx="2210">
                  <c:v>7.22</c:v>
                </c:pt>
                <c:pt idx="2211">
                  <c:v>7.2</c:v>
                </c:pt>
                <c:pt idx="2212">
                  <c:v>7.2</c:v>
                </c:pt>
                <c:pt idx="2213">
                  <c:v>7.22</c:v>
                </c:pt>
                <c:pt idx="2214">
                  <c:v>7.22</c:v>
                </c:pt>
                <c:pt idx="2215">
                  <c:v>7.23</c:v>
                </c:pt>
                <c:pt idx="2216">
                  <c:v>7.24</c:v>
                </c:pt>
                <c:pt idx="2217">
                  <c:v>7.22</c:v>
                </c:pt>
                <c:pt idx="2218">
                  <c:v>7.22</c:v>
                </c:pt>
                <c:pt idx="2219">
                  <c:v>7.24</c:v>
                </c:pt>
                <c:pt idx="2220">
                  <c:v>7.23</c:v>
                </c:pt>
                <c:pt idx="2221">
                  <c:v>7.24</c:v>
                </c:pt>
                <c:pt idx="2222">
                  <c:v>7.26</c:v>
                </c:pt>
                <c:pt idx="2223">
                  <c:v>7.22</c:v>
                </c:pt>
                <c:pt idx="2224">
                  <c:v>7.22</c:v>
                </c:pt>
                <c:pt idx="2225">
                  <c:v>7.24</c:v>
                </c:pt>
                <c:pt idx="2226">
                  <c:v>7.23</c:v>
                </c:pt>
                <c:pt idx="2227">
                  <c:v>7.25</c:v>
                </c:pt>
                <c:pt idx="2228">
                  <c:v>7.28</c:v>
                </c:pt>
                <c:pt idx="2229">
                  <c:v>7.24</c:v>
                </c:pt>
                <c:pt idx="2230">
                  <c:v>7.23</c:v>
                </c:pt>
                <c:pt idx="2231">
                  <c:v>7.26</c:v>
                </c:pt>
                <c:pt idx="2232">
                  <c:v>7.24</c:v>
                </c:pt>
                <c:pt idx="2233">
                  <c:v>7.25</c:v>
                </c:pt>
                <c:pt idx="2234">
                  <c:v>7.29</c:v>
                </c:pt>
                <c:pt idx="2235">
                  <c:v>7.26</c:v>
                </c:pt>
                <c:pt idx="2236">
                  <c:v>7.24</c:v>
                </c:pt>
                <c:pt idx="2237">
                  <c:v>7.29</c:v>
                </c:pt>
                <c:pt idx="2238">
                  <c:v>7.27</c:v>
                </c:pt>
                <c:pt idx="2239">
                  <c:v>7.28</c:v>
                </c:pt>
                <c:pt idx="2240">
                  <c:v>7.32</c:v>
                </c:pt>
                <c:pt idx="2241">
                  <c:v>7.29</c:v>
                </c:pt>
                <c:pt idx="2242">
                  <c:v>7.26</c:v>
                </c:pt>
                <c:pt idx="2243">
                  <c:v>7.3</c:v>
                </c:pt>
                <c:pt idx="2244">
                  <c:v>7.3</c:v>
                </c:pt>
                <c:pt idx="2245">
                  <c:v>7.29</c:v>
                </c:pt>
                <c:pt idx="2246">
                  <c:v>7.34</c:v>
                </c:pt>
                <c:pt idx="2247">
                  <c:v>7.31</c:v>
                </c:pt>
                <c:pt idx="2248">
                  <c:v>7.28</c:v>
                </c:pt>
                <c:pt idx="2249">
                  <c:v>7.33</c:v>
                </c:pt>
                <c:pt idx="2250">
                  <c:v>7.33</c:v>
                </c:pt>
                <c:pt idx="2251">
                  <c:v>7.31</c:v>
                </c:pt>
                <c:pt idx="2252">
                  <c:v>7.35</c:v>
                </c:pt>
                <c:pt idx="2253">
                  <c:v>7.33</c:v>
                </c:pt>
                <c:pt idx="2254">
                  <c:v>7.3</c:v>
                </c:pt>
                <c:pt idx="2255">
                  <c:v>7.34</c:v>
                </c:pt>
                <c:pt idx="2256">
                  <c:v>7.35</c:v>
                </c:pt>
                <c:pt idx="2257">
                  <c:v>7.33</c:v>
                </c:pt>
                <c:pt idx="2258">
                  <c:v>7.36</c:v>
                </c:pt>
                <c:pt idx="2259">
                  <c:v>7.35</c:v>
                </c:pt>
                <c:pt idx="2260">
                  <c:v>7.32</c:v>
                </c:pt>
                <c:pt idx="2261">
                  <c:v>7.35</c:v>
                </c:pt>
                <c:pt idx="2262">
                  <c:v>7.36</c:v>
                </c:pt>
                <c:pt idx="2263">
                  <c:v>7.35</c:v>
                </c:pt>
                <c:pt idx="2264">
                  <c:v>7.37</c:v>
                </c:pt>
                <c:pt idx="2265">
                  <c:v>7.37</c:v>
                </c:pt>
                <c:pt idx="2266">
                  <c:v>7.34</c:v>
                </c:pt>
                <c:pt idx="2267">
                  <c:v>7.35</c:v>
                </c:pt>
                <c:pt idx="2268">
                  <c:v>7.37</c:v>
                </c:pt>
                <c:pt idx="2269">
                  <c:v>7.37</c:v>
                </c:pt>
                <c:pt idx="2270">
                  <c:v>7.38</c:v>
                </c:pt>
                <c:pt idx="2271">
                  <c:v>7.38</c:v>
                </c:pt>
                <c:pt idx="2272">
                  <c:v>7.36</c:v>
                </c:pt>
                <c:pt idx="2273">
                  <c:v>7.36</c:v>
                </c:pt>
                <c:pt idx="2274">
                  <c:v>7.38</c:v>
                </c:pt>
                <c:pt idx="2275">
                  <c:v>7.38</c:v>
                </c:pt>
                <c:pt idx="2276">
                  <c:v>7.39</c:v>
                </c:pt>
                <c:pt idx="2277">
                  <c:v>7.39</c:v>
                </c:pt>
                <c:pt idx="2278">
                  <c:v>7.38</c:v>
                </c:pt>
                <c:pt idx="2279">
                  <c:v>7.38</c:v>
                </c:pt>
                <c:pt idx="2280">
                  <c:v>7.39</c:v>
                </c:pt>
                <c:pt idx="2281">
                  <c:v>7.4</c:v>
                </c:pt>
                <c:pt idx="2282">
                  <c:v>7.4</c:v>
                </c:pt>
                <c:pt idx="2283">
                  <c:v>7.4</c:v>
                </c:pt>
                <c:pt idx="2284">
                  <c:v>7.39</c:v>
                </c:pt>
                <c:pt idx="2285">
                  <c:v>7.39</c:v>
                </c:pt>
                <c:pt idx="2286">
                  <c:v>7.39</c:v>
                </c:pt>
                <c:pt idx="2287">
                  <c:v>7.41</c:v>
                </c:pt>
                <c:pt idx="2288">
                  <c:v>7.41</c:v>
                </c:pt>
                <c:pt idx="2289">
                  <c:v>7.41</c:v>
                </c:pt>
                <c:pt idx="2290">
                  <c:v>7.41</c:v>
                </c:pt>
                <c:pt idx="2291">
                  <c:v>7.41</c:v>
                </c:pt>
                <c:pt idx="2292">
                  <c:v>7.41</c:v>
                </c:pt>
                <c:pt idx="2293">
                  <c:v>7.44</c:v>
                </c:pt>
                <c:pt idx="2294">
                  <c:v>7.46</c:v>
                </c:pt>
                <c:pt idx="2295">
                  <c:v>7.43</c:v>
                </c:pt>
                <c:pt idx="2296">
                  <c:v>7.43</c:v>
                </c:pt>
                <c:pt idx="2297">
                  <c:v>7.44</c:v>
                </c:pt>
                <c:pt idx="2298">
                  <c:v>7.44</c:v>
                </c:pt>
                <c:pt idx="2299">
                  <c:v>7.45</c:v>
                </c:pt>
                <c:pt idx="2300">
                  <c:v>7.46</c:v>
                </c:pt>
                <c:pt idx="2301">
                  <c:v>7.44</c:v>
                </c:pt>
                <c:pt idx="2302">
                  <c:v>7.44</c:v>
                </c:pt>
                <c:pt idx="2303">
                  <c:v>7.46</c:v>
                </c:pt>
                <c:pt idx="2304">
                  <c:v>7.46</c:v>
                </c:pt>
                <c:pt idx="2305">
                  <c:v>7.47</c:v>
                </c:pt>
                <c:pt idx="2306">
                  <c:v>7.48</c:v>
                </c:pt>
                <c:pt idx="2307">
                  <c:v>7.45</c:v>
                </c:pt>
                <c:pt idx="2308">
                  <c:v>7.46</c:v>
                </c:pt>
                <c:pt idx="2309">
                  <c:v>7.48</c:v>
                </c:pt>
                <c:pt idx="2310">
                  <c:v>7.47</c:v>
                </c:pt>
                <c:pt idx="2311">
                  <c:v>7.48</c:v>
                </c:pt>
                <c:pt idx="2312">
                  <c:v>7.5</c:v>
                </c:pt>
                <c:pt idx="2313">
                  <c:v>7.47</c:v>
                </c:pt>
                <c:pt idx="2314">
                  <c:v>7.46</c:v>
                </c:pt>
                <c:pt idx="2315">
                  <c:v>7.5</c:v>
                </c:pt>
                <c:pt idx="2316">
                  <c:v>7.48</c:v>
                </c:pt>
                <c:pt idx="2317">
                  <c:v>7.48</c:v>
                </c:pt>
                <c:pt idx="2318">
                  <c:v>7.51</c:v>
                </c:pt>
                <c:pt idx="2319">
                  <c:v>7.48</c:v>
                </c:pt>
                <c:pt idx="2320">
                  <c:v>7.46</c:v>
                </c:pt>
                <c:pt idx="2321">
                  <c:v>7.51</c:v>
                </c:pt>
                <c:pt idx="2322">
                  <c:v>7.49</c:v>
                </c:pt>
                <c:pt idx="2323">
                  <c:v>7.49</c:v>
                </c:pt>
                <c:pt idx="2324">
                  <c:v>7.53</c:v>
                </c:pt>
                <c:pt idx="2325">
                  <c:v>7.5</c:v>
                </c:pt>
                <c:pt idx="2326">
                  <c:v>7.48</c:v>
                </c:pt>
                <c:pt idx="2327">
                  <c:v>7.52</c:v>
                </c:pt>
                <c:pt idx="2328">
                  <c:v>7.51</c:v>
                </c:pt>
                <c:pt idx="2329">
                  <c:v>7.51</c:v>
                </c:pt>
                <c:pt idx="2330">
                  <c:v>7.55</c:v>
                </c:pt>
                <c:pt idx="2331">
                  <c:v>7.53</c:v>
                </c:pt>
                <c:pt idx="2332">
                  <c:v>7.49</c:v>
                </c:pt>
                <c:pt idx="2333">
                  <c:v>7.53</c:v>
                </c:pt>
                <c:pt idx="2334">
                  <c:v>7.53</c:v>
                </c:pt>
                <c:pt idx="2335">
                  <c:v>7.52</c:v>
                </c:pt>
                <c:pt idx="2336">
                  <c:v>7.55</c:v>
                </c:pt>
                <c:pt idx="2337">
                  <c:v>7.53</c:v>
                </c:pt>
                <c:pt idx="2338">
                  <c:v>7.5</c:v>
                </c:pt>
                <c:pt idx="2339">
                  <c:v>7.53</c:v>
                </c:pt>
                <c:pt idx="2340">
                  <c:v>7.54</c:v>
                </c:pt>
                <c:pt idx="2341">
                  <c:v>7.53</c:v>
                </c:pt>
                <c:pt idx="2342">
                  <c:v>7.55</c:v>
                </c:pt>
                <c:pt idx="2343">
                  <c:v>7.54</c:v>
                </c:pt>
                <c:pt idx="2344">
                  <c:v>7.51</c:v>
                </c:pt>
                <c:pt idx="2345">
                  <c:v>7.54</c:v>
                </c:pt>
                <c:pt idx="2346">
                  <c:v>7.55</c:v>
                </c:pt>
                <c:pt idx="2347">
                  <c:v>7.54</c:v>
                </c:pt>
                <c:pt idx="2348">
                  <c:v>7.56</c:v>
                </c:pt>
                <c:pt idx="2349">
                  <c:v>7.56</c:v>
                </c:pt>
                <c:pt idx="2350">
                  <c:v>7.53</c:v>
                </c:pt>
                <c:pt idx="2351">
                  <c:v>7.55</c:v>
                </c:pt>
                <c:pt idx="2352">
                  <c:v>7.57</c:v>
                </c:pt>
                <c:pt idx="2353">
                  <c:v>7.57</c:v>
                </c:pt>
                <c:pt idx="2354">
                  <c:v>7.57</c:v>
                </c:pt>
                <c:pt idx="2355">
                  <c:v>7.57</c:v>
                </c:pt>
                <c:pt idx="2356">
                  <c:v>7.55</c:v>
                </c:pt>
                <c:pt idx="2357">
                  <c:v>7.56</c:v>
                </c:pt>
                <c:pt idx="2358">
                  <c:v>7.58</c:v>
                </c:pt>
                <c:pt idx="2359">
                  <c:v>7.58</c:v>
                </c:pt>
                <c:pt idx="2360">
                  <c:v>7.58</c:v>
                </c:pt>
                <c:pt idx="2361">
                  <c:v>7.58</c:v>
                </c:pt>
                <c:pt idx="2362">
                  <c:v>7.58</c:v>
                </c:pt>
                <c:pt idx="2363">
                  <c:v>7.57</c:v>
                </c:pt>
                <c:pt idx="2364">
                  <c:v>7.59</c:v>
                </c:pt>
                <c:pt idx="2365">
                  <c:v>7.59</c:v>
                </c:pt>
                <c:pt idx="2366">
                  <c:v>7.59</c:v>
                </c:pt>
                <c:pt idx="2367">
                  <c:v>7.59</c:v>
                </c:pt>
                <c:pt idx="2368">
                  <c:v>7.59</c:v>
                </c:pt>
                <c:pt idx="2369">
                  <c:v>7.59</c:v>
                </c:pt>
                <c:pt idx="2370">
                  <c:v>7.6</c:v>
                </c:pt>
                <c:pt idx="2371">
                  <c:v>7.6</c:v>
                </c:pt>
                <c:pt idx="2372">
                  <c:v>7.61</c:v>
                </c:pt>
                <c:pt idx="2373">
                  <c:v>7.61</c:v>
                </c:pt>
                <c:pt idx="2374">
                  <c:v>7.61</c:v>
                </c:pt>
                <c:pt idx="2375">
                  <c:v>7.61</c:v>
                </c:pt>
                <c:pt idx="2376">
                  <c:v>7.62</c:v>
                </c:pt>
                <c:pt idx="2377">
                  <c:v>7.63</c:v>
                </c:pt>
                <c:pt idx="2378">
                  <c:v>7.63</c:v>
                </c:pt>
                <c:pt idx="2379">
                  <c:v>7.63</c:v>
                </c:pt>
                <c:pt idx="2380">
                  <c:v>7.63</c:v>
                </c:pt>
                <c:pt idx="2381">
                  <c:v>7.63</c:v>
                </c:pt>
                <c:pt idx="2382">
                  <c:v>7.63</c:v>
                </c:pt>
                <c:pt idx="2383">
                  <c:v>7.64</c:v>
                </c:pt>
                <c:pt idx="2384">
                  <c:v>7.64</c:v>
                </c:pt>
                <c:pt idx="2385">
                  <c:v>7.64</c:v>
                </c:pt>
                <c:pt idx="2386">
                  <c:v>7.64</c:v>
                </c:pt>
                <c:pt idx="2387">
                  <c:v>7.64</c:v>
                </c:pt>
                <c:pt idx="2388">
                  <c:v>7.64</c:v>
                </c:pt>
                <c:pt idx="2389">
                  <c:v>7.66</c:v>
                </c:pt>
                <c:pt idx="2390">
                  <c:v>7.67</c:v>
                </c:pt>
                <c:pt idx="2391">
                  <c:v>7.65</c:v>
                </c:pt>
                <c:pt idx="2392">
                  <c:v>7.65</c:v>
                </c:pt>
                <c:pt idx="2393">
                  <c:v>7.66</c:v>
                </c:pt>
                <c:pt idx="2394">
                  <c:v>7.66</c:v>
                </c:pt>
                <c:pt idx="2395">
                  <c:v>7.67</c:v>
                </c:pt>
                <c:pt idx="2396">
                  <c:v>7.69</c:v>
                </c:pt>
                <c:pt idx="2397">
                  <c:v>7.66</c:v>
                </c:pt>
                <c:pt idx="2398">
                  <c:v>7.67</c:v>
                </c:pt>
                <c:pt idx="2399">
                  <c:v>7.68</c:v>
                </c:pt>
                <c:pt idx="2400">
                  <c:v>7.67</c:v>
                </c:pt>
                <c:pt idx="2401">
                  <c:v>7.69</c:v>
                </c:pt>
                <c:pt idx="2402">
                  <c:v>7.71</c:v>
                </c:pt>
                <c:pt idx="2403">
                  <c:v>7.67</c:v>
                </c:pt>
                <c:pt idx="2404">
                  <c:v>7.67</c:v>
                </c:pt>
                <c:pt idx="2405">
                  <c:v>7.7</c:v>
                </c:pt>
                <c:pt idx="2406">
                  <c:v>7.68</c:v>
                </c:pt>
                <c:pt idx="2407">
                  <c:v>7.69</c:v>
                </c:pt>
                <c:pt idx="2408">
                  <c:v>7.73</c:v>
                </c:pt>
                <c:pt idx="2409">
                  <c:v>7.69</c:v>
                </c:pt>
                <c:pt idx="2410">
                  <c:v>7.69</c:v>
                </c:pt>
                <c:pt idx="2411">
                  <c:v>7.73</c:v>
                </c:pt>
                <c:pt idx="2412">
                  <c:v>7.71</c:v>
                </c:pt>
                <c:pt idx="2413">
                  <c:v>7.71</c:v>
                </c:pt>
                <c:pt idx="2414">
                  <c:v>7.74</c:v>
                </c:pt>
                <c:pt idx="2415">
                  <c:v>7.71</c:v>
                </c:pt>
                <c:pt idx="2416">
                  <c:v>7.69</c:v>
                </c:pt>
                <c:pt idx="2417">
                  <c:v>7.72</c:v>
                </c:pt>
                <c:pt idx="2418">
                  <c:v>7.72</c:v>
                </c:pt>
                <c:pt idx="2419">
                  <c:v>7.71</c:v>
                </c:pt>
                <c:pt idx="2420">
                  <c:v>7.74</c:v>
                </c:pt>
                <c:pt idx="2421">
                  <c:v>7.72</c:v>
                </c:pt>
                <c:pt idx="2422">
                  <c:v>7.69</c:v>
                </c:pt>
                <c:pt idx="2423">
                  <c:v>7.73</c:v>
                </c:pt>
                <c:pt idx="2424">
                  <c:v>7.73</c:v>
                </c:pt>
                <c:pt idx="2425">
                  <c:v>7.72</c:v>
                </c:pt>
                <c:pt idx="2426">
                  <c:v>7.75</c:v>
                </c:pt>
                <c:pt idx="2427">
                  <c:v>7.74</c:v>
                </c:pt>
                <c:pt idx="2428">
                  <c:v>7.7</c:v>
                </c:pt>
                <c:pt idx="2429">
                  <c:v>7.74</c:v>
                </c:pt>
                <c:pt idx="2430">
                  <c:v>7.75</c:v>
                </c:pt>
                <c:pt idx="2431">
                  <c:v>7.73</c:v>
                </c:pt>
                <c:pt idx="2432">
                  <c:v>7.76</c:v>
                </c:pt>
                <c:pt idx="2433">
                  <c:v>7.76</c:v>
                </c:pt>
                <c:pt idx="2434">
                  <c:v>7.72</c:v>
                </c:pt>
                <c:pt idx="2435">
                  <c:v>7.74</c:v>
                </c:pt>
                <c:pt idx="2436">
                  <c:v>7.76</c:v>
                </c:pt>
                <c:pt idx="2437">
                  <c:v>7.74</c:v>
                </c:pt>
                <c:pt idx="2438">
                  <c:v>7.76</c:v>
                </c:pt>
                <c:pt idx="2439">
                  <c:v>7.76</c:v>
                </c:pt>
                <c:pt idx="2440">
                  <c:v>7.73</c:v>
                </c:pt>
                <c:pt idx="2441">
                  <c:v>7.75</c:v>
                </c:pt>
                <c:pt idx="2442">
                  <c:v>7.77</c:v>
                </c:pt>
                <c:pt idx="2443">
                  <c:v>7.75</c:v>
                </c:pt>
                <c:pt idx="2444">
                  <c:v>7.77</c:v>
                </c:pt>
                <c:pt idx="2445">
                  <c:v>7.78</c:v>
                </c:pt>
                <c:pt idx="2446">
                  <c:v>7.76</c:v>
                </c:pt>
                <c:pt idx="2447">
                  <c:v>7.76</c:v>
                </c:pt>
                <c:pt idx="2448">
                  <c:v>7.78</c:v>
                </c:pt>
                <c:pt idx="2449">
                  <c:v>7.78</c:v>
                </c:pt>
                <c:pt idx="2450">
                  <c:v>7.78</c:v>
                </c:pt>
                <c:pt idx="2451">
                  <c:v>7.78</c:v>
                </c:pt>
                <c:pt idx="2452">
                  <c:v>7.77</c:v>
                </c:pt>
                <c:pt idx="2453">
                  <c:v>7.77</c:v>
                </c:pt>
                <c:pt idx="2454">
                  <c:v>7.79</c:v>
                </c:pt>
                <c:pt idx="2455">
                  <c:v>7.79</c:v>
                </c:pt>
                <c:pt idx="2456">
                  <c:v>7.79</c:v>
                </c:pt>
                <c:pt idx="2457">
                  <c:v>7.79</c:v>
                </c:pt>
                <c:pt idx="2458">
                  <c:v>7.79</c:v>
                </c:pt>
                <c:pt idx="2459">
                  <c:v>7.8</c:v>
                </c:pt>
                <c:pt idx="2460">
                  <c:v>7.81</c:v>
                </c:pt>
                <c:pt idx="2461">
                  <c:v>7.81</c:v>
                </c:pt>
                <c:pt idx="2462">
                  <c:v>7.81</c:v>
                </c:pt>
                <c:pt idx="2463">
                  <c:v>7.81</c:v>
                </c:pt>
                <c:pt idx="2464">
                  <c:v>7.81</c:v>
                </c:pt>
                <c:pt idx="2465">
                  <c:v>7.81</c:v>
                </c:pt>
                <c:pt idx="2466">
                  <c:v>7.81</c:v>
                </c:pt>
                <c:pt idx="2467">
                  <c:v>7.83</c:v>
                </c:pt>
                <c:pt idx="2468">
                  <c:v>7.83</c:v>
                </c:pt>
                <c:pt idx="2469">
                  <c:v>7.82</c:v>
                </c:pt>
                <c:pt idx="2470">
                  <c:v>7.82</c:v>
                </c:pt>
                <c:pt idx="2471">
                  <c:v>7.82</c:v>
                </c:pt>
                <c:pt idx="2472">
                  <c:v>7.82</c:v>
                </c:pt>
                <c:pt idx="2473">
                  <c:v>7.84</c:v>
                </c:pt>
                <c:pt idx="2474">
                  <c:v>7.84</c:v>
                </c:pt>
                <c:pt idx="2475">
                  <c:v>7.83</c:v>
                </c:pt>
                <c:pt idx="2476">
                  <c:v>7.83</c:v>
                </c:pt>
                <c:pt idx="2477">
                  <c:v>7.84</c:v>
                </c:pt>
                <c:pt idx="2478">
                  <c:v>7.84</c:v>
                </c:pt>
                <c:pt idx="2479">
                  <c:v>7.85</c:v>
                </c:pt>
                <c:pt idx="2480">
                  <c:v>7.86</c:v>
                </c:pt>
                <c:pt idx="2481">
                  <c:v>7.84</c:v>
                </c:pt>
                <c:pt idx="2482">
                  <c:v>7.84</c:v>
                </c:pt>
                <c:pt idx="2483">
                  <c:v>7.86</c:v>
                </c:pt>
                <c:pt idx="2484">
                  <c:v>7.85</c:v>
                </c:pt>
                <c:pt idx="2485">
                  <c:v>7.86</c:v>
                </c:pt>
                <c:pt idx="2486">
                  <c:v>7.89</c:v>
                </c:pt>
                <c:pt idx="2487">
                  <c:v>7.86</c:v>
                </c:pt>
                <c:pt idx="2488">
                  <c:v>7.85</c:v>
                </c:pt>
                <c:pt idx="2489">
                  <c:v>7.88</c:v>
                </c:pt>
                <c:pt idx="2490">
                  <c:v>7.88</c:v>
                </c:pt>
                <c:pt idx="2491">
                  <c:v>7.88</c:v>
                </c:pt>
                <c:pt idx="2492">
                  <c:v>7.9</c:v>
                </c:pt>
                <c:pt idx="2493">
                  <c:v>7.9</c:v>
                </c:pt>
                <c:pt idx="2494">
                  <c:v>7.9</c:v>
                </c:pt>
                <c:pt idx="2495">
                  <c:v>7.9</c:v>
                </c:pt>
                <c:pt idx="2496">
                  <c:v>7.9</c:v>
                </c:pt>
                <c:pt idx="2497">
                  <c:v>7.94</c:v>
                </c:pt>
                <c:pt idx="2498">
                  <c:v>7.94</c:v>
                </c:pt>
                <c:pt idx="2499">
                  <c:v>7.93</c:v>
                </c:pt>
                <c:pt idx="2500">
                  <c:v>7.96</c:v>
                </c:pt>
                <c:pt idx="2501">
                  <c:v>7.94</c:v>
                </c:pt>
                <c:pt idx="2502">
                  <c:v>7.92</c:v>
                </c:pt>
                <c:pt idx="2503">
                  <c:v>7.94</c:v>
                </c:pt>
                <c:pt idx="2504">
                  <c:v>7.94</c:v>
                </c:pt>
                <c:pt idx="2505">
                  <c:v>7.94</c:v>
                </c:pt>
                <c:pt idx="2506">
                  <c:v>7.97</c:v>
                </c:pt>
                <c:pt idx="2507">
                  <c:v>7.96</c:v>
                </c:pt>
                <c:pt idx="2508">
                  <c:v>7.92</c:v>
                </c:pt>
                <c:pt idx="2509">
                  <c:v>7.94</c:v>
                </c:pt>
                <c:pt idx="2510">
                  <c:v>7.96</c:v>
                </c:pt>
                <c:pt idx="2511">
                  <c:v>7.94</c:v>
                </c:pt>
                <c:pt idx="2512">
                  <c:v>7.97</c:v>
                </c:pt>
                <c:pt idx="2513">
                  <c:v>7.96</c:v>
                </c:pt>
                <c:pt idx="2514">
                  <c:v>7.93</c:v>
                </c:pt>
                <c:pt idx="2515">
                  <c:v>7.95</c:v>
                </c:pt>
                <c:pt idx="2516">
                  <c:v>7.96</c:v>
                </c:pt>
                <c:pt idx="2517">
                  <c:v>7.95</c:v>
                </c:pt>
                <c:pt idx="2518">
                  <c:v>7.98</c:v>
                </c:pt>
                <c:pt idx="2519">
                  <c:v>7.98</c:v>
                </c:pt>
                <c:pt idx="2520">
                  <c:v>7.95</c:v>
                </c:pt>
                <c:pt idx="2521">
                  <c:v>7.97</c:v>
                </c:pt>
                <c:pt idx="2522">
                  <c:v>7.99</c:v>
                </c:pt>
                <c:pt idx="2523">
                  <c:v>7.98</c:v>
                </c:pt>
                <c:pt idx="2524">
                  <c:v>8</c:v>
                </c:pt>
                <c:pt idx="2525">
                  <c:v>8.01</c:v>
                </c:pt>
                <c:pt idx="2526">
                  <c:v>7.97</c:v>
                </c:pt>
                <c:pt idx="2527">
                  <c:v>7.98</c:v>
                </c:pt>
                <c:pt idx="2528">
                  <c:v>8.01</c:v>
                </c:pt>
                <c:pt idx="2529">
                  <c:v>8.01</c:v>
                </c:pt>
                <c:pt idx="2530">
                  <c:v>8.01</c:v>
                </c:pt>
                <c:pt idx="2531">
                  <c:v>8.02</c:v>
                </c:pt>
                <c:pt idx="2532">
                  <c:v>8</c:v>
                </c:pt>
                <c:pt idx="2533">
                  <c:v>8</c:v>
                </c:pt>
                <c:pt idx="2534">
                  <c:v>8.02</c:v>
                </c:pt>
                <c:pt idx="2535">
                  <c:v>8.02</c:v>
                </c:pt>
                <c:pt idx="2536">
                  <c:v>8.02</c:v>
                </c:pt>
                <c:pt idx="2537">
                  <c:v>8.0299999999999994</c:v>
                </c:pt>
                <c:pt idx="2538">
                  <c:v>8.01</c:v>
                </c:pt>
                <c:pt idx="2539">
                  <c:v>8.01</c:v>
                </c:pt>
                <c:pt idx="2540">
                  <c:v>8.0299999999999994</c:v>
                </c:pt>
                <c:pt idx="2541">
                  <c:v>8.0299999999999994</c:v>
                </c:pt>
                <c:pt idx="2542">
                  <c:v>8.0299999999999994</c:v>
                </c:pt>
                <c:pt idx="2543">
                  <c:v>8.0299999999999994</c:v>
                </c:pt>
                <c:pt idx="2544">
                  <c:v>8.02</c:v>
                </c:pt>
                <c:pt idx="2545">
                  <c:v>8.02</c:v>
                </c:pt>
                <c:pt idx="2546">
                  <c:v>8.0399999999999991</c:v>
                </c:pt>
                <c:pt idx="2547">
                  <c:v>8.0399999999999991</c:v>
                </c:pt>
                <c:pt idx="2548">
                  <c:v>8.0399999999999991</c:v>
                </c:pt>
                <c:pt idx="2549">
                  <c:v>8.0399999999999991</c:v>
                </c:pt>
                <c:pt idx="2550">
                  <c:v>8.0399999999999991</c:v>
                </c:pt>
                <c:pt idx="2551">
                  <c:v>8.0399999999999991</c:v>
                </c:pt>
                <c:pt idx="2552">
                  <c:v>8.0399999999999991</c:v>
                </c:pt>
                <c:pt idx="2553">
                  <c:v>8.0399999999999991</c:v>
                </c:pt>
                <c:pt idx="2554">
                  <c:v>8.0500000000000007</c:v>
                </c:pt>
                <c:pt idx="2555">
                  <c:v>8.0500000000000007</c:v>
                </c:pt>
                <c:pt idx="2556">
                  <c:v>8.0500000000000007</c:v>
                </c:pt>
                <c:pt idx="2557">
                  <c:v>8.0500000000000007</c:v>
                </c:pt>
                <c:pt idx="2558">
                  <c:v>8.0500000000000007</c:v>
                </c:pt>
                <c:pt idx="2559">
                  <c:v>8.07</c:v>
                </c:pt>
                <c:pt idx="2560">
                  <c:v>8.07</c:v>
                </c:pt>
                <c:pt idx="2561">
                  <c:v>8.07</c:v>
                </c:pt>
                <c:pt idx="2562">
                  <c:v>8.07</c:v>
                </c:pt>
                <c:pt idx="2563">
                  <c:v>8.07</c:v>
                </c:pt>
                <c:pt idx="2564">
                  <c:v>8.07</c:v>
                </c:pt>
                <c:pt idx="2565">
                  <c:v>8.09</c:v>
                </c:pt>
                <c:pt idx="2566">
                  <c:v>8.1</c:v>
                </c:pt>
                <c:pt idx="2567">
                  <c:v>8.07</c:v>
                </c:pt>
                <c:pt idx="2568">
                  <c:v>8.07</c:v>
                </c:pt>
                <c:pt idx="2569">
                  <c:v>8.07</c:v>
                </c:pt>
                <c:pt idx="2570">
                  <c:v>8.08</c:v>
                </c:pt>
                <c:pt idx="2571">
                  <c:v>8.09</c:v>
                </c:pt>
                <c:pt idx="2572">
                  <c:v>8.1</c:v>
                </c:pt>
                <c:pt idx="2573">
                  <c:v>8.09</c:v>
                </c:pt>
                <c:pt idx="2574">
                  <c:v>8.08</c:v>
                </c:pt>
                <c:pt idx="2575">
                  <c:v>8.09</c:v>
                </c:pt>
                <c:pt idx="2576">
                  <c:v>8.09</c:v>
                </c:pt>
                <c:pt idx="2577">
                  <c:v>8.11</c:v>
                </c:pt>
                <c:pt idx="2578">
                  <c:v>8.1199999999999992</c:v>
                </c:pt>
                <c:pt idx="2579">
                  <c:v>8.1</c:v>
                </c:pt>
                <c:pt idx="2580">
                  <c:v>8.09</c:v>
                </c:pt>
                <c:pt idx="2581">
                  <c:v>8.11</c:v>
                </c:pt>
                <c:pt idx="2582">
                  <c:v>8.11</c:v>
                </c:pt>
                <c:pt idx="2583">
                  <c:v>8.1199999999999992</c:v>
                </c:pt>
                <c:pt idx="2584">
                  <c:v>8.15</c:v>
                </c:pt>
                <c:pt idx="2585">
                  <c:v>8.1199999999999992</c:v>
                </c:pt>
                <c:pt idx="2586">
                  <c:v>8.1</c:v>
                </c:pt>
                <c:pt idx="2587">
                  <c:v>8.1300000000000008</c:v>
                </c:pt>
                <c:pt idx="2588">
                  <c:v>8.1300000000000008</c:v>
                </c:pt>
                <c:pt idx="2589">
                  <c:v>8.1300000000000008</c:v>
                </c:pt>
                <c:pt idx="2590">
                  <c:v>8.1300000000000008</c:v>
                </c:pt>
                <c:pt idx="2591">
                  <c:v>8.1</c:v>
                </c:pt>
                <c:pt idx="2592">
                  <c:v>8.07</c:v>
                </c:pt>
                <c:pt idx="2593">
                  <c:v>8.09</c:v>
                </c:pt>
                <c:pt idx="2594">
                  <c:v>8.09</c:v>
                </c:pt>
                <c:pt idx="2595">
                  <c:v>8.08</c:v>
                </c:pt>
                <c:pt idx="2596">
                  <c:v>8.11</c:v>
                </c:pt>
                <c:pt idx="2597">
                  <c:v>8.09</c:v>
                </c:pt>
                <c:pt idx="2598">
                  <c:v>8.06</c:v>
                </c:pt>
                <c:pt idx="2599">
                  <c:v>8.09</c:v>
                </c:pt>
                <c:pt idx="2600">
                  <c:v>8.1</c:v>
                </c:pt>
                <c:pt idx="2601">
                  <c:v>8.07</c:v>
                </c:pt>
                <c:pt idx="2602">
                  <c:v>8.1</c:v>
                </c:pt>
                <c:pt idx="2603">
                  <c:v>8.1</c:v>
                </c:pt>
                <c:pt idx="2604">
                  <c:v>8.06</c:v>
                </c:pt>
                <c:pt idx="2605">
                  <c:v>8.08</c:v>
                </c:pt>
                <c:pt idx="2606">
                  <c:v>8.1</c:v>
                </c:pt>
                <c:pt idx="2607">
                  <c:v>8.08</c:v>
                </c:pt>
                <c:pt idx="2608">
                  <c:v>8.11</c:v>
                </c:pt>
                <c:pt idx="2609">
                  <c:v>8.11</c:v>
                </c:pt>
                <c:pt idx="2610">
                  <c:v>8.08</c:v>
                </c:pt>
                <c:pt idx="2611">
                  <c:v>8.09</c:v>
                </c:pt>
                <c:pt idx="2612">
                  <c:v>8.1300000000000008</c:v>
                </c:pt>
                <c:pt idx="2613">
                  <c:v>8.11</c:v>
                </c:pt>
                <c:pt idx="2614">
                  <c:v>8.11</c:v>
                </c:pt>
                <c:pt idx="2615">
                  <c:v>8.1300000000000008</c:v>
                </c:pt>
                <c:pt idx="2616">
                  <c:v>8.1</c:v>
                </c:pt>
                <c:pt idx="2617">
                  <c:v>8.1</c:v>
                </c:pt>
                <c:pt idx="2618">
                  <c:v>8.1199999999999992</c:v>
                </c:pt>
                <c:pt idx="2619">
                  <c:v>8.1199999999999992</c:v>
                </c:pt>
                <c:pt idx="2620">
                  <c:v>8.1199999999999992</c:v>
                </c:pt>
                <c:pt idx="2621">
                  <c:v>8.14</c:v>
                </c:pt>
                <c:pt idx="2622">
                  <c:v>8.09</c:v>
                </c:pt>
                <c:pt idx="2623">
                  <c:v>8.08</c:v>
                </c:pt>
                <c:pt idx="2624">
                  <c:v>8.09</c:v>
                </c:pt>
                <c:pt idx="2625">
                  <c:v>8.08</c:v>
                </c:pt>
                <c:pt idx="2626">
                  <c:v>8.07</c:v>
                </c:pt>
                <c:pt idx="2627">
                  <c:v>8.08</c:v>
                </c:pt>
                <c:pt idx="2628">
                  <c:v>8.07</c:v>
                </c:pt>
                <c:pt idx="2629">
                  <c:v>8.06</c:v>
                </c:pt>
                <c:pt idx="2630">
                  <c:v>8.08</c:v>
                </c:pt>
                <c:pt idx="2631">
                  <c:v>8.08</c:v>
                </c:pt>
                <c:pt idx="2632">
                  <c:v>8.08</c:v>
                </c:pt>
                <c:pt idx="2633">
                  <c:v>8.08</c:v>
                </c:pt>
                <c:pt idx="2634">
                  <c:v>8.07</c:v>
                </c:pt>
                <c:pt idx="2635">
                  <c:v>8.06</c:v>
                </c:pt>
                <c:pt idx="2636">
                  <c:v>8.07</c:v>
                </c:pt>
                <c:pt idx="2637">
                  <c:v>8.07</c:v>
                </c:pt>
                <c:pt idx="2638">
                  <c:v>8.08</c:v>
                </c:pt>
                <c:pt idx="2639">
                  <c:v>8.07</c:v>
                </c:pt>
                <c:pt idx="2640">
                  <c:v>8.07</c:v>
                </c:pt>
                <c:pt idx="2641">
                  <c:v>8.07</c:v>
                </c:pt>
                <c:pt idx="2642">
                  <c:v>8.07</c:v>
                </c:pt>
                <c:pt idx="2643">
                  <c:v>8.07</c:v>
                </c:pt>
                <c:pt idx="2644">
                  <c:v>8.07</c:v>
                </c:pt>
                <c:pt idx="2645">
                  <c:v>8.07</c:v>
                </c:pt>
                <c:pt idx="2646">
                  <c:v>8.07</c:v>
                </c:pt>
                <c:pt idx="2647">
                  <c:v>8.07</c:v>
                </c:pt>
                <c:pt idx="2648">
                  <c:v>8.06</c:v>
                </c:pt>
                <c:pt idx="2649">
                  <c:v>8.0500000000000007</c:v>
                </c:pt>
                <c:pt idx="2650">
                  <c:v>8.01</c:v>
                </c:pt>
                <c:pt idx="2651">
                  <c:v>7.97</c:v>
                </c:pt>
                <c:pt idx="2652">
                  <c:v>7.95</c:v>
                </c:pt>
                <c:pt idx="2653">
                  <c:v>7.95</c:v>
                </c:pt>
                <c:pt idx="2654">
                  <c:v>7.93</c:v>
                </c:pt>
                <c:pt idx="2655">
                  <c:v>7.93</c:v>
                </c:pt>
                <c:pt idx="2656">
                  <c:v>7.94</c:v>
                </c:pt>
                <c:pt idx="2657">
                  <c:v>7.92</c:v>
                </c:pt>
                <c:pt idx="2658">
                  <c:v>7.92</c:v>
                </c:pt>
                <c:pt idx="2659">
                  <c:v>7.92</c:v>
                </c:pt>
                <c:pt idx="2660">
                  <c:v>7.92</c:v>
                </c:pt>
                <c:pt idx="2661">
                  <c:v>7.92</c:v>
                </c:pt>
                <c:pt idx="2662">
                  <c:v>7.93</c:v>
                </c:pt>
                <c:pt idx="2663">
                  <c:v>7.91</c:v>
                </c:pt>
                <c:pt idx="2664">
                  <c:v>7.9</c:v>
                </c:pt>
                <c:pt idx="2665">
                  <c:v>7.91</c:v>
                </c:pt>
                <c:pt idx="2666">
                  <c:v>7.91</c:v>
                </c:pt>
                <c:pt idx="2667">
                  <c:v>7.91</c:v>
                </c:pt>
                <c:pt idx="2668">
                  <c:v>7.94</c:v>
                </c:pt>
                <c:pt idx="2669">
                  <c:v>7.92</c:v>
                </c:pt>
                <c:pt idx="2670">
                  <c:v>7.89</c:v>
                </c:pt>
                <c:pt idx="2671">
                  <c:v>7.92</c:v>
                </c:pt>
                <c:pt idx="2672">
                  <c:v>7.92</c:v>
                </c:pt>
                <c:pt idx="2673">
                  <c:v>7.91</c:v>
                </c:pt>
                <c:pt idx="2674">
                  <c:v>7.94</c:v>
                </c:pt>
                <c:pt idx="2675">
                  <c:v>7.91</c:v>
                </c:pt>
                <c:pt idx="2676">
                  <c:v>7.9</c:v>
                </c:pt>
                <c:pt idx="2677">
                  <c:v>7.92</c:v>
                </c:pt>
                <c:pt idx="2678">
                  <c:v>7.92</c:v>
                </c:pt>
                <c:pt idx="2679">
                  <c:v>7.92</c:v>
                </c:pt>
                <c:pt idx="2680">
                  <c:v>7.94</c:v>
                </c:pt>
                <c:pt idx="2681">
                  <c:v>7.93</c:v>
                </c:pt>
                <c:pt idx="2682">
                  <c:v>7.9</c:v>
                </c:pt>
                <c:pt idx="2683">
                  <c:v>7.92</c:v>
                </c:pt>
                <c:pt idx="2684">
                  <c:v>7.92</c:v>
                </c:pt>
                <c:pt idx="2685">
                  <c:v>7.92</c:v>
                </c:pt>
                <c:pt idx="2686">
                  <c:v>7.95</c:v>
                </c:pt>
                <c:pt idx="2687">
                  <c:v>7.94</c:v>
                </c:pt>
                <c:pt idx="2688">
                  <c:v>7.91</c:v>
                </c:pt>
                <c:pt idx="2689">
                  <c:v>7.93</c:v>
                </c:pt>
                <c:pt idx="2690">
                  <c:v>7.95</c:v>
                </c:pt>
                <c:pt idx="2691">
                  <c:v>7.93</c:v>
                </c:pt>
                <c:pt idx="2692">
                  <c:v>7.95</c:v>
                </c:pt>
                <c:pt idx="2693">
                  <c:v>7.96</c:v>
                </c:pt>
                <c:pt idx="2694">
                  <c:v>7.93</c:v>
                </c:pt>
                <c:pt idx="2695">
                  <c:v>7.95</c:v>
                </c:pt>
                <c:pt idx="2696">
                  <c:v>7.96</c:v>
                </c:pt>
                <c:pt idx="2697">
                  <c:v>7.95</c:v>
                </c:pt>
                <c:pt idx="2698">
                  <c:v>7.96</c:v>
                </c:pt>
                <c:pt idx="2699">
                  <c:v>7.97</c:v>
                </c:pt>
                <c:pt idx="2700">
                  <c:v>7.93</c:v>
                </c:pt>
                <c:pt idx="2701">
                  <c:v>7.94</c:v>
                </c:pt>
                <c:pt idx="2702">
                  <c:v>7.97</c:v>
                </c:pt>
                <c:pt idx="2703">
                  <c:v>7.95</c:v>
                </c:pt>
                <c:pt idx="2704">
                  <c:v>7.96</c:v>
                </c:pt>
                <c:pt idx="2705">
                  <c:v>7.97</c:v>
                </c:pt>
                <c:pt idx="2706">
                  <c:v>7.94</c:v>
                </c:pt>
                <c:pt idx="2707">
                  <c:v>7.96</c:v>
                </c:pt>
                <c:pt idx="2708">
                  <c:v>7.98</c:v>
                </c:pt>
                <c:pt idx="2709">
                  <c:v>7.98</c:v>
                </c:pt>
                <c:pt idx="2710">
                  <c:v>7.98</c:v>
                </c:pt>
                <c:pt idx="2711">
                  <c:v>7.98</c:v>
                </c:pt>
                <c:pt idx="2712">
                  <c:v>7.96</c:v>
                </c:pt>
                <c:pt idx="2713">
                  <c:v>7.97</c:v>
                </c:pt>
                <c:pt idx="2714">
                  <c:v>7.99</c:v>
                </c:pt>
                <c:pt idx="2715">
                  <c:v>7.99</c:v>
                </c:pt>
                <c:pt idx="2716">
                  <c:v>7.99</c:v>
                </c:pt>
                <c:pt idx="2717">
                  <c:v>7.99</c:v>
                </c:pt>
                <c:pt idx="2718">
                  <c:v>7.98</c:v>
                </c:pt>
                <c:pt idx="2719">
                  <c:v>7.97</c:v>
                </c:pt>
                <c:pt idx="2720">
                  <c:v>7.99</c:v>
                </c:pt>
                <c:pt idx="2721">
                  <c:v>7.99</c:v>
                </c:pt>
                <c:pt idx="2722">
                  <c:v>7.99</c:v>
                </c:pt>
                <c:pt idx="2723">
                  <c:v>7.99</c:v>
                </c:pt>
                <c:pt idx="2724">
                  <c:v>7.98</c:v>
                </c:pt>
                <c:pt idx="2725">
                  <c:v>7.97</c:v>
                </c:pt>
                <c:pt idx="2726">
                  <c:v>7.99</c:v>
                </c:pt>
                <c:pt idx="2727">
                  <c:v>7.99</c:v>
                </c:pt>
                <c:pt idx="2728">
                  <c:v>7.99</c:v>
                </c:pt>
                <c:pt idx="2729">
                  <c:v>7.99</c:v>
                </c:pt>
                <c:pt idx="2730">
                  <c:v>7.99</c:v>
                </c:pt>
                <c:pt idx="2731">
                  <c:v>7.99</c:v>
                </c:pt>
                <c:pt idx="2732">
                  <c:v>8</c:v>
                </c:pt>
                <c:pt idx="2733">
                  <c:v>8</c:v>
                </c:pt>
                <c:pt idx="2734">
                  <c:v>8</c:v>
                </c:pt>
                <c:pt idx="2735">
                  <c:v>8.01</c:v>
                </c:pt>
                <c:pt idx="2736">
                  <c:v>8.01</c:v>
                </c:pt>
                <c:pt idx="2737">
                  <c:v>8.01</c:v>
                </c:pt>
                <c:pt idx="2738">
                  <c:v>8.01</c:v>
                </c:pt>
                <c:pt idx="2739">
                  <c:v>8.01</c:v>
                </c:pt>
                <c:pt idx="2740">
                  <c:v>8.01</c:v>
                </c:pt>
                <c:pt idx="2741">
                  <c:v>8.01</c:v>
                </c:pt>
                <c:pt idx="2742">
                  <c:v>8</c:v>
                </c:pt>
                <c:pt idx="2743">
                  <c:v>8</c:v>
                </c:pt>
                <c:pt idx="2744">
                  <c:v>8</c:v>
                </c:pt>
                <c:pt idx="2745">
                  <c:v>8</c:v>
                </c:pt>
                <c:pt idx="2746">
                  <c:v>8.01</c:v>
                </c:pt>
                <c:pt idx="2747">
                  <c:v>8.01</c:v>
                </c:pt>
                <c:pt idx="2748">
                  <c:v>8</c:v>
                </c:pt>
                <c:pt idx="2749">
                  <c:v>8</c:v>
                </c:pt>
                <c:pt idx="2750">
                  <c:v>8.01</c:v>
                </c:pt>
                <c:pt idx="2751">
                  <c:v>8.02</c:v>
                </c:pt>
                <c:pt idx="2752">
                  <c:v>8.0299999999999994</c:v>
                </c:pt>
                <c:pt idx="2753">
                  <c:v>8.01</c:v>
                </c:pt>
                <c:pt idx="2754">
                  <c:v>8.01</c:v>
                </c:pt>
                <c:pt idx="2755">
                  <c:v>8.0299999999999994</c:v>
                </c:pt>
                <c:pt idx="2756">
                  <c:v>8.0299999999999994</c:v>
                </c:pt>
                <c:pt idx="2757">
                  <c:v>8.0299999999999994</c:v>
                </c:pt>
                <c:pt idx="2758">
                  <c:v>8.0500000000000007</c:v>
                </c:pt>
                <c:pt idx="2759">
                  <c:v>8.0299999999999994</c:v>
                </c:pt>
                <c:pt idx="2760">
                  <c:v>8.01</c:v>
                </c:pt>
                <c:pt idx="2761">
                  <c:v>8.0399999999999991</c:v>
                </c:pt>
                <c:pt idx="2762">
                  <c:v>8.0399999999999991</c:v>
                </c:pt>
                <c:pt idx="2763">
                  <c:v>8.0399999999999991</c:v>
                </c:pt>
                <c:pt idx="2764">
                  <c:v>8.06</c:v>
                </c:pt>
                <c:pt idx="2765">
                  <c:v>8.0399999999999991</c:v>
                </c:pt>
                <c:pt idx="2766">
                  <c:v>8.01</c:v>
                </c:pt>
                <c:pt idx="2767">
                  <c:v>8.0399999999999991</c:v>
                </c:pt>
                <c:pt idx="2768">
                  <c:v>8.0399999999999991</c:v>
                </c:pt>
                <c:pt idx="2769">
                  <c:v>8.02</c:v>
                </c:pt>
                <c:pt idx="2770">
                  <c:v>8.0299999999999994</c:v>
                </c:pt>
                <c:pt idx="2771">
                  <c:v>7.96</c:v>
                </c:pt>
                <c:pt idx="2772">
                  <c:v>7.9</c:v>
                </c:pt>
                <c:pt idx="2773">
                  <c:v>7.9</c:v>
                </c:pt>
                <c:pt idx="2774">
                  <c:v>7.9</c:v>
                </c:pt>
                <c:pt idx="2775">
                  <c:v>7.86</c:v>
                </c:pt>
                <c:pt idx="2776">
                  <c:v>7.89</c:v>
                </c:pt>
                <c:pt idx="2777">
                  <c:v>7.89</c:v>
                </c:pt>
                <c:pt idx="2778">
                  <c:v>7.84</c:v>
                </c:pt>
                <c:pt idx="2779">
                  <c:v>7.87</c:v>
                </c:pt>
                <c:pt idx="2780">
                  <c:v>7.88</c:v>
                </c:pt>
                <c:pt idx="2781">
                  <c:v>7.86</c:v>
                </c:pt>
                <c:pt idx="2782">
                  <c:v>7.88</c:v>
                </c:pt>
                <c:pt idx="2783">
                  <c:v>7.89</c:v>
                </c:pt>
                <c:pt idx="2784">
                  <c:v>7.85</c:v>
                </c:pt>
                <c:pt idx="2785">
                  <c:v>7.87</c:v>
                </c:pt>
                <c:pt idx="2786">
                  <c:v>7.89</c:v>
                </c:pt>
                <c:pt idx="2787">
                  <c:v>7.87</c:v>
                </c:pt>
                <c:pt idx="2788">
                  <c:v>7.88</c:v>
                </c:pt>
                <c:pt idx="2789">
                  <c:v>7.9</c:v>
                </c:pt>
                <c:pt idx="2790">
                  <c:v>7.86</c:v>
                </c:pt>
                <c:pt idx="2791">
                  <c:v>7.88</c:v>
                </c:pt>
                <c:pt idx="2792">
                  <c:v>7.9</c:v>
                </c:pt>
                <c:pt idx="2793">
                  <c:v>7.88</c:v>
                </c:pt>
                <c:pt idx="2794">
                  <c:v>7.88</c:v>
                </c:pt>
                <c:pt idx="2795">
                  <c:v>7.91</c:v>
                </c:pt>
                <c:pt idx="2796">
                  <c:v>7.88</c:v>
                </c:pt>
                <c:pt idx="2797">
                  <c:v>7.88</c:v>
                </c:pt>
                <c:pt idx="2798">
                  <c:v>7.9</c:v>
                </c:pt>
                <c:pt idx="2799">
                  <c:v>7.89</c:v>
                </c:pt>
                <c:pt idx="2800">
                  <c:v>7.89</c:v>
                </c:pt>
                <c:pt idx="2801">
                  <c:v>7.91</c:v>
                </c:pt>
                <c:pt idx="2802">
                  <c:v>7.89</c:v>
                </c:pt>
                <c:pt idx="2803">
                  <c:v>7.88</c:v>
                </c:pt>
                <c:pt idx="2804">
                  <c:v>7.9</c:v>
                </c:pt>
                <c:pt idx="2805">
                  <c:v>7.88</c:v>
                </c:pt>
                <c:pt idx="2806">
                  <c:v>7.84</c:v>
                </c:pt>
                <c:pt idx="2807">
                  <c:v>7.8</c:v>
                </c:pt>
                <c:pt idx="2808">
                  <c:v>7.74</c:v>
                </c:pt>
                <c:pt idx="2809">
                  <c:v>7.7</c:v>
                </c:pt>
                <c:pt idx="2810">
                  <c:v>7.7</c:v>
                </c:pt>
                <c:pt idx="2811">
                  <c:v>7.69</c:v>
                </c:pt>
                <c:pt idx="2812">
                  <c:v>7.68</c:v>
                </c:pt>
                <c:pt idx="2813">
                  <c:v>7.68</c:v>
                </c:pt>
                <c:pt idx="2814">
                  <c:v>7.67</c:v>
                </c:pt>
                <c:pt idx="2815">
                  <c:v>7.67</c:v>
                </c:pt>
                <c:pt idx="2816">
                  <c:v>7.66</c:v>
                </c:pt>
                <c:pt idx="2817">
                  <c:v>7.66</c:v>
                </c:pt>
                <c:pt idx="2818">
                  <c:v>7.64</c:v>
                </c:pt>
                <c:pt idx="2819">
                  <c:v>7.63</c:v>
                </c:pt>
                <c:pt idx="2820">
                  <c:v>7.62</c:v>
                </c:pt>
                <c:pt idx="2821">
                  <c:v>7.62</c:v>
                </c:pt>
                <c:pt idx="2822">
                  <c:v>7.62</c:v>
                </c:pt>
                <c:pt idx="2823">
                  <c:v>7.62</c:v>
                </c:pt>
                <c:pt idx="2824">
                  <c:v>7.62</c:v>
                </c:pt>
                <c:pt idx="2825">
                  <c:v>7.61</c:v>
                </c:pt>
                <c:pt idx="2826">
                  <c:v>7.61</c:v>
                </c:pt>
                <c:pt idx="2827">
                  <c:v>7.61</c:v>
                </c:pt>
                <c:pt idx="2828">
                  <c:v>7.61</c:v>
                </c:pt>
                <c:pt idx="2829">
                  <c:v>7.58</c:v>
                </c:pt>
                <c:pt idx="2830">
                  <c:v>7.51</c:v>
                </c:pt>
                <c:pt idx="2831">
                  <c:v>7.43</c:v>
                </c:pt>
                <c:pt idx="2832">
                  <c:v>7.37</c:v>
                </c:pt>
                <c:pt idx="2833">
                  <c:v>7.34</c:v>
                </c:pt>
                <c:pt idx="2834">
                  <c:v>7.3</c:v>
                </c:pt>
                <c:pt idx="2835">
                  <c:v>7.28</c:v>
                </c:pt>
                <c:pt idx="2836">
                  <c:v>7.28</c:v>
                </c:pt>
                <c:pt idx="2837">
                  <c:v>7.24</c:v>
                </c:pt>
                <c:pt idx="2838">
                  <c:v>7.23</c:v>
                </c:pt>
                <c:pt idx="2839">
                  <c:v>7.23</c:v>
                </c:pt>
                <c:pt idx="2840">
                  <c:v>7.23</c:v>
                </c:pt>
                <c:pt idx="2841">
                  <c:v>7.22</c:v>
                </c:pt>
                <c:pt idx="2842">
                  <c:v>7.24</c:v>
                </c:pt>
                <c:pt idx="2843">
                  <c:v>7.22</c:v>
                </c:pt>
                <c:pt idx="2844">
                  <c:v>7.21</c:v>
                </c:pt>
                <c:pt idx="2845">
                  <c:v>7.22</c:v>
                </c:pt>
                <c:pt idx="2846">
                  <c:v>7.22</c:v>
                </c:pt>
                <c:pt idx="2847">
                  <c:v>7.22</c:v>
                </c:pt>
                <c:pt idx="2848">
                  <c:v>7.25</c:v>
                </c:pt>
                <c:pt idx="2849">
                  <c:v>7.24</c:v>
                </c:pt>
                <c:pt idx="2850">
                  <c:v>7.21</c:v>
                </c:pt>
                <c:pt idx="2851">
                  <c:v>7.23</c:v>
                </c:pt>
                <c:pt idx="2852">
                  <c:v>7.23</c:v>
                </c:pt>
                <c:pt idx="2853">
                  <c:v>7.21</c:v>
                </c:pt>
                <c:pt idx="2854">
                  <c:v>7.24</c:v>
                </c:pt>
                <c:pt idx="2855">
                  <c:v>7.23</c:v>
                </c:pt>
                <c:pt idx="2856">
                  <c:v>7.2</c:v>
                </c:pt>
                <c:pt idx="2857">
                  <c:v>7.22</c:v>
                </c:pt>
                <c:pt idx="2858">
                  <c:v>7.2</c:v>
                </c:pt>
                <c:pt idx="2859">
                  <c:v>7.15</c:v>
                </c:pt>
                <c:pt idx="2860">
                  <c:v>7.15</c:v>
                </c:pt>
                <c:pt idx="2861">
                  <c:v>7.12</c:v>
                </c:pt>
                <c:pt idx="2862">
                  <c:v>7.08</c:v>
                </c:pt>
                <c:pt idx="2863">
                  <c:v>7.1</c:v>
                </c:pt>
                <c:pt idx="2864">
                  <c:v>7.08</c:v>
                </c:pt>
                <c:pt idx="2865">
                  <c:v>7.03</c:v>
                </c:pt>
                <c:pt idx="2866">
                  <c:v>7.03</c:v>
                </c:pt>
                <c:pt idx="2867">
                  <c:v>7.01</c:v>
                </c:pt>
                <c:pt idx="2868">
                  <c:v>6.97</c:v>
                </c:pt>
                <c:pt idx="2869">
                  <c:v>6.97</c:v>
                </c:pt>
                <c:pt idx="2870">
                  <c:v>6.98</c:v>
                </c:pt>
                <c:pt idx="2871">
                  <c:v>6.95</c:v>
                </c:pt>
                <c:pt idx="2872">
                  <c:v>6.97</c:v>
                </c:pt>
                <c:pt idx="2873">
                  <c:v>6.97</c:v>
                </c:pt>
                <c:pt idx="2874">
                  <c:v>6.93</c:v>
                </c:pt>
                <c:pt idx="2875">
                  <c:v>6.95</c:v>
                </c:pt>
                <c:pt idx="2876">
                  <c:v>6.96</c:v>
                </c:pt>
                <c:pt idx="2877">
                  <c:v>6.94</c:v>
                </c:pt>
                <c:pt idx="2878">
                  <c:v>6.96</c:v>
                </c:pt>
                <c:pt idx="2879">
                  <c:v>6.97</c:v>
                </c:pt>
                <c:pt idx="2880">
                  <c:v>6.93</c:v>
                </c:pt>
                <c:pt idx="2881">
                  <c:v>6.95</c:v>
                </c:pt>
                <c:pt idx="2882">
                  <c:v>6.97</c:v>
                </c:pt>
                <c:pt idx="2883">
                  <c:v>6.95</c:v>
                </c:pt>
                <c:pt idx="2884">
                  <c:v>6.96</c:v>
                </c:pt>
                <c:pt idx="2885">
                  <c:v>6.97</c:v>
                </c:pt>
                <c:pt idx="2886">
                  <c:v>6.94</c:v>
                </c:pt>
                <c:pt idx="2887">
                  <c:v>6.95</c:v>
                </c:pt>
                <c:pt idx="2888">
                  <c:v>6.98</c:v>
                </c:pt>
                <c:pt idx="2889">
                  <c:v>6.98</c:v>
                </c:pt>
                <c:pt idx="2890">
                  <c:v>6.97</c:v>
                </c:pt>
                <c:pt idx="2891">
                  <c:v>6.96</c:v>
                </c:pt>
                <c:pt idx="2892">
                  <c:v>6.9</c:v>
                </c:pt>
                <c:pt idx="2893">
                  <c:v>6.89</c:v>
                </c:pt>
                <c:pt idx="2894">
                  <c:v>6.89</c:v>
                </c:pt>
                <c:pt idx="2895">
                  <c:v>6.87</c:v>
                </c:pt>
                <c:pt idx="2896">
                  <c:v>6.87</c:v>
                </c:pt>
                <c:pt idx="2897">
                  <c:v>6.86</c:v>
                </c:pt>
                <c:pt idx="2898">
                  <c:v>6.83</c:v>
                </c:pt>
                <c:pt idx="2899">
                  <c:v>6.83</c:v>
                </c:pt>
                <c:pt idx="2900">
                  <c:v>6.84</c:v>
                </c:pt>
                <c:pt idx="2901">
                  <c:v>6.84</c:v>
                </c:pt>
                <c:pt idx="2902">
                  <c:v>6.83</c:v>
                </c:pt>
                <c:pt idx="2903">
                  <c:v>6.84</c:v>
                </c:pt>
                <c:pt idx="2904">
                  <c:v>6.82</c:v>
                </c:pt>
                <c:pt idx="2905">
                  <c:v>6.82</c:v>
                </c:pt>
                <c:pt idx="2906">
                  <c:v>6.82</c:v>
                </c:pt>
                <c:pt idx="2907">
                  <c:v>6.82</c:v>
                </c:pt>
                <c:pt idx="2908">
                  <c:v>6.82</c:v>
                </c:pt>
                <c:pt idx="2909">
                  <c:v>6.83</c:v>
                </c:pt>
                <c:pt idx="2910">
                  <c:v>6.82</c:v>
                </c:pt>
                <c:pt idx="2911">
                  <c:v>6.79</c:v>
                </c:pt>
                <c:pt idx="2912">
                  <c:v>6.72</c:v>
                </c:pt>
                <c:pt idx="2913">
                  <c:v>6.65</c:v>
                </c:pt>
                <c:pt idx="2914">
                  <c:v>6.59</c:v>
                </c:pt>
                <c:pt idx="2915">
                  <c:v>6.54</c:v>
                </c:pt>
                <c:pt idx="2916">
                  <c:v>6.5</c:v>
                </c:pt>
                <c:pt idx="2917">
                  <c:v>6.48</c:v>
                </c:pt>
                <c:pt idx="2918">
                  <c:v>6.46</c:v>
                </c:pt>
                <c:pt idx="2919">
                  <c:v>6.45</c:v>
                </c:pt>
                <c:pt idx="2920">
                  <c:v>6.44</c:v>
                </c:pt>
                <c:pt idx="2921">
                  <c:v>6.42</c:v>
                </c:pt>
                <c:pt idx="2922">
                  <c:v>6.4</c:v>
                </c:pt>
                <c:pt idx="2923">
                  <c:v>6.4</c:v>
                </c:pt>
                <c:pt idx="2924">
                  <c:v>6.4</c:v>
                </c:pt>
                <c:pt idx="2925">
                  <c:v>6.4</c:v>
                </c:pt>
                <c:pt idx="2926">
                  <c:v>6.42</c:v>
                </c:pt>
                <c:pt idx="2927">
                  <c:v>6.39</c:v>
                </c:pt>
                <c:pt idx="2928">
                  <c:v>6.38</c:v>
                </c:pt>
                <c:pt idx="2929">
                  <c:v>6.38</c:v>
                </c:pt>
                <c:pt idx="2930">
                  <c:v>6.38</c:v>
                </c:pt>
                <c:pt idx="2931">
                  <c:v>6.37</c:v>
                </c:pt>
                <c:pt idx="2932">
                  <c:v>6.39</c:v>
                </c:pt>
                <c:pt idx="2933">
                  <c:v>6.37</c:v>
                </c:pt>
                <c:pt idx="2934">
                  <c:v>6.35</c:v>
                </c:pt>
                <c:pt idx="2935">
                  <c:v>6.38</c:v>
                </c:pt>
                <c:pt idx="2936">
                  <c:v>6.38</c:v>
                </c:pt>
                <c:pt idx="2937">
                  <c:v>6.37</c:v>
                </c:pt>
                <c:pt idx="2938">
                  <c:v>6.39</c:v>
                </c:pt>
                <c:pt idx="2939">
                  <c:v>6.36</c:v>
                </c:pt>
                <c:pt idx="2940">
                  <c:v>6.34</c:v>
                </c:pt>
                <c:pt idx="2941">
                  <c:v>6.37</c:v>
                </c:pt>
                <c:pt idx="2942">
                  <c:v>6.37</c:v>
                </c:pt>
                <c:pt idx="2943">
                  <c:v>6.35</c:v>
                </c:pt>
                <c:pt idx="2944">
                  <c:v>6.39</c:v>
                </c:pt>
                <c:pt idx="2945">
                  <c:v>6.38</c:v>
                </c:pt>
                <c:pt idx="2946">
                  <c:v>6.35</c:v>
                </c:pt>
                <c:pt idx="2947">
                  <c:v>6.38</c:v>
                </c:pt>
                <c:pt idx="2948">
                  <c:v>6.39</c:v>
                </c:pt>
                <c:pt idx="2949">
                  <c:v>6.37</c:v>
                </c:pt>
                <c:pt idx="2950">
                  <c:v>6.41</c:v>
                </c:pt>
                <c:pt idx="2951">
                  <c:v>6.4</c:v>
                </c:pt>
                <c:pt idx="2952">
                  <c:v>6.36</c:v>
                </c:pt>
                <c:pt idx="2953">
                  <c:v>6.4</c:v>
                </c:pt>
                <c:pt idx="2954">
                  <c:v>6.41</c:v>
                </c:pt>
                <c:pt idx="2955">
                  <c:v>6.39</c:v>
                </c:pt>
                <c:pt idx="2956">
                  <c:v>6.42</c:v>
                </c:pt>
                <c:pt idx="2957">
                  <c:v>6.43</c:v>
                </c:pt>
                <c:pt idx="2958">
                  <c:v>6.38</c:v>
                </c:pt>
                <c:pt idx="2959">
                  <c:v>6.41</c:v>
                </c:pt>
                <c:pt idx="2960">
                  <c:v>6.43</c:v>
                </c:pt>
                <c:pt idx="2961">
                  <c:v>6.41</c:v>
                </c:pt>
                <c:pt idx="2962">
                  <c:v>6.43</c:v>
                </c:pt>
                <c:pt idx="2963">
                  <c:v>6.44</c:v>
                </c:pt>
                <c:pt idx="2964">
                  <c:v>6.4</c:v>
                </c:pt>
                <c:pt idx="2965">
                  <c:v>6.42</c:v>
                </c:pt>
                <c:pt idx="2966">
                  <c:v>6.44</c:v>
                </c:pt>
                <c:pt idx="2967">
                  <c:v>6.41</c:v>
                </c:pt>
                <c:pt idx="2968">
                  <c:v>6.42</c:v>
                </c:pt>
                <c:pt idx="2969">
                  <c:v>6.43</c:v>
                </c:pt>
                <c:pt idx="2970">
                  <c:v>6.4</c:v>
                </c:pt>
                <c:pt idx="2971">
                  <c:v>6.41</c:v>
                </c:pt>
                <c:pt idx="2972">
                  <c:v>6.44</c:v>
                </c:pt>
                <c:pt idx="2973">
                  <c:v>6.42</c:v>
                </c:pt>
                <c:pt idx="2974">
                  <c:v>6.42</c:v>
                </c:pt>
                <c:pt idx="2975">
                  <c:v>6.44</c:v>
                </c:pt>
                <c:pt idx="2976">
                  <c:v>6.41</c:v>
                </c:pt>
                <c:pt idx="2977">
                  <c:v>6.41</c:v>
                </c:pt>
                <c:pt idx="2978">
                  <c:v>6.44</c:v>
                </c:pt>
                <c:pt idx="2979">
                  <c:v>6.4</c:v>
                </c:pt>
                <c:pt idx="2980">
                  <c:v>6.37</c:v>
                </c:pt>
                <c:pt idx="2981">
                  <c:v>6.34</c:v>
                </c:pt>
                <c:pt idx="2982">
                  <c:v>6.28</c:v>
                </c:pt>
                <c:pt idx="2983">
                  <c:v>6.26</c:v>
                </c:pt>
                <c:pt idx="2984">
                  <c:v>6.26</c:v>
                </c:pt>
                <c:pt idx="2985">
                  <c:v>6.24</c:v>
                </c:pt>
                <c:pt idx="2986">
                  <c:v>6.23</c:v>
                </c:pt>
                <c:pt idx="2987">
                  <c:v>6.23</c:v>
                </c:pt>
                <c:pt idx="2988">
                  <c:v>6.21</c:v>
                </c:pt>
                <c:pt idx="2989">
                  <c:v>6.21</c:v>
                </c:pt>
                <c:pt idx="2990">
                  <c:v>6.21</c:v>
                </c:pt>
                <c:pt idx="2991">
                  <c:v>6.21</c:v>
                </c:pt>
                <c:pt idx="2992">
                  <c:v>6.21</c:v>
                </c:pt>
                <c:pt idx="2993">
                  <c:v>6.22</c:v>
                </c:pt>
                <c:pt idx="2994">
                  <c:v>6.21</c:v>
                </c:pt>
                <c:pt idx="2995">
                  <c:v>6.21</c:v>
                </c:pt>
                <c:pt idx="2996">
                  <c:v>6.21</c:v>
                </c:pt>
                <c:pt idx="2997">
                  <c:v>6.21</c:v>
                </c:pt>
                <c:pt idx="2998">
                  <c:v>6.21</c:v>
                </c:pt>
                <c:pt idx="2999">
                  <c:v>6.22</c:v>
                </c:pt>
                <c:pt idx="3000">
                  <c:v>6.21</c:v>
                </c:pt>
                <c:pt idx="3001">
                  <c:v>6.17</c:v>
                </c:pt>
                <c:pt idx="3002">
                  <c:v>6.07</c:v>
                </c:pt>
                <c:pt idx="3003">
                  <c:v>5.97</c:v>
                </c:pt>
                <c:pt idx="3004">
                  <c:v>5.91</c:v>
                </c:pt>
                <c:pt idx="3005">
                  <c:v>5.82</c:v>
                </c:pt>
                <c:pt idx="3006">
                  <c:v>5.77</c:v>
                </c:pt>
                <c:pt idx="3007">
                  <c:v>5.74</c:v>
                </c:pt>
                <c:pt idx="3008">
                  <c:v>5.69</c:v>
                </c:pt>
                <c:pt idx="3009">
                  <c:v>5.67</c:v>
                </c:pt>
                <c:pt idx="3010">
                  <c:v>5.66</c:v>
                </c:pt>
                <c:pt idx="3011">
                  <c:v>5.61</c:v>
                </c:pt>
                <c:pt idx="3012">
                  <c:v>5.58</c:v>
                </c:pt>
                <c:pt idx="3013">
                  <c:v>5.58</c:v>
                </c:pt>
                <c:pt idx="3014">
                  <c:v>5.56</c:v>
                </c:pt>
                <c:pt idx="3015">
                  <c:v>5.55</c:v>
                </c:pt>
                <c:pt idx="3016">
                  <c:v>5.56</c:v>
                </c:pt>
                <c:pt idx="3017">
                  <c:v>5.54</c:v>
                </c:pt>
                <c:pt idx="3018">
                  <c:v>5.52</c:v>
                </c:pt>
                <c:pt idx="3019">
                  <c:v>5.53</c:v>
                </c:pt>
                <c:pt idx="3020">
                  <c:v>5.52</c:v>
                </c:pt>
                <c:pt idx="3021">
                  <c:v>5.5</c:v>
                </c:pt>
                <c:pt idx="3022">
                  <c:v>5.52</c:v>
                </c:pt>
                <c:pt idx="3023">
                  <c:v>5.48</c:v>
                </c:pt>
                <c:pt idx="3024">
                  <c:v>5.44</c:v>
                </c:pt>
                <c:pt idx="3025">
                  <c:v>5.45</c:v>
                </c:pt>
                <c:pt idx="3026">
                  <c:v>5.42</c:v>
                </c:pt>
                <c:pt idx="3027">
                  <c:v>5.4</c:v>
                </c:pt>
                <c:pt idx="3028">
                  <c:v>5.41</c:v>
                </c:pt>
                <c:pt idx="3029">
                  <c:v>5.38</c:v>
                </c:pt>
                <c:pt idx="3030">
                  <c:v>5.34</c:v>
                </c:pt>
                <c:pt idx="3031">
                  <c:v>5.37</c:v>
                </c:pt>
                <c:pt idx="3032">
                  <c:v>5.36</c:v>
                </c:pt>
                <c:pt idx="3033">
                  <c:v>5.34</c:v>
                </c:pt>
                <c:pt idx="3034">
                  <c:v>5.37</c:v>
                </c:pt>
                <c:pt idx="3035">
                  <c:v>5.31</c:v>
                </c:pt>
                <c:pt idx="3036">
                  <c:v>5.12</c:v>
                </c:pt>
                <c:pt idx="3037">
                  <c:v>4.99</c:v>
                </c:pt>
                <c:pt idx="3038">
                  <c:v>4.84</c:v>
                </c:pt>
                <c:pt idx="3039">
                  <c:v>4.72</c:v>
                </c:pt>
                <c:pt idx="3040">
                  <c:v>4.67</c:v>
                </c:pt>
                <c:pt idx="3041">
                  <c:v>4.58</c:v>
                </c:pt>
                <c:pt idx="3042">
                  <c:v>4.49</c:v>
                </c:pt>
                <c:pt idx="3043">
                  <c:v>4.4800000000000004</c:v>
                </c:pt>
                <c:pt idx="3044">
                  <c:v>4.43</c:v>
                </c:pt>
                <c:pt idx="3045">
                  <c:v>4.38</c:v>
                </c:pt>
                <c:pt idx="3046">
                  <c:v>4.38</c:v>
                </c:pt>
                <c:pt idx="3047">
                  <c:v>4.34</c:v>
                </c:pt>
                <c:pt idx="3048">
                  <c:v>4.29</c:v>
                </c:pt>
                <c:pt idx="3049">
                  <c:v>4.3099999999999996</c:v>
                </c:pt>
                <c:pt idx="3050">
                  <c:v>4.3</c:v>
                </c:pt>
                <c:pt idx="3051">
                  <c:v>4.26</c:v>
                </c:pt>
                <c:pt idx="3052">
                  <c:v>4.28</c:v>
                </c:pt>
                <c:pt idx="3053">
                  <c:v>4.2699999999999996</c:v>
                </c:pt>
                <c:pt idx="3054">
                  <c:v>4.22</c:v>
                </c:pt>
                <c:pt idx="3055">
                  <c:v>4.24</c:v>
                </c:pt>
                <c:pt idx="3056">
                  <c:v>4.24</c:v>
                </c:pt>
                <c:pt idx="3057">
                  <c:v>4.21</c:v>
                </c:pt>
                <c:pt idx="3058">
                  <c:v>4.22</c:v>
                </c:pt>
                <c:pt idx="3059">
                  <c:v>4.22</c:v>
                </c:pt>
                <c:pt idx="3060">
                  <c:v>4.18</c:v>
                </c:pt>
                <c:pt idx="3061">
                  <c:v>4.1900000000000004</c:v>
                </c:pt>
                <c:pt idx="3062">
                  <c:v>4.21</c:v>
                </c:pt>
                <c:pt idx="3063">
                  <c:v>4.18</c:v>
                </c:pt>
                <c:pt idx="3064">
                  <c:v>4.1900000000000004</c:v>
                </c:pt>
                <c:pt idx="3065">
                  <c:v>4.2</c:v>
                </c:pt>
                <c:pt idx="3066">
                  <c:v>4.17</c:v>
                </c:pt>
                <c:pt idx="3067">
                  <c:v>4.18</c:v>
                </c:pt>
                <c:pt idx="3068">
                  <c:v>4.2</c:v>
                </c:pt>
                <c:pt idx="3069">
                  <c:v>4.18</c:v>
                </c:pt>
                <c:pt idx="3070">
                  <c:v>4.1900000000000004</c:v>
                </c:pt>
                <c:pt idx="3071">
                  <c:v>4.21</c:v>
                </c:pt>
                <c:pt idx="3072">
                  <c:v>4.18</c:v>
                </c:pt>
                <c:pt idx="3073">
                  <c:v>4.1900000000000004</c:v>
                </c:pt>
                <c:pt idx="3074">
                  <c:v>4.21</c:v>
                </c:pt>
                <c:pt idx="3075">
                  <c:v>4.21</c:v>
                </c:pt>
                <c:pt idx="3076">
                  <c:v>4.21</c:v>
                </c:pt>
                <c:pt idx="3077">
                  <c:v>4.22</c:v>
                </c:pt>
                <c:pt idx="3078">
                  <c:v>4.21</c:v>
                </c:pt>
                <c:pt idx="3079">
                  <c:v>4.22</c:v>
                </c:pt>
                <c:pt idx="3080">
                  <c:v>4.24</c:v>
                </c:pt>
                <c:pt idx="3081">
                  <c:v>4.21</c:v>
                </c:pt>
                <c:pt idx="3082">
                  <c:v>4.18</c:v>
                </c:pt>
                <c:pt idx="3083">
                  <c:v>4.16</c:v>
                </c:pt>
                <c:pt idx="3084">
                  <c:v>4.1100000000000003</c:v>
                </c:pt>
                <c:pt idx="3085">
                  <c:v>4.09</c:v>
                </c:pt>
                <c:pt idx="3086">
                  <c:v>4.09</c:v>
                </c:pt>
                <c:pt idx="3087">
                  <c:v>4.0599999999999996</c:v>
                </c:pt>
                <c:pt idx="3088">
                  <c:v>4.0199999999999996</c:v>
                </c:pt>
                <c:pt idx="3089">
                  <c:v>3.95</c:v>
                </c:pt>
                <c:pt idx="3090">
                  <c:v>3.89</c:v>
                </c:pt>
                <c:pt idx="3091">
                  <c:v>3.86</c:v>
                </c:pt>
                <c:pt idx="3092">
                  <c:v>3.82</c:v>
                </c:pt>
                <c:pt idx="3093">
                  <c:v>3.8</c:v>
                </c:pt>
                <c:pt idx="3094">
                  <c:v>3.77</c:v>
                </c:pt>
                <c:pt idx="3095">
                  <c:v>3.73</c:v>
                </c:pt>
                <c:pt idx="3096">
                  <c:v>3.7</c:v>
                </c:pt>
                <c:pt idx="3097">
                  <c:v>3.68</c:v>
                </c:pt>
                <c:pt idx="3098">
                  <c:v>3.63</c:v>
                </c:pt>
                <c:pt idx="3099">
                  <c:v>3.62</c:v>
                </c:pt>
                <c:pt idx="3100">
                  <c:v>3.61</c:v>
                </c:pt>
                <c:pt idx="3101">
                  <c:v>3.57</c:v>
                </c:pt>
                <c:pt idx="3102">
                  <c:v>3.56</c:v>
                </c:pt>
                <c:pt idx="3103">
                  <c:v>3.56</c:v>
                </c:pt>
                <c:pt idx="3104">
                  <c:v>3.55</c:v>
                </c:pt>
                <c:pt idx="3105">
                  <c:v>3.54</c:v>
                </c:pt>
                <c:pt idx="3106">
                  <c:v>3.52</c:v>
                </c:pt>
                <c:pt idx="3107">
                  <c:v>3.46</c:v>
                </c:pt>
                <c:pt idx="3108">
                  <c:v>3.43</c:v>
                </c:pt>
                <c:pt idx="3109">
                  <c:v>3.43</c:v>
                </c:pt>
                <c:pt idx="3110">
                  <c:v>3.39</c:v>
                </c:pt>
                <c:pt idx="3111">
                  <c:v>3.37</c:v>
                </c:pt>
                <c:pt idx="3112">
                  <c:v>3.38</c:v>
                </c:pt>
                <c:pt idx="3113">
                  <c:v>3.35</c:v>
                </c:pt>
                <c:pt idx="3114">
                  <c:v>3.32</c:v>
                </c:pt>
                <c:pt idx="3115">
                  <c:v>3.36</c:v>
                </c:pt>
                <c:pt idx="3116">
                  <c:v>3.34</c:v>
                </c:pt>
                <c:pt idx="3117">
                  <c:v>3.32</c:v>
                </c:pt>
                <c:pt idx="3118">
                  <c:v>3.36</c:v>
                </c:pt>
                <c:pt idx="3119">
                  <c:v>3.33</c:v>
                </c:pt>
                <c:pt idx="3120">
                  <c:v>3.3</c:v>
                </c:pt>
                <c:pt idx="3121">
                  <c:v>3.34</c:v>
                </c:pt>
                <c:pt idx="3122">
                  <c:v>3.33</c:v>
                </c:pt>
                <c:pt idx="3123">
                  <c:v>3.31</c:v>
                </c:pt>
                <c:pt idx="3124">
                  <c:v>3.35</c:v>
                </c:pt>
                <c:pt idx="3125">
                  <c:v>3.34</c:v>
                </c:pt>
                <c:pt idx="3126">
                  <c:v>3.31</c:v>
                </c:pt>
                <c:pt idx="3127">
                  <c:v>3.35</c:v>
                </c:pt>
                <c:pt idx="3128">
                  <c:v>3.35</c:v>
                </c:pt>
                <c:pt idx="3129">
                  <c:v>3.32</c:v>
                </c:pt>
                <c:pt idx="3130">
                  <c:v>3.37</c:v>
                </c:pt>
                <c:pt idx="3131">
                  <c:v>3.37</c:v>
                </c:pt>
                <c:pt idx="3132">
                  <c:v>3.33</c:v>
                </c:pt>
                <c:pt idx="3133">
                  <c:v>3.37</c:v>
                </c:pt>
                <c:pt idx="3134">
                  <c:v>3.36</c:v>
                </c:pt>
                <c:pt idx="3135">
                  <c:v>3.28</c:v>
                </c:pt>
                <c:pt idx="3136">
                  <c:v>3.26</c:v>
                </c:pt>
                <c:pt idx="3137">
                  <c:v>3.21</c:v>
                </c:pt>
                <c:pt idx="3138">
                  <c:v>3.15</c:v>
                </c:pt>
                <c:pt idx="3139">
                  <c:v>3.15</c:v>
                </c:pt>
                <c:pt idx="3140">
                  <c:v>3.14</c:v>
                </c:pt>
                <c:pt idx="3141">
                  <c:v>3.09</c:v>
                </c:pt>
                <c:pt idx="3142">
                  <c:v>3.09</c:v>
                </c:pt>
                <c:pt idx="3143">
                  <c:v>3.08</c:v>
                </c:pt>
                <c:pt idx="3144">
                  <c:v>3.03</c:v>
                </c:pt>
                <c:pt idx="3145">
                  <c:v>3.04</c:v>
                </c:pt>
                <c:pt idx="3146">
                  <c:v>3.05</c:v>
                </c:pt>
                <c:pt idx="3147">
                  <c:v>3.03</c:v>
                </c:pt>
                <c:pt idx="3148">
                  <c:v>3.03</c:v>
                </c:pt>
                <c:pt idx="3149">
                  <c:v>3.03</c:v>
                </c:pt>
                <c:pt idx="3150">
                  <c:v>3.01</c:v>
                </c:pt>
                <c:pt idx="3151">
                  <c:v>3.02</c:v>
                </c:pt>
                <c:pt idx="3152">
                  <c:v>3.04</c:v>
                </c:pt>
                <c:pt idx="3153">
                  <c:v>3.02</c:v>
                </c:pt>
                <c:pt idx="3154">
                  <c:v>3.02</c:v>
                </c:pt>
                <c:pt idx="3155">
                  <c:v>3.04</c:v>
                </c:pt>
                <c:pt idx="3156">
                  <c:v>3.03</c:v>
                </c:pt>
                <c:pt idx="3157">
                  <c:v>3.03</c:v>
                </c:pt>
                <c:pt idx="3158">
                  <c:v>3.05</c:v>
                </c:pt>
                <c:pt idx="3159">
                  <c:v>3.05</c:v>
                </c:pt>
                <c:pt idx="3160">
                  <c:v>3.05</c:v>
                </c:pt>
                <c:pt idx="3161">
                  <c:v>3.06</c:v>
                </c:pt>
                <c:pt idx="3162">
                  <c:v>3.05</c:v>
                </c:pt>
                <c:pt idx="3163">
                  <c:v>3.06</c:v>
                </c:pt>
                <c:pt idx="3164">
                  <c:v>3.07</c:v>
                </c:pt>
                <c:pt idx="3165">
                  <c:v>3.07</c:v>
                </c:pt>
                <c:pt idx="3166">
                  <c:v>3.07</c:v>
                </c:pt>
                <c:pt idx="3167">
                  <c:v>3.08</c:v>
                </c:pt>
                <c:pt idx="3168">
                  <c:v>3.08</c:v>
                </c:pt>
                <c:pt idx="3169">
                  <c:v>3.08</c:v>
                </c:pt>
                <c:pt idx="3170">
                  <c:v>3.09</c:v>
                </c:pt>
                <c:pt idx="3171">
                  <c:v>3.09</c:v>
                </c:pt>
                <c:pt idx="3172">
                  <c:v>3.11</c:v>
                </c:pt>
                <c:pt idx="3173">
                  <c:v>3.11</c:v>
                </c:pt>
                <c:pt idx="3174">
                  <c:v>3.12</c:v>
                </c:pt>
                <c:pt idx="3175">
                  <c:v>3.13</c:v>
                </c:pt>
                <c:pt idx="3176">
                  <c:v>3.13</c:v>
                </c:pt>
                <c:pt idx="3177">
                  <c:v>3.15</c:v>
                </c:pt>
                <c:pt idx="3178">
                  <c:v>3.16</c:v>
                </c:pt>
                <c:pt idx="3179">
                  <c:v>3.15</c:v>
                </c:pt>
                <c:pt idx="3180">
                  <c:v>3.15</c:v>
                </c:pt>
                <c:pt idx="3181">
                  <c:v>3.17</c:v>
                </c:pt>
                <c:pt idx="3182">
                  <c:v>3.17</c:v>
                </c:pt>
                <c:pt idx="3183">
                  <c:v>3.18</c:v>
                </c:pt>
                <c:pt idx="3184">
                  <c:v>3.19</c:v>
                </c:pt>
                <c:pt idx="3185">
                  <c:v>3.19</c:v>
                </c:pt>
                <c:pt idx="3186">
                  <c:v>3.18</c:v>
                </c:pt>
                <c:pt idx="3187">
                  <c:v>3.2</c:v>
                </c:pt>
                <c:pt idx="3188">
                  <c:v>3.2</c:v>
                </c:pt>
                <c:pt idx="3189">
                  <c:v>3.2</c:v>
                </c:pt>
                <c:pt idx="3190">
                  <c:v>3.23</c:v>
                </c:pt>
                <c:pt idx="3191">
                  <c:v>3.22</c:v>
                </c:pt>
                <c:pt idx="3192">
                  <c:v>3.21</c:v>
                </c:pt>
                <c:pt idx="3193">
                  <c:v>3.24</c:v>
                </c:pt>
                <c:pt idx="3194">
                  <c:v>3.24</c:v>
                </c:pt>
                <c:pt idx="3195">
                  <c:v>3.24</c:v>
                </c:pt>
                <c:pt idx="3196">
                  <c:v>3.26</c:v>
                </c:pt>
                <c:pt idx="3197">
                  <c:v>3.25</c:v>
                </c:pt>
                <c:pt idx="3198">
                  <c:v>3.24</c:v>
                </c:pt>
                <c:pt idx="3199">
                  <c:v>3.27</c:v>
                </c:pt>
                <c:pt idx="3200">
                  <c:v>3.27</c:v>
                </c:pt>
                <c:pt idx="3201">
                  <c:v>3.27</c:v>
                </c:pt>
                <c:pt idx="3202">
                  <c:v>3.31</c:v>
                </c:pt>
                <c:pt idx="3203">
                  <c:v>3.29</c:v>
                </c:pt>
                <c:pt idx="3204">
                  <c:v>3.29</c:v>
                </c:pt>
                <c:pt idx="3205">
                  <c:v>3.33</c:v>
                </c:pt>
                <c:pt idx="3206">
                  <c:v>3.32</c:v>
                </c:pt>
                <c:pt idx="3207">
                  <c:v>3.31</c:v>
                </c:pt>
                <c:pt idx="3208">
                  <c:v>3.35</c:v>
                </c:pt>
                <c:pt idx="3209">
                  <c:v>3.34</c:v>
                </c:pt>
                <c:pt idx="3210">
                  <c:v>3.32</c:v>
                </c:pt>
                <c:pt idx="3211">
                  <c:v>3.36</c:v>
                </c:pt>
                <c:pt idx="3212">
                  <c:v>3.36</c:v>
                </c:pt>
                <c:pt idx="3213">
                  <c:v>3.35</c:v>
                </c:pt>
                <c:pt idx="3214">
                  <c:v>3.4</c:v>
                </c:pt>
                <c:pt idx="3215">
                  <c:v>3.39</c:v>
                </c:pt>
                <c:pt idx="3216">
                  <c:v>3.37</c:v>
                </c:pt>
                <c:pt idx="3217">
                  <c:v>3.41</c:v>
                </c:pt>
                <c:pt idx="3218">
                  <c:v>3.41</c:v>
                </c:pt>
                <c:pt idx="3219">
                  <c:v>3.39</c:v>
                </c:pt>
                <c:pt idx="3220">
                  <c:v>3.44</c:v>
                </c:pt>
                <c:pt idx="3221">
                  <c:v>3.43</c:v>
                </c:pt>
                <c:pt idx="3222">
                  <c:v>3.41</c:v>
                </c:pt>
                <c:pt idx="3223">
                  <c:v>3.45</c:v>
                </c:pt>
                <c:pt idx="3224">
                  <c:v>3.46</c:v>
                </c:pt>
                <c:pt idx="3225">
                  <c:v>3.43</c:v>
                </c:pt>
                <c:pt idx="3226">
                  <c:v>3.47</c:v>
                </c:pt>
                <c:pt idx="3227">
                  <c:v>3.47</c:v>
                </c:pt>
                <c:pt idx="3228">
                  <c:v>3.45</c:v>
                </c:pt>
                <c:pt idx="3229">
                  <c:v>3.49</c:v>
                </c:pt>
                <c:pt idx="3230">
                  <c:v>3.49</c:v>
                </c:pt>
                <c:pt idx="3231">
                  <c:v>3.47</c:v>
                </c:pt>
                <c:pt idx="3232">
                  <c:v>3.5</c:v>
                </c:pt>
                <c:pt idx="3233">
                  <c:v>3.51</c:v>
                </c:pt>
                <c:pt idx="3234">
                  <c:v>3.48</c:v>
                </c:pt>
                <c:pt idx="3235">
                  <c:v>3.52</c:v>
                </c:pt>
                <c:pt idx="3236">
                  <c:v>3.53</c:v>
                </c:pt>
                <c:pt idx="3237">
                  <c:v>3.51</c:v>
                </c:pt>
                <c:pt idx="3238">
                  <c:v>3.54</c:v>
                </c:pt>
                <c:pt idx="3239">
                  <c:v>3.55</c:v>
                </c:pt>
                <c:pt idx="3240">
                  <c:v>3.53</c:v>
                </c:pt>
                <c:pt idx="3241">
                  <c:v>3.55</c:v>
                </c:pt>
                <c:pt idx="3242">
                  <c:v>3.58</c:v>
                </c:pt>
                <c:pt idx="3243">
                  <c:v>3.55</c:v>
                </c:pt>
                <c:pt idx="3244">
                  <c:v>3.57</c:v>
                </c:pt>
                <c:pt idx="3245">
                  <c:v>3.59</c:v>
                </c:pt>
                <c:pt idx="3246">
                  <c:v>3.58</c:v>
                </c:pt>
                <c:pt idx="3247">
                  <c:v>3.59</c:v>
                </c:pt>
                <c:pt idx="3248">
                  <c:v>3.61</c:v>
                </c:pt>
                <c:pt idx="3249">
                  <c:v>3.6</c:v>
                </c:pt>
                <c:pt idx="3250">
                  <c:v>3.6</c:v>
                </c:pt>
                <c:pt idx="3251">
                  <c:v>3.62</c:v>
                </c:pt>
                <c:pt idx="3252">
                  <c:v>3.61</c:v>
                </c:pt>
                <c:pt idx="3253">
                  <c:v>3.62</c:v>
                </c:pt>
                <c:pt idx="3254">
                  <c:v>3.64</c:v>
                </c:pt>
                <c:pt idx="3255">
                  <c:v>3.64</c:v>
                </c:pt>
                <c:pt idx="3256">
                  <c:v>3.64</c:v>
                </c:pt>
                <c:pt idx="3257">
                  <c:v>3.64</c:v>
                </c:pt>
                <c:pt idx="3258">
                  <c:v>3.64</c:v>
                </c:pt>
                <c:pt idx="3259">
                  <c:v>3.66</c:v>
                </c:pt>
                <c:pt idx="3260">
                  <c:v>3.67</c:v>
                </c:pt>
                <c:pt idx="3261">
                  <c:v>3.67</c:v>
                </c:pt>
                <c:pt idx="3262">
                  <c:v>3.68</c:v>
                </c:pt>
                <c:pt idx="3263">
                  <c:v>3.68</c:v>
                </c:pt>
                <c:pt idx="3264">
                  <c:v>3.68</c:v>
                </c:pt>
                <c:pt idx="3265">
                  <c:v>3.69</c:v>
                </c:pt>
                <c:pt idx="3266">
                  <c:v>3.71</c:v>
                </c:pt>
                <c:pt idx="3267">
                  <c:v>3.72</c:v>
                </c:pt>
                <c:pt idx="3268">
                  <c:v>3.73</c:v>
                </c:pt>
                <c:pt idx="3269">
                  <c:v>3.72</c:v>
                </c:pt>
                <c:pt idx="3270">
                  <c:v>3.73</c:v>
                </c:pt>
                <c:pt idx="3271">
                  <c:v>3.75</c:v>
                </c:pt>
                <c:pt idx="3272">
                  <c:v>3.75</c:v>
                </c:pt>
                <c:pt idx="3273">
                  <c:v>3.76</c:v>
                </c:pt>
                <c:pt idx="3274">
                  <c:v>3.78</c:v>
                </c:pt>
                <c:pt idx="3275">
                  <c:v>3.77</c:v>
                </c:pt>
                <c:pt idx="3276">
                  <c:v>3.77</c:v>
                </c:pt>
                <c:pt idx="3277">
                  <c:v>3.8</c:v>
                </c:pt>
                <c:pt idx="3278">
                  <c:v>3.8</c:v>
                </c:pt>
                <c:pt idx="3279">
                  <c:v>3.81</c:v>
                </c:pt>
                <c:pt idx="3280">
                  <c:v>3.83</c:v>
                </c:pt>
                <c:pt idx="3281">
                  <c:v>3.81</c:v>
                </c:pt>
                <c:pt idx="3282">
                  <c:v>3.82</c:v>
                </c:pt>
                <c:pt idx="3283">
                  <c:v>3.85</c:v>
                </c:pt>
                <c:pt idx="3284">
                  <c:v>3.84</c:v>
                </c:pt>
                <c:pt idx="3285">
                  <c:v>3.84</c:v>
                </c:pt>
                <c:pt idx="3286">
                  <c:v>3.87</c:v>
                </c:pt>
                <c:pt idx="3287">
                  <c:v>3.85</c:v>
                </c:pt>
                <c:pt idx="3288">
                  <c:v>3.85</c:v>
                </c:pt>
                <c:pt idx="3289">
                  <c:v>3.89</c:v>
                </c:pt>
                <c:pt idx="3290">
                  <c:v>3.88</c:v>
                </c:pt>
                <c:pt idx="3291">
                  <c:v>3.88</c:v>
                </c:pt>
                <c:pt idx="3292">
                  <c:v>3.92</c:v>
                </c:pt>
                <c:pt idx="3293">
                  <c:v>3.9</c:v>
                </c:pt>
                <c:pt idx="3294">
                  <c:v>3.88</c:v>
                </c:pt>
                <c:pt idx="3295">
                  <c:v>3.93</c:v>
                </c:pt>
                <c:pt idx="3296">
                  <c:v>3.92</c:v>
                </c:pt>
                <c:pt idx="3297">
                  <c:v>3.91</c:v>
                </c:pt>
                <c:pt idx="3298">
                  <c:v>3.95</c:v>
                </c:pt>
                <c:pt idx="3299">
                  <c:v>3.94</c:v>
                </c:pt>
                <c:pt idx="3300">
                  <c:v>3.92</c:v>
                </c:pt>
                <c:pt idx="3301">
                  <c:v>3.96</c:v>
                </c:pt>
                <c:pt idx="3302">
                  <c:v>3.95</c:v>
                </c:pt>
                <c:pt idx="3303">
                  <c:v>3.93</c:v>
                </c:pt>
                <c:pt idx="3304">
                  <c:v>3.98</c:v>
                </c:pt>
                <c:pt idx="3305">
                  <c:v>3.97</c:v>
                </c:pt>
                <c:pt idx="3306">
                  <c:v>3.95</c:v>
                </c:pt>
                <c:pt idx="3307">
                  <c:v>4</c:v>
                </c:pt>
                <c:pt idx="3308">
                  <c:v>4</c:v>
                </c:pt>
                <c:pt idx="3309">
                  <c:v>3.97</c:v>
                </c:pt>
                <c:pt idx="3310">
                  <c:v>4.01</c:v>
                </c:pt>
                <c:pt idx="3311">
                  <c:v>4.0199999999999996</c:v>
                </c:pt>
                <c:pt idx="3312">
                  <c:v>3.99</c:v>
                </c:pt>
                <c:pt idx="3313">
                  <c:v>4.03</c:v>
                </c:pt>
                <c:pt idx="3314">
                  <c:v>4.04</c:v>
                </c:pt>
                <c:pt idx="3315">
                  <c:v>4.01</c:v>
                </c:pt>
                <c:pt idx="3316">
                  <c:v>4.04</c:v>
                </c:pt>
                <c:pt idx="3317">
                  <c:v>4.04</c:v>
                </c:pt>
                <c:pt idx="3318">
                  <c:v>4.0199999999999996</c:v>
                </c:pt>
                <c:pt idx="3319">
                  <c:v>4.0599999999999996</c:v>
                </c:pt>
                <c:pt idx="3320">
                  <c:v>4.09</c:v>
                </c:pt>
                <c:pt idx="3321">
                  <c:v>4.07</c:v>
                </c:pt>
                <c:pt idx="3322">
                  <c:v>4.07</c:v>
                </c:pt>
                <c:pt idx="3323">
                  <c:v>4.0599999999999996</c:v>
                </c:pt>
                <c:pt idx="3324">
                  <c:v>4.03</c:v>
                </c:pt>
                <c:pt idx="3325">
                  <c:v>4.05</c:v>
                </c:pt>
                <c:pt idx="3326">
                  <c:v>4.0599999999999996</c:v>
                </c:pt>
                <c:pt idx="3327">
                  <c:v>4.04</c:v>
                </c:pt>
                <c:pt idx="3328">
                  <c:v>4.05</c:v>
                </c:pt>
                <c:pt idx="3329">
                  <c:v>4.05</c:v>
                </c:pt>
                <c:pt idx="3330">
                  <c:v>4.04</c:v>
                </c:pt>
                <c:pt idx="3331">
                  <c:v>4.05</c:v>
                </c:pt>
                <c:pt idx="3332">
                  <c:v>4.08</c:v>
                </c:pt>
                <c:pt idx="3333">
                  <c:v>4.07</c:v>
                </c:pt>
                <c:pt idx="3334">
                  <c:v>4.07</c:v>
                </c:pt>
                <c:pt idx="3335">
                  <c:v>4.07</c:v>
                </c:pt>
                <c:pt idx="3336">
                  <c:v>4.0599999999999996</c:v>
                </c:pt>
                <c:pt idx="3337">
                  <c:v>4.0599999999999996</c:v>
                </c:pt>
                <c:pt idx="3338">
                  <c:v>4.08</c:v>
                </c:pt>
                <c:pt idx="3339">
                  <c:v>4.08</c:v>
                </c:pt>
                <c:pt idx="3340">
                  <c:v>4.08</c:v>
                </c:pt>
                <c:pt idx="3341">
                  <c:v>4.09</c:v>
                </c:pt>
                <c:pt idx="3342">
                  <c:v>4.08</c:v>
                </c:pt>
                <c:pt idx="3343">
                  <c:v>4.09</c:v>
                </c:pt>
                <c:pt idx="3344">
                  <c:v>4.0999999999999996</c:v>
                </c:pt>
                <c:pt idx="3345">
                  <c:v>4.0999999999999996</c:v>
                </c:pt>
                <c:pt idx="3346">
                  <c:v>4.0999999999999996</c:v>
                </c:pt>
                <c:pt idx="3347">
                  <c:v>4.0999999999999996</c:v>
                </c:pt>
                <c:pt idx="3348">
                  <c:v>4.0999999999999996</c:v>
                </c:pt>
                <c:pt idx="3349">
                  <c:v>4.1100000000000003</c:v>
                </c:pt>
                <c:pt idx="3350">
                  <c:v>4.1100000000000003</c:v>
                </c:pt>
                <c:pt idx="3351">
                  <c:v>4.12</c:v>
                </c:pt>
                <c:pt idx="3352">
                  <c:v>4.12</c:v>
                </c:pt>
                <c:pt idx="3353">
                  <c:v>4.12</c:v>
                </c:pt>
                <c:pt idx="3354">
                  <c:v>4.12</c:v>
                </c:pt>
                <c:pt idx="3355">
                  <c:v>4.1399999999999997</c:v>
                </c:pt>
                <c:pt idx="3356">
                  <c:v>4.1399999999999997</c:v>
                </c:pt>
                <c:pt idx="3357">
                  <c:v>4.1500000000000004</c:v>
                </c:pt>
                <c:pt idx="3358">
                  <c:v>4.17</c:v>
                </c:pt>
                <c:pt idx="3359">
                  <c:v>4.16</c:v>
                </c:pt>
                <c:pt idx="3360">
                  <c:v>4.16</c:v>
                </c:pt>
                <c:pt idx="3361">
                  <c:v>4.18</c:v>
                </c:pt>
                <c:pt idx="3362">
                  <c:v>4.18</c:v>
                </c:pt>
                <c:pt idx="3363">
                  <c:v>4.1900000000000004</c:v>
                </c:pt>
                <c:pt idx="3364">
                  <c:v>4.21</c:v>
                </c:pt>
                <c:pt idx="3365">
                  <c:v>4.2</c:v>
                </c:pt>
                <c:pt idx="3366">
                  <c:v>4.2</c:v>
                </c:pt>
                <c:pt idx="3367">
                  <c:v>4.21</c:v>
                </c:pt>
                <c:pt idx="3368">
                  <c:v>4.21</c:v>
                </c:pt>
                <c:pt idx="3369">
                  <c:v>4.21</c:v>
                </c:pt>
                <c:pt idx="3370">
                  <c:v>4.2300000000000004</c:v>
                </c:pt>
                <c:pt idx="3371">
                  <c:v>4.21</c:v>
                </c:pt>
                <c:pt idx="3372">
                  <c:v>4.21</c:v>
                </c:pt>
                <c:pt idx="3373">
                  <c:v>4.24</c:v>
                </c:pt>
                <c:pt idx="3374">
                  <c:v>4.2300000000000004</c:v>
                </c:pt>
                <c:pt idx="3375">
                  <c:v>4.2300000000000004</c:v>
                </c:pt>
                <c:pt idx="3376">
                  <c:v>4.26</c:v>
                </c:pt>
                <c:pt idx="3377">
                  <c:v>4.24</c:v>
                </c:pt>
                <c:pt idx="3378">
                  <c:v>4.2300000000000004</c:v>
                </c:pt>
                <c:pt idx="3379">
                  <c:v>4.2699999999999996</c:v>
                </c:pt>
                <c:pt idx="3380">
                  <c:v>4.2699999999999996</c:v>
                </c:pt>
                <c:pt idx="3381">
                  <c:v>4.26</c:v>
                </c:pt>
                <c:pt idx="3382">
                  <c:v>4.29</c:v>
                </c:pt>
                <c:pt idx="3383">
                  <c:v>4.2699999999999996</c:v>
                </c:pt>
                <c:pt idx="3384">
                  <c:v>4.25</c:v>
                </c:pt>
                <c:pt idx="3385">
                  <c:v>4.29</c:v>
                </c:pt>
                <c:pt idx="3386">
                  <c:v>4.2699999999999996</c:v>
                </c:pt>
                <c:pt idx="3387">
                  <c:v>4.2699999999999996</c:v>
                </c:pt>
                <c:pt idx="3388">
                  <c:v>4.3099999999999996</c:v>
                </c:pt>
                <c:pt idx="3389">
                  <c:v>4.3</c:v>
                </c:pt>
                <c:pt idx="3390">
                  <c:v>4.29</c:v>
                </c:pt>
                <c:pt idx="3391">
                  <c:v>4.33</c:v>
                </c:pt>
                <c:pt idx="3392">
                  <c:v>4.32</c:v>
                </c:pt>
                <c:pt idx="3393">
                  <c:v>4.3</c:v>
                </c:pt>
                <c:pt idx="3394">
                  <c:v>4.3499999999999996</c:v>
                </c:pt>
                <c:pt idx="3395">
                  <c:v>4.34</c:v>
                </c:pt>
                <c:pt idx="3396">
                  <c:v>4.32</c:v>
                </c:pt>
                <c:pt idx="3397">
                  <c:v>4.37</c:v>
                </c:pt>
                <c:pt idx="3398">
                  <c:v>4.37</c:v>
                </c:pt>
                <c:pt idx="3399">
                  <c:v>4.34</c:v>
                </c:pt>
                <c:pt idx="3400">
                  <c:v>4.38</c:v>
                </c:pt>
                <c:pt idx="3401">
                  <c:v>4.38</c:v>
                </c:pt>
                <c:pt idx="3402">
                  <c:v>4.3600000000000003</c:v>
                </c:pt>
                <c:pt idx="3403">
                  <c:v>4.4000000000000004</c:v>
                </c:pt>
                <c:pt idx="3404">
                  <c:v>4.41</c:v>
                </c:pt>
                <c:pt idx="3405">
                  <c:v>4.38</c:v>
                </c:pt>
                <c:pt idx="3406">
                  <c:v>4.41</c:v>
                </c:pt>
                <c:pt idx="3407">
                  <c:v>4.42</c:v>
                </c:pt>
                <c:pt idx="3408">
                  <c:v>4.3899999999999997</c:v>
                </c:pt>
                <c:pt idx="3409">
                  <c:v>4.43</c:v>
                </c:pt>
                <c:pt idx="3410">
                  <c:v>4.45</c:v>
                </c:pt>
                <c:pt idx="3411">
                  <c:v>4.43</c:v>
                </c:pt>
                <c:pt idx="3412">
                  <c:v>4.45</c:v>
                </c:pt>
                <c:pt idx="3413">
                  <c:v>4.46</c:v>
                </c:pt>
                <c:pt idx="3414">
                  <c:v>4.43</c:v>
                </c:pt>
                <c:pt idx="3415">
                  <c:v>4.46</c:v>
                </c:pt>
                <c:pt idx="3416">
                  <c:v>4.47</c:v>
                </c:pt>
                <c:pt idx="3417">
                  <c:v>4.4400000000000004</c:v>
                </c:pt>
                <c:pt idx="3418">
                  <c:v>4.45</c:v>
                </c:pt>
                <c:pt idx="3419">
                  <c:v>4.47</c:v>
                </c:pt>
                <c:pt idx="3420">
                  <c:v>4.45</c:v>
                </c:pt>
                <c:pt idx="3421">
                  <c:v>4.47</c:v>
                </c:pt>
                <c:pt idx="3422">
                  <c:v>4.49</c:v>
                </c:pt>
                <c:pt idx="3423">
                  <c:v>4.4800000000000004</c:v>
                </c:pt>
                <c:pt idx="3424">
                  <c:v>4.49</c:v>
                </c:pt>
                <c:pt idx="3425">
                  <c:v>4.5</c:v>
                </c:pt>
                <c:pt idx="3426">
                  <c:v>4.49</c:v>
                </c:pt>
                <c:pt idx="3427">
                  <c:v>4.5</c:v>
                </c:pt>
                <c:pt idx="3428">
                  <c:v>4.5199999999999996</c:v>
                </c:pt>
                <c:pt idx="3429">
                  <c:v>4.5199999999999996</c:v>
                </c:pt>
                <c:pt idx="3430">
                  <c:v>4.5199999999999996</c:v>
                </c:pt>
                <c:pt idx="3431">
                  <c:v>4.53</c:v>
                </c:pt>
                <c:pt idx="3432">
                  <c:v>4.53</c:v>
                </c:pt>
                <c:pt idx="3433">
                  <c:v>4.54</c:v>
                </c:pt>
                <c:pt idx="3434">
                  <c:v>4.5599999999999996</c:v>
                </c:pt>
                <c:pt idx="3435">
                  <c:v>4.5599999999999996</c:v>
                </c:pt>
                <c:pt idx="3436">
                  <c:v>4.57</c:v>
                </c:pt>
                <c:pt idx="3437">
                  <c:v>4.57</c:v>
                </c:pt>
                <c:pt idx="3438">
                  <c:v>4.57</c:v>
                </c:pt>
                <c:pt idx="3439">
                  <c:v>4.59</c:v>
                </c:pt>
                <c:pt idx="3440">
                  <c:v>4.59</c:v>
                </c:pt>
                <c:pt idx="3441">
                  <c:v>4.6100000000000003</c:v>
                </c:pt>
                <c:pt idx="3442">
                  <c:v>4.6100000000000003</c:v>
                </c:pt>
                <c:pt idx="3443">
                  <c:v>4.5999999999999996</c:v>
                </c:pt>
                <c:pt idx="3444">
                  <c:v>4.5999999999999996</c:v>
                </c:pt>
                <c:pt idx="3445">
                  <c:v>4.5999999999999996</c:v>
                </c:pt>
                <c:pt idx="3446">
                  <c:v>4.5999999999999996</c:v>
                </c:pt>
                <c:pt idx="3447">
                  <c:v>4.6100000000000003</c:v>
                </c:pt>
                <c:pt idx="3448">
                  <c:v>4.62</c:v>
                </c:pt>
                <c:pt idx="3449">
                  <c:v>4.6100000000000003</c:v>
                </c:pt>
                <c:pt idx="3450">
                  <c:v>4.6100000000000003</c:v>
                </c:pt>
                <c:pt idx="3451">
                  <c:v>4.63</c:v>
                </c:pt>
                <c:pt idx="3452">
                  <c:v>4.63</c:v>
                </c:pt>
                <c:pt idx="3453">
                  <c:v>4.6399999999999997</c:v>
                </c:pt>
                <c:pt idx="3454">
                  <c:v>4.66</c:v>
                </c:pt>
                <c:pt idx="3455">
                  <c:v>4.6399999999999997</c:v>
                </c:pt>
                <c:pt idx="3456">
                  <c:v>4.6500000000000004</c:v>
                </c:pt>
                <c:pt idx="3457">
                  <c:v>4.67</c:v>
                </c:pt>
                <c:pt idx="3458">
                  <c:v>4.67</c:v>
                </c:pt>
                <c:pt idx="3459">
                  <c:v>4.67</c:v>
                </c:pt>
                <c:pt idx="3460">
                  <c:v>4.7</c:v>
                </c:pt>
                <c:pt idx="3461">
                  <c:v>4.68</c:v>
                </c:pt>
                <c:pt idx="3462">
                  <c:v>4.68</c:v>
                </c:pt>
                <c:pt idx="3463">
                  <c:v>4.72</c:v>
                </c:pt>
                <c:pt idx="3464">
                  <c:v>4.71</c:v>
                </c:pt>
                <c:pt idx="3465">
                  <c:v>4.71</c:v>
                </c:pt>
                <c:pt idx="3466">
                  <c:v>4.74</c:v>
                </c:pt>
                <c:pt idx="3467">
                  <c:v>4.72</c:v>
                </c:pt>
                <c:pt idx="3468">
                  <c:v>4.71</c:v>
                </c:pt>
                <c:pt idx="3469">
                  <c:v>4.76</c:v>
                </c:pt>
                <c:pt idx="3470">
                  <c:v>4.74</c:v>
                </c:pt>
                <c:pt idx="3471">
                  <c:v>4.74</c:v>
                </c:pt>
                <c:pt idx="3472">
                  <c:v>4.7699999999999996</c:v>
                </c:pt>
                <c:pt idx="3473">
                  <c:v>4.76</c:v>
                </c:pt>
                <c:pt idx="3474">
                  <c:v>4.74</c:v>
                </c:pt>
                <c:pt idx="3475">
                  <c:v>4.79</c:v>
                </c:pt>
                <c:pt idx="3476">
                  <c:v>4.78</c:v>
                </c:pt>
                <c:pt idx="3477">
                  <c:v>4.7699999999999996</c:v>
                </c:pt>
                <c:pt idx="3478">
                  <c:v>4.8099999999999996</c:v>
                </c:pt>
                <c:pt idx="3479">
                  <c:v>4.8</c:v>
                </c:pt>
                <c:pt idx="3480">
                  <c:v>4.79</c:v>
                </c:pt>
                <c:pt idx="3481">
                  <c:v>4.83</c:v>
                </c:pt>
                <c:pt idx="3482">
                  <c:v>4.83</c:v>
                </c:pt>
                <c:pt idx="3483">
                  <c:v>4.8099999999999996</c:v>
                </c:pt>
                <c:pt idx="3484">
                  <c:v>4.84</c:v>
                </c:pt>
                <c:pt idx="3485">
                  <c:v>4.84</c:v>
                </c:pt>
                <c:pt idx="3486">
                  <c:v>4.82</c:v>
                </c:pt>
                <c:pt idx="3487">
                  <c:v>4.8600000000000003</c:v>
                </c:pt>
                <c:pt idx="3488">
                  <c:v>4.8600000000000003</c:v>
                </c:pt>
                <c:pt idx="3489">
                  <c:v>4.8499999999999996</c:v>
                </c:pt>
                <c:pt idx="3490">
                  <c:v>4.88</c:v>
                </c:pt>
                <c:pt idx="3491">
                  <c:v>4.88</c:v>
                </c:pt>
                <c:pt idx="3492">
                  <c:v>4.8600000000000003</c:v>
                </c:pt>
                <c:pt idx="3493">
                  <c:v>4.8899999999999997</c:v>
                </c:pt>
                <c:pt idx="3494">
                  <c:v>4.9000000000000004</c:v>
                </c:pt>
                <c:pt idx="3495">
                  <c:v>4.88</c:v>
                </c:pt>
                <c:pt idx="3496">
                  <c:v>4.9000000000000004</c:v>
                </c:pt>
                <c:pt idx="3497">
                  <c:v>4.9000000000000004</c:v>
                </c:pt>
                <c:pt idx="3498">
                  <c:v>4.88</c:v>
                </c:pt>
                <c:pt idx="3499">
                  <c:v>4.91</c:v>
                </c:pt>
                <c:pt idx="3500">
                  <c:v>4.92</c:v>
                </c:pt>
                <c:pt idx="3501">
                  <c:v>4.91</c:v>
                </c:pt>
                <c:pt idx="3502">
                  <c:v>4.92</c:v>
                </c:pt>
                <c:pt idx="3503">
                  <c:v>4.93</c:v>
                </c:pt>
                <c:pt idx="3504">
                  <c:v>4.92</c:v>
                </c:pt>
                <c:pt idx="3505">
                  <c:v>4.9400000000000004</c:v>
                </c:pt>
                <c:pt idx="3506">
                  <c:v>4.96</c:v>
                </c:pt>
                <c:pt idx="3507">
                  <c:v>4.9400000000000004</c:v>
                </c:pt>
                <c:pt idx="3508">
                  <c:v>4.9400000000000004</c:v>
                </c:pt>
                <c:pt idx="3509">
                  <c:v>4.95</c:v>
                </c:pt>
                <c:pt idx="3510">
                  <c:v>4.9400000000000004</c:v>
                </c:pt>
                <c:pt idx="3511">
                  <c:v>4.96</c:v>
                </c:pt>
                <c:pt idx="3512">
                  <c:v>4.97</c:v>
                </c:pt>
                <c:pt idx="3513">
                  <c:v>4.97</c:v>
                </c:pt>
                <c:pt idx="3514">
                  <c:v>4.97</c:v>
                </c:pt>
                <c:pt idx="3515">
                  <c:v>4.9800000000000004</c:v>
                </c:pt>
                <c:pt idx="3516">
                  <c:v>4.97</c:v>
                </c:pt>
                <c:pt idx="3517">
                  <c:v>4.9800000000000004</c:v>
                </c:pt>
                <c:pt idx="3518">
                  <c:v>4.99</c:v>
                </c:pt>
                <c:pt idx="3519">
                  <c:v>4.99</c:v>
                </c:pt>
                <c:pt idx="3520">
                  <c:v>4.99</c:v>
                </c:pt>
                <c:pt idx="3521">
                  <c:v>4.99</c:v>
                </c:pt>
                <c:pt idx="3522">
                  <c:v>4.99</c:v>
                </c:pt>
                <c:pt idx="3523">
                  <c:v>5</c:v>
                </c:pt>
                <c:pt idx="3524">
                  <c:v>5.01</c:v>
                </c:pt>
                <c:pt idx="3525">
                  <c:v>5.01</c:v>
                </c:pt>
                <c:pt idx="3526">
                  <c:v>5.01</c:v>
                </c:pt>
                <c:pt idx="3527">
                  <c:v>5.0199999999999996</c:v>
                </c:pt>
                <c:pt idx="3528">
                  <c:v>5.0199999999999996</c:v>
                </c:pt>
                <c:pt idx="3529">
                  <c:v>5.03</c:v>
                </c:pt>
                <c:pt idx="3530">
                  <c:v>5.03</c:v>
                </c:pt>
                <c:pt idx="3531">
                  <c:v>5.04</c:v>
                </c:pt>
                <c:pt idx="3532">
                  <c:v>5.04</c:v>
                </c:pt>
                <c:pt idx="3533">
                  <c:v>5.05</c:v>
                </c:pt>
                <c:pt idx="3534">
                  <c:v>5.05</c:v>
                </c:pt>
                <c:pt idx="3535">
                  <c:v>5.0599999999999996</c:v>
                </c:pt>
                <c:pt idx="3536">
                  <c:v>5.0599999999999996</c:v>
                </c:pt>
                <c:pt idx="3537">
                  <c:v>5.07</c:v>
                </c:pt>
                <c:pt idx="3538">
                  <c:v>5.08</c:v>
                </c:pt>
                <c:pt idx="3539">
                  <c:v>5.08</c:v>
                </c:pt>
                <c:pt idx="3540">
                  <c:v>5.08</c:v>
                </c:pt>
                <c:pt idx="3541">
                  <c:v>5.09</c:v>
                </c:pt>
                <c:pt idx="3542">
                  <c:v>5.09</c:v>
                </c:pt>
                <c:pt idx="3543">
                  <c:v>5.09</c:v>
                </c:pt>
                <c:pt idx="3544">
                  <c:v>5.1100000000000003</c:v>
                </c:pt>
                <c:pt idx="3545">
                  <c:v>5.0999999999999996</c:v>
                </c:pt>
                <c:pt idx="3546">
                  <c:v>5.0999999999999996</c:v>
                </c:pt>
                <c:pt idx="3547">
                  <c:v>5.12</c:v>
                </c:pt>
                <c:pt idx="3548">
                  <c:v>5.12</c:v>
                </c:pt>
                <c:pt idx="3549">
                  <c:v>5.12</c:v>
                </c:pt>
                <c:pt idx="3550">
                  <c:v>5.15</c:v>
                </c:pt>
                <c:pt idx="3551">
                  <c:v>5.13</c:v>
                </c:pt>
                <c:pt idx="3552">
                  <c:v>5.13</c:v>
                </c:pt>
                <c:pt idx="3553">
                  <c:v>5.16</c:v>
                </c:pt>
                <c:pt idx="3554">
                  <c:v>5.14</c:v>
                </c:pt>
                <c:pt idx="3555">
                  <c:v>5.14</c:v>
                </c:pt>
                <c:pt idx="3556">
                  <c:v>5.17</c:v>
                </c:pt>
                <c:pt idx="3557">
                  <c:v>5.15</c:v>
                </c:pt>
                <c:pt idx="3558">
                  <c:v>5.15</c:v>
                </c:pt>
                <c:pt idx="3559">
                  <c:v>5.18</c:v>
                </c:pt>
                <c:pt idx="3560">
                  <c:v>5.16</c:v>
                </c:pt>
                <c:pt idx="3561">
                  <c:v>5.16</c:v>
                </c:pt>
                <c:pt idx="3562">
                  <c:v>5.19</c:v>
                </c:pt>
                <c:pt idx="3563">
                  <c:v>5.17</c:v>
                </c:pt>
                <c:pt idx="3564">
                  <c:v>5.16</c:v>
                </c:pt>
                <c:pt idx="3565">
                  <c:v>5.2</c:v>
                </c:pt>
                <c:pt idx="3566">
                  <c:v>5.19</c:v>
                </c:pt>
                <c:pt idx="3567">
                  <c:v>5.18</c:v>
                </c:pt>
                <c:pt idx="3568">
                  <c:v>5.22</c:v>
                </c:pt>
                <c:pt idx="3569">
                  <c:v>5.2</c:v>
                </c:pt>
                <c:pt idx="3570">
                  <c:v>5.19</c:v>
                </c:pt>
                <c:pt idx="3571">
                  <c:v>5.23</c:v>
                </c:pt>
                <c:pt idx="3572">
                  <c:v>5.22</c:v>
                </c:pt>
                <c:pt idx="3573">
                  <c:v>5.2</c:v>
                </c:pt>
                <c:pt idx="3574">
                  <c:v>5.24</c:v>
                </c:pt>
                <c:pt idx="3575">
                  <c:v>5.23</c:v>
                </c:pt>
                <c:pt idx="3576">
                  <c:v>5.21</c:v>
                </c:pt>
                <c:pt idx="3577">
                  <c:v>5.25</c:v>
                </c:pt>
                <c:pt idx="3578">
                  <c:v>5.26</c:v>
                </c:pt>
                <c:pt idx="3579">
                  <c:v>5.23</c:v>
                </c:pt>
                <c:pt idx="3580">
                  <c:v>5.25</c:v>
                </c:pt>
                <c:pt idx="3581">
                  <c:v>5.26</c:v>
                </c:pt>
                <c:pt idx="3582">
                  <c:v>5.23</c:v>
                </c:pt>
                <c:pt idx="3583">
                  <c:v>5.27</c:v>
                </c:pt>
                <c:pt idx="3584">
                  <c:v>5.28</c:v>
                </c:pt>
                <c:pt idx="3585">
                  <c:v>5.25</c:v>
                </c:pt>
                <c:pt idx="3586">
                  <c:v>5.28</c:v>
                </c:pt>
                <c:pt idx="3587">
                  <c:v>5.28</c:v>
                </c:pt>
                <c:pt idx="3588">
                  <c:v>5.26</c:v>
                </c:pt>
                <c:pt idx="3589">
                  <c:v>5.29</c:v>
                </c:pt>
                <c:pt idx="3590">
                  <c:v>5.31</c:v>
                </c:pt>
                <c:pt idx="3591">
                  <c:v>5.28</c:v>
                </c:pt>
                <c:pt idx="3592">
                  <c:v>5.3</c:v>
                </c:pt>
                <c:pt idx="3593">
                  <c:v>5.31</c:v>
                </c:pt>
                <c:pt idx="3594">
                  <c:v>5.29</c:v>
                </c:pt>
                <c:pt idx="3595">
                  <c:v>5.3</c:v>
                </c:pt>
                <c:pt idx="3596">
                  <c:v>5.32</c:v>
                </c:pt>
                <c:pt idx="3597">
                  <c:v>5.31</c:v>
                </c:pt>
                <c:pt idx="3598">
                  <c:v>5.31</c:v>
                </c:pt>
                <c:pt idx="3599">
                  <c:v>5.32</c:v>
                </c:pt>
                <c:pt idx="3600">
                  <c:v>5.31</c:v>
                </c:pt>
                <c:pt idx="3601">
                  <c:v>5.32</c:v>
                </c:pt>
                <c:pt idx="3602">
                  <c:v>5.34</c:v>
                </c:pt>
                <c:pt idx="3603">
                  <c:v>5.34</c:v>
                </c:pt>
                <c:pt idx="3604">
                  <c:v>5.34</c:v>
                </c:pt>
                <c:pt idx="3605">
                  <c:v>5.34</c:v>
                </c:pt>
                <c:pt idx="3606">
                  <c:v>5.34</c:v>
                </c:pt>
                <c:pt idx="3607">
                  <c:v>5.34</c:v>
                </c:pt>
                <c:pt idx="3608">
                  <c:v>5.36</c:v>
                </c:pt>
                <c:pt idx="3609">
                  <c:v>5.36</c:v>
                </c:pt>
                <c:pt idx="3610">
                  <c:v>5.36</c:v>
                </c:pt>
                <c:pt idx="3611">
                  <c:v>5.36</c:v>
                </c:pt>
                <c:pt idx="3612">
                  <c:v>5.36</c:v>
                </c:pt>
                <c:pt idx="3613">
                  <c:v>5.37</c:v>
                </c:pt>
                <c:pt idx="3614">
                  <c:v>5.38</c:v>
                </c:pt>
                <c:pt idx="3615">
                  <c:v>5.38</c:v>
                </c:pt>
                <c:pt idx="3616">
                  <c:v>5.38</c:v>
                </c:pt>
                <c:pt idx="3617">
                  <c:v>5.39</c:v>
                </c:pt>
                <c:pt idx="3618">
                  <c:v>5.39</c:v>
                </c:pt>
                <c:pt idx="3619">
                  <c:v>5.39</c:v>
                </c:pt>
                <c:pt idx="3620">
                  <c:v>5.4</c:v>
                </c:pt>
                <c:pt idx="3621">
                  <c:v>5.41</c:v>
                </c:pt>
                <c:pt idx="3622">
                  <c:v>5.41</c:v>
                </c:pt>
                <c:pt idx="3623">
                  <c:v>5.41</c:v>
                </c:pt>
                <c:pt idx="3624">
                  <c:v>5.41</c:v>
                </c:pt>
                <c:pt idx="3625">
                  <c:v>5.42</c:v>
                </c:pt>
                <c:pt idx="3626">
                  <c:v>5.42</c:v>
                </c:pt>
                <c:pt idx="3627">
                  <c:v>5.43</c:v>
                </c:pt>
                <c:pt idx="3628">
                  <c:v>5.44</c:v>
                </c:pt>
                <c:pt idx="3629">
                  <c:v>5.42</c:v>
                </c:pt>
                <c:pt idx="3630">
                  <c:v>5.42</c:v>
                </c:pt>
                <c:pt idx="3631">
                  <c:v>5.45</c:v>
                </c:pt>
                <c:pt idx="3632">
                  <c:v>5.45</c:v>
                </c:pt>
                <c:pt idx="3633">
                  <c:v>5.44</c:v>
                </c:pt>
                <c:pt idx="3634">
                  <c:v>5.46</c:v>
                </c:pt>
                <c:pt idx="3635">
                  <c:v>5.44</c:v>
                </c:pt>
                <c:pt idx="3636">
                  <c:v>5.44</c:v>
                </c:pt>
                <c:pt idx="3637">
                  <c:v>5.47</c:v>
                </c:pt>
                <c:pt idx="3638">
                  <c:v>5.46</c:v>
                </c:pt>
                <c:pt idx="3639">
                  <c:v>5.46</c:v>
                </c:pt>
                <c:pt idx="3640">
                  <c:v>5.49</c:v>
                </c:pt>
                <c:pt idx="3641">
                  <c:v>5.47</c:v>
                </c:pt>
                <c:pt idx="3642">
                  <c:v>5.47</c:v>
                </c:pt>
                <c:pt idx="3643">
                  <c:v>5.5</c:v>
                </c:pt>
                <c:pt idx="3644">
                  <c:v>5.49</c:v>
                </c:pt>
                <c:pt idx="3645">
                  <c:v>5.49</c:v>
                </c:pt>
                <c:pt idx="3646">
                  <c:v>5.52</c:v>
                </c:pt>
                <c:pt idx="3647">
                  <c:v>5.5</c:v>
                </c:pt>
                <c:pt idx="3648">
                  <c:v>5.49</c:v>
                </c:pt>
                <c:pt idx="3649">
                  <c:v>5.52</c:v>
                </c:pt>
                <c:pt idx="3650">
                  <c:v>5.51</c:v>
                </c:pt>
                <c:pt idx="3651">
                  <c:v>5.51</c:v>
                </c:pt>
                <c:pt idx="3652">
                  <c:v>5.54</c:v>
                </c:pt>
                <c:pt idx="3653">
                  <c:v>5.53</c:v>
                </c:pt>
                <c:pt idx="3654">
                  <c:v>5.5</c:v>
                </c:pt>
                <c:pt idx="3655">
                  <c:v>5.54</c:v>
                </c:pt>
                <c:pt idx="3656">
                  <c:v>5.54</c:v>
                </c:pt>
                <c:pt idx="3657">
                  <c:v>5.52</c:v>
                </c:pt>
                <c:pt idx="3658">
                  <c:v>5.56</c:v>
                </c:pt>
                <c:pt idx="3659">
                  <c:v>5.55</c:v>
                </c:pt>
                <c:pt idx="3660">
                  <c:v>5.53</c:v>
                </c:pt>
                <c:pt idx="3661">
                  <c:v>5.57</c:v>
                </c:pt>
                <c:pt idx="3662">
                  <c:v>5.57</c:v>
                </c:pt>
                <c:pt idx="3663">
                  <c:v>5.54</c:v>
                </c:pt>
                <c:pt idx="3664">
                  <c:v>5.57</c:v>
                </c:pt>
                <c:pt idx="3665">
                  <c:v>5.57</c:v>
                </c:pt>
                <c:pt idx="3666">
                  <c:v>5.55</c:v>
                </c:pt>
                <c:pt idx="3667">
                  <c:v>5.58</c:v>
                </c:pt>
                <c:pt idx="3668">
                  <c:v>5.59</c:v>
                </c:pt>
                <c:pt idx="3669">
                  <c:v>5.57</c:v>
                </c:pt>
                <c:pt idx="3670">
                  <c:v>5.59</c:v>
                </c:pt>
                <c:pt idx="3671">
                  <c:v>5.59</c:v>
                </c:pt>
                <c:pt idx="3672">
                  <c:v>5.57</c:v>
                </c:pt>
                <c:pt idx="3673">
                  <c:v>5.59</c:v>
                </c:pt>
                <c:pt idx="3674">
                  <c:v>5.6</c:v>
                </c:pt>
                <c:pt idx="3675">
                  <c:v>5.59</c:v>
                </c:pt>
                <c:pt idx="3676">
                  <c:v>5.61</c:v>
                </c:pt>
                <c:pt idx="3677">
                  <c:v>5.61</c:v>
                </c:pt>
                <c:pt idx="3678">
                  <c:v>5.59</c:v>
                </c:pt>
                <c:pt idx="3679">
                  <c:v>5.61</c:v>
                </c:pt>
                <c:pt idx="3680">
                  <c:v>5.63</c:v>
                </c:pt>
                <c:pt idx="3681">
                  <c:v>5.62</c:v>
                </c:pt>
                <c:pt idx="3682">
                  <c:v>5.63</c:v>
                </c:pt>
                <c:pt idx="3683">
                  <c:v>5.64</c:v>
                </c:pt>
                <c:pt idx="3684">
                  <c:v>5.62</c:v>
                </c:pt>
                <c:pt idx="3685">
                  <c:v>5.64</c:v>
                </c:pt>
                <c:pt idx="3686">
                  <c:v>5.66</c:v>
                </c:pt>
                <c:pt idx="3687">
                  <c:v>5.66</c:v>
                </c:pt>
                <c:pt idx="3688">
                  <c:v>5.66</c:v>
                </c:pt>
                <c:pt idx="3689">
                  <c:v>5.67</c:v>
                </c:pt>
                <c:pt idx="3690">
                  <c:v>5.65</c:v>
                </c:pt>
                <c:pt idx="3691">
                  <c:v>5.67</c:v>
                </c:pt>
                <c:pt idx="3692">
                  <c:v>5.69</c:v>
                </c:pt>
                <c:pt idx="3693">
                  <c:v>5.69</c:v>
                </c:pt>
                <c:pt idx="3694">
                  <c:v>5.69</c:v>
                </c:pt>
                <c:pt idx="3695">
                  <c:v>5.69</c:v>
                </c:pt>
                <c:pt idx="3696">
                  <c:v>5.69</c:v>
                </c:pt>
                <c:pt idx="3697">
                  <c:v>5.69</c:v>
                </c:pt>
                <c:pt idx="3698">
                  <c:v>5.71</c:v>
                </c:pt>
                <c:pt idx="3699">
                  <c:v>5.71</c:v>
                </c:pt>
                <c:pt idx="3700">
                  <c:v>5.71</c:v>
                </c:pt>
                <c:pt idx="3701">
                  <c:v>5.7</c:v>
                </c:pt>
                <c:pt idx="3702">
                  <c:v>5.7</c:v>
                </c:pt>
                <c:pt idx="3703">
                  <c:v>5.7</c:v>
                </c:pt>
                <c:pt idx="3704">
                  <c:v>5.71</c:v>
                </c:pt>
                <c:pt idx="3705">
                  <c:v>5.72</c:v>
                </c:pt>
                <c:pt idx="3706">
                  <c:v>5.72</c:v>
                </c:pt>
                <c:pt idx="3707">
                  <c:v>5.72</c:v>
                </c:pt>
                <c:pt idx="3708">
                  <c:v>5.72</c:v>
                </c:pt>
                <c:pt idx="3709">
                  <c:v>5.72</c:v>
                </c:pt>
                <c:pt idx="3710">
                  <c:v>5.73</c:v>
                </c:pt>
                <c:pt idx="3711">
                  <c:v>5.74</c:v>
                </c:pt>
                <c:pt idx="3712">
                  <c:v>5.75</c:v>
                </c:pt>
                <c:pt idx="3713">
                  <c:v>5.75</c:v>
                </c:pt>
                <c:pt idx="3714">
                  <c:v>5.74</c:v>
                </c:pt>
                <c:pt idx="3715">
                  <c:v>5.74</c:v>
                </c:pt>
                <c:pt idx="3716">
                  <c:v>5.75</c:v>
                </c:pt>
                <c:pt idx="3717">
                  <c:v>5.76</c:v>
                </c:pt>
                <c:pt idx="3718">
                  <c:v>5.78</c:v>
                </c:pt>
                <c:pt idx="3719">
                  <c:v>5.77</c:v>
                </c:pt>
                <c:pt idx="3720">
                  <c:v>5.76</c:v>
                </c:pt>
                <c:pt idx="3721">
                  <c:v>5.76</c:v>
                </c:pt>
                <c:pt idx="3722">
                  <c:v>5.77</c:v>
                </c:pt>
                <c:pt idx="3723">
                  <c:v>5.78</c:v>
                </c:pt>
                <c:pt idx="3724">
                  <c:v>5.79</c:v>
                </c:pt>
                <c:pt idx="3725">
                  <c:v>5.78</c:v>
                </c:pt>
                <c:pt idx="3726">
                  <c:v>5.78</c:v>
                </c:pt>
                <c:pt idx="3727">
                  <c:v>5.79</c:v>
                </c:pt>
                <c:pt idx="3728">
                  <c:v>5.79</c:v>
                </c:pt>
                <c:pt idx="3729">
                  <c:v>5.79</c:v>
                </c:pt>
                <c:pt idx="3730">
                  <c:v>5.81</c:v>
                </c:pt>
                <c:pt idx="3731">
                  <c:v>5.79</c:v>
                </c:pt>
                <c:pt idx="3732">
                  <c:v>5.79</c:v>
                </c:pt>
                <c:pt idx="3733">
                  <c:v>5.82</c:v>
                </c:pt>
                <c:pt idx="3734">
                  <c:v>5.81</c:v>
                </c:pt>
                <c:pt idx="3735">
                  <c:v>5.8</c:v>
                </c:pt>
                <c:pt idx="3736">
                  <c:v>5.83</c:v>
                </c:pt>
                <c:pt idx="3737">
                  <c:v>5.82</c:v>
                </c:pt>
                <c:pt idx="3738">
                  <c:v>5.8</c:v>
                </c:pt>
                <c:pt idx="3739">
                  <c:v>5.84</c:v>
                </c:pt>
                <c:pt idx="3740">
                  <c:v>5.83</c:v>
                </c:pt>
                <c:pt idx="3741">
                  <c:v>5.82</c:v>
                </c:pt>
                <c:pt idx="3742">
                  <c:v>5.85</c:v>
                </c:pt>
                <c:pt idx="3743">
                  <c:v>5.84</c:v>
                </c:pt>
                <c:pt idx="3744">
                  <c:v>5.82</c:v>
                </c:pt>
                <c:pt idx="3745">
                  <c:v>5.86</c:v>
                </c:pt>
                <c:pt idx="3746">
                  <c:v>5.86</c:v>
                </c:pt>
                <c:pt idx="3747">
                  <c:v>5.84</c:v>
                </c:pt>
                <c:pt idx="3748">
                  <c:v>5.88</c:v>
                </c:pt>
                <c:pt idx="3749">
                  <c:v>5.87</c:v>
                </c:pt>
                <c:pt idx="3750">
                  <c:v>5.84</c:v>
                </c:pt>
                <c:pt idx="3751">
                  <c:v>5.88</c:v>
                </c:pt>
                <c:pt idx="3752">
                  <c:v>5.89</c:v>
                </c:pt>
                <c:pt idx="3753">
                  <c:v>5.86</c:v>
                </c:pt>
                <c:pt idx="3754">
                  <c:v>5.89</c:v>
                </c:pt>
                <c:pt idx="3755">
                  <c:v>5.89</c:v>
                </c:pt>
                <c:pt idx="3756">
                  <c:v>5.86</c:v>
                </c:pt>
                <c:pt idx="3757">
                  <c:v>5.9</c:v>
                </c:pt>
                <c:pt idx="3758">
                  <c:v>5.91</c:v>
                </c:pt>
                <c:pt idx="3759">
                  <c:v>5.88</c:v>
                </c:pt>
                <c:pt idx="3760">
                  <c:v>5.9</c:v>
                </c:pt>
                <c:pt idx="3761">
                  <c:v>5.91</c:v>
                </c:pt>
                <c:pt idx="3762">
                  <c:v>5.88</c:v>
                </c:pt>
                <c:pt idx="3763">
                  <c:v>5.91</c:v>
                </c:pt>
                <c:pt idx="3764">
                  <c:v>5.93</c:v>
                </c:pt>
                <c:pt idx="3765">
                  <c:v>5.9</c:v>
                </c:pt>
                <c:pt idx="3766">
                  <c:v>5.92</c:v>
                </c:pt>
                <c:pt idx="3767">
                  <c:v>5.94</c:v>
                </c:pt>
                <c:pt idx="3768">
                  <c:v>5.9</c:v>
                </c:pt>
                <c:pt idx="3769">
                  <c:v>5.92</c:v>
                </c:pt>
                <c:pt idx="3770">
                  <c:v>5.94</c:v>
                </c:pt>
                <c:pt idx="3771">
                  <c:v>5.93</c:v>
                </c:pt>
                <c:pt idx="3772">
                  <c:v>5.93</c:v>
                </c:pt>
                <c:pt idx="3773">
                  <c:v>5.95</c:v>
                </c:pt>
                <c:pt idx="3774">
                  <c:v>5.92</c:v>
                </c:pt>
                <c:pt idx="3775">
                  <c:v>5.93</c:v>
                </c:pt>
                <c:pt idx="3776">
                  <c:v>5.96</c:v>
                </c:pt>
                <c:pt idx="3777">
                  <c:v>5.95</c:v>
                </c:pt>
                <c:pt idx="3778">
                  <c:v>5.94</c:v>
                </c:pt>
                <c:pt idx="3779">
                  <c:v>5.96</c:v>
                </c:pt>
                <c:pt idx="3780">
                  <c:v>5.95</c:v>
                </c:pt>
                <c:pt idx="3781">
                  <c:v>5.94</c:v>
                </c:pt>
                <c:pt idx="3782">
                  <c:v>5.97</c:v>
                </c:pt>
                <c:pt idx="3783">
                  <c:v>5.97</c:v>
                </c:pt>
                <c:pt idx="3784">
                  <c:v>5.97</c:v>
                </c:pt>
                <c:pt idx="3785">
                  <c:v>5.97</c:v>
                </c:pt>
                <c:pt idx="3786">
                  <c:v>5.97</c:v>
                </c:pt>
                <c:pt idx="3787">
                  <c:v>5.97</c:v>
                </c:pt>
                <c:pt idx="3788">
                  <c:v>5.98</c:v>
                </c:pt>
                <c:pt idx="3789">
                  <c:v>5.98</c:v>
                </c:pt>
                <c:pt idx="3790">
                  <c:v>5.98</c:v>
                </c:pt>
                <c:pt idx="3791">
                  <c:v>5.99</c:v>
                </c:pt>
                <c:pt idx="3792">
                  <c:v>5.98</c:v>
                </c:pt>
                <c:pt idx="3793">
                  <c:v>5.98</c:v>
                </c:pt>
                <c:pt idx="3794">
                  <c:v>5.99</c:v>
                </c:pt>
                <c:pt idx="3795">
                  <c:v>6</c:v>
                </c:pt>
                <c:pt idx="3796">
                  <c:v>6</c:v>
                </c:pt>
                <c:pt idx="3797">
                  <c:v>6.01</c:v>
                </c:pt>
                <c:pt idx="3798">
                  <c:v>6</c:v>
                </c:pt>
                <c:pt idx="3799">
                  <c:v>6</c:v>
                </c:pt>
                <c:pt idx="3800">
                  <c:v>6</c:v>
                </c:pt>
                <c:pt idx="3801">
                  <c:v>6.01</c:v>
                </c:pt>
                <c:pt idx="3802">
                  <c:v>6.02</c:v>
                </c:pt>
                <c:pt idx="3803">
                  <c:v>6.02</c:v>
                </c:pt>
                <c:pt idx="3804">
                  <c:v>6.02</c:v>
                </c:pt>
                <c:pt idx="3805">
                  <c:v>6.03</c:v>
                </c:pt>
                <c:pt idx="3806">
                  <c:v>6.03</c:v>
                </c:pt>
                <c:pt idx="3807">
                  <c:v>6.03</c:v>
                </c:pt>
                <c:pt idx="3808">
                  <c:v>6.05</c:v>
                </c:pt>
                <c:pt idx="3809">
                  <c:v>6.04</c:v>
                </c:pt>
                <c:pt idx="3810">
                  <c:v>6.03</c:v>
                </c:pt>
                <c:pt idx="3811">
                  <c:v>6.06</c:v>
                </c:pt>
                <c:pt idx="3812">
                  <c:v>6.06</c:v>
                </c:pt>
                <c:pt idx="3813">
                  <c:v>6.05</c:v>
                </c:pt>
                <c:pt idx="3814">
                  <c:v>6.08</c:v>
                </c:pt>
                <c:pt idx="3815">
                  <c:v>6.07</c:v>
                </c:pt>
                <c:pt idx="3816">
                  <c:v>6.06</c:v>
                </c:pt>
                <c:pt idx="3817">
                  <c:v>6.08</c:v>
                </c:pt>
                <c:pt idx="3818">
                  <c:v>6.08</c:v>
                </c:pt>
                <c:pt idx="3819">
                  <c:v>6.07</c:v>
                </c:pt>
                <c:pt idx="3820">
                  <c:v>6.1</c:v>
                </c:pt>
                <c:pt idx="3821">
                  <c:v>6.09</c:v>
                </c:pt>
                <c:pt idx="3822">
                  <c:v>6.07</c:v>
                </c:pt>
                <c:pt idx="3823">
                  <c:v>6.1</c:v>
                </c:pt>
                <c:pt idx="3824">
                  <c:v>6.1</c:v>
                </c:pt>
                <c:pt idx="3825">
                  <c:v>6.08</c:v>
                </c:pt>
                <c:pt idx="3826">
                  <c:v>6.11</c:v>
                </c:pt>
                <c:pt idx="3827">
                  <c:v>6.1</c:v>
                </c:pt>
                <c:pt idx="3828">
                  <c:v>6.09</c:v>
                </c:pt>
                <c:pt idx="3829">
                  <c:v>6.12</c:v>
                </c:pt>
                <c:pt idx="3830">
                  <c:v>6.12</c:v>
                </c:pt>
                <c:pt idx="3831">
                  <c:v>6.1</c:v>
                </c:pt>
                <c:pt idx="3832">
                  <c:v>6.14</c:v>
                </c:pt>
                <c:pt idx="3833">
                  <c:v>6.13</c:v>
                </c:pt>
                <c:pt idx="3834">
                  <c:v>6.11</c:v>
                </c:pt>
                <c:pt idx="3835">
                  <c:v>6.15</c:v>
                </c:pt>
                <c:pt idx="3836">
                  <c:v>6.15</c:v>
                </c:pt>
                <c:pt idx="3837">
                  <c:v>6.13</c:v>
                </c:pt>
                <c:pt idx="3838">
                  <c:v>6.16</c:v>
                </c:pt>
                <c:pt idx="3839">
                  <c:v>6.16</c:v>
                </c:pt>
                <c:pt idx="3840">
                  <c:v>6.13</c:v>
                </c:pt>
                <c:pt idx="3841">
                  <c:v>6.17</c:v>
                </c:pt>
                <c:pt idx="3842">
                  <c:v>6.17</c:v>
                </c:pt>
                <c:pt idx="3843">
                  <c:v>6.15</c:v>
                </c:pt>
                <c:pt idx="3844">
                  <c:v>6.18</c:v>
                </c:pt>
                <c:pt idx="3845">
                  <c:v>6.18</c:v>
                </c:pt>
                <c:pt idx="3846">
                  <c:v>6.15</c:v>
                </c:pt>
                <c:pt idx="3847">
                  <c:v>6.18</c:v>
                </c:pt>
                <c:pt idx="3848">
                  <c:v>6.19</c:v>
                </c:pt>
                <c:pt idx="3849">
                  <c:v>6.17</c:v>
                </c:pt>
                <c:pt idx="3850">
                  <c:v>6.19</c:v>
                </c:pt>
                <c:pt idx="3851">
                  <c:v>6.2</c:v>
                </c:pt>
                <c:pt idx="3852">
                  <c:v>6.17</c:v>
                </c:pt>
                <c:pt idx="3853">
                  <c:v>6.19</c:v>
                </c:pt>
                <c:pt idx="3854">
                  <c:v>6.22</c:v>
                </c:pt>
                <c:pt idx="3855">
                  <c:v>6.2</c:v>
                </c:pt>
                <c:pt idx="3856">
                  <c:v>6.22</c:v>
                </c:pt>
                <c:pt idx="3857">
                  <c:v>6.22</c:v>
                </c:pt>
                <c:pt idx="3858">
                  <c:v>6.19</c:v>
                </c:pt>
                <c:pt idx="3859">
                  <c:v>6.21</c:v>
                </c:pt>
                <c:pt idx="3860">
                  <c:v>6.23</c:v>
                </c:pt>
                <c:pt idx="3861">
                  <c:v>6.22</c:v>
                </c:pt>
                <c:pt idx="3862">
                  <c:v>6.23</c:v>
                </c:pt>
                <c:pt idx="3863">
                  <c:v>6.24</c:v>
                </c:pt>
                <c:pt idx="3864">
                  <c:v>6.21</c:v>
                </c:pt>
                <c:pt idx="3865">
                  <c:v>6.22</c:v>
                </c:pt>
                <c:pt idx="3866">
                  <c:v>6.24</c:v>
                </c:pt>
                <c:pt idx="3867">
                  <c:v>6.22</c:v>
                </c:pt>
                <c:pt idx="3868">
                  <c:v>6.23</c:v>
                </c:pt>
                <c:pt idx="3869">
                  <c:v>6.24</c:v>
                </c:pt>
                <c:pt idx="3870">
                  <c:v>6.22</c:v>
                </c:pt>
                <c:pt idx="3871">
                  <c:v>6.23</c:v>
                </c:pt>
                <c:pt idx="3872">
                  <c:v>6.25</c:v>
                </c:pt>
                <c:pt idx="3873">
                  <c:v>6.25</c:v>
                </c:pt>
                <c:pt idx="3874">
                  <c:v>6.25</c:v>
                </c:pt>
                <c:pt idx="3875">
                  <c:v>6.25</c:v>
                </c:pt>
                <c:pt idx="3876">
                  <c:v>6.24</c:v>
                </c:pt>
                <c:pt idx="3877">
                  <c:v>6.24</c:v>
                </c:pt>
                <c:pt idx="3878">
                  <c:v>6.26</c:v>
                </c:pt>
                <c:pt idx="3879">
                  <c:v>6.26</c:v>
                </c:pt>
                <c:pt idx="3880">
                  <c:v>6.26</c:v>
                </c:pt>
                <c:pt idx="3881">
                  <c:v>6.26</c:v>
                </c:pt>
                <c:pt idx="3882">
                  <c:v>6.26</c:v>
                </c:pt>
                <c:pt idx="3883">
                  <c:v>6.26</c:v>
                </c:pt>
                <c:pt idx="3884">
                  <c:v>6.26</c:v>
                </c:pt>
                <c:pt idx="3885">
                  <c:v>6.26</c:v>
                </c:pt>
                <c:pt idx="3886">
                  <c:v>6.27</c:v>
                </c:pt>
                <c:pt idx="3887">
                  <c:v>6.27</c:v>
                </c:pt>
                <c:pt idx="3888">
                  <c:v>6.27</c:v>
                </c:pt>
                <c:pt idx="3889">
                  <c:v>6.27</c:v>
                </c:pt>
                <c:pt idx="3890">
                  <c:v>6.27</c:v>
                </c:pt>
                <c:pt idx="3891">
                  <c:v>6.27</c:v>
                </c:pt>
                <c:pt idx="3892">
                  <c:v>6.28</c:v>
                </c:pt>
                <c:pt idx="3893">
                  <c:v>6.28</c:v>
                </c:pt>
                <c:pt idx="3894">
                  <c:v>6.28</c:v>
                </c:pt>
                <c:pt idx="3895">
                  <c:v>6.28</c:v>
                </c:pt>
                <c:pt idx="3896">
                  <c:v>6.28</c:v>
                </c:pt>
                <c:pt idx="3897">
                  <c:v>6.28</c:v>
                </c:pt>
                <c:pt idx="3898">
                  <c:v>6.3</c:v>
                </c:pt>
                <c:pt idx="3899">
                  <c:v>6.29</c:v>
                </c:pt>
                <c:pt idx="3900">
                  <c:v>6.29</c:v>
                </c:pt>
                <c:pt idx="3901">
                  <c:v>6.3</c:v>
                </c:pt>
                <c:pt idx="3902">
                  <c:v>6.3</c:v>
                </c:pt>
                <c:pt idx="3903">
                  <c:v>6.31</c:v>
                </c:pt>
                <c:pt idx="3904">
                  <c:v>6.33</c:v>
                </c:pt>
                <c:pt idx="3905">
                  <c:v>6.32</c:v>
                </c:pt>
                <c:pt idx="3906">
                  <c:v>6.31</c:v>
                </c:pt>
                <c:pt idx="3907">
                  <c:v>6.33</c:v>
                </c:pt>
                <c:pt idx="3908">
                  <c:v>6.32</c:v>
                </c:pt>
                <c:pt idx="3909">
                  <c:v>6.32</c:v>
                </c:pt>
                <c:pt idx="3910">
                  <c:v>6.36</c:v>
                </c:pt>
                <c:pt idx="3911">
                  <c:v>6.34</c:v>
                </c:pt>
                <c:pt idx="3912">
                  <c:v>6.33</c:v>
                </c:pt>
                <c:pt idx="3913">
                  <c:v>6.36</c:v>
                </c:pt>
                <c:pt idx="3914">
                  <c:v>6.35</c:v>
                </c:pt>
                <c:pt idx="3915">
                  <c:v>6.34</c:v>
                </c:pt>
                <c:pt idx="3916">
                  <c:v>6.38</c:v>
                </c:pt>
                <c:pt idx="3917">
                  <c:v>6.36</c:v>
                </c:pt>
                <c:pt idx="3918">
                  <c:v>6.34</c:v>
                </c:pt>
                <c:pt idx="3919">
                  <c:v>6.38</c:v>
                </c:pt>
                <c:pt idx="3920">
                  <c:v>6.37</c:v>
                </c:pt>
                <c:pt idx="3921">
                  <c:v>6.35</c:v>
                </c:pt>
                <c:pt idx="3922">
                  <c:v>6.39</c:v>
                </c:pt>
                <c:pt idx="3923">
                  <c:v>6.38</c:v>
                </c:pt>
                <c:pt idx="3924">
                  <c:v>6.36</c:v>
                </c:pt>
                <c:pt idx="3925">
                  <c:v>6.4</c:v>
                </c:pt>
                <c:pt idx="3926">
                  <c:v>6.4</c:v>
                </c:pt>
                <c:pt idx="3927">
                  <c:v>6.38</c:v>
                </c:pt>
                <c:pt idx="3928">
                  <c:v>6.41</c:v>
                </c:pt>
                <c:pt idx="3929">
                  <c:v>6.41</c:v>
                </c:pt>
                <c:pt idx="3930">
                  <c:v>6.38</c:v>
                </c:pt>
                <c:pt idx="3931">
                  <c:v>6.42</c:v>
                </c:pt>
                <c:pt idx="3932">
                  <c:v>6.43</c:v>
                </c:pt>
                <c:pt idx="3933">
                  <c:v>6.39</c:v>
                </c:pt>
                <c:pt idx="3934">
                  <c:v>6.43</c:v>
                </c:pt>
                <c:pt idx="3935">
                  <c:v>6.44</c:v>
                </c:pt>
                <c:pt idx="3936">
                  <c:v>6.4</c:v>
                </c:pt>
                <c:pt idx="3937">
                  <c:v>6.43</c:v>
                </c:pt>
                <c:pt idx="3938">
                  <c:v>6.45</c:v>
                </c:pt>
                <c:pt idx="3939">
                  <c:v>6.42</c:v>
                </c:pt>
                <c:pt idx="3940">
                  <c:v>6.44</c:v>
                </c:pt>
                <c:pt idx="3941">
                  <c:v>6.46</c:v>
                </c:pt>
                <c:pt idx="3942">
                  <c:v>6.43</c:v>
                </c:pt>
                <c:pt idx="3943">
                  <c:v>6.45</c:v>
                </c:pt>
                <c:pt idx="3944">
                  <c:v>6.47</c:v>
                </c:pt>
                <c:pt idx="3945">
                  <c:v>6.45</c:v>
                </c:pt>
                <c:pt idx="3946">
                  <c:v>6.46</c:v>
                </c:pt>
                <c:pt idx="3947">
                  <c:v>6.47</c:v>
                </c:pt>
                <c:pt idx="3948">
                  <c:v>6.44</c:v>
                </c:pt>
                <c:pt idx="3949">
                  <c:v>6.45</c:v>
                </c:pt>
                <c:pt idx="3950">
                  <c:v>6.48</c:v>
                </c:pt>
                <c:pt idx="3951">
                  <c:v>6.47</c:v>
                </c:pt>
                <c:pt idx="3952">
                  <c:v>6.47</c:v>
                </c:pt>
                <c:pt idx="3953">
                  <c:v>6.48</c:v>
                </c:pt>
                <c:pt idx="3954">
                  <c:v>6.46</c:v>
                </c:pt>
                <c:pt idx="3955">
                  <c:v>6.46</c:v>
                </c:pt>
                <c:pt idx="3956">
                  <c:v>6.48</c:v>
                </c:pt>
                <c:pt idx="3957">
                  <c:v>6.48</c:v>
                </c:pt>
                <c:pt idx="3958">
                  <c:v>6.49</c:v>
                </c:pt>
                <c:pt idx="3959">
                  <c:v>6.5</c:v>
                </c:pt>
                <c:pt idx="3960">
                  <c:v>6.49</c:v>
                </c:pt>
                <c:pt idx="3961">
                  <c:v>6.49</c:v>
                </c:pt>
                <c:pt idx="3962">
                  <c:v>6.5</c:v>
                </c:pt>
                <c:pt idx="3963">
                  <c:v>6.5</c:v>
                </c:pt>
                <c:pt idx="3964">
                  <c:v>6.51</c:v>
                </c:pt>
                <c:pt idx="3965">
                  <c:v>6.51</c:v>
                </c:pt>
                <c:pt idx="3966">
                  <c:v>6.51</c:v>
                </c:pt>
                <c:pt idx="3967">
                  <c:v>6.51</c:v>
                </c:pt>
                <c:pt idx="3968">
                  <c:v>6.51</c:v>
                </c:pt>
                <c:pt idx="3969">
                  <c:v>6.51</c:v>
                </c:pt>
                <c:pt idx="3970">
                  <c:v>6.51</c:v>
                </c:pt>
                <c:pt idx="3971">
                  <c:v>6.52</c:v>
                </c:pt>
                <c:pt idx="3972">
                  <c:v>6.51</c:v>
                </c:pt>
                <c:pt idx="3973">
                  <c:v>6.51</c:v>
                </c:pt>
                <c:pt idx="3974">
                  <c:v>6.51</c:v>
                </c:pt>
                <c:pt idx="3975">
                  <c:v>6.52</c:v>
                </c:pt>
                <c:pt idx="3976">
                  <c:v>6.54</c:v>
                </c:pt>
                <c:pt idx="3977">
                  <c:v>6.54</c:v>
                </c:pt>
                <c:pt idx="3978">
                  <c:v>6.53</c:v>
                </c:pt>
                <c:pt idx="3979">
                  <c:v>6.53</c:v>
                </c:pt>
                <c:pt idx="3980">
                  <c:v>6.53</c:v>
                </c:pt>
                <c:pt idx="3981">
                  <c:v>6.54</c:v>
                </c:pt>
                <c:pt idx="3982">
                  <c:v>6.55</c:v>
                </c:pt>
                <c:pt idx="3983">
                  <c:v>6.55</c:v>
                </c:pt>
                <c:pt idx="3984">
                  <c:v>6.53</c:v>
                </c:pt>
                <c:pt idx="3985">
                  <c:v>6.55</c:v>
                </c:pt>
                <c:pt idx="3986">
                  <c:v>6.55</c:v>
                </c:pt>
                <c:pt idx="3987">
                  <c:v>6.55</c:v>
                </c:pt>
                <c:pt idx="3988">
                  <c:v>6.56</c:v>
                </c:pt>
                <c:pt idx="3989">
                  <c:v>6.55</c:v>
                </c:pt>
                <c:pt idx="3990">
                  <c:v>6.54</c:v>
                </c:pt>
                <c:pt idx="3991">
                  <c:v>6.56</c:v>
                </c:pt>
                <c:pt idx="3992">
                  <c:v>6.56</c:v>
                </c:pt>
                <c:pt idx="3993">
                  <c:v>6.56</c:v>
                </c:pt>
                <c:pt idx="3994">
                  <c:v>6.59</c:v>
                </c:pt>
                <c:pt idx="3995">
                  <c:v>6.58</c:v>
                </c:pt>
                <c:pt idx="3996">
                  <c:v>6.56</c:v>
                </c:pt>
                <c:pt idx="3997">
                  <c:v>6.58</c:v>
                </c:pt>
                <c:pt idx="3998">
                  <c:v>6.57</c:v>
                </c:pt>
                <c:pt idx="3999">
                  <c:v>6.57</c:v>
                </c:pt>
                <c:pt idx="4000">
                  <c:v>6.6</c:v>
                </c:pt>
                <c:pt idx="4001">
                  <c:v>6.59</c:v>
                </c:pt>
                <c:pt idx="4002">
                  <c:v>6.57</c:v>
                </c:pt>
                <c:pt idx="4003">
                  <c:v>6.6</c:v>
                </c:pt>
                <c:pt idx="4004">
                  <c:v>6.59</c:v>
                </c:pt>
                <c:pt idx="4005">
                  <c:v>6.58</c:v>
                </c:pt>
                <c:pt idx="4006">
                  <c:v>6.62</c:v>
                </c:pt>
                <c:pt idx="4007">
                  <c:v>6.61</c:v>
                </c:pt>
                <c:pt idx="4008">
                  <c:v>6.58</c:v>
                </c:pt>
                <c:pt idx="4009">
                  <c:v>6.62</c:v>
                </c:pt>
                <c:pt idx="4010">
                  <c:v>6.62</c:v>
                </c:pt>
                <c:pt idx="4011">
                  <c:v>6.61</c:v>
                </c:pt>
                <c:pt idx="4012">
                  <c:v>6.65</c:v>
                </c:pt>
                <c:pt idx="4013">
                  <c:v>6.63</c:v>
                </c:pt>
                <c:pt idx="4014">
                  <c:v>6.6</c:v>
                </c:pt>
                <c:pt idx="4015">
                  <c:v>6.64</c:v>
                </c:pt>
                <c:pt idx="4016">
                  <c:v>6.64</c:v>
                </c:pt>
                <c:pt idx="4017">
                  <c:v>6.62</c:v>
                </c:pt>
                <c:pt idx="4018">
                  <c:v>6.65</c:v>
                </c:pt>
                <c:pt idx="4019">
                  <c:v>6.64</c:v>
                </c:pt>
                <c:pt idx="4020">
                  <c:v>6.61</c:v>
                </c:pt>
                <c:pt idx="4021">
                  <c:v>6.64</c:v>
                </c:pt>
                <c:pt idx="4022">
                  <c:v>6.65</c:v>
                </c:pt>
                <c:pt idx="4023">
                  <c:v>6.63</c:v>
                </c:pt>
                <c:pt idx="4024">
                  <c:v>6.66</c:v>
                </c:pt>
                <c:pt idx="4025">
                  <c:v>6.67</c:v>
                </c:pt>
                <c:pt idx="4026">
                  <c:v>6.63</c:v>
                </c:pt>
                <c:pt idx="4027">
                  <c:v>6.66</c:v>
                </c:pt>
                <c:pt idx="4028">
                  <c:v>6.68</c:v>
                </c:pt>
                <c:pt idx="4029">
                  <c:v>6.65</c:v>
                </c:pt>
                <c:pt idx="4030">
                  <c:v>6.68</c:v>
                </c:pt>
                <c:pt idx="4031">
                  <c:v>6.68</c:v>
                </c:pt>
                <c:pt idx="4032">
                  <c:v>6.65</c:v>
                </c:pt>
                <c:pt idx="4033">
                  <c:v>6.67</c:v>
                </c:pt>
                <c:pt idx="4034">
                  <c:v>6.69</c:v>
                </c:pt>
                <c:pt idx="4035">
                  <c:v>6.67</c:v>
                </c:pt>
                <c:pt idx="4036">
                  <c:v>6.69</c:v>
                </c:pt>
                <c:pt idx="4037">
                  <c:v>6.7</c:v>
                </c:pt>
                <c:pt idx="4038">
                  <c:v>6.66</c:v>
                </c:pt>
                <c:pt idx="4039">
                  <c:v>6.68</c:v>
                </c:pt>
                <c:pt idx="4040">
                  <c:v>6.71</c:v>
                </c:pt>
                <c:pt idx="4041">
                  <c:v>6.71</c:v>
                </c:pt>
                <c:pt idx="4042">
                  <c:v>6.71</c:v>
                </c:pt>
                <c:pt idx="4043">
                  <c:v>6.72</c:v>
                </c:pt>
                <c:pt idx="4044">
                  <c:v>6.69</c:v>
                </c:pt>
                <c:pt idx="4045">
                  <c:v>6.7</c:v>
                </c:pt>
                <c:pt idx="4046">
                  <c:v>6.72</c:v>
                </c:pt>
                <c:pt idx="4047">
                  <c:v>6.71</c:v>
                </c:pt>
                <c:pt idx="4048">
                  <c:v>6.72</c:v>
                </c:pt>
                <c:pt idx="4049">
                  <c:v>6.73</c:v>
                </c:pt>
                <c:pt idx="4050">
                  <c:v>6.71</c:v>
                </c:pt>
                <c:pt idx="4051">
                  <c:v>6.71</c:v>
                </c:pt>
                <c:pt idx="4052">
                  <c:v>6.73</c:v>
                </c:pt>
                <c:pt idx="4053">
                  <c:v>6.73</c:v>
                </c:pt>
                <c:pt idx="4054">
                  <c:v>6.73</c:v>
                </c:pt>
                <c:pt idx="4055">
                  <c:v>6.73</c:v>
                </c:pt>
                <c:pt idx="4056">
                  <c:v>6.72</c:v>
                </c:pt>
                <c:pt idx="4057">
                  <c:v>6.72</c:v>
                </c:pt>
                <c:pt idx="4058">
                  <c:v>6.73</c:v>
                </c:pt>
                <c:pt idx="4059">
                  <c:v>6.73</c:v>
                </c:pt>
                <c:pt idx="4060">
                  <c:v>6.74</c:v>
                </c:pt>
                <c:pt idx="4061">
                  <c:v>6.75</c:v>
                </c:pt>
                <c:pt idx="4062">
                  <c:v>6.74</c:v>
                </c:pt>
                <c:pt idx="4063">
                  <c:v>6.74</c:v>
                </c:pt>
                <c:pt idx="4064">
                  <c:v>6.74</c:v>
                </c:pt>
                <c:pt idx="4065">
                  <c:v>6.75</c:v>
                </c:pt>
                <c:pt idx="4066">
                  <c:v>6.76</c:v>
                </c:pt>
                <c:pt idx="4067">
                  <c:v>6.76</c:v>
                </c:pt>
                <c:pt idx="4068">
                  <c:v>6.76</c:v>
                </c:pt>
                <c:pt idx="4069">
                  <c:v>6.76</c:v>
                </c:pt>
                <c:pt idx="4070">
                  <c:v>6.76</c:v>
                </c:pt>
                <c:pt idx="4071">
                  <c:v>6.77</c:v>
                </c:pt>
                <c:pt idx="4072">
                  <c:v>6.79</c:v>
                </c:pt>
                <c:pt idx="4073">
                  <c:v>6.78</c:v>
                </c:pt>
                <c:pt idx="4074">
                  <c:v>6.78</c:v>
                </c:pt>
                <c:pt idx="4075">
                  <c:v>6.78</c:v>
                </c:pt>
                <c:pt idx="4076">
                  <c:v>6.78</c:v>
                </c:pt>
                <c:pt idx="4077">
                  <c:v>6.78</c:v>
                </c:pt>
                <c:pt idx="4078">
                  <c:v>6.8</c:v>
                </c:pt>
                <c:pt idx="4079">
                  <c:v>6.79</c:v>
                </c:pt>
                <c:pt idx="4080">
                  <c:v>6.78</c:v>
                </c:pt>
                <c:pt idx="4081">
                  <c:v>6.8</c:v>
                </c:pt>
                <c:pt idx="4082">
                  <c:v>6.79</c:v>
                </c:pt>
                <c:pt idx="4083">
                  <c:v>6.79</c:v>
                </c:pt>
                <c:pt idx="4084">
                  <c:v>6.82</c:v>
                </c:pt>
                <c:pt idx="4085">
                  <c:v>6.8</c:v>
                </c:pt>
                <c:pt idx="4086">
                  <c:v>6.79</c:v>
                </c:pt>
                <c:pt idx="4087">
                  <c:v>6.82</c:v>
                </c:pt>
                <c:pt idx="4088">
                  <c:v>6.81</c:v>
                </c:pt>
                <c:pt idx="4089">
                  <c:v>6.8</c:v>
                </c:pt>
                <c:pt idx="4090">
                  <c:v>6.84</c:v>
                </c:pt>
                <c:pt idx="4091">
                  <c:v>6.82</c:v>
                </c:pt>
                <c:pt idx="4092">
                  <c:v>6.8</c:v>
                </c:pt>
                <c:pt idx="4093">
                  <c:v>6.84</c:v>
                </c:pt>
                <c:pt idx="4094">
                  <c:v>6.83</c:v>
                </c:pt>
                <c:pt idx="4095">
                  <c:v>6.82</c:v>
                </c:pt>
                <c:pt idx="4096">
                  <c:v>6.86</c:v>
                </c:pt>
                <c:pt idx="4097">
                  <c:v>6.85</c:v>
                </c:pt>
                <c:pt idx="4098">
                  <c:v>6.82</c:v>
                </c:pt>
                <c:pt idx="4099">
                  <c:v>6.86</c:v>
                </c:pt>
                <c:pt idx="4100">
                  <c:v>6.85</c:v>
                </c:pt>
                <c:pt idx="4101">
                  <c:v>6.83</c:v>
                </c:pt>
                <c:pt idx="4102">
                  <c:v>6.88</c:v>
                </c:pt>
                <c:pt idx="4103">
                  <c:v>6.87</c:v>
                </c:pt>
                <c:pt idx="4104">
                  <c:v>6.83</c:v>
                </c:pt>
                <c:pt idx="4105">
                  <c:v>6.87</c:v>
                </c:pt>
                <c:pt idx="4106">
                  <c:v>6.88</c:v>
                </c:pt>
                <c:pt idx="4107">
                  <c:v>6.85</c:v>
                </c:pt>
                <c:pt idx="4108">
                  <c:v>6.89</c:v>
                </c:pt>
                <c:pt idx="4109">
                  <c:v>6.88</c:v>
                </c:pt>
                <c:pt idx="4110">
                  <c:v>6.84</c:v>
                </c:pt>
                <c:pt idx="4111">
                  <c:v>6.88</c:v>
                </c:pt>
                <c:pt idx="4112">
                  <c:v>6.9</c:v>
                </c:pt>
                <c:pt idx="4113">
                  <c:v>6.87</c:v>
                </c:pt>
                <c:pt idx="4114">
                  <c:v>6.9</c:v>
                </c:pt>
                <c:pt idx="4115">
                  <c:v>6.9</c:v>
                </c:pt>
                <c:pt idx="4116">
                  <c:v>6.86</c:v>
                </c:pt>
                <c:pt idx="4117">
                  <c:v>6.88</c:v>
                </c:pt>
                <c:pt idx="4118">
                  <c:v>6.9</c:v>
                </c:pt>
                <c:pt idx="4119">
                  <c:v>6.88</c:v>
                </c:pt>
                <c:pt idx="4120">
                  <c:v>6.9</c:v>
                </c:pt>
                <c:pt idx="4121">
                  <c:v>6.91</c:v>
                </c:pt>
                <c:pt idx="4122">
                  <c:v>6.87</c:v>
                </c:pt>
                <c:pt idx="4123">
                  <c:v>6.89</c:v>
                </c:pt>
                <c:pt idx="4124">
                  <c:v>6.91</c:v>
                </c:pt>
                <c:pt idx="4125">
                  <c:v>6.9</c:v>
                </c:pt>
                <c:pt idx="4126">
                  <c:v>6.91</c:v>
                </c:pt>
                <c:pt idx="4127">
                  <c:v>6.92</c:v>
                </c:pt>
                <c:pt idx="4128">
                  <c:v>6.89</c:v>
                </c:pt>
                <c:pt idx="4129">
                  <c:v>6.89</c:v>
                </c:pt>
                <c:pt idx="4130">
                  <c:v>6.91</c:v>
                </c:pt>
                <c:pt idx="4131">
                  <c:v>6.91</c:v>
                </c:pt>
                <c:pt idx="4132">
                  <c:v>6.91</c:v>
                </c:pt>
                <c:pt idx="4133">
                  <c:v>6.92</c:v>
                </c:pt>
                <c:pt idx="4134">
                  <c:v>6.9</c:v>
                </c:pt>
                <c:pt idx="4135">
                  <c:v>6.9</c:v>
                </c:pt>
                <c:pt idx="4136">
                  <c:v>6.92</c:v>
                </c:pt>
                <c:pt idx="4137">
                  <c:v>6.92</c:v>
                </c:pt>
                <c:pt idx="4138">
                  <c:v>6.92</c:v>
                </c:pt>
                <c:pt idx="4139">
                  <c:v>6.93</c:v>
                </c:pt>
                <c:pt idx="4140">
                  <c:v>6.91</c:v>
                </c:pt>
                <c:pt idx="4141">
                  <c:v>6.91</c:v>
                </c:pt>
                <c:pt idx="4142">
                  <c:v>6.92</c:v>
                </c:pt>
                <c:pt idx="4143">
                  <c:v>6.93</c:v>
                </c:pt>
                <c:pt idx="4144">
                  <c:v>6.94</c:v>
                </c:pt>
                <c:pt idx="4145">
                  <c:v>6.94</c:v>
                </c:pt>
                <c:pt idx="4146">
                  <c:v>6.93</c:v>
                </c:pt>
                <c:pt idx="4147">
                  <c:v>6.93</c:v>
                </c:pt>
                <c:pt idx="4148">
                  <c:v>6.93</c:v>
                </c:pt>
                <c:pt idx="4149">
                  <c:v>6.94</c:v>
                </c:pt>
                <c:pt idx="4150">
                  <c:v>6.95</c:v>
                </c:pt>
                <c:pt idx="4151">
                  <c:v>6.95</c:v>
                </c:pt>
                <c:pt idx="4152">
                  <c:v>6.94</c:v>
                </c:pt>
                <c:pt idx="4153">
                  <c:v>6.94</c:v>
                </c:pt>
                <c:pt idx="4154">
                  <c:v>6.94</c:v>
                </c:pt>
                <c:pt idx="4155">
                  <c:v>6.95</c:v>
                </c:pt>
                <c:pt idx="4156">
                  <c:v>6.97</c:v>
                </c:pt>
                <c:pt idx="4157">
                  <c:v>6.96</c:v>
                </c:pt>
                <c:pt idx="4158">
                  <c:v>6.95</c:v>
                </c:pt>
                <c:pt idx="4159">
                  <c:v>6.96</c:v>
                </c:pt>
                <c:pt idx="4160">
                  <c:v>6.96</c:v>
                </c:pt>
                <c:pt idx="4161">
                  <c:v>6.97</c:v>
                </c:pt>
                <c:pt idx="4162">
                  <c:v>6.99</c:v>
                </c:pt>
                <c:pt idx="4163">
                  <c:v>6.98</c:v>
                </c:pt>
                <c:pt idx="4164">
                  <c:v>6.97</c:v>
                </c:pt>
                <c:pt idx="4165">
                  <c:v>6.98</c:v>
                </c:pt>
                <c:pt idx="4166">
                  <c:v>6.98</c:v>
                </c:pt>
                <c:pt idx="4167">
                  <c:v>6.98</c:v>
                </c:pt>
                <c:pt idx="4168">
                  <c:v>7.01</c:v>
                </c:pt>
                <c:pt idx="4169">
                  <c:v>6.99</c:v>
                </c:pt>
                <c:pt idx="4170">
                  <c:v>6.97</c:v>
                </c:pt>
                <c:pt idx="4171">
                  <c:v>7</c:v>
                </c:pt>
                <c:pt idx="4172">
                  <c:v>7</c:v>
                </c:pt>
                <c:pt idx="4173">
                  <c:v>6.99</c:v>
                </c:pt>
                <c:pt idx="4174">
                  <c:v>7.02</c:v>
                </c:pt>
                <c:pt idx="4175">
                  <c:v>7.01</c:v>
                </c:pt>
                <c:pt idx="4176">
                  <c:v>6.99</c:v>
                </c:pt>
                <c:pt idx="4177">
                  <c:v>7.02</c:v>
                </c:pt>
                <c:pt idx="4178">
                  <c:v>7.01</c:v>
                </c:pt>
                <c:pt idx="4179">
                  <c:v>7</c:v>
                </c:pt>
                <c:pt idx="4180">
                  <c:v>7.03</c:v>
                </c:pt>
                <c:pt idx="4181">
                  <c:v>7.02</c:v>
                </c:pt>
                <c:pt idx="4182">
                  <c:v>6.99</c:v>
                </c:pt>
                <c:pt idx="4183">
                  <c:v>7.03</c:v>
                </c:pt>
                <c:pt idx="4184">
                  <c:v>7.02</c:v>
                </c:pt>
                <c:pt idx="4185">
                  <c:v>7.01</c:v>
                </c:pt>
                <c:pt idx="4186">
                  <c:v>7.05</c:v>
                </c:pt>
                <c:pt idx="4187">
                  <c:v>7.03</c:v>
                </c:pt>
                <c:pt idx="4188">
                  <c:v>7</c:v>
                </c:pt>
                <c:pt idx="4189">
                  <c:v>7.04</c:v>
                </c:pt>
                <c:pt idx="4190">
                  <c:v>7.04</c:v>
                </c:pt>
                <c:pt idx="4191">
                  <c:v>7.02</c:v>
                </c:pt>
                <c:pt idx="4192">
                  <c:v>7.06</c:v>
                </c:pt>
                <c:pt idx="4193">
                  <c:v>7.05</c:v>
                </c:pt>
                <c:pt idx="4194">
                  <c:v>7.01</c:v>
                </c:pt>
                <c:pt idx="4195">
                  <c:v>7.05</c:v>
                </c:pt>
                <c:pt idx="4196">
                  <c:v>7.06</c:v>
                </c:pt>
                <c:pt idx="4197">
                  <c:v>7.05</c:v>
                </c:pt>
                <c:pt idx="4198">
                  <c:v>7.08</c:v>
                </c:pt>
                <c:pt idx="4199">
                  <c:v>7.07</c:v>
                </c:pt>
                <c:pt idx="4200">
                  <c:v>7.04</c:v>
                </c:pt>
                <c:pt idx="4201">
                  <c:v>7.07</c:v>
                </c:pt>
                <c:pt idx="4202">
                  <c:v>7.08</c:v>
                </c:pt>
                <c:pt idx="4203">
                  <c:v>7.06</c:v>
                </c:pt>
                <c:pt idx="4204">
                  <c:v>7.09</c:v>
                </c:pt>
                <c:pt idx="4205">
                  <c:v>7.09</c:v>
                </c:pt>
                <c:pt idx="4206">
                  <c:v>7.05</c:v>
                </c:pt>
                <c:pt idx="4207">
                  <c:v>7.08</c:v>
                </c:pt>
                <c:pt idx="4208">
                  <c:v>7.1</c:v>
                </c:pt>
                <c:pt idx="4209">
                  <c:v>7.08</c:v>
                </c:pt>
                <c:pt idx="4210">
                  <c:v>7.11</c:v>
                </c:pt>
                <c:pt idx="4211">
                  <c:v>7.11</c:v>
                </c:pt>
                <c:pt idx="4212">
                  <c:v>7.07</c:v>
                </c:pt>
                <c:pt idx="4213">
                  <c:v>7.09</c:v>
                </c:pt>
                <c:pt idx="4214">
                  <c:v>7.12</c:v>
                </c:pt>
                <c:pt idx="4215">
                  <c:v>7.1</c:v>
                </c:pt>
                <c:pt idx="4216">
                  <c:v>7.12</c:v>
                </c:pt>
                <c:pt idx="4217">
                  <c:v>7.13</c:v>
                </c:pt>
                <c:pt idx="4218">
                  <c:v>7.1</c:v>
                </c:pt>
                <c:pt idx="4219">
                  <c:v>7.12</c:v>
                </c:pt>
                <c:pt idx="4220">
                  <c:v>7.14</c:v>
                </c:pt>
                <c:pt idx="4221">
                  <c:v>7.13</c:v>
                </c:pt>
                <c:pt idx="4222">
                  <c:v>7.14</c:v>
                </c:pt>
                <c:pt idx="4223">
                  <c:v>7.15</c:v>
                </c:pt>
                <c:pt idx="4224">
                  <c:v>7.12</c:v>
                </c:pt>
                <c:pt idx="4225">
                  <c:v>7.12</c:v>
                </c:pt>
                <c:pt idx="4226">
                  <c:v>7.14</c:v>
                </c:pt>
                <c:pt idx="4227">
                  <c:v>7.14</c:v>
                </c:pt>
                <c:pt idx="4228">
                  <c:v>7.15</c:v>
                </c:pt>
                <c:pt idx="4229">
                  <c:v>7.15</c:v>
                </c:pt>
                <c:pt idx="4230">
                  <c:v>7.13</c:v>
                </c:pt>
                <c:pt idx="4231">
                  <c:v>7.13</c:v>
                </c:pt>
                <c:pt idx="4232">
                  <c:v>7.15</c:v>
                </c:pt>
                <c:pt idx="4233">
                  <c:v>7.15</c:v>
                </c:pt>
                <c:pt idx="4234">
                  <c:v>7.15</c:v>
                </c:pt>
                <c:pt idx="4235">
                  <c:v>7.15</c:v>
                </c:pt>
                <c:pt idx="4236">
                  <c:v>7.14</c:v>
                </c:pt>
                <c:pt idx="4237">
                  <c:v>7.14</c:v>
                </c:pt>
                <c:pt idx="4238">
                  <c:v>7.14</c:v>
                </c:pt>
                <c:pt idx="4239">
                  <c:v>7.15</c:v>
                </c:pt>
                <c:pt idx="4240">
                  <c:v>7.15</c:v>
                </c:pt>
                <c:pt idx="4241">
                  <c:v>7.15</c:v>
                </c:pt>
                <c:pt idx="4242">
                  <c:v>7.15</c:v>
                </c:pt>
                <c:pt idx="4243">
                  <c:v>7.15</c:v>
                </c:pt>
                <c:pt idx="4244">
                  <c:v>7.15</c:v>
                </c:pt>
                <c:pt idx="4245">
                  <c:v>7.16</c:v>
                </c:pt>
                <c:pt idx="4246">
                  <c:v>7.17</c:v>
                </c:pt>
                <c:pt idx="4247">
                  <c:v>7.16</c:v>
                </c:pt>
                <c:pt idx="4248">
                  <c:v>7.16</c:v>
                </c:pt>
                <c:pt idx="4249">
                  <c:v>7.17</c:v>
                </c:pt>
                <c:pt idx="4250">
                  <c:v>7.17</c:v>
                </c:pt>
                <c:pt idx="4251">
                  <c:v>7.18</c:v>
                </c:pt>
                <c:pt idx="4252">
                  <c:v>7.2</c:v>
                </c:pt>
                <c:pt idx="4253">
                  <c:v>7.18</c:v>
                </c:pt>
                <c:pt idx="4254">
                  <c:v>7.18</c:v>
                </c:pt>
                <c:pt idx="4255">
                  <c:v>7.2</c:v>
                </c:pt>
                <c:pt idx="4256">
                  <c:v>7.2</c:v>
                </c:pt>
                <c:pt idx="4257">
                  <c:v>7.2</c:v>
                </c:pt>
                <c:pt idx="4258">
                  <c:v>7.23</c:v>
                </c:pt>
                <c:pt idx="4259">
                  <c:v>7.21</c:v>
                </c:pt>
                <c:pt idx="4260">
                  <c:v>7.2</c:v>
                </c:pt>
                <c:pt idx="4261">
                  <c:v>7.22</c:v>
                </c:pt>
                <c:pt idx="4262">
                  <c:v>7.21</c:v>
                </c:pt>
                <c:pt idx="4263">
                  <c:v>7.21</c:v>
                </c:pt>
                <c:pt idx="4264">
                  <c:v>7.24</c:v>
                </c:pt>
                <c:pt idx="4265">
                  <c:v>7.22</c:v>
                </c:pt>
                <c:pt idx="4266">
                  <c:v>7.2</c:v>
                </c:pt>
                <c:pt idx="4267">
                  <c:v>7.24</c:v>
                </c:pt>
                <c:pt idx="4268">
                  <c:v>7.22</c:v>
                </c:pt>
                <c:pt idx="4269">
                  <c:v>7.22</c:v>
                </c:pt>
                <c:pt idx="4270">
                  <c:v>7.26</c:v>
                </c:pt>
                <c:pt idx="4271">
                  <c:v>7.23</c:v>
                </c:pt>
                <c:pt idx="4272">
                  <c:v>7.21</c:v>
                </c:pt>
                <c:pt idx="4273">
                  <c:v>7.25</c:v>
                </c:pt>
                <c:pt idx="4274">
                  <c:v>7.24</c:v>
                </c:pt>
                <c:pt idx="4275">
                  <c:v>7.22</c:v>
                </c:pt>
                <c:pt idx="4276">
                  <c:v>7.27</c:v>
                </c:pt>
                <c:pt idx="4277">
                  <c:v>7.25</c:v>
                </c:pt>
                <c:pt idx="4278">
                  <c:v>7.22</c:v>
                </c:pt>
                <c:pt idx="4279">
                  <c:v>7.26</c:v>
                </c:pt>
                <c:pt idx="4280">
                  <c:v>7.26</c:v>
                </c:pt>
                <c:pt idx="4281">
                  <c:v>7.24</c:v>
                </c:pt>
                <c:pt idx="4282">
                  <c:v>7.28</c:v>
                </c:pt>
                <c:pt idx="4283">
                  <c:v>7.27</c:v>
                </c:pt>
                <c:pt idx="4284">
                  <c:v>7.22</c:v>
                </c:pt>
                <c:pt idx="4285">
                  <c:v>7.26</c:v>
                </c:pt>
                <c:pt idx="4286">
                  <c:v>7.27</c:v>
                </c:pt>
                <c:pt idx="4287">
                  <c:v>7.25</c:v>
                </c:pt>
                <c:pt idx="4288">
                  <c:v>7.29</c:v>
                </c:pt>
                <c:pt idx="4289">
                  <c:v>7.28</c:v>
                </c:pt>
                <c:pt idx="4290">
                  <c:v>7.24</c:v>
                </c:pt>
                <c:pt idx="4291">
                  <c:v>7.26</c:v>
                </c:pt>
                <c:pt idx="4292">
                  <c:v>7.28</c:v>
                </c:pt>
                <c:pt idx="4293">
                  <c:v>7.26</c:v>
                </c:pt>
                <c:pt idx="4294">
                  <c:v>7.29</c:v>
                </c:pt>
                <c:pt idx="4295">
                  <c:v>7.3</c:v>
                </c:pt>
                <c:pt idx="4296">
                  <c:v>7.26</c:v>
                </c:pt>
                <c:pt idx="4297">
                  <c:v>7.28</c:v>
                </c:pt>
                <c:pt idx="4298">
                  <c:v>7.3</c:v>
                </c:pt>
                <c:pt idx="4299">
                  <c:v>7.28</c:v>
                </c:pt>
                <c:pt idx="4300">
                  <c:v>7.3</c:v>
                </c:pt>
                <c:pt idx="4301">
                  <c:v>7.31</c:v>
                </c:pt>
                <c:pt idx="4302">
                  <c:v>7.28</c:v>
                </c:pt>
                <c:pt idx="4303">
                  <c:v>7.28</c:v>
                </c:pt>
                <c:pt idx="4304">
                  <c:v>7.3</c:v>
                </c:pt>
                <c:pt idx="4305">
                  <c:v>7.3</c:v>
                </c:pt>
                <c:pt idx="4306">
                  <c:v>7.32</c:v>
                </c:pt>
                <c:pt idx="4307">
                  <c:v>7.33</c:v>
                </c:pt>
                <c:pt idx="4308">
                  <c:v>7.3</c:v>
                </c:pt>
                <c:pt idx="4309">
                  <c:v>7.3</c:v>
                </c:pt>
                <c:pt idx="4310">
                  <c:v>7.32</c:v>
                </c:pt>
                <c:pt idx="4311">
                  <c:v>7.32</c:v>
                </c:pt>
                <c:pt idx="4312">
                  <c:v>7.33</c:v>
                </c:pt>
                <c:pt idx="4313">
                  <c:v>7.33</c:v>
                </c:pt>
                <c:pt idx="4314">
                  <c:v>7.32</c:v>
                </c:pt>
                <c:pt idx="4315">
                  <c:v>7.32</c:v>
                </c:pt>
                <c:pt idx="4316">
                  <c:v>7.33</c:v>
                </c:pt>
                <c:pt idx="4317">
                  <c:v>7.34</c:v>
                </c:pt>
                <c:pt idx="4318">
                  <c:v>7.35</c:v>
                </c:pt>
                <c:pt idx="4319">
                  <c:v>7.35</c:v>
                </c:pt>
                <c:pt idx="4320">
                  <c:v>7.34</c:v>
                </c:pt>
                <c:pt idx="4321">
                  <c:v>7.34</c:v>
                </c:pt>
                <c:pt idx="4322">
                  <c:v>7.35</c:v>
                </c:pt>
                <c:pt idx="4323">
                  <c:v>7.36</c:v>
                </c:pt>
                <c:pt idx="4324">
                  <c:v>7.37</c:v>
                </c:pt>
                <c:pt idx="4325">
                  <c:v>7.37</c:v>
                </c:pt>
                <c:pt idx="4326">
                  <c:v>7.36</c:v>
                </c:pt>
                <c:pt idx="4327">
                  <c:v>7.36</c:v>
                </c:pt>
                <c:pt idx="4328">
                  <c:v>7.36</c:v>
                </c:pt>
                <c:pt idx="4329">
                  <c:v>7.37</c:v>
                </c:pt>
                <c:pt idx="4330">
                  <c:v>7.38</c:v>
                </c:pt>
                <c:pt idx="4331">
                  <c:v>7.37</c:v>
                </c:pt>
                <c:pt idx="4332">
                  <c:v>7.36</c:v>
                </c:pt>
                <c:pt idx="4333">
                  <c:v>7.37</c:v>
                </c:pt>
                <c:pt idx="4334">
                  <c:v>7.38</c:v>
                </c:pt>
                <c:pt idx="4335">
                  <c:v>7.38</c:v>
                </c:pt>
                <c:pt idx="4336">
                  <c:v>7.4</c:v>
                </c:pt>
                <c:pt idx="4337">
                  <c:v>7.39</c:v>
                </c:pt>
                <c:pt idx="4338">
                  <c:v>7.39</c:v>
                </c:pt>
                <c:pt idx="4339">
                  <c:v>7.4</c:v>
                </c:pt>
                <c:pt idx="4340">
                  <c:v>7.4</c:v>
                </c:pt>
                <c:pt idx="4341">
                  <c:v>7.4</c:v>
                </c:pt>
                <c:pt idx="4342">
                  <c:v>7.43</c:v>
                </c:pt>
                <c:pt idx="4343">
                  <c:v>7.41</c:v>
                </c:pt>
                <c:pt idx="4344">
                  <c:v>7.4</c:v>
                </c:pt>
                <c:pt idx="4345">
                  <c:v>7.42</c:v>
                </c:pt>
                <c:pt idx="4346">
                  <c:v>7.42</c:v>
                </c:pt>
                <c:pt idx="4347">
                  <c:v>7.42</c:v>
                </c:pt>
                <c:pt idx="4348">
                  <c:v>7.45</c:v>
                </c:pt>
                <c:pt idx="4349">
                  <c:v>7.42</c:v>
                </c:pt>
                <c:pt idx="4350">
                  <c:v>7.4</c:v>
                </c:pt>
                <c:pt idx="4351">
                  <c:v>7.43</c:v>
                </c:pt>
                <c:pt idx="4352">
                  <c:v>7.43</c:v>
                </c:pt>
                <c:pt idx="4353">
                  <c:v>7.42</c:v>
                </c:pt>
                <c:pt idx="4354">
                  <c:v>7.46</c:v>
                </c:pt>
                <c:pt idx="4355">
                  <c:v>7.42</c:v>
                </c:pt>
                <c:pt idx="4356">
                  <c:v>7.41</c:v>
                </c:pt>
                <c:pt idx="4357">
                  <c:v>7.44</c:v>
                </c:pt>
                <c:pt idx="4358">
                  <c:v>7.44</c:v>
                </c:pt>
                <c:pt idx="4359">
                  <c:v>7.44</c:v>
                </c:pt>
                <c:pt idx="4360">
                  <c:v>7.47</c:v>
                </c:pt>
                <c:pt idx="4361">
                  <c:v>7.45</c:v>
                </c:pt>
                <c:pt idx="4362">
                  <c:v>7.43</c:v>
                </c:pt>
                <c:pt idx="4363">
                  <c:v>7.46</c:v>
                </c:pt>
                <c:pt idx="4364">
                  <c:v>7.46</c:v>
                </c:pt>
                <c:pt idx="4365">
                  <c:v>7.46</c:v>
                </c:pt>
                <c:pt idx="4366">
                  <c:v>7.49</c:v>
                </c:pt>
                <c:pt idx="4367">
                  <c:v>7.47</c:v>
                </c:pt>
                <c:pt idx="4368">
                  <c:v>7.44</c:v>
                </c:pt>
                <c:pt idx="4369">
                  <c:v>7.48</c:v>
                </c:pt>
                <c:pt idx="4370">
                  <c:v>7.49</c:v>
                </c:pt>
                <c:pt idx="4371">
                  <c:v>7.47</c:v>
                </c:pt>
                <c:pt idx="4372">
                  <c:v>7.51</c:v>
                </c:pt>
                <c:pt idx="4373">
                  <c:v>7.49</c:v>
                </c:pt>
                <c:pt idx="4374">
                  <c:v>7.46</c:v>
                </c:pt>
                <c:pt idx="4375">
                  <c:v>7.5</c:v>
                </c:pt>
                <c:pt idx="4376">
                  <c:v>7.51</c:v>
                </c:pt>
                <c:pt idx="4377">
                  <c:v>7.49</c:v>
                </c:pt>
                <c:pt idx="4378">
                  <c:v>7.52</c:v>
                </c:pt>
                <c:pt idx="4379">
                  <c:v>7.52</c:v>
                </c:pt>
                <c:pt idx="4380">
                  <c:v>7.52</c:v>
                </c:pt>
                <c:pt idx="4381">
                  <c:v>7.53</c:v>
                </c:pt>
                <c:pt idx="4382">
                  <c:v>7.54</c:v>
                </c:pt>
                <c:pt idx="4383">
                  <c:v>7.55</c:v>
                </c:pt>
                <c:pt idx="4384">
                  <c:v>7.56</c:v>
                </c:pt>
                <c:pt idx="4385">
                  <c:v>7.58</c:v>
                </c:pt>
                <c:pt idx="4386">
                  <c:v>7.59</c:v>
                </c:pt>
                <c:pt idx="4387">
                  <c:v>7.6</c:v>
                </c:pt>
                <c:pt idx="4388">
                  <c:v>7.61</c:v>
                </c:pt>
                <c:pt idx="4389">
                  <c:v>7.62</c:v>
                </c:pt>
                <c:pt idx="4390">
                  <c:v>7.63</c:v>
                </c:pt>
                <c:pt idx="4391">
                  <c:v>7.64</c:v>
                </c:pt>
                <c:pt idx="4392">
                  <c:v>7.65</c:v>
                </c:pt>
                <c:pt idx="4393">
                  <c:v>7.66</c:v>
                </c:pt>
                <c:pt idx="4394">
                  <c:v>7.68</c:v>
                </c:pt>
                <c:pt idx="4395">
                  <c:v>7.69</c:v>
                </c:pt>
                <c:pt idx="4396">
                  <c:v>7.7</c:v>
                </c:pt>
                <c:pt idx="4397">
                  <c:v>7.71</c:v>
                </c:pt>
                <c:pt idx="4398">
                  <c:v>7.72</c:v>
                </c:pt>
                <c:pt idx="4399">
                  <c:v>7.73</c:v>
                </c:pt>
                <c:pt idx="4400">
                  <c:v>7.74</c:v>
                </c:pt>
                <c:pt idx="4401">
                  <c:v>7.75</c:v>
                </c:pt>
                <c:pt idx="4402">
                  <c:v>7.76</c:v>
                </c:pt>
                <c:pt idx="4403">
                  <c:v>7.78</c:v>
                </c:pt>
                <c:pt idx="4404">
                  <c:v>7.79</c:v>
                </c:pt>
                <c:pt idx="4405">
                  <c:v>7.8</c:v>
                </c:pt>
                <c:pt idx="4406">
                  <c:v>7.81</c:v>
                </c:pt>
                <c:pt idx="4407">
                  <c:v>7.82</c:v>
                </c:pt>
                <c:pt idx="4408">
                  <c:v>7.83</c:v>
                </c:pt>
                <c:pt idx="4409">
                  <c:v>7.84</c:v>
                </c:pt>
                <c:pt idx="4410">
                  <c:v>7.85</c:v>
                </c:pt>
                <c:pt idx="4411">
                  <c:v>7.86</c:v>
                </c:pt>
                <c:pt idx="4412">
                  <c:v>7.86</c:v>
                </c:pt>
                <c:pt idx="4413">
                  <c:v>7.86</c:v>
                </c:pt>
                <c:pt idx="4414">
                  <c:v>7.86</c:v>
                </c:pt>
                <c:pt idx="4415">
                  <c:v>7.86</c:v>
                </c:pt>
                <c:pt idx="4416">
                  <c:v>7.86</c:v>
                </c:pt>
                <c:pt idx="4417">
                  <c:v>7.86</c:v>
                </c:pt>
                <c:pt idx="4418">
                  <c:v>7.86</c:v>
                </c:pt>
                <c:pt idx="4419">
                  <c:v>7.86</c:v>
                </c:pt>
                <c:pt idx="4420">
                  <c:v>7.86</c:v>
                </c:pt>
                <c:pt idx="4421">
                  <c:v>7.86</c:v>
                </c:pt>
                <c:pt idx="4422">
                  <c:v>7.86</c:v>
                </c:pt>
                <c:pt idx="4423">
                  <c:v>7.86</c:v>
                </c:pt>
                <c:pt idx="4424">
                  <c:v>7.86</c:v>
                </c:pt>
                <c:pt idx="4425">
                  <c:v>7.86</c:v>
                </c:pt>
                <c:pt idx="4426">
                  <c:v>7.86</c:v>
                </c:pt>
                <c:pt idx="4427">
                  <c:v>7.86</c:v>
                </c:pt>
                <c:pt idx="4428">
                  <c:v>7.86</c:v>
                </c:pt>
                <c:pt idx="4429">
                  <c:v>7.86</c:v>
                </c:pt>
                <c:pt idx="4430">
                  <c:v>7.86</c:v>
                </c:pt>
                <c:pt idx="4431">
                  <c:v>7.86</c:v>
                </c:pt>
                <c:pt idx="4432">
                  <c:v>7.86</c:v>
                </c:pt>
                <c:pt idx="4433">
                  <c:v>7.86</c:v>
                </c:pt>
                <c:pt idx="4434">
                  <c:v>7.87</c:v>
                </c:pt>
                <c:pt idx="4435">
                  <c:v>7.88</c:v>
                </c:pt>
                <c:pt idx="4436">
                  <c:v>7.89</c:v>
                </c:pt>
                <c:pt idx="4437">
                  <c:v>7.9</c:v>
                </c:pt>
                <c:pt idx="4438">
                  <c:v>7.92</c:v>
                </c:pt>
                <c:pt idx="4439">
                  <c:v>7.93</c:v>
                </c:pt>
                <c:pt idx="4440">
                  <c:v>7.94</c:v>
                </c:pt>
                <c:pt idx="4441">
                  <c:v>7.95</c:v>
                </c:pt>
                <c:pt idx="4442">
                  <c:v>7.96</c:v>
                </c:pt>
                <c:pt idx="4443">
                  <c:v>7.98</c:v>
                </c:pt>
                <c:pt idx="4444">
                  <c:v>7.99</c:v>
                </c:pt>
                <c:pt idx="4445">
                  <c:v>7.99</c:v>
                </c:pt>
                <c:pt idx="4446">
                  <c:v>8</c:v>
                </c:pt>
                <c:pt idx="4447">
                  <c:v>8.01</c:v>
                </c:pt>
                <c:pt idx="4448">
                  <c:v>8.01</c:v>
                </c:pt>
                <c:pt idx="4449">
                  <c:v>8.02</c:v>
                </c:pt>
                <c:pt idx="4450">
                  <c:v>8.0299999999999994</c:v>
                </c:pt>
                <c:pt idx="4451">
                  <c:v>8.0399999999999991</c:v>
                </c:pt>
                <c:pt idx="4452">
                  <c:v>8.0399999999999991</c:v>
                </c:pt>
                <c:pt idx="4453">
                  <c:v>8.0500000000000007</c:v>
                </c:pt>
                <c:pt idx="4454">
                  <c:v>8.06</c:v>
                </c:pt>
                <c:pt idx="4455">
                  <c:v>8.06</c:v>
                </c:pt>
                <c:pt idx="4456">
                  <c:v>8.07</c:v>
                </c:pt>
                <c:pt idx="4457">
                  <c:v>8.08</c:v>
                </c:pt>
                <c:pt idx="4458">
                  <c:v>8.08</c:v>
                </c:pt>
                <c:pt idx="4459">
                  <c:v>8.09</c:v>
                </c:pt>
                <c:pt idx="4460">
                  <c:v>8.1</c:v>
                </c:pt>
                <c:pt idx="4461">
                  <c:v>8.1</c:v>
                </c:pt>
                <c:pt idx="4462">
                  <c:v>8.11</c:v>
                </c:pt>
                <c:pt idx="4463">
                  <c:v>8.11</c:v>
                </c:pt>
                <c:pt idx="4464">
                  <c:v>8.11</c:v>
                </c:pt>
                <c:pt idx="4465">
                  <c:v>8.11</c:v>
                </c:pt>
                <c:pt idx="4466">
                  <c:v>8.11</c:v>
                </c:pt>
                <c:pt idx="4467">
                  <c:v>8.11</c:v>
                </c:pt>
                <c:pt idx="4468">
                  <c:v>8.11</c:v>
                </c:pt>
                <c:pt idx="4469">
                  <c:v>8.11</c:v>
                </c:pt>
                <c:pt idx="4470">
                  <c:v>8.11</c:v>
                </c:pt>
                <c:pt idx="4471">
                  <c:v>8.11</c:v>
                </c:pt>
                <c:pt idx="4472">
                  <c:v>8.11</c:v>
                </c:pt>
                <c:pt idx="4473">
                  <c:v>8.1199999999999992</c:v>
                </c:pt>
                <c:pt idx="4474">
                  <c:v>8.14</c:v>
                </c:pt>
                <c:pt idx="4475">
                  <c:v>8.15</c:v>
                </c:pt>
                <c:pt idx="4476">
                  <c:v>8.16</c:v>
                </c:pt>
                <c:pt idx="4477">
                  <c:v>8.17</c:v>
                </c:pt>
                <c:pt idx="4478">
                  <c:v>8.17</c:v>
                </c:pt>
                <c:pt idx="4479">
                  <c:v>8.17</c:v>
                </c:pt>
                <c:pt idx="4480">
                  <c:v>8.16</c:v>
                </c:pt>
                <c:pt idx="4481">
                  <c:v>8.15</c:v>
                </c:pt>
                <c:pt idx="4482">
                  <c:v>8.1300000000000008</c:v>
                </c:pt>
                <c:pt idx="4483">
                  <c:v>8.1</c:v>
                </c:pt>
                <c:pt idx="4484">
                  <c:v>8.08</c:v>
                </c:pt>
                <c:pt idx="4485">
                  <c:v>8.0500000000000007</c:v>
                </c:pt>
                <c:pt idx="4486">
                  <c:v>8.02</c:v>
                </c:pt>
                <c:pt idx="4487">
                  <c:v>7.99</c:v>
                </c:pt>
                <c:pt idx="4488">
                  <c:v>7.97</c:v>
                </c:pt>
                <c:pt idx="4489">
                  <c:v>7.95</c:v>
                </c:pt>
                <c:pt idx="4490">
                  <c:v>7.95</c:v>
                </c:pt>
                <c:pt idx="4491">
                  <c:v>7.96</c:v>
                </c:pt>
                <c:pt idx="4492">
                  <c:v>7.98</c:v>
                </c:pt>
                <c:pt idx="4493">
                  <c:v>8</c:v>
                </c:pt>
                <c:pt idx="4494">
                  <c:v>8.02</c:v>
                </c:pt>
                <c:pt idx="4495">
                  <c:v>8.0299999999999994</c:v>
                </c:pt>
                <c:pt idx="4496">
                  <c:v>8.01</c:v>
                </c:pt>
                <c:pt idx="4497">
                  <c:v>7.97</c:v>
                </c:pt>
                <c:pt idx="4498">
                  <c:v>7.9</c:v>
                </c:pt>
                <c:pt idx="4499">
                  <c:v>7.78</c:v>
                </c:pt>
                <c:pt idx="4500">
                  <c:v>7.61</c:v>
                </c:pt>
                <c:pt idx="4501">
                  <c:v>7.38</c:v>
                </c:pt>
                <c:pt idx="4502">
                  <c:v>7.13</c:v>
                </c:pt>
                <c:pt idx="4503">
                  <c:v>6.88</c:v>
                </c:pt>
                <c:pt idx="4504">
                  <c:v>6.65</c:v>
                </c:pt>
                <c:pt idx="4505">
                  <c:v>6.48</c:v>
                </c:pt>
                <c:pt idx="4506">
                  <c:v>6.3</c:v>
                </c:pt>
                <c:pt idx="4507">
                  <c:v>6.19</c:v>
                </c:pt>
                <c:pt idx="4508">
                  <c:v>6.11</c:v>
                </c:pt>
                <c:pt idx="4509">
                  <c:v>6.07</c:v>
                </c:pt>
                <c:pt idx="4510">
                  <c:v>6.06</c:v>
                </c:pt>
                <c:pt idx="4511">
                  <c:v>6.07</c:v>
                </c:pt>
                <c:pt idx="4512">
                  <c:v>6.09</c:v>
                </c:pt>
                <c:pt idx="4513">
                  <c:v>6.11</c:v>
                </c:pt>
                <c:pt idx="4514">
                  <c:v>6.14</c:v>
                </c:pt>
                <c:pt idx="4515">
                  <c:v>6.15</c:v>
                </c:pt>
                <c:pt idx="4516">
                  <c:v>6.16</c:v>
                </c:pt>
                <c:pt idx="4517">
                  <c:v>6.14</c:v>
                </c:pt>
                <c:pt idx="4518">
                  <c:v>6.09</c:v>
                </c:pt>
                <c:pt idx="4519">
                  <c:v>6.02</c:v>
                </c:pt>
                <c:pt idx="4520">
                  <c:v>5.92</c:v>
                </c:pt>
                <c:pt idx="4521">
                  <c:v>5.82</c:v>
                </c:pt>
                <c:pt idx="4522">
                  <c:v>5.7</c:v>
                </c:pt>
                <c:pt idx="4523">
                  <c:v>5.57</c:v>
                </c:pt>
                <c:pt idx="4524">
                  <c:v>5.44</c:v>
                </c:pt>
                <c:pt idx="4525">
                  <c:v>5.32</c:v>
                </c:pt>
                <c:pt idx="4526">
                  <c:v>5.2</c:v>
                </c:pt>
                <c:pt idx="4527">
                  <c:v>5.09</c:v>
                </c:pt>
                <c:pt idx="4528">
                  <c:v>4.99</c:v>
                </c:pt>
                <c:pt idx="4529">
                  <c:v>4.8899999999999997</c:v>
                </c:pt>
                <c:pt idx="4530">
                  <c:v>4.8</c:v>
                </c:pt>
                <c:pt idx="4531">
                  <c:v>4.72</c:v>
                </c:pt>
                <c:pt idx="4532">
                  <c:v>4.6500000000000004</c:v>
                </c:pt>
                <c:pt idx="4533">
                  <c:v>4.58</c:v>
                </c:pt>
                <c:pt idx="4534">
                  <c:v>4.5199999999999996</c:v>
                </c:pt>
                <c:pt idx="4535">
                  <c:v>4.46</c:v>
                </c:pt>
                <c:pt idx="4536">
                  <c:v>4.4000000000000004</c:v>
                </c:pt>
                <c:pt idx="4537">
                  <c:v>4.3499999999999996</c:v>
                </c:pt>
                <c:pt idx="4538">
                  <c:v>4.3</c:v>
                </c:pt>
                <c:pt idx="4539">
                  <c:v>4.25</c:v>
                </c:pt>
                <c:pt idx="4540">
                  <c:v>4.25</c:v>
                </c:pt>
                <c:pt idx="4541">
                  <c:v>4.13</c:v>
                </c:pt>
                <c:pt idx="4542">
                  <c:v>4</c:v>
                </c:pt>
                <c:pt idx="4543">
                  <c:v>3.89</c:v>
                </c:pt>
                <c:pt idx="4544">
                  <c:v>3.79</c:v>
                </c:pt>
                <c:pt idx="4545">
                  <c:v>3.7</c:v>
                </c:pt>
                <c:pt idx="4546">
                  <c:v>3.62</c:v>
                </c:pt>
                <c:pt idx="4547">
                  <c:v>3.6</c:v>
                </c:pt>
                <c:pt idx="4548">
                  <c:v>3.58</c:v>
                </c:pt>
                <c:pt idx="4549">
                  <c:v>3.57</c:v>
                </c:pt>
                <c:pt idx="4550">
                  <c:v>3.51</c:v>
                </c:pt>
                <c:pt idx="4551">
                  <c:v>3.38</c:v>
                </c:pt>
                <c:pt idx="4552">
                  <c:v>3.25</c:v>
                </c:pt>
                <c:pt idx="4553">
                  <c:v>3.14</c:v>
                </c:pt>
                <c:pt idx="4554">
                  <c:v>3.07</c:v>
                </c:pt>
                <c:pt idx="4555">
                  <c:v>2.99</c:v>
                </c:pt>
                <c:pt idx="4556">
                  <c:v>2.92</c:v>
                </c:pt>
                <c:pt idx="4557">
                  <c:v>2.91</c:v>
                </c:pt>
                <c:pt idx="4558">
                  <c:v>2.9</c:v>
                </c:pt>
                <c:pt idx="4559">
                  <c:v>2.89</c:v>
                </c:pt>
                <c:pt idx="4560">
                  <c:v>2.87</c:v>
                </c:pt>
                <c:pt idx="4561">
                  <c:v>2.86</c:v>
                </c:pt>
                <c:pt idx="4562">
                  <c:v>2.83</c:v>
                </c:pt>
                <c:pt idx="4563">
                  <c:v>2.8</c:v>
                </c:pt>
                <c:pt idx="4564">
                  <c:v>2.77</c:v>
                </c:pt>
                <c:pt idx="4565">
                  <c:v>2.73</c:v>
                </c:pt>
                <c:pt idx="4566">
                  <c:v>2.7</c:v>
                </c:pt>
                <c:pt idx="4567">
                  <c:v>2.7</c:v>
                </c:pt>
                <c:pt idx="4568">
                  <c:v>2.69</c:v>
                </c:pt>
                <c:pt idx="4569">
                  <c:v>2.66</c:v>
                </c:pt>
                <c:pt idx="4570">
                  <c:v>2.66</c:v>
                </c:pt>
                <c:pt idx="4571">
                  <c:v>2.68</c:v>
                </c:pt>
                <c:pt idx="4572">
                  <c:v>2.7</c:v>
                </c:pt>
                <c:pt idx="4573">
                  <c:v>2.71</c:v>
                </c:pt>
                <c:pt idx="4574">
                  <c:v>2.7</c:v>
                </c:pt>
                <c:pt idx="4575">
                  <c:v>2.68</c:v>
                </c:pt>
                <c:pt idx="4576">
                  <c:v>2.68</c:v>
                </c:pt>
                <c:pt idx="4577">
                  <c:v>2.7</c:v>
                </c:pt>
                <c:pt idx="4578">
                  <c:v>2.73</c:v>
                </c:pt>
                <c:pt idx="4579">
                  <c:v>2.73</c:v>
                </c:pt>
                <c:pt idx="4580">
                  <c:v>2.73</c:v>
                </c:pt>
                <c:pt idx="4581">
                  <c:v>2.7</c:v>
                </c:pt>
                <c:pt idx="4582">
                  <c:v>2.7</c:v>
                </c:pt>
                <c:pt idx="4583">
                  <c:v>2.71</c:v>
                </c:pt>
                <c:pt idx="4584">
                  <c:v>2.74</c:v>
                </c:pt>
                <c:pt idx="4585">
                  <c:v>2.76</c:v>
                </c:pt>
                <c:pt idx="4586">
                  <c:v>2.74</c:v>
                </c:pt>
                <c:pt idx="4587">
                  <c:v>2.71</c:v>
                </c:pt>
                <c:pt idx="4588">
                  <c:v>2.71</c:v>
                </c:pt>
                <c:pt idx="4589">
                  <c:v>2.72</c:v>
                </c:pt>
                <c:pt idx="4590">
                  <c:v>2.74</c:v>
                </c:pt>
                <c:pt idx="4591">
                  <c:v>2.74</c:v>
                </c:pt>
                <c:pt idx="4592">
                  <c:v>2.74</c:v>
                </c:pt>
                <c:pt idx="4593">
                  <c:v>2.72</c:v>
                </c:pt>
                <c:pt idx="4594">
                  <c:v>2.72</c:v>
                </c:pt>
                <c:pt idx="4595">
                  <c:v>2.72</c:v>
                </c:pt>
                <c:pt idx="4596">
                  <c:v>2.74</c:v>
                </c:pt>
                <c:pt idx="4597">
                  <c:v>2.75</c:v>
                </c:pt>
                <c:pt idx="4598">
                  <c:v>2.74</c:v>
                </c:pt>
                <c:pt idx="4599">
                  <c:v>2.72</c:v>
                </c:pt>
                <c:pt idx="4600">
                  <c:v>2.71</c:v>
                </c:pt>
                <c:pt idx="4601">
                  <c:v>2.71</c:v>
                </c:pt>
                <c:pt idx="4602">
                  <c:v>2.74</c:v>
                </c:pt>
                <c:pt idx="4603">
                  <c:v>2.76</c:v>
                </c:pt>
                <c:pt idx="4604">
                  <c:v>2.75</c:v>
                </c:pt>
                <c:pt idx="4605">
                  <c:v>2.72</c:v>
                </c:pt>
                <c:pt idx="4606">
                  <c:v>2.71</c:v>
                </c:pt>
                <c:pt idx="4607">
                  <c:v>2.72</c:v>
                </c:pt>
                <c:pt idx="4608">
                  <c:v>2.75</c:v>
                </c:pt>
                <c:pt idx="4609">
                  <c:v>2.76</c:v>
                </c:pt>
                <c:pt idx="4610">
                  <c:v>2.76</c:v>
                </c:pt>
                <c:pt idx="4611">
                  <c:v>2.74</c:v>
                </c:pt>
                <c:pt idx="4612">
                  <c:v>2.73</c:v>
                </c:pt>
                <c:pt idx="4613">
                  <c:v>2.73</c:v>
                </c:pt>
                <c:pt idx="4614">
                  <c:v>2.76</c:v>
                </c:pt>
                <c:pt idx="4615">
                  <c:v>2.78</c:v>
                </c:pt>
                <c:pt idx="4616">
                  <c:v>2.78</c:v>
                </c:pt>
                <c:pt idx="4617">
                  <c:v>2.76</c:v>
                </c:pt>
                <c:pt idx="4618">
                  <c:v>2.75</c:v>
                </c:pt>
                <c:pt idx="4619">
                  <c:v>2.76</c:v>
                </c:pt>
                <c:pt idx="4620">
                  <c:v>2.79</c:v>
                </c:pt>
                <c:pt idx="4621">
                  <c:v>2.81</c:v>
                </c:pt>
                <c:pt idx="4622">
                  <c:v>2.8</c:v>
                </c:pt>
                <c:pt idx="4623">
                  <c:v>2.78</c:v>
                </c:pt>
                <c:pt idx="4624">
                  <c:v>2.77</c:v>
                </c:pt>
                <c:pt idx="4625">
                  <c:v>2.77</c:v>
                </c:pt>
                <c:pt idx="4626">
                  <c:v>2.79</c:v>
                </c:pt>
                <c:pt idx="4627">
                  <c:v>2.81</c:v>
                </c:pt>
                <c:pt idx="4628">
                  <c:v>2.81</c:v>
                </c:pt>
                <c:pt idx="4629">
                  <c:v>2.8</c:v>
                </c:pt>
                <c:pt idx="4630">
                  <c:v>2.79</c:v>
                </c:pt>
                <c:pt idx="4631">
                  <c:v>2.79</c:v>
                </c:pt>
                <c:pt idx="4632">
                  <c:v>2.82</c:v>
                </c:pt>
                <c:pt idx="4633">
                  <c:v>2.84</c:v>
                </c:pt>
                <c:pt idx="4634">
                  <c:v>2.84</c:v>
                </c:pt>
                <c:pt idx="4635">
                  <c:v>2.83</c:v>
                </c:pt>
                <c:pt idx="4636">
                  <c:v>2.82</c:v>
                </c:pt>
                <c:pt idx="4637">
                  <c:v>2.82</c:v>
                </c:pt>
                <c:pt idx="4638">
                  <c:v>2.83</c:v>
                </c:pt>
                <c:pt idx="4639">
                  <c:v>2.85</c:v>
                </c:pt>
                <c:pt idx="4640">
                  <c:v>2.85</c:v>
                </c:pt>
                <c:pt idx="4641">
                  <c:v>2.84</c:v>
                </c:pt>
                <c:pt idx="4642">
                  <c:v>2.82</c:v>
                </c:pt>
                <c:pt idx="4643">
                  <c:v>2.82</c:v>
                </c:pt>
                <c:pt idx="4644">
                  <c:v>2.84</c:v>
                </c:pt>
                <c:pt idx="4645">
                  <c:v>2.86</c:v>
                </c:pt>
                <c:pt idx="4646">
                  <c:v>2.87</c:v>
                </c:pt>
                <c:pt idx="4647">
                  <c:v>2.86</c:v>
                </c:pt>
                <c:pt idx="4648">
                  <c:v>2.85</c:v>
                </c:pt>
                <c:pt idx="4649">
                  <c:v>2.85</c:v>
                </c:pt>
                <c:pt idx="4650">
                  <c:v>2.85</c:v>
                </c:pt>
                <c:pt idx="4651">
                  <c:v>2.87</c:v>
                </c:pt>
                <c:pt idx="4652">
                  <c:v>2.87</c:v>
                </c:pt>
                <c:pt idx="4653">
                  <c:v>2.87</c:v>
                </c:pt>
                <c:pt idx="4654">
                  <c:v>2.85</c:v>
                </c:pt>
                <c:pt idx="4655">
                  <c:v>2.85</c:v>
                </c:pt>
                <c:pt idx="4656">
                  <c:v>2.86</c:v>
                </c:pt>
                <c:pt idx="4657">
                  <c:v>2.88</c:v>
                </c:pt>
                <c:pt idx="4658">
                  <c:v>2.89</c:v>
                </c:pt>
                <c:pt idx="4659">
                  <c:v>2.89</c:v>
                </c:pt>
                <c:pt idx="4660">
                  <c:v>2.89</c:v>
                </c:pt>
                <c:pt idx="4661">
                  <c:v>2.89</c:v>
                </c:pt>
                <c:pt idx="4662">
                  <c:v>2.89</c:v>
                </c:pt>
                <c:pt idx="4663">
                  <c:v>2.9</c:v>
                </c:pt>
                <c:pt idx="4664">
                  <c:v>2.9</c:v>
                </c:pt>
                <c:pt idx="4665">
                  <c:v>2.9</c:v>
                </c:pt>
                <c:pt idx="4666">
                  <c:v>2.9</c:v>
                </c:pt>
                <c:pt idx="4667">
                  <c:v>2.89</c:v>
                </c:pt>
                <c:pt idx="4668">
                  <c:v>2.89</c:v>
                </c:pt>
                <c:pt idx="4669">
                  <c:v>2.91</c:v>
                </c:pt>
                <c:pt idx="4670">
                  <c:v>2.92</c:v>
                </c:pt>
                <c:pt idx="4671">
                  <c:v>2.92</c:v>
                </c:pt>
                <c:pt idx="4672">
                  <c:v>2.92</c:v>
                </c:pt>
                <c:pt idx="4673">
                  <c:v>2.92</c:v>
                </c:pt>
                <c:pt idx="4674">
                  <c:v>2.92</c:v>
                </c:pt>
                <c:pt idx="4675">
                  <c:v>2.93</c:v>
                </c:pt>
                <c:pt idx="4676">
                  <c:v>2.93</c:v>
                </c:pt>
                <c:pt idx="4677">
                  <c:v>2.93</c:v>
                </c:pt>
                <c:pt idx="4678">
                  <c:v>2.93</c:v>
                </c:pt>
                <c:pt idx="4679">
                  <c:v>2.93</c:v>
                </c:pt>
                <c:pt idx="4680">
                  <c:v>2.94</c:v>
                </c:pt>
                <c:pt idx="4681">
                  <c:v>2.94</c:v>
                </c:pt>
                <c:pt idx="4682">
                  <c:v>2.95</c:v>
                </c:pt>
                <c:pt idx="4683">
                  <c:v>2.95</c:v>
                </c:pt>
                <c:pt idx="4684">
                  <c:v>2.95</c:v>
                </c:pt>
                <c:pt idx="4685">
                  <c:v>2.95</c:v>
                </c:pt>
                <c:pt idx="4686">
                  <c:v>2.96</c:v>
                </c:pt>
                <c:pt idx="4687">
                  <c:v>2.96</c:v>
                </c:pt>
                <c:pt idx="4688">
                  <c:v>2.96</c:v>
                </c:pt>
                <c:pt idx="4689">
                  <c:v>2.96</c:v>
                </c:pt>
                <c:pt idx="4690">
                  <c:v>2.96</c:v>
                </c:pt>
                <c:pt idx="4691">
                  <c:v>2.97</c:v>
                </c:pt>
                <c:pt idx="4692">
                  <c:v>2.98</c:v>
                </c:pt>
                <c:pt idx="4693">
                  <c:v>2.98</c:v>
                </c:pt>
                <c:pt idx="4694">
                  <c:v>2.98</c:v>
                </c:pt>
                <c:pt idx="4695">
                  <c:v>2.99</c:v>
                </c:pt>
                <c:pt idx="4696">
                  <c:v>2.99</c:v>
                </c:pt>
                <c:pt idx="4697">
                  <c:v>3</c:v>
                </c:pt>
                <c:pt idx="4698">
                  <c:v>3</c:v>
                </c:pt>
                <c:pt idx="4699">
                  <c:v>3</c:v>
                </c:pt>
                <c:pt idx="4700">
                  <c:v>3</c:v>
                </c:pt>
                <c:pt idx="4701">
                  <c:v>3</c:v>
                </c:pt>
                <c:pt idx="4702">
                  <c:v>3</c:v>
                </c:pt>
                <c:pt idx="4703">
                  <c:v>3.01</c:v>
                </c:pt>
                <c:pt idx="4704">
                  <c:v>3.02</c:v>
                </c:pt>
                <c:pt idx="4705">
                  <c:v>3.02</c:v>
                </c:pt>
                <c:pt idx="4706">
                  <c:v>3.02</c:v>
                </c:pt>
                <c:pt idx="4707">
                  <c:v>3.02</c:v>
                </c:pt>
                <c:pt idx="4708">
                  <c:v>3.02</c:v>
                </c:pt>
                <c:pt idx="4709">
                  <c:v>3.03</c:v>
                </c:pt>
                <c:pt idx="4710">
                  <c:v>3.03</c:v>
                </c:pt>
                <c:pt idx="4711">
                  <c:v>3.03</c:v>
                </c:pt>
                <c:pt idx="4712">
                  <c:v>3.02</c:v>
                </c:pt>
                <c:pt idx="4713">
                  <c:v>3.02</c:v>
                </c:pt>
                <c:pt idx="4714">
                  <c:v>3.02</c:v>
                </c:pt>
                <c:pt idx="4715">
                  <c:v>3.04</c:v>
                </c:pt>
                <c:pt idx="4716">
                  <c:v>3.05</c:v>
                </c:pt>
                <c:pt idx="4717">
                  <c:v>3.05</c:v>
                </c:pt>
                <c:pt idx="4718">
                  <c:v>3.04</c:v>
                </c:pt>
                <c:pt idx="4719">
                  <c:v>3.04</c:v>
                </c:pt>
                <c:pt idx="4720">
                  <c:v>3.04</c:v>
                </c:pt>
                <c:pt idx="4721">
                  <c:v>3.06</c:v>
                </c:pt>
                <c:pt idx="4722">
                  <c:v>3.06</c:v>
                </c:pt>
                <c:pt idx="4723">
                  <c:v>3.07</c:v>
                </c:pt>
                <c:pt idx="4724">
                  <c:v>3.05</c:v>
                </c:pt>
                <c:pt idx="4725">
                  <c:v>3.04</c:v>
                </c:pt>
                <c:pt idx="4726">
                  <c:v>3.04</c:v>
                </c:pt>
                <c:pt idx="4727">
                  <c:v>3.06</c:v>
                </c:pt>
                <c:pt idx="4728">
                  <c:v>3.08</c:v>
                </c:pt>
                <c:pt idx="4729">
                  <c:v>3.08</c:v>
                </c:pt>
                <c:pt idx="4730">
                  <c:v>3.06</c:v>
                </c:pt>
                <c:pt idx="4731">
                  <c:v>3.05</c:v>
                </c:pt>
                <c:pt idx="4732">
                  <c:v>3.05</c:v>
                </c:pt>
                <c:pt idx="4733">
                  <c:v>3.07</c:v>
                </c:pt>
                <c:pt idx="4734">
                  <c:v>3.09</c:v>
                </c:pt>
                <c:pt idx="4735">
                  <c:v>3.09</c:v>
                </c:pt>
                <c:pt idx="4736">
                  <c:v>3.07</c:v>
                </c:pt>
                <c:pt idx="4737">
                  <c:v>3.06</c:v>
                </c:pt>
                <c:pt idx="4738">
                  <c:v>3.06</c:v>
                </c:pt>
                <c:pt idx="4739">
                  <c:v>3.09</c:v>
                </c:pt>
                <c:pt idx="4740">
                  <c:v>3.12</c:v>
                </c:pt>
                <c:pt idx="4741">
                  <c:v>3.12</c:v>
                </c:pt>
                <c:pt idx="4742">
                  <c:v>3.1</c:v>
                </c:pt>
                <c:pt idx="4743">
                  <c:v>3.09</c:v>
                </c:pt>
                <c:pt idx="4744">
                  <c:v>3.09</c:v>
                </c:pt>
                <c:pt idx="4745">
                  <c:v>3.11</c:v>
                </c:pt>
                <c:pt idx="4746">
                  <c:v>3.14</c:v>
                </c:pt>
                <c:pt idx="4747">
                  <c:v>3.14</c:v>
                </c:pt>
                <c:pt idx="4748">
                  <c:v>3.12</c:v>
                </c:pt>
                <c:pt idx="4749">
                  <c:v>3.1</c:v>
                </c:pt>
                <c:pt idx="4750">
                  <c:v>3.1</c:v>
                </c:pt>
                <c:pt idx="4751">
                  <c:v>3.13</c:v>
                </c:pt>
                <c:pt idx="4752">
                  <c:v>3.15</c:v>
                </c:pt>
                <c:pt idx="4753">
                  <c:v>3.15</c:v>
                </c:pt>
                <c:pt idx="4754">
                  <c:v>3.15</c:v>
                </c:pt>
                <c:pt idx="4755">
                  <c:v>3.15</c:v>
                </c:pt>
                <c:pt idx="4756">
                  <c:v>3.15</c:v>
                </c:pt>
                <c:pt idx="4757">
                  <c:v>3.14</c:v>
                </c:pt>
                <c:pt idx="4758">
                  <c:v>3.17</c:v>
                </c:pt>
                <c:pt idx="4759">
                  <c:v>3.18</c:v>
                </c:pt>
                <c:pt idx="4760">
                  <c:v>3.17</c:v>
                </c:pt>
                <c:pt idx="4761">
                  <c:v>3.15</c:v>
                </c:pt>
                <c:pt idx="4762">
                  <c:v>3.14</c:v>
                </c:pt>
                <c:pt idx="4763">
                  <c:v>3.15</c:v>
                </c:pt>
                <c:pt idx="4764">
                  <c:v>3.19</c:v>
                </c:pt>
                <c:pt idx="4765">
                  <c:v>3.2</c:v>
                </c:pt>
                <c:pt idx="4766">
                  <c:v>3.19</c:v>
                </c:pt>
                <c:pt idx="4767">
                  <c:v>3.17</c:v>
                </c:pt>
                <c:pt idx="4768">
                  <c:v>3.17</c:v>
                </c:pt>
                <c:pt idx="4769">
                  <c:v>3.17</c:v>
                </c:pt>
                <c:pt idx="4770">
                  <c:v>3.2</c:v>
                </c:pt>
                <c:pt idx="4771">
                  <c:v>3.22</c:v>
                </c:pt>
                <c:pt idx="4772">
                  <c:v>3.21</c:v>
                </c:pt>
                <c:pt idx="4773">
                  <c:v>3.19</c:v>
                </c:pt>
                <c:pt idx="4774">
                  <c:v>3.18</c:v>
                </c:pt>
                <c:pt idx="4775">
                  <c:v>3.19</c:v>
                </c:pt>
                <c:pt idx="4776">
                  <c:v>3.21</c:v>
                </c:pt>
                <c:pt idx="4777">
                  <c:v>3.23</c:v>
                </c:pt>
                <c:pt idx="4778">
                  <c:v>3.23</c:v>
                </c:pt>
                <c:pt idx="4779">
                  <c:v>3.2</c:v>
                </c:pt>
                <c:pt idx="4780">
                  <c:v>3.19</c:v>
                </c:pt>
                <c:pt idx="4781">
                  <c:v>3.19</c:v>
                </c:pt>
                <c:pt idx="4782">
                  <c:v>3.21</c:v>
                </c:pt>
                <c:pt idx="4783">
                  <c:v>3.23</c:v>
                </c:pt>
                <c:pt idx="4784">
                  <c:v>3.23</c:v>
                </c:pt>
                <c:pt idx="4785">
                  <c:v>3.21</c:v>
                </c:pt>
                <c:pt idx="4786">
                  <c:v>3.2</c:v>
                </c:pt>
                <c:pt idx="4787">
                  <c:v>3.2</c:v>
                </c:pt>
                <c:pt idx="4788">
                  <c:v>3.23</c:v>
                </c:pt>
                <c:pt idx="4789">
                  <c:v>3.25</c:v>
                </c:pt>
                <c:pt idx="4790">
                  <c:v>3.25</c:v>
                </c:pt>
                <c:pt idx="4791">
                  <c:v>3.24</c:v>
                </c:pt>
                <c:pt idx="4792">
                  <c:v>3.22</c:v>
                </c:pt>
                <c:pt idx="4793">
                  <c:v>3.22</c:v>
                </c:pt>
                <c:pt idx="4794">
                  <c:v>3.24</c:v>
                </c:pt>
                <c:pt idx="4795">
                  <c:v>3.26</c:v>
                </c:pt>
                <c:pt idx="4796">
                  <c:v>3.26</c:v>
                </c:pt>
                <c:pt idx="4797">
                  <c:v>3.24</c:v>
                </c:pt>
                <c:pt idx="4798">
                  <c:v>3.23</c:v>
                </c:pt>
                <c:pt idx="4799">
                  <c:v>3.23</c:v>
                </c:pt>
                <c:pt idx="4800">
                  <c:v>3.25</c:v>
                </c:pt>
                <c:pt idx="4801">
                  <c:v>3.27</c:v>
                </c:pt>
                <c:pt idx="4802">
                  <c:v>3.27</c:v>
                </c:pt>
                <c:pt idx="4803">
                  <c:v>3.25</c:v>
                </c:pt>
                <c:pt idx="4804">
                  <c:v>3.24</c:v>
                </c:pt>
                <c:pt idx="4805">
                  <c:v>3.24</c:v>
                </c:pt>
                <c:pt idx="4806">
                  <c:v>3.24</c:v>
                </c:pt>
                <c:pt idx="4807">
                  <c:v>3.26</c:v>
                </c:pt>
                <c:pt idx="4808">
                  <c:v>3.26</c:v>
                </c:pt>
                <c:pt idx="4809">
                  <c:v>3.26</c:v>
                </c:pt>
                <c:pt idx="4810">
                  <c:v>3.25</c:v>
                </c:pt>
                <c:pt idx="4811">
                  <c:v>3.25</c:v>
                </c:pt>
                <c:pt idx="4812">
                  <c:v>3.27</c:v>
                </c:pt>
                <c:pt idx="4813">
                  <c:v>3.29</c:v>
                </c:pt>
                <c:pt idx="4814">
                  <c:v>3.29</c:v>
                </c:pt>
                <c:pt idx="4815">
                  <c:v>3.29</c:v>
                </c:pt>
                <c:pt idx="4816">
                  <c:v>3.28</c:v>
                </c:pt>
                <c:pt idx="4817">
                  <c:v>3.28</c:v>
                </c:pt>
                <c:pt idx="4818">
                  <c:v>3.29</c:v>
                </c:pt>
                <c:pt idx="4819">
                  <c:v>3.31</c:v>
                </c:pt>
                <c:pt idx="4820">
                  <c:v>3.31</c:v>
                </c:pt>
                <c:pt idx="4821">
                  <c:v>3.31</c:v>
                </c:pt>
                <c:pt idx="4822">
                  <c:v>3.31</c:v>
                </c:pt>
                <c:pt idx="4823">
                  <c:v>3.31</c:v>
                </c:pt>
                <c:pt idx="4824">
                  <c:v>3.32</c:v>
                </c:pt>
                <c:pt idx="4825">
                  <c:v>3.34</c:v>
                </c:pt>
                <c:pt idx="4826">
                  <c:v>3.35</c:v>
                </c:pt>
                <c:pt idx="4827">
                  <c:v>3.35</c:v>
                </c:pt>
                <c:pt idx="4828">
                  <c:v>3.35</c:v>
                </c:pt>
                <c:pt idx="4829">
                  <c:v>3.34</c:v>
                </c:pt>
                <c:pt idx="4830">
                  <c:v>3.35</c:v>
                </c:pt>
                <c:pt idx="4831">
                  <c:v>3.36</c:v>
                </c:pt>
                <c:pt idx="4832">
                  <c:v>3.36</c:v>
                </c:pt>
                <c:pt idx="4833">
                  <c:v>3.36</c:v>
                </c:pt>
                <c:pt idx="4834">
                  <c:v>3.36</c:v>
                </c:pt>
                <c:pt idx="4835">
                  <c:v>3.36</c:v>
                </c:pt>
                <c:pt idx="4836">
                  <c:v>3.36</c:v>
                </c:pt>
                <c:pt idx="4837">
                  <c:v>3.36</c:v>
                </c:pt>
                <c:pt idx="4838">
                  <c:v>3.37</c:v>
                </c:pt>
                <c:pt idx="4839">
                  <c:v>3.37</c:v>
                </c:pt>
                <c:pt idx="4840">
                  <c:v>3.37</c:v>
                </c:pt>
                <c:pt idx="4841">
                  <c:v>3.37</c:v>
                </c:pt>
                <c:pt idx="4842">
                  <c:v>3.37</c:v>
                </c:pt>
                <c:pt idx="4843">
                  <c:v>3.37</c:v>
                </c:pt>
                <c:pt idx="4844">
                  <c:v>3.37</c:v>
                </c:pt>
                <c:pt idx="4845">
                  <c:v>3.37</c:v>
                </c:pt>
                <c:pt idx="4846">
                  <c:v>3.37</c:v>
                </c:pt>
                <c:pt idx="4847">
                  <c:v>3.37</c:v>
                </c:pt>
                <c:pt idx="4848">
                  <c:v>3.37</c:v>
                </c:pt>
                <c:pt idx="4849">
                  <c:v>3.37</c:v>
                </c:pt>
                <c:pt idx="4850">
                  <c:v>3.37</c:v>
                </c:pt>
                <c:pt idx="4851">
                  <c:v>3.37</c:v>
                </c:pt>
                <c:pt idx="4852">
                  <c:v>3.37</c:v>
                </c:pt>
                <c:pt idx="4853">
                  <c:v>3.37</c:v>
                </c:pt>
                <c:pt idx="4854">
                  <c:v>3.37</c:v>
                </c:pt>
                <c:pt idx="4855">
                  <c:v>3.37</c:v>
                </c:pt>
                <c:pt idx="4856">
                  <c:v>3.37</c:v>
                </c:pt>
                <c:pt idx="4857">
                  <c:v>3.37</c:v>
                </c:pt>
                <c:pt idx="4858">
                  <c:v>3.38</c:v>
                </c:pt>
                <c:pt idx="4859">
                  <c:v>3.39</c:v>
                </c:pt>
                <c:pt idx="4860">
                  <c:v>3.4</c:v>
                </c:pt>
                <c:pt idx="4861">
                  <c:v>3.4</c:v>
                </c:pt>
                <c:pt idx="4862">
                  <c:v>3.41</c:v>
                </c:pt>
                <c:pt idx="4863">
                  <c:v>3.41</c:v>
                </c:pt>
                <c:pt idx="4864">
                  <c:v>3.42</c:v>
                </c:pt>
                <c:pt idx="4865">
                  <c:v>3.42</c:v>
                </c:pt>
                <c:pt idx="4866">
                  <c:v>3.42</c:v>
                </c:pt>
                <c:pt idx="4867">
                  <c:v>3.42</c:v>
                </c:pt>
                <c:pt idx="4868">
                  <c:v>3.42</c:v>
                </c:pt>
                <c:pt idx="4869">
                  <c:v>3.42</c:v>
                </c:pt>
                <c:pt idx="4870">
                  <c:v>3.43</c:v>
                </c:pt>
                <c:pt idx="4871">
                  <c:v>3.44</c:v>
                </c:pt>
                <c:pt idx="4872">
                  <c:v>3.46</c:v>
                </c:pt>
                <c:pt idx="4873">
                  <c:v>3.46</c:v>
                </c:pt>
                <c:pt idx="4874">
                  <c:v>3.46</c:v>
                </c:pt>
                <c:pt idx="4875">
                  <c:v>3.46</c:v>
                </c:pt>
                <c:pt idx="4876">
                  <c:v>3.47</c:v>
                </c:pt>
                <c:pt idx="4877">
                  <c:v>3.48</c:v>
                </c:pt>
                <c:pt idx="4878">
                  <c:v>3.48</c:v>
                </c:pt>
                <c:pt idx="4879">
                  <c:v>3.48</c:v>
                </c:pt>
                <c:pt idx="4880">
                  <c:v>3.48</c:v>
                </c:pt>
                <c:pt idx="4881">
                  <c:v>3.48</c:v>
                </c:pt>
                <c:pt idx="4882">
                  <c:v>3.48</c:v>
                </c:pt>
                <c:pt idx="4883">
                  <c:v>3.49</c:v>
                </c:pt>
                <c:pt idx="4884">
                  <c:v>3.5</c:v>
                </c:pt>
                <c:pt idx="4885">
                  <c:v>3.5</c:v>
                </c:pt>
                <c:pt idx="4886">
                  <c:v>3.5</c:v>
                </c:pt>
                <c:pt idx="4887">
                  <c:v>3.5</c:v>
                </c:pt>
                <c:pt idx="4888">
                  <c:v>3.5</c:v>
                </c:pt>
                <c:pt idx="4889">
                  <c:v>3.51</c:v>
                </c:pt>
                <c:pt idx="4890">
                  <c:v>3.52</c:v>
                </c:pt>
                <c:pt idx="4891">
                  <c:v>3.52</c:v>
                </c:pt>
                <c:pt idx="4892">
                  <c:v>3.51</c:v>
                </c:pt>
                <c:pt idx="4893">
                  <c:v>3.51</c:v>
                </c:pt>
                <c:pt idx="4894">
                  <c:v>3.51</c:v>
                </c:pt>
                <c:pt idx="4895">
                  <c:v>3.52</c:v>
                </c:pt>
                <c:pt idx="4896">
                  <c:v>3.54</c:v>
                </c:pt>
                <c:pt idx="4897">
                  <c:v>3.53</c:v>
                </c:pt>
                <c:pt idx="4898">
                  <c:v>3.52</c:v>
                </c:pt>
                <c:pt idx="4899">
                  <c:v>3.52</c:v>
                </c:pt>
                <c:pt idx="4900">
                  <c:v>3.52</c:v>
                </c:pt>
                <c:pt idx="4901">
                  <c:v>3.53</c:v>
                </c:pt>
                <c:pt idx="4902">
                  <c:v>3.54</c:v>
                </c:pt>
                <c:pt idx="4903">
                  <c:v>3.54</c:v>
                </c:pt>
                <c:pt idx="4904">
                  <c:v>3.53</c:v>
                </c:pt>
                <c:pt idx="4905">
                  <c:v>3.52</c:v>
                </c:pt>
                <c:pt idx="4906">
                  <c:v>3.52</c:v>
                </c:pt>
                <c:pt idx="4907">
                  <c:v>3.54</c:v>
                </c:pt>
                <c:pt idx="4908">
                  <c:v>3.56</c:v>
                </c:pt>
                <c:pt idx="4909">
                  <c:v>3.56</c:v>
                </c:pt>
                <c:pt idx="4910">
                  <c:v>3.54</c:v>
                </c:pt>
                <c:pt idx="4911">
                  <c:v>3.53</c:v>
                </c:pt>
                <c:pt idx="4912">
                  <c:v>3.53</c:v>
                </c:pt>
                <c:pt idx="4913">
                  <c:v>3.55</c:v>
                </c:pt>
                <c:pt idx="4914">
                  <c:v>3.56</c:v>
                </c:pt>
                <c:pt idx="4915">
                  <c:v>3.57</c:v>
                </c:pt>
                <c:pt idx="4916">
                  <c:v>3.55</c:v>
                </c:pt>
                <c:pt idx="4917">
                  <c:v>3.54</c:v>
                </c:pt>
                <c:pt idx="4918">
                  <c:v>3.54</c:v>
                </c:pt>
                <c:pt idx="4919">
                  <c:v>3.56</c:v>
                </c:pt>
                <c:pt idx="4920">
                  <c:v>3.58</c:v>
                </c:pt>
                <c:pt idx="4921">
                  <c:v>3.59</c:v>
                </c:pt>
                <c:pt idx="4922">
                  <c:v>3.58</c:v>
                </c:pt>
                <c:pt idx="4923">
                  <c:v>3.57</c:v>
                </c:pt>
                <c:pt idx="4924">
                  <c:v>3.57</c:v>
                </c:pt>
                <c:pt idx="4925">
                  <c:v>3.58</c:v>
                </c:pt>
                <c:pt idx="4926">
                  <c:v>3.61</c:v>
                </c:pt>
                <c:pt idx="4927">
                  <c:v>3.61</c:v>
                </c:pt>
                <c:pt idx="4928">
                  <c:v>3.59</c:v>
                </c:pt>
                <c:pt idx="4929">
                  <c:v>3.58</c:v>
                </c:pt>
                <c:pt idx="4930">
                  <c:v>3.58</c:v>
                </c:pt>
                <c:pt idx="4931">
                  <c:v>3.6</c:v>
                </c:pt>
                <c:pt idx="4932">
                  <c:v>3.62</c:v>
                </c:pt>
                <c:pt idx="4933">
                  <c:v>3.63</c:v>
                </c:pt>
                <c:pt idx="4934">
                  <c:v>3.62</c:v>
                </c:pt>
                <c:pt idx="4935">
                  <c:v>3.6</c:v>
                </c:pt>
                <c:pt idx="4936">
                  <c:v>3.6</c:v>
                </c:pt>
                <c:pt idx="4937">
                  <c:v>3.62</c:v>
                </c:pt>
                <c:pt idx="4938">
                  <c:v>3.64</c:v>
                </c:pt>
                <c:pt idx="4939">
                  <c:v>3.64</c:v>
                </c:pt>
                <c:pt idx="4940">
                  <c:v>3.63</c:v>
                </c:pt>
                <c:pt idx="4941">
                  <c:v>3.61</c:v>
                </c:pt>
                <c:pt idx="4942">
                  <c:v>3.61</c:v>
                </c:pt>
                <c:pt idx="4943">
                  <c:v>3.63</c:v>
                </c:pt>
                <c:pt idx="4944">
                  <c:v>3.65</c:v>
                </c:pt>
                <c:pt idx="4945">
                  <c:v>3.66</c:v>
                </c:pt>
                <c:pt idx="4946">
                  <c:v>3.65</c:v>
                </c:pt>
                <c:pt idx="4947">
                  <c:v>3.63</c:v>
                </c:pt>
                <c:pt idx="4948">
                  <c:v>3.63</c:v>
                </c:pt>
                <c:pt idx="4949">
                  <c:v>3.63</c:v>
                </c:pt>
                <c:pt idx="4950">
                  <c:v>3.66</c:v>
                </c:pt>
                <c:pt idx="4951">
                  <c:v>3.67</c:v>
                </c:pt>
                <c:pt idx="4952">
                  <c:v>3.66</c:v>
                </c:pt>
                <c:pt idx="4953">
                  <c:v>3.64</c:v>
                </c:pt>
                <c:pt idx="4954">
                  <c:v>3.64</c:v>
                </c:pt>
                <c:pt idx="4955">
                  <c:v>3.65</c:v>
                </c:pt>
                <c:pt idx="4956">
                  <c:v>3.68</c:v>
                </c:pt>
                <c:pt idx="4957">
                  <c:v>3.69</c:v>
                </c:pt>
                <c:pt idx="4958">
                  <c:v>3.69</c:v>
                </c:pt>
                <c:pt idx="4959">
                  <c:v>3.66</c:v>
                </c:pt>
                <c:pt idx="4960">
                  <c:v>3.65</c:v>
                </c:pt>
                <c:pt idx="4961">
                  <c:v>3.66</c:v>
                </c:pt>
                <c:pt idx="4962">
                  <c:v>3.69</c:v>
                </c:pt>
                <c:pt idx="4963">
                  <c:v>3.7</c:v>
                </c:pt>
                <c:pt idx="4964">
                  <c:v>3.69</c:v>
                </c:pt>
                <c:pt idx="4965">
                  <c:v>3.67</c:v>
                </c:pt>
                <c:pt idx="4966">
                  <c:v>3.65</c:v>
                </c:pt>
                <c:pt idx="4967">
                  <c:v>3.67</c:v>
                </c:pt>
                <c:pt idx="4968">
                  <c:v>3.7</c:v>
                </c:pt>
                <c:pt idx="4969">
                  <c:v>3.72</c:v>
                </c:pt>
                <c:pt idx="4970">
                  <c:v>3.72</c:v>
                </c:pt>
                <c:pt idx="4971">
                  <c:v>3.7</c:v>
                </c:pt>
                <c:pt idx="4972">
                  <c:v>3.69</c:v>
                </c:pt>
                <c:pt idx="4973">
                  <c:v>3.69</c:v>
                </c:pt>
                <c:pt idx="4974">
                  <c:v>3.72</c:v>
                </c:pt>
                <c:pt idx="4975">
                  <c:v>3.73</c:v>
                </c:pt>
                <c:pt idx="4976">
                  <c:v>3.73</c:v>
                </c:pt>
                <c:pt idx="4977">
                  <c:v>3.71</c:v>
                </c:pt>
                <c:pt idx="4978">
                  <c:v>3.7</c:v>
                </c:pt>
                <c:pt idx="4979">
                  <c:v>3.71</c:v>
                </c:pt>
                <c:pt idx="4980">
                  <c:v>3.73</c:v>
                </c:pt>
                <c:pt idx="4981">
                  <c:v>3.75</c:v>
                </c:pt>
                <c:pt idx="4982">
                  <c:v>3.76</c:v>
                </c:pt>
                <c:pt idx="4983">
                  <c:v>3.74</c:v>
                </c:pt>
                <c:pt idx="4984">
                  <c:v>3.72</c:v>
                </c:pt>
                <c:pt idx="4985">
                  <c:v>3.72</c:v>
                </c:pt>
                <c:pt idx="4986">
                  <c:v>3.74</c:v>
                </c:pt>
                <c:pt idx="4987">
                  <c:v>3.76</c:v>
                </c:pt>
                <c:pt idx="4988">
                  <c:v>3.76</c:v>
                </c:pt>
                <c:pt idx="4989">
                  <c:v>3.75</c:v>
                </c:pt>
                <c:pt idx="4990">
                  <c:v>3.74</c:v>
                </c:pt>
                <c:pt idx="4991">
                  <c:v>3.74</c:v>
                </c:pt>
                <c:pt idx="4992">
                  <c:v>3.76</c:v>
                </c:pt>
                <c:pt idx="4993">
                  <c:v>3.78</c:v>
                </c:pt>
                <c:pt idx="4994">
                  <c:v>3.79</c:v>
                </c:pt>
                <c:pt idx="4995">
                  <c:v>3.78</c:v>
                </c:pt>
                <c:pt idx="4996">
                  <c:v>3.76</c:v>
                </c:pt>
                <c:pt idx="4997">
                  <c:v>3.76</c:v>
                </c:pt>
                <c:pt idx="4998">
                  <c:v>3.77</c:v>
                </c:pt>
                <c:pt idx="4999">
                  <c:v>3.79</c:v>
                </c:pt>
                <c:pt idx="5000">
                  <c:v>3.79</c:v>
                </c:pt>
                <c:pt idx="5001">
                  <c:v>3.78</c:v>
                </c:pt>
                <c:pt idx="5002">
                  <c:v>3.77</c:v>
                </c:pt>
                <c:pt idx="5003">
                  <c:v>3.77</c:v>
                </c:pt>
                <c:pt idx="5004">
                  <c:v>3.78</c:v>
                </c:pt>
                <c:pt idx="5005">
                  <c:v>3.8</c:v>
                </c:pt>
                <c:pt idx="5006">
                  <c:v>3.82</c:v>
                </c:pt>
                <c:pt idx="5007">
                  <c:v>3.81</c:v>
                </c:pt>
                <c:pt idx="5008">
                  <c:v>3.8</c:v>
                </c:pt>
                <c:pt idx="5009">
                  <c:v>3.8</c:v>
                </c:pt>
                <c:pt idx="5010">
                  <c:v>3.8</c:v>
                </c:pt>
                <c:pt idx="5011">
                  <c:v>3.81</c:v>
                </c:pt>
                <c:pt idx="5012">
                  <c:v>3.81</c:v>
                </c:pt>
                <c:pt idx="5013">
                  <c:v>3.81</c:v>
                </c:pt>
                <c:pt idx="5014">
                  <c:v>3.81</c:v>
                </c:pt>
                <c:pt idx="5015">
                  <c:v>3.81</c:v>
                </c:pt>
                <c:pt idx="5016">
                  <c:v>3.81</c:v>
                </c:pt>
                <c:pt idx="5017">
                  <c:v>3.83</c:v>
                </c:pt>
                <c:pt idx="5018">
                  <c:v>3.84</c:v>
                </c:pt>
                <c:pt idx="5019">
                  <c:v>3.84</c:v>
                </c:pt>
                <c:pt idx="5020">
                  <c:v>3.84</c:v>
                </c:pt>
                <c:pt idx="5021">
                  <c:v>3.84</c:v>
                </c:pt>
                <c:pt idx="5022">
                  <c:v>3.84</c:v>
                </c:pt>
                <c:pt idx="5023">
                  <c:v>3.84</c:v>
                </c:pt>
                <c:pt idx="5024">
                  <c:v>3.84</c:v>
                </c:pt>
                <c:pt idx="5025">
                  <c:v>3.84</c:v>
                </c:pt>
                <c:pt idx="5026">
                  <c:v>3.84</c:v>
                </c:pt>
                <c:pt idx="5027">
                  <c:v>3.84</c:v>
                </c:pt>
                <c:pt idx="5028">
                  <c:v>3.85</c:v>
                </c:pt>
                <c:pt idx="5029">
                  <c:v>3.86</c:v>
                </c:pt>
                <c:pt idx="5030">
                  <c:v>3.87</c:v>
                </c:pt>
                <c:pt idx="5031">
                  <c:v>3.87</c:v>
                </c:pt>
                <c:pt idx="5032">
                  <c:v>3.87</c:v>
                </c:pt>
                <c:pt idx="5033">
                  <c:v>3.87</c:v>
                </c:pt>
                <c:pt idx="5034">
                  <c:v>3.87</c:v>
                </c:pt>
                <c:pt idx="5035">
                  <c:v>3.88</c:v>
                </c:pt>
                <c:pt idx="5036">
                  <c:v>3.88</c:v>
                </c:pt>
                <c:pt idx="5037">
                  <c:v>3.88</c:v>
                </c:pt>
                <c:pt idx="5038">
                  <c:v>3.88</c:v>
                </c:pt>
                <c:pt idx="5039">
                  <c:v>3.89</c:v>
                </c:pt>
                <c:pt idx="5040">
                  <c:v>3.89</c:v>
                </c:pt>
                <c:pt idx="5041">
                  <c:v>3.9</c:v>
                </c:pt>
                <c:pt idx="5042">
                  <c:v>3.9</c:v>
                </c:pt>
                <c:pt idx="5043">
                  <c:v>3.9</c:v>
                </c:pt>
                <c:pt idx="5044">
                  <c:v>3.9</c:v>
                </c:pt>
                <c:pt idx="5045">
                  <c:v>3.9</c:v>
                </c:pt>
                <c:pt idx="5046">
                  <c:v>3.9</c:v>
                </c:pt>
                <c:pt idx="5047">
                  <c:v>3.9</c:v>
                </c:pt>
                <c:pt idx="5048">
                  <c:v>3.9</c:v>
                </c:pt>
                <c:pt idx="5049">
                  <c:v>3.9</c:v>
                </c:pt>
                <c:pt idx="5050">
                  <c:v>3.91</c:v>
                </c:pt>
                <c:pt idx="5051">
                  <c:v>3.92</c:v>
                </c:pt>
                <c:pt idx="5052">
                  <c:v>3.92</c:v>
                </c:pt>
                <c:pt idx="5053">
                  <c:v>3.92</c:v>
                </c:pt>
                <c:pt idx="5054">
                  <c:v>3.92</c:v>
                </c:pt>
                <c:pt idx="5055">
                  <c:v>3.92</c:v>
                </c:pt>
                <c:pt idx="5056">
                  <c:v>3.93</c:v>
                </c:pt>
                <c:pt idx="5057">
                  <c:v>3.94</c:v>
                </c:pt>
                <c:pt idx="5058">
                  <c:v>3.94</c:v>
                </c:pt>
                <c:pt idx="5059">
                  <c:v>3.94</c:v>
                </c:pt>
                <c:pt idx="5060">
                  <c:v>3.93</c:v>
                </c:pt>
                <c:pt idx="5061">
                  <c:v>3.93</c:v>
                </c:pt>
                <c:pt idx="5062">
                  <c:v>3.93</c:v>
                </c:pt>
                <c:pt idx="5063">
                  <c:v>3.95</c:v>
                </c:pt>
                <c:pt idx="5064">
                  <c:v>3.95</c:v>
                </c:pt>
                <c:pt idx="5065">
                  <c:v>3.95</c:v>
                </c:pt>
                <c:pt idx="5066">
                  <c:v>3.95</c:v>
                </c:pt>
                <c:pt idx="5067">
                  <c:v>3.95</c:v>
                </c:pt>
                <c:pt idx="5068">
                  <c:v>3.95</c:v>
                </c:pt>
                <c:pt idx="5069">
                  <c:v>3.96</c:v>
                </c:pt>
                <c:pt idx="5070">
                  <c:v>3.96</c:v>
                </c:pt>
                <c:pt idx="5071">
                  <c:v>3.96</c:v>
                </c:pt>
                <c:pt idx="5072">
                  <c:v>3.96</c:v>
                </c:pt>
                <c:pt idx="5073">
                  <c:v>3.95</c:v>
                </c:pt>
                <c:pt idx="5074">
                  <c:v>3.95</c:v>
                </c:pt>
                <c:pt idx="5075">
                  <c:v>3.97</c:v>
                </c:pt>
                <c:pt idx="5076">
                  <c:v>3.99</c:v>
                </c:pt>
                <c:pt idx="5077">
                  <c:v>3.99</c:v>
                </c:pt>
                <c:pt idx="5078">
                  <c:v>3.97</c:v>
                </c:pt>
                <c:pt idx="5079">
                  <c:v>3.97</c:v>
                </c:pt>
                <c:pt idx="5080">
                  <c:v>3.97</c:v>
                </c:pt>
                <c:pt idx="5081">
                  <c:v>3.99</c:v>
                </c:pt>
                <c:pt idx="5082">
                  <c:v>4</c:v>
                </c:pt>
                <c:pt idx="5083">
                  <c:v>4</c:v>
                </c:pt>
                <c:pt idx="5084">
                  <c:v>3.99</c:v>
                </c:pt>
                <c:pt idx="5085">
                  <c:v>3.97</c:v>
                </c:pt>
                <c:pt idx="5086">
                  <c:v>3.98</c:v>
                </c:pt>
                <c:pt idx="5087">
                  <c:v>4</c:v>
                </c:pt>
                <c:pt idx="5088">
                  <c:v>4.0199999999999996</c:v>
                </c:pt>
                <c:pt idx="5089">
                  <c:v>4.0199999999999996</c:v>
                </c:pt>
                <c:pt idx="5090">
                  <c:v>4.01</c:v>
                </c:pt>
                <c:pt idx="5091">
                  <c:v>3.99</c:v>
                </c:pt>
                <c:pt idx="5092">
                  <c:v>3.99</c:v>
                </c:pt>
                <c:pt idx="5093">
                  <c:v>4.0199999999999996</c:v>
                </c:pt>
                <c:pt idx="5094">
                  <c:v>4.04</c:v>
                </c:pt>
                <c:pt idx="5095">
                  <c:v>4.05</c:v>
                </c:pt>
                <c:pt idx="5096">
                  <c:v>4.03</c:v>
                </c:pt>
                <c:pt idx="5097">
                  <c:v>4.01</c:v>
                </c:pt>
                <c:pt idx="5098">
                  <c:v>4.01</c:v>
                </c:pt>
                <c:pt idx="5099">
                  <c:v>4.04</c:v>
                </c:pt>
                <c:pt idx="5100">
                  <c:v>4.0599999999999996</c:v>
                </c:pt>
                <c:pt idx="5101">
                  <c:v>4.0599999999999996</c:v>
                </c:pt>
                <c:pt idx="5102">
                  <c:v>4.05</c:v>
                </c:pt>
                <c:pt idx="5103">
                  <c:v>4.03</c:v>
                </c:pt>
                <c:pt idx="5104">
                  <c:v>4.03</c:v>
                </c:pt>
                <c:pt idx="5105">
                  <c:v>4.04</c:v>
                </c:pt>
                <c:pt idx="5106">
                  <c:v>4.07</c:v>
                </c:pt>
                <c:pt idx="5107">
                  <c:v>4.08</c:v>
                </c:pt>
                <c:pt idx="5108">
                  <c:v>4.0599999999999996</c:v>
                </c:pt>
                <c:pt idx="5109">
                  <c:v>4.04</c:v>
                </c:pt>
                <c:pt idx="5110">
                  <c:v>4.03</c:v>
                </c:pt>
                <c:pt idx="5111">
                  <c:v>4.0599999999999996</c:v>
                </c:pt>
                <c:pt idx="5112">
                  <c:v>4.09</c:v>
                </c:pt>
                <c:pt idx="5113">
                  <c:v>4.0999999999999996</c:v>
                </c:pt>
                <c:pt idx="5114">
                  <c:v>4.09</c:v>
                </c:pt>
                <c:pt idx="5115">
                  <c:v>4.07</c:v>
                </c:pt>
                <c:pt idx="5116">
                  <c:v>4.07</c:v>
                </c:pt>
                <c:pt idx="5117">
                  <c:v>4.07</c:v>
                </c:pt>
                <c:pt idx="5118">
                  <c:v>4.0999999999999996</c:v>
                </c:pt>
                <c:pt idx="5119">
                  <c:v>4.1100000000000003</c:v>
                </c:pt>
                <c:pt idx="5120">
                  <c:v>4.0999999999999996</c:v>
                </c:pt>
                <c:pt idx="5121">
                  <c:v>4.08</c:v>
                </c:pt>
                <c:pt idx="5122">
                  <c:v>4.07</c:v>
                </c:pt>
                <c:pt idx="5123">
                  <c:v>4.09</c:v>
                </c:pt>
                <c:pt idx="5124">
                  <c:v>4.12</c:v>
                </c:pt>
                <c:pt idx="5125">
                  <c:v>4.13</c:v>
                </c:pt>
                <c:pt idx="5126">
                  <c:v>4.13</c:v>
                </c:pt>
                <c:pt idx="5127">
                  <c:v>4.0999999999999996</c:v>
                </c:pt>
                <c:pt idx="5128">
                  <c:v>4.09</c:v>
                </c:pt>
                <c:pt idx="5129">
                  <c:v>4.0999999999999996</c:v>
                </c:pt>
                <c:pt idx="5130">
                  <c:v>4.12</c:v>
                </c:pt>
                <c:pt idx="5131">
                  <c:v>4.1399999999999997</c:v>
                </c:pt>
                <c:pt idx="5132">
                  <c:v>4.13</c:v>
                </c:pt>
                <c:pt idx="5133">
                  <c:v>4.1100000000000003</c:v>
                </c:pt>
                <c:pt idx="5134">
                  <c:v>4.0999999999999996</c:v>
                </c:pt>
                <c:pt idx="5135">
                  <c:v>4.0999999999999996</c:v>
                </c:pt>
                <c:pt idx="5136">
                  <c:v>4.13</c:v>
                </c:pt>
                <c:pt idx="5137">
                  <c:v>4.1500000000000004</c:v>
                </c:pt>
                <c:pt idx="5138">
                  <c:v>4.1500000000000004</c:v>
                </c:pt>
                <c:pt idx="5139">
                  <c:v>4.13</c:v>
                </c:pt>
                <c:pt idx="5140">
                  <c:v>4.12</c:v>
                </c:pt>
                <c:pt idx="5141">
                  <c:v>4.12</c:v>
                </c:pt>
                <c:pt idx="5142">
                  <c:v>4.1399999999999997</c:v>
                </c:pt>
                <c:pt idx="5143">
                  <c:v>4.16</c:v>
                </c:pt>
                <c:pt idx="5144">
                  <c:v>4.16</c:v>
                </c:pt>
                <c:pt idx="5145">
                  <c:v>4.1399999999999997</c:v>
                </c:pt>
                <c:pt idx="5146">
                  <c:v>4.12</c:v>
                </c:pt>
                <c:pt idx="5147">
                  <c:v>4.13</c:v>
                </c:pt>
                <c:pt idx="5148">
                  <c:v>4.1500000000000004</c:v>
                </c:pt>
                <c:pt idx="5149">
                  <c:v>4.17</c:v>
                </c:pt>
                <c:pt idx="5150">
                  <c:v>4.18</c:v>
                </c:pt>
                <c:pt idx="5151">
                  <c:v>4.17</c:v>
                </c:pt>
                <c:pt idx="5152">
                  <c:v>4.1500000000000004</c:v>
                </c:pt>
                <c:pt idx="5153">
                  <c:v>4.1500000000000004</c:v>
                </c:pt>
                <c:pt idx="5154">
                  <c:v>4.17</c:v>
                </c:pt>
                <c:pt idx="5155">
                  <c:v>4.1900000000000004</c:v>
                </c:pt>
                <c:pt idx="5156">
                  <c:v>4.1900000000000004</c:v>
                </c:pt>
                <c:pt idx="5157">
                  <c:v>4.18</c:v>
                </c:pt>
                <c:pt idx="5158">
                  <c:v>4.16</c:v>
                </c:pt>
                <c:pt idx="5159">
                  <c:v>4.16</c:v>
                </c:pt>
                <c:pt idx="5160">
                  <c:v>4.18</c:v>
                </c:pt>
                <c:pt idx="5161">
                  <c:v>4.2</c:v>
                </c:pt>
                <c:pt idx="5162">
                  <c:v>4.21</c:v>
                </c:pt>
                <c:pt idx="5163">
                  <c:v>4.2</c:v>
                </c:pt>
                <c:pt idx="5164">
                  <c:v>4.1900000000000004</c:v>
                </c:pt>
                <c:pt idx="5165">
                  <c:v>4.1900000000000004</c:v>
                </c:pt>
                <c:pt idx="5166">
                  <c:v>4.1900000000000004</c:v>
                </c:pt>
                <c:pt idx="5167">
                  <c:v>4.21</c:v>
                </c:pt>
                <c:pt idx="5168">
                  <c:v>4.21</c:v>
                </c:pt>
                <c:pt idx="5169">
                  <c:v>4.2</c:v>
                </c:pt>
                <c:pt idx="5170">
                  <c:v>4.1900000000000004</c:v>
                </c:pt>
                <c:pt idx="5171">
                  <c:v>4.1900000000000004</c:v>
                </c:pt>
                <c:pt idx="5172">
                  <c:v>4.2</c:v>
                </c:pt>
                <c:pt idx="5173">
                  <c:v>4.22</c:v>
                </c:pt>
                <c:pt idx="5174">
                  <c:v>4.2300000000000004</c:v>
                </c:pt>
                <c:pt idx="5175">
                  <c:v>4.2300000000000004</c:v>
                </c:pt>
                <c:pt idx="5176">
                  <c:v>4.22</c:v>
                </c:pt>
                <c:pt idx="5177">
                  <c:v>4.22</c:v>
                </c:pt>
                <c:pt idx="5178">
                  <c:v>4.22</c:v>
                </c:pt>
                <c:pt idx="5179">
                  <c:v>4.2300000000000004</c:v>
                </c:pt>
                <c:pt idx="5180">
                  <c:v>4.2300000000000004</c:v>
                </c:pt>
                <c:pt idx="5181">
                  <c:v>4.2300000000000004</c:v>
                </c:pt>
                <c:pt idx="5182">
                  <c:v>4.22</c:v>
                </c:pt>
                <c:pt idx="5183">
                  <c:v>4.22</c:v>
                </c:pt>
                <c:pt idx="5184">
                  <c:v>4.22</c:v>
                </c:pt>
                <c:pt idx="5185">
                  <c:v>4.2300000000000004</c:v>
                </c:pt>
                <c:pt idx="5186">
                  <c:v>4.24</c:v>
                </c:pt>
                <c:pt idx="5187">
                  <c:v>4.24</c:v>
                </c:pt>
                <c:pt idx="5188">
                  <c:v>4.2300000000000004</c:v>
                </c:pt>
                <c:pt idx="5189">
                  <c:v>4.2300000000000004</c:v>
                </c:pt>
                <c:pt idx="5190">
                  <c:v>4.2300000000000004</c:v>
                </c:pt>
                <c:pt idx="5191">
                  <c:v>4.24</c:v>
                </c:pt>
                <c:pt idx="5192">
                  <c:v>4.24</c:v>
                </c:pt>
                <c:pt idx="5193">
                  <c:v>4.2300000000000004</c:v>
                </c:pt>
                <c:pt idx="5194">
                  <c:v>4.22</c:v>
                </c:pt>
                <c:pt idx="5195">
                  <c:v>4.22</c:v>
                </c:pt>
                <c:pt idx="5196">
                  <c:v>4.22</c:v>
                </c:pt>
                <c:pt idx="5197">
                  <c:v>4.2300000000000004</c:v>
                </c:pt>
                <c:pt idx="5198">
                  <c:v>4.24</c:v>
                </c:pt>
                <c:pt idx="5199">
                  <c:v>4.24</c:v>
                </c:pt>
                <c:pt idx="5200">
                  <c:v>4.24</c:v>
                </c:pt>
                <c:pt idx="5201">
                  <c:v>4.24</c:v>
                </c:pt>
                <c:pt idx="5202">
                  <c:v>4.24</c:v>
                </c:pt>
                <c:pt idx="5203">
                  <c:v>4.24</c:v>
                </c:pt>
                <c:pt idx="5204">
                  <c:v>4.24</c:v>
                </c:pt>
                <c:pt idx="5205">
                  <c:v>4.24</c:v>
                </c:pt>
                <c:pt idx="5206">
                  <c:v>4.24</c:v>
                </c:pt>
                <c:pt idx="5207">
                  <c:v>4.24</c:v>
                </c:pt>
                <c:pt idx="5208">
                  <c:v>4.24</c:v>
                </c:pt>
                <c:pt idx="5209">
                  <c:v>4.25</c:v>
                </c:pt>
                <c:pt idx="5210">
                  <c:v>4.25</c:v>
                </c:pt>
                <c:pt idx="5211">
                  <c:v>4.25</c:v>
                </c:pt>
                <c:pt idx="5212">
                  <c:v>4.25</c:v>
                </c:pt>
                <c:pt idx="5213">
                  <c:v>4.25</c:v>
                </c:pt>
                <c:pt idx="5214">
                  <c:v>4.25</c:v>
                </c:pt>
                <c:pt idx="5215">
                  <c:v>4.25</c:v>
                </c:pt>
                <c:pt idx="5216">
                  <c:v>4.25</c:v>
                </c:pt>
                <c:pt idx="5217">
                  <c:v>4.25</c:v>
                </c:pt>
                <c:pt idx="5218">
                  <c:v>4.26</c:v>
                </c:pt>
                <c:pt idx="5219">
                  <c:v>4.2699999999999996</c:v>
                </c:pt>
                <c:pt idx="5220">
                  <c:v>4.28</c:v>
                </c:pt>
                <c:pt idx="5221">
                  <c:v>4.28</c:v>
                </c:pt>
                <c:pt idx="5222">
                  <c:v>4.29</c:v>
                </c:pt>
                <c:pt idx="5223">
                  <c:v>4.29</c:v>
                </c:pt>
                <c:pt idx="5224">
                  <c:v>4.3</c:v>
                </c:pt>
                <c:pt idx="5225">
                  <c:v>4.3</c:v>
                </c:pt>
                <c:pt idx="5226">
                  <c:v>4.3099999999999996</c:v>
                </c:pt>
                <c:pt idx="5227">
                  <c:v>4.3099999999999996</c:v>
                </c:pt>
                <c:pt idx="5228">
                  <c:v>4.3099999999999996</c:v>
                </c:pt>
                <c:pt idx="5229">
                  <c:v>4.3099999999999996</c:v>
                </c:pt>
                <c:pt idx="5230">
                  <c:v>4.3099999999999996</c:v>
                </c:pt>
                <c:pt idx="5231">
                  <c:v>4.32</c:v>
                </c:pt>
                <c:pt idx="5232">
                  <c:v>4.32</c:v>
                </c:pt>
                <c:pt idx="5233">
                  <c:v>4.32</c:v>
                </c:pt>
                <c:pt idx="5234">
                  <c:v>4.32</c:v>
                </c:pt>
                <c:pt idx="5235">
                  <c:v>4.32</c:v>
                </c:pt>
                <c:pt idx="5236">
                  <c:v>4.33</c:v>
                </c:pt>
                <c:pt idx="5237">
                  <c:v>4.34</c:v>
                </c:pt>
                <c:pt idx="5238">
                  <c:v>4.34</c:v>
                </c:pt>
                <c:pt idx="5239">
                  <c:v>4.34</c:v>
                </c:pt>
                <c:pt idx="5240">
                  <c:v>4.34</c:v>
                </c:pt>
                <c:pt idx="5241">
                  <c:v>4.34</c:v>
                </c:pt>
                <c:pt idx="5242">
                  <c:v>4.34</c:v>
                </c:pt>
                <c:pt idx="5243">
                  <c:v>4.34</c:v>
                </c:pt>
                <c:pt idx="5244">
                  <c:v>4.34</c:v>
                </c:pt>
                <c:pt idx="5245">
                  <c:v>4.34</c:v>
                </c:pt>
                <c:pt idx="5246">
                  <c:v>4.34</c:v>
                </c:pt>
                <c:pt idx="5247">
                  <c:v>4.34</c:v>
                </c:pt>
                <c:pt idx="5248">
                  <c:v>4.34</c:v>
                </c:pt>
                <c:pt idx="5249">
                  <c:v>4.3499999999999996</c:v>
                </c:pt>
                <c:pt idx="5250">
                  <c:v>4.3499999999999996</c:v>
                </c:pt>
                <c:pt idx="5251">
                  <c:v>4.3499999999999996</c:v>
                </c:pt>
                <c:pt idx="5252">
                  <c:v>4.3499999999999996</c:v>
                </c:pt>
                <c:pt idx="5253">
                  <c:v>4.34</c:v>
                </c:pt>
                <c:pt idx="5254">
                  <c:v>4.34</c:v>
                </c:pt>
                <c:pt idx="5255">
                  <c:v>4.3499999999999996</c:v>
                </c:pt>
                <c:pt idx="5256">
                  <c:v>4.3600000000000003</c:v>
                </c:pt>
                <c:pt idx="5257">
                  <c:v>4.37</c:v>
                </c:pt>
                <c:pt idx="5258">
                  <c:v>4.3600000000000003</c:v>
                </c:pt>
                <c:pt idx="5259">
                  <c:v>4.3600000000000003</c:v>
                </c:pt>
                <c:pt idx="5260">
                  <c:v>4.3600000000000003</c:v>
                </c:pt>
                <c:pt idx="5261">
                  <c:v>4.37</c:v>
                </c:pt>
                <c:pt idx="5262">
                  <c:v>4.38</c:v>
                </c:pt>
                <c:pt idx="5263">
                  <c:v>4.38</c:v>
                </c:pt>
                <c:pt idx="5264">
                  <c:v>4.37</c:v>
                </c:pt>
                <c:pt idx="5265">
                  <c:v>4.3499999999999996</c:v>
                </c:pt>
                <c:pt idx="5266">
                  <c:v>4.3499999999999996</c:v>
                </c:pt>
                <c:pt idx="5267">
                  <c:v>4.37</c:v>
                </c:pt>
                <c:pt idx="5268">
                  <c:v>4.3899999999999997</c:v>
                </c:pt>
                <c:pt idx="5269">
                  <c:v>4.3899999999999997</c:v>
                </c:pt>
                <c:pt idx="5270">
                  <c:v>4.38</c:v>
                </c:pt>
                <c:pt idx="5271">
                  <c:v>4.37</c:v>
                </c:pt>
                <c:pt idx="5272">
                  <c:v>4.37</c:v>
                </c:pt>
                <c:pt idx="5273">
                  <c:v>4.3899999999999997</c:v>
                </c:pt>
                <c:pt idx="5274">
                  <c:v>4.41</c:v>
                </c:pt>
                <c:pt idx="5275">
                  <c:v>4.41</c:v>
                </c:pt>
                <c:pt idx="5276">
                  <c:v>4.4000000000000004</c:v>
                </c:pt>
                <c:pt idx="5277">
                  <c:v>4.38</c:v>
                </c:pt>
                <c:pt idx="5278">
                  <c:v>4.38</c:v>
                </c:pt>
                <c:pt idx="5279">
                  <c:v>4.4000000000000004</c:v>
                </c:pt>
                <c:pt idx="5280">
                  <c:v>4.43</c:v>
                </c:pt>
                <c:pt idx="5281">
                  <c:v>4.4400000000000004</c:v>
                </c:pt>
                <c:pt idx="5282">
                  <c:v>4.42</c:v>
                </c:pt>
                <c:pt idx="5283">
                  <c:v>4.41</c:v>
                </c:pt>
                <c:pt idx="5284">
                  <c:v>4.41</c:v>
                </c:pt>
                <c:pt idx="5285">
                  <c:v>4.43</c:v>
                </c:pt>
                <c:pt idx="5286">
                  <c:v>4.45</c:v>
                </c:pt>
                <c:pt idx="5287">
                  <c:v>4.45</c:v>
                </c:pt>
                <c:pt idx="5288">
                  <c:v>4.4400000000000004</c:v>
                </c:pt>
                <c:pt idx="5289">
                  <c:v>4.42</c:v>
                </c:pt>
                <c:pt idx="5290">
                  <c:v>4.42</c:v>
                </c:pt>
                <c:pt idx="5291">
                  <c:v>4.4400000000000004</c:v>
                </c:pt>
                <c:pt idx="5292">
                  <c:v>4.47</c:v>
                </c:pt>
                <c:pt idx="5293">
                  <c:v>4.4800000000000004</c:v>
                </c:pt>
                <c:pt idx="5294">
                  <c:v>4.47</c:v>
                </c:pt>
                <c:pt idx="5295">
                  <c:v>4.45</c:v>
                </c:pt>
                <c:pt idx="5296">
                  <c:v>4.45</c:v>
                </c:pt>
                <c:pt idx="5297">
                  <c:v>4.46</c:v>
                </c:pt>
                <c:pt idx="5298">
                  <c:v>4.49</c:v>
                </c:pt>
                <c:pt idx="5299">
                  <c:v>4.49</c:v>
                </c:pt>
                <c:pt idx="5300">
                  <c:v>4.4800000000000004</c:v>
                </c:pt>
                <c:pt idx="5301">
                  <c:v>4.46</c:v>
                </c:pt>
                <c:pt idx="5302">
                  <c:v>4.45</c:v>
                </c:pt>
                <c:pt idx="5303">
                  <c:v>4.47</c:v>
                </c:pt>
                <c:pt idx="5304">
                  <c:v>4.5</c:v>
                </c:pt>
                <c:pt idx="5305">
                  <c:v>4.51</c:v>
                </c:pt>
                <c:pt idx="5306">
                  <c:v>4.5</c:v>
                </c:pt>
                <c:pt idx="5307">
                  <c:v>4.47</c:v>
                </c:pt>
                <c:pt idx="5308">
                  <c:v>4.46</c:v>
                </c:pt>
                <c:pt idx="5309">
                  <c:v>4.47</c:v>
                </c:pt>
                <c:pt idx="5310">
                  <c:v>4.49</c:v>
                </c:pt>
                <c:pt idx="5311">
                  <c:v>4.51</c:v>
                </c:pt>
                <c:pt idx="5312">
                  <c:v>4.5</c:v>
                </c:pt>
                <c:pt idx="5313">
                  <c:v>4.47</c:v>
                </c:pt>
                <c:pt idx="5314">
                  <c:v>4.46</c:v>
                </c:pt>
                <c:pt idx="5315">
                  <c:v>4.47</c:v>
                </c:pt>
                <c:pt idx="5316">
                  <c:v>4.5</c:v>
                </c:pt>
                <c:pt idx="5317">
                  <c:v>4.5199999999999996</c:v>
                </c:pt>
                <c:pt idx="5318">
                  <c:v>4.51</c:v>
                </c:pt>
                <c:pt idx="5319">
                  <c:v>4.49</c:v>
                </c:pt>
                <c:pt idx="5320">
                  <c:v>4.4800000000000004</c:v>
                </c:pt>
                <c:pt idx="5321">
                  <c:v>4.4800000000000004</c:v>
                </c:pt>
                <c:pt idx="5322">
                  <c:v>4.51</c:v>
                </c:pt>
                <c:pt idx="5323">
                  <c:v>4.5199999999999996</c:v>
                </c:pt>
                <c:pt idx="5324">
                  <c:v>4.5199999999999996</c:v>
                </c:pt>
                <c:pt idx="5325">
                  <c:v>4.49</c:v>
                </c:pt>
                <c:pt idx="5326">
                  <c:v>4.4800000000000004</c:v>
                </c:pt>
                <c:pt idx="5327">
                  <c:v>4.4800000000000004</c:v>
                </c:pt>
                <c:pt idx="5328">
                  <c:v>4.51</c:v>
                </c:pt>
                <c:pt idx="5329">
                  <c:v>4.54</c:v>
                </c:pt>
                <c:pt idx="5330">
                  <c:v>4.54</c:v>
                </c:pt>
                <c:pt idx="5331">
                  <c:v>4.5199999999999996</c:v>
                </c:pt>
                <c:pt idx="5332">
                  <c:v>4.5</c:v>
                </c:pt>
                <c:pt idx="5333">
                  <c:v>4.5</c:v>
                </c:pt>
                <c:pt idx="5334">
                  <c:v>4.5199999999999996</c:v>
                </c:pt>
                <c:pt idx="5335">
                  <c:v>4.54</c:v>
                </c:pt>
                <c:pt idx="5336">
                  <c:v>4.55</c:v>
                </c:pt>
                <c:pt idx="5337">
                  <c:v>4.53</c:v>
                </c:pt>
                <c:pt idx="5338">
                  <c:v>4.51</c:v>
                </c:pt>
                <c:pt idx="5339">
                  <c:v>4.51</c:v>
                </c:pt>
                <c:pt idx="5340">
                  <c:v>4.53</c:v>
                </c:pt>
                <c:pt idx="5341">
                  <c:v>4.55</c:v>
                </c:pt>
                <c:pt idx="5342">
                  <c:v>4.5599999999999996</c:v>
                </c:pt>
                <c:pt idx="5343">
                  <c:v>4.55</c:v>
                </c:pt>
                <c:pt idx="5344">
                  <c:v>4.53</c:v>
                </c:pt>
                <c:pt idx="5345">
                  <c:v>4.53</c:v>
                </c:pt>
                <c:pt idx="5346">
                  <c:v>4.54</c:v>
                </c:pt>
                <c:pt idx="5347">
                  <c:v>4.5599999999999996</c:v>
                </c:pt>
                <c:pt idx="5348">
                  <c:v>4.5599999999999996</c:v>
                </c:pt>
                <c:pt idx="5349">
                  <c:v>4.55</c:v>
                </c:pt>
                <c:pt idx="5350">
                  <c:v>4.54</c:v>
                </c:pt>
                <c:pt idx="5351">
                  <c:v>4.53</c:v>
                </c:pt>
                <c:pt idx="5352">
                  <c:v>4.55</c:v>
                </c:pt>
                <c:pt idx="5353">
                  <c:v>4.57</c:v>
                </c:pt>
                <c:pt idx="5354">
                  <c:v>4.58</c:v>
                </c:pt>
                <c:pt idx="5355">
                  <c:v>4.58</c:v>
                </c:pt>
                <c:pt idx="5356">
                  <c:v>4.57</c:v>
                </c:pt>
                <c:pt idx="5357">
                  <c:v>4.57</c:v>
                </c:pt>
                <c:pt idx="5358">
                  <c:v>4.57</c:v>
                </c:pt>
                <c:pt idx="5359">
                  <c:v>4.58</c:v>
                </c:pt>
                <c:pt idx="5360">
                  <c:v>4.58</c:v>
                </c:pt>
                <c:pt idx="5361">
                  <c:v>4.58</c:v>
                </c:pt>
                <c:pt idx="5362">
                  <c:v>4.57</c:v>
                </c:pt>
                <c:pt idx="5363">
                  <c:v>4.57</c:v>
                </c:pt>
                <c:pt idx="5364">
                  <c:v>4.57</c:v>
                </c:pt>
                <c:pt idx="5365">
                  <c:v>4.59</c:v>
                </c:pt>
                <c:pt idx="5366">
                  <c:v>4.5999999999999996</c:v>
                </c:pt>
                <c:pt idx="5367">
                  <c:v>4.5999999999999996</c:v>
                </c:pt>
                <c:pt idx="5368">
                  <c:v>4.59</c:v>
                </c:pt>
                <c:pt idx="5369">
                  <c:v>4.59</c:v>
                </c:pt>
                <c:pt idx="5370">
                  <c:v>4.59</c:v>
                </c:pt>
                <c:pt idx="5371">
                  <c:v>4.5999999999999996</c:v>
                </c:pt>
                <c:pt idx="5372">
                  <c:v>4.5999999999999996</c:v>
                </c:pt>
                <c:pt idx="5373">
                  <c:v>4.5999999999999996</c:v>
                </c:pt>
                <c:pt idx="5374">
                  <c:v>4.59</c:v>
                </c:pt>
                <c:pt idx="5375">
                  <c:v>4.59</c:v>
                </c:pt>
                <c:pt idx="5376">
                  <c:v>4.59</c:v>
                </c:pt>
                <c:pt idx="5377">
                  <c:v>4.5999999999999996</c:v>
                </c:pt>
                <c:pt idx="5378">
                  <c:v>4.6100000000000003</c:v>
                </c:pt>
                <c:pt idx="5379">
                  <c:v>4.6100000000000003</c:v>
                </c:pt>
                <c:pt idx="5380">
                  <c:v>4.6100000000000003</c:v>
                </c:pt>
                <c:pt idx="5381">
                  <c:v>4.6100000000000003</c:v>
                </c:pt>
                <c:pt idx="5382">
                  <c:v>4.6100000000000003</c:v>
                </c:pt>
                <c:pt idx="5383">
                  <c:v>4.6100000000000003</c:v>
                </c:pt>
                <c:pt idx="5384">
                  <c:v>4.6100000000000003</c:v>
                </c:pt>
                <c:pt idx="5385">
                  <c:v>4.6100000000000003</c:v>
                </c:pt>
                <c:pt idx="5386">
                  <c:v>4.6100000000000003</c:v>
                </c:pt>
                <c:pt idx="5387">
                  <c:v>4.6100000000000003</c:v>
                </c:pt>
                <c:pt idx="5388">
                  <c:v>4.6100000000000003</c:v>
                </c:pt>
                <c:pt idx="5389">
                  <c:v>4.6100000000000003</c:v>
                </c:pt>
                <c:pt idx="5390">
                  <c:v>4.62</c:v>
                </c:pt>
                <c:pt idx="5391">
                  <c:v>4.62</c:v>
                </c:pt>
                <c:pt idx="5392">
                  <c:v>4.62</c:v>
                </c:pt>
                <c:pt idx="5393">
                  <c:v>4.62</c:v>
                </c:pt>
                <c:pt idx="5394">
                  <c:v>4.62</c:v>
                </c:pt>
                <c:pt idx="5395">
                  <c:v>4.62</c:v>
                </c:pt>
                <c:pt idx="5396">
                  <c:v>4.62</c:v>
                </c:pt>
                <c:pt idx="5397">
                  <c:v>4.62</c:v>
                </c:pt>
                <c:pt idx="5398">
                  <c:v>4.63</c:v>
                </c:pt>
                <c:pt idx="5399">
                  <c:v>4.63</c:v>
                </c:pt>
                <c:pt idx="5400">
                  <c:v>4.63</c:v>
                </c:pt>
                <c:pt idx="5401">
                  <c:v>4.6399999999999997</c:v>
                </c:pt>
                <c:pt idx="5402">
                  <c:v>4.6399999999999997</c:v>
                </c:pt>
                <c:pt idx="5403">
                  <c:v>4.6399999999999997</c:v>
                </c:pt>
                <c:pt idx="5404">
                  <c:v>4.6500000000000004</c:v>
                </c:pt>
                <c:pt idx="5405">
                  <c:v>4.66</c:v>
                </c:pt>
                <c:pt idx="5406">
                  <c:v>4.67</c:v>
                </c:pt>
                <c:pt idx="5407">
                  <c:v>4.67</c:v>
                </c:pt>
                <c:pt idx="5408">
                  <c:v>4.67</c:v>
                </c:pt>
                <c:pt idx="5409">
                  <c:v>4.67</c:v>
                </c:pt>
                <c:pt idx="5410">
                  <c:v>4.67</c:v>
                </c:pt>
                <c:pt idx="5411">
                  <c:v>4.68</c:v>
                </c:pt>
                <c:pt idx="5412">
                  <c:v>4.68</c:v>
                </c:pt>
                <c:pt idx="5413">
                  <c:v>4.6900000000000004</c:v>
                </c:pt>
                <c:pt idx="5414">
                  <c:v>4.6900000000000004</c:v>
                </c:pt>
                <c:pt idx="5415">
                  <c:v>4.6900000000000004</c:v>
                </c:pt>
                <c:pt idx="5416">
                  <c:v>4.6900000000000004</c:v>
                </c:pt>
                <c:pt idx="5417">
                  <c:v>4.7</c:v>
                </c:pt>
                <c:pt idx="5418">
                  <c:v>4.7</c:v>
                </c:pt>
                <c:pt idx="5419">
                  <c:v>4.7</c:v>
                </c:pt>
                <c:pt idx="5420">
                  <c:v>4.7</c:v>
                </c:pt>
                <c:pt idx="5421">
                  <c:v>4.6900000000000004</c:v>
                </c:pt>
                <c:pt idx="5422">
                  <c:v>4.6900000000000004</c:v>
                </c:pt>
                <c:pt idx="5423">
                  <c:v>4.7</c:v>
                </c:pt>
                <c:pt idx="5424">
                  <c:v>4.7</c:v>
                </c:pt>
                <c:pt idx="5425">
                  <c:v>4.71</c:v>
                </c:pt>
                <c:pt idx="5426">
                  <c:v>4.7</c:v>
                </c:pt>
                <c:pt idx="5427">
                  <c:v>4.7</c:v>
                </c:pt>
                <c:pt idx="5428">
                  <c:v>4.7</c:v>
                </c:pt>
                <c:pt idx="5429">
                  <c:v>4.71</c:v>
                </c:pt>
                <c:pt idx="5430">
                  <c:v>4.72</c:v>
                </c:pt>
                <c:pt idx="5431">
                  <c:v>4.72</c:v>
                </c:pt>
                <c:pt idx="5432">
                  <c:v>4.7</c:v>
                </c:pt>
                <c:pt idx="5433">
                  <c:v>4.6900000000000004</c:v>
                </c:pt>
                <c:pt idx="5434">
                  <c:v>4.6900000000000004</c:v>
                </c:pt>
                <c:pt idx="5435">
                  <c:v>4.71</c:v>
                </c:pt>
                <c:pt idx="5436">
                  <c:v>4.72</c:v>
                </c:pt>
                <c:pt idx="5437">
                  <c:v>4.7300000000000004</c:v>
                </c:pt>
                <c:pt idx="5438">
                  <c:v>4.72</c:v>
                </c:pt>
                <c:pt idx="5439">
                  <c:v>4.7</c:v>
                </c:pt>
                <c:pt idx="5440">
                  <c:v>4.7</c:v>
                </c:pt>
                <c:pt idx="5441">
                  <c:v>4.72</c:v>
                </c:pt>
                <c:pt idx="5442">
                  <c:v>4.7300000000000004</c:v>
                </c:pt>
                <c:pt idx="5443">
                  <c:v>4.7300000000000004</c:v>
                </c:pt>
                <c:pt idx="5444">
                  <c:v>4.72</c:v>
                </c:pt>
                <c:pt idx="5445">
                  <c:v>4.7</c:v>
                </c:pt>
                <c:pt idx="5446">
                  <c:v>4.6900000000000004</c:v>
                </c:pt>
                <c:pt idx="5447">
                  <c:v>4.71</c:v>
                </c:pt>
                <c:pt idx="5448">
                  <c:v>4.7300000000000004</c:v>
                </c:pt>
                <c:pt idx="5449">
                  <c:v>4.74</c:v>
                </c:pt>
                <c:pt idx="5450">
                  <c:v>4.72</c:v>
                </c:pt>
                <c:pt idx="5451">
                  <c:v>4.7</c:v>
                </c:pt>
                <c:pt idx="5452">
                  <c:v>4.7</c:v>
                </c:pt>
                <c:pt idx="5453">
                  <c:v>4.71</c:v>
                </c:pt>
                <c:pt idx="5454">
                  <c:v>4.74</c:v>
                </c:pt>
                <c:pt idx="5455">
                  <c:v>4.74</c:v>
                </c:pt>
                <c:pt idx="5456">
                  <c:v>4.7300000000000004</c:v>
                </c:pt>
                <c:pt idx="5457">
                  <c:v>4.71</c:v>
                </c:pt>
                <c:pt idx="5458">
                  <c:v>4.71</c:v>
                </c:pt>
                <c:pt idx="5459">
                  <c:v>4.72</c:v>
                </c:pt>
                <c:pt idx="5460">
                  <c:v>4.75</c:v>
                </c:pt>
                <c:pt idx="5461">
                  <c:v>4.76</c:v>
                </c:pt>
                <c:pt idx="5462">
                  <c:v>4.75</c:v>
                </c:pt>
                <c:pt idx="5463">
                  <c:v>4.7300000000000004</c:v>
                </c:pt>
                <c:pt idx="5464">
                  <c:v>4.7300000000000004</c:v>
                </c:pt>
                <c:pt idx="5465">
                  <c:v>4.7300000000000004</c:v>
                </c:pt>
                <c:pt idx="5466">
                  <c:v>4.75</c:v>
                </c:pt>
                <c:pt idx="5467">
                  <c:v>4.75</c:v>
                </c:pt>
                <c:pt idx="5468">
                  <c:v>4.75</c:v>
                </c:pt>
                <c:pt idx="5469">
                  <c:v>4.7300000000000004</c:v>
                </c:pt>
                <c:pt idx="5470">
                  <c:v>4.7300000000000004</c:v>
                </c:pt>
                <c:pt idx="5471">
                  <c:v>4.74</c:v>
                </c:pt>
                <c:pt idx="5472">
                  <c:v>4.7699999999999996</c:v>
                </c:pt>
                <c:pt idx="5473">
                  <c:v>4.78</c:v>
                </c:pt>
                <c:pt idx="5474">
                  <c:v>4.78</c:v>
                </c:pt>
                <c:pt idx="5475">
                  <c:v>4.76</c:v>
                </c:pt>
                <c:pt idx="5476">
                  <c:v>4.76</c:v>
                </c:pt>
                <c:pt idx="5477">
                  <c:v>4.76</c:v>
                </c:pt>
                <c:pt idx="5478">
                  <c:v>4.78</c:v>
                </c:pt>
                <c:pt idx="5479">
                  <c:v>4.8</c:v>
                </c:pt>
                <c:pt idx="5480">
                  <c:v>4.79</c:v>
                </c:pt>
                <c:pt idx="5481">
                  <c:v>4.76</c:v>
                </c:pt>
                <c:pt idx="5482">
                  <c:v>4.75</c:v>
                </c:pt>
                <c:pt idx="5483">
                  <c:v>4.76</c:v>
                </c:pt>
                <c:pt idx="5484">
                  <c:v>4.79</c:v>
                </c:pt>
                <c:pt idx="5485">
                  <c:v>4.8099999999999996</c:v>
                </c:pt>
                <c:pt idx="5486">
                  <c:v>4.8099999999999996</c:v>
                </c:pt>
                <c:pt idx="5487">
                  <c:v>4.79</c:v>
                </c:pt>
                <c:pt idx="5488">
                  <c:v>4.7699999999999996</c:v>
                </c:pt>
                <c:pt idx="5489">
                  <c:v>4.78</c:v>
                </c:pt>
                <c:pt idx="5490">
                  <c:v>4.8</c:v>
                </c:pt>
                <c:pt idx="5491">
                  <c:v>4.82</c:v>
                </c:pt>
                <c:pt idx="5492">
                  <c:v>4.82</c:v>
                </c:pt>
                <c:pt idx="5493">
                  <c:v>4.79</c:v>
                </c:pt>
                <c:pt idx="5494">
                  <c:v>4.78</c:v>
                </c:pt>
                <c:pt idx="5495">
                  <c:v>4.78</c:v>
                </c:pt>
                <c:pt idx="5496">
                  <c:v>4.8099999999999996</c:v>
                </c:pt>
                <c:pt idx="5497">
                  <c:v>4.84</c:v>
                </c:pt>
                <c:pt idx="5498">
                  <c:v>4.84</c:v>
                </c:pt>
                <c:pt idx="5499">
                  <c:v>4.82</c:v>
                </c:pt>
                <c:pt idx="5500">
                  <c:v>4.8</c:v>
                </c:pt>
                <c:pt idx="5501">
                  <c:v>4.8</c:v>
                </c:pt>
                <c:pt idx="5502">
                  <c:v>4.82</c:v>
                </c:pt>
                <c:pt idx="5503">
                  <c:v>4.84</c:v>
                </c:pt>
                <c:pt idx="5504">
                  <c:v>4.84</c:v>
                </c:pt>
                <c:pt idx="5505">
                  <c:v>4.82</c:v>
                </c:pt>
                <c:pt idx="5506">
                  <c:v>4.8</c:v>
                </c:pt>
                <c:pt idx="5507">
                  <c:v>4.8</c:v>
                </c:pt>
                <c:pt idx="5508">
                  <c:v>4.83</c:v>
                </c:pt>
                <c:pt idx="5509">
                  <c:v>4.8499999999999996</c:v>
                </c:pt>
                <c:pt idx="5510">
                  <c:v>4.8600000000000003</c:v>
                </c:pt>
                <c:pt idx="5511">
                  <c:v>4.8499999999999996</c:v>
                </c:pt>
                <c:pt idx="5512">
                  <c:v>4.84</c:v>
                </c:pt>
                <c:pt idx="5513">
                  <c:v>4.83</c:v>
                </c:pt>
                <c:pt idx="5514">
                  <c:v>4.8499999999999996</c:v>
                </c:pt>
                <c:pt idx="5515">
                  <c:v>4.87</c:v>
                </c:pt>
                <c:pt idx="5516">
                  <c:v>4.87</c:v>
                </c:pt>
                <c:pt idx="5517">
                  <c:v>4.8499999999999996</c:v>
                </c:pt>
                <c:pt idx="5518">
                  <c:v>4.84</c:v>
                </c:pt>
                <c:pt idx="5519">
                  <c:v>4.83</c:v>
                </c:pt>
                <c:pt idx="5520">
                  <c:v>4.8499999999999996</c:v>
                </c:pt>
                <c:pt idx="5521">
                  <c:v>4.87</c:v>
                </c:pt>
                <c:pt idx="5522">
                  <c:v>4.88</c:v>
                </c:pt>
                <c:pt idx="5523">
                  <c:v>4.87</c:v>
                </c:pt>
                <c:pt idx="5524">
                  <c:v>4.8600000000000003</c:v>
                </c:pt>
                <c:pt idx="5525">
                  <c:v>4.8600000000000003</c:v>
                </c:pt>
                <c:pt idx="5526">
                  <c:v>4.8600000000000003</c:v>
                </c:pt>
                <c:pt idx="5527">
                  <c:v>4.88</c:v>
                </c:pt>
                <c:pt idx="5528">
                  <c:v>4.88</c:v>
                </c:pt>
                <c:pt idx="5529">
                  <c:v>4.87</c:v>
                </c:pt>
                <c:pt idx="5530">
                  <c:v>4.8600000000000003</c:v>
                </c:pt>
                <c:pt idx="5531">
                  <c:v>4.8600000000000003</c:v>
                </c:pt>
                <c:pt idx="5532">
                  <c:v>4.8600000000000003</c:v>
                </c:pt>
                <c:pt idx="5533">
                  <c:v>4.88</c:v>
                </c:pt>
                <c:pt idx="5534">
                  <c:v>4.8899999999999997</c:v>
                </c:pt>
                <c:pt idx="5535">
                  <c:v>4.8899999999999997</c:v>
                </c:pt>
                <c:pt idx="5536">
                  <c:v>4.87</c:v>
                </c:pt>
                <c:pt idx="5537">
                  <c:v>4.87</c:v>
                </c:pt>
                <c:pt idx="5538">
                  <c:v>4.87</c:v>
                </c:pt>
                <c:pt idx="5539">
                  <c:v>4.8899999999999997</c:v>
                </c:pt>
                <c:pt idx="5540">
                  <c:v>4.8899999999999997</c:v>
                </c:pt>
                <c:pt idx="5541">
                  <c:v>4.8899999999999997</c:v>
                </c:pt>
                <c:pt idx="5542">
                  <c:v>4.88</c:v>
                </c:pt>
                <c:pt idx="5543">
                  <c:v>4.88</c:v>
                </c:pt>
                <c:pt idx="5544">
                  <c:v>4.88</c:v>
                </c:pt>
                <c:pt idx="5545">
                  <c:v>4.9000000000000004</c:v>
                </c:pt>
                <c:pt idx="5546">
                  <c:v>4.91</c:v>
                </c:pt>
                <c:pt idx="5547">
                  <c:v>4.91</c:v>
                </c:pt>
                <c:pt idx="5548">
                  <c:v>4.91</c:v>
                </c:pt>
                <c:pt idx="5549">
                  <c:v>4.91</c:v>
                </c:pt>
                <c:pt idx="5550">
                  <c:v>4.91</c:v>
                </c:pt>
                <c:pt idx="5551">
                  <c:v>4.91</c:v>
                </c:pt>
                <c:pt idx="5552">
                  <c:v>4.91</c:v>
                </c:pt>
                <c:pt idx="5553">
                  <c:v>4.91</c:v>
                </c:pt>
                <c:pt idx="5554">
                  <c:v>4.9000000000000004</c:v>
                </c:pt>
                <c:pt idx="5555">
                  <c:v>4.9000000000000004</c:v>
                </c:pt>
                <c:pt idx="5556">
                  <c:v>4.9000000000000004</c:v>
                </c:pt>
                <c:pt idx="5557">
                  <c:v>4.92</c:v>
                </c:pt>
                <c:pt idx="5558">
                  <c:v>4.92</c:v>
                </c:pt>
                <c:pt idx="5559">
                  <c:v>4.92</c:v>
                </c:pt>
                <c:pt idx="5560">
                  <c:v>4.92</c:v>
                </c:pt>
                <c:pt idx="5561">
                  <c:v>4.92</c:v>
                </c:pt>
                <c:pt idx="5562">
                  <c:v>4.92</c:v>
                </c:pt>
                <c:pt idx="5563">
                  <c:v>4.92</c:v>
                </c:pt>
                <c:pt idx="5564">
                  <c:v>4.92</c:v>
                </c:pt>
                <c:pt idx="5565">
                  <c:v>4.92</c:v>
                </c:pt>
                <c:pt idx="5566">
                  <c:v>4.91</c:v>
                </c:pt>
                <c:pt idx="5567">
                  <c:v>4.91</c:v>
                </c:pt>
                <c:pt idx="5568">
                  <c:v>4.92</c:v>
                </c:pt>
                <c:pt idx="5569">
                  <c:v>4.92</c:v>
                </c:pt>
                <c:pt idx="5570">
                  <c:v>4.93</c:v>
                </c:pt>
                <c:pt idx="5571">
                  <c:v>4.93</c:v>
                </c:pt>
                <c:pt idx="5572">
                  <c:v>4.93</c:v>
                </c:pt>
                <c:pt idx="5573">
                  <c:v>4.93</c:v>
                </c:pt>
                <c:pt idx="5574">
                  <c:v>4.93</c:v>
                </c:pt>
                <c:pt idx="5575">
                  <c:v>4.93</c:v>
                </c:pt>
                <c:pt idx="5576">
                  <c:v>4.93</c:v>
                </c:pt>
                <c:pt idx="5577">
                  <c:v>4.93</c:v>
                </c:pt>
                <c:pt idx="5578">
                  <c:v>4.93</c:v>
                </c:pt>
                <c:pt idx="5579">
                  <c:v>4.93</c:v>
                </c:pt>
                <c:pt idx="5580">
                  <c:v>4.93</c:v>
                </c:pt>
                <c:pt idx="5581">
                  <c:v>4.92</c:v>
                </c:pt>
                <c:pt idx="5582">
                  <c:v>4.93</c:v>
                </c:pt>
                <c:pt idx="5583">
                  <c:v>4.93</c:v>
                </c:pt>
                <c:pt idx="5584">
                  <c:v>4.93</c:v>
                </c:pt>
                <c:pt idx="5585">
                  <c:v>4.9400000000000004</c:v>
                </c:pt>
                <c:pt idx="5586">
                  <c:v>4.9400000000000004</c:v>
                </c:pt>
                <c:pt idx="5587">
                  <c:v>4.9400000000000004</c:v>
                </c:pt>
                <c:pt idx="5588">
                  <c:v>4.9400000000000004</c:v>
                </c:pt>
                <c:pt idx="5589">
                  <c:v>4.9400000000000004</c:v>
                </c:pt>
                <c:pt idx="5590">
                  <c:v>4.9400000000000004</c:v>
                </c:pt>
                <c:pt idx="5591">
                  <c:v>4.9400000000000004</c:v>
                </c:pt>
                <c:pt idx="5592">
                  <c:v>4.9400000000000004</c:v>
                </c:pt>
                <c:pt idx="5593">
                  <c:v>4.9400000000000004</c:v>
                </c:pt>
                <c:pt idx="5594">
                  <c:v>4.9400000000000004</c:v>
                </c:pt>
                <c:pt idx="5595">
                  <c:v>4.9400000000000004</c:v>
                </c:pt>
                <c:pt idx="5596">
                  <c:v>4.9400000000000004</c:v>
                </c:pt>
                <c:pt idx="5597">
                  <c:v>4.96</c:v>
                </c:pt>
                <c:pt idx="5598">
                  <c:v>4.97</c:v>
                </c:pt>
                <c:pt idx="5599">
                  <c:v>4.97</c:v>
                </c:pt>
                <c:pt idx="5600">
                  <c:v>4.97</c:v>
                </c:pt>
                <c:pt idx="5601">
                  <c:v>4.97</c:v>
                </c:pt>
                <c:pt idx="5602">
                  <c:v>4.97</c:v>
                </c:pt>
                <c:pt idx="5603">
                  <c:v>4.97</c:v>
                </c:pt>
                <c:pt idx="5604">
                  <c:v>4.9800000000000004</c:v>
                </c:pt>
                <c:pt idx="5605">
                  <c:v>4.9800000000000004</c:v>
                </c:pt>
                <c:pt idx="5606">
                  <c:v>4.9800000000000004</c:v>
                </c:pt>
                <c:pt idx="5607">
                  <c:v>4.9800000000000004</c:v>
                </c:pt>
                <c:pt idx="5608">
                  <c:v>4.97</c:v>
                </c:pt>
                <c:pt idx="5609">
                  <c:v>4.99</c:v>
                </c:pt>
                <c:pt idx="5610">
                  <c:v>5</c:v>
                </c:pt>
                <c:pt idx="5611">
                  <c:v>5</c:v>
                </c:pt>
                <c:pt idx="5612">
                  <c:v>4.99</c:v>
                </c:pt>
                <c:pt idx="5613">
                  <c:v>4.9800000000000004</c:v>
                </c:pt>
                <c:pt idx="5614">
                  <c:v>4.9800000000000004</c:v>
                </c:pt>
                <c:pt idx="5615">
                  <c:v>5</c:v>
                </c:pt>
                <c:pt idx="5616">
                  <c:v>5.01</c:v>
                </c:pt>
                <c:pt idx="5617">
                  <c:v>5.0199999999999996</c:v>
                </c:pt>
                <c:pt idx="5618">
                  <c:v>5.01</c:v>
                </c:pt>
                <c:pt idx="5619">
                  <c:v>5.01</c:v>
                </c:pt>
                <c:pt idx="5620">
                  <c:v>5.01</c:v>
                </c:pt>
                <c:pt idx="5621">
                  <c:v>5.01</c:v>
                </c:pt>
                <c:pt idx="5622">
                  <c:v>5.03</c:v>
                </c:pt>
                <c:pt idx="5623">
                  <c:v>5.03</c:v>
                </c:pt>
                <c:pt idx="5624">
                  <c:v>5.01</c:v>
                </c:pt>
                <c:pt idx="5625">
                  <c:v>4.99</c:v>
                </c:pt>
                <c:pt idx="5626">
                  <c:v>4.99</c:v>
                </c:pt>
                <c:pt idx="5627">
                  <c:v>5.01</c:v>
                </c:pt>
                <c:pt idx="5628">
                  <c:v>5.03</c:v>
                </c:pt>
                <c:pt idx="5629">
                  <c:v>5.04</c:v>
                </c:pt>
                <c:pt idx="5630">
                  <c:v>5.0199999999999996</c:v>
                </c:pt>
                <c:pt idx="5631">
                  <c:v>5.01</c:v>
                </c:pt>
                <c:pt idx="5632">
                  <c:v>5.01</c:v>
                </c:pt>
                <c:pt idx="5633">
                  <c:v>5.0199999999999996</c:v>
                </c:pt>
                <c:pt idx="5634">
                  <c:v>5.04</c:v>
                </c:pt>
                <c:pt idx="5635">
                  <c:v>5.04</c:v>
                </c:pt>
                <c:pt idx="5636">
                  <c:v>5.0199999999999996</c:v>
                </c:pt>
                <c:pt idx="5637">
                  <c:v>4.99</c:v>
                </c:pt>
                <c:pt idx="5638">
                  <c:v>4.99</c:v>
                </c:pt>
                <c:pt idx="5639">
                  <c:v>5.01</c:v>
                </c:pt>
                <c:pt idx="5640">
                  <c:v>5.04</c:v>
                </c:pt>
                <c:pt idx="5641">
                  <c:v>5.05</c:v>
                </c:pt>
                <c:pt idx="5642">
                  <c:v>5.04</c:v>
                </c:pt>
                <c:pt idx="5643">
                  <c:v>5.01</c:v>
                </c:pt>
                <c:pt idx="5644">
                  <c:v>5</c:v>
                </c:pt>
                <c:pt idx="5645">
                  <c:v>5.01</c:v>
                </c:pt>
                <c:pt idx="5646">
                  <c:v>5.04</c:v>
                </c:pt>
                <c:pt idx="5647">
                  <c:v>5.04</c:v>
                </c:pt>
                <c:pt idx="5648">
                  <c:v>5.03</c:v>
                </c:pt>
                <c:pt idx="5649">
                  <c:v>5</c:v>
                </c:pt>
                <c:pt idx="5650">
                  <c:v>5</c:v>
                </c:pt>
                <c:pt idx="5651">
                  <c:v>5.01</c:v>
                </c:pt>
                <c:pt idx="5652">
                  <c:v>5.04</c:v>
                </c:pt>
                <c:pt idx="5653">
                  <c:v>5.05</c:v>
                </c:pt>
                <c:pt idx="5654">
                  <c:v>5.05</c:v>
                </c:pt>
                <c:pt idx="5655">
                  <c:v>5.0199999999999996</c:v>
                </c:pt>
                <c:pt idx="5656">
                  <c:v>5.01</c:v>
                </c:pt>
                <c:pt idx="5657">
                  <c:v>5.0199999999999996</c:v>
                </c:pt>
                <c:pt idx="5658">
                  <c:v>5.05</c:v>
                </c:pt>
                <c:pt idx="5659">
                  <c:v>5.0599999999999996</c:v>
                </c:pt>
                <c:pt idx="5660">
                  <c:v>5.05</c:v>
                </c:pt>
                <c:pt idx="5661">
                  <c:v>5.0199999999999996</c:v>
                </c:pt>
                <c:pt idx="5662">
                  <c:v>5</c:v>
                </c:pt>
                <c:pt idx="5663">
                  <c:v>5.01</c:v>
                </c:pt>
                <c:pt idx="5664">
                  <c:v>5.04</c:v>
                </c:pt>
                <c:pt idx="5665">
                  <c:v>5.0599999999999996</c:v>
                </c:pt>
                <c:pt idx="5666">
                  <c:v>5.0599999999999996</c:v>
                </c:pt>
                <c:pt idx="5667">
                  <c:v>5.04</c:v>
                </c:pt>
                <c:pt idx="5668">
                  <c:v>5.0199999999999996</c:v>
                </c:pt>
                <c:pt idx="5669">
                  <c:v>5.03</c:v>
                </c:pt>
                <c:pt idx="5670">
                  <c:v>5.05</c:v>
                </c:pt>
                <c:pt idx="5671">
                  <c:v>5.07</c:v>
                </c:pt>
                <c:pt idx="5672">
                  <c:v>5.07</c:v>
                </c:pt>
                <c:pt idx="5673">
                  <c:v>5.03</c:v>
                </c:pt>
                <c:pt idx="5674">
                  <c:v>5.0199999999999996</c:v>
                </c:pt>
                <c:pt idx="5675">
                  <c:v>5.0199999999999996</c:v>
                </c:pt>
                <c:pt idx="5676">
                  <c:v>5.05</c:v>
                </c:pt>
                <c:pt idx="5677">
                  <c:v>5.07</c:v>
                </c:pt>
                <c:pt idx="5678">
                  <c:v>5.08</c:v>
                </c:pt>
                <c:pt idx="5679">
                  <c:v>5.0599999999999996</c:v>
                </c:pt>
                <c:pt idx="5680">
                  <c:v>5.04</c:v>
                </c:pt>
                <c:pt idx="5681">
                  <c:v>5.04</c:v>
                </c:pt>
                <c:pt idx="5682">
                  <c:v>5.07</c:v>
                </c:pt>
                <c:pt idx="5683">
                  <c:v>5.09</c:v>
                </c:pt>
                <c:pt idx="5684">
                  <c:v>5.09</c:v>
                </c:pt>
                <c:pt idx="5685">
                  <c:v>5.07</c:v>
                </c:pt>
                <c:pt idx="5686">
                  <c:v>5.04</c:v>
                </c:pt>
                <c:pt idx="5687">
                  <c:v>5.04</c:v>
                </c:pt>
                <c:pt idx="5688">
                  <c:v>5.07</c:v>
                </c:pt>
                <c:pt idx="5689">
                  <c:v>5.09</c:v>
                </c:pt>
                <c:pt idx="5690">
                  <c:v>5.0999999999999996</c:v>
                </c:pt>
                <c:pt idx="5691">
                  <c:v>5.09</c:v>
                </c:pt>
                <c:pt idx="5692">
                  <c:v>5.07</c:v>
                </c:pt>
                <c:pt idx="5693">
                  <c:v>5.0599999999999996</c:v>
                </c:pt>
                <c:pt idx="5694">
                  <c:v>5.08</c:v>
                </c:pt>
                <c:pt idx="5695">
                  <c:v>5.0999999999999996</c:v>
                </c:pt>
                <c:pt idx="5696">
                  <c:v>5.1100000000000003</c:v>
                </c:pt>
                <c:pt idx="5697">
                  <c:v>5.09</c:v>
                </c:pt>
                <c:pt idx="5698">
                  <c:v>5.07</c:v>
                </c:pt>
                <c:pt idx="5699">
                  <c:v>5.0599999999999996</c:v>
                </c:pt>
                <c:pt idx="5700">
                  <c:v>5.08</c:v>
                </c:pt>
                <c:pt idx="5701">
                  <c:v>5.1100000000000003</c:v>
                </c:pt>
                <c:pt idx="5702">
                  <c:v>5.12</c:v>
                </c:pt>
                <c:pt idx="5703">
                  <c:v>5.1100000000000003</c:v>
                </c:pt>
                <c:pt idx="5704">
                  <c:v>5.09</c:v>
                </c:pt>
                <c:pt idx="5705">
                  <c:v>5.09</c:v>
                </c:pt>
                <c:pt idx="5706">
                  <c:v>5.09</c:v>
                </c:pt>
                <c:pt idx="5707">
                  <c:v>5.12</c:v>
                </c:pt>
                <c:pt idx="5708">
                  <c:v>5.12</c:v>
                </c:pt>
                <c:pt idx="5709">
                  <c:v>5.1100000000000003</c:v>
                </c:pt>
                <c:pt idx="5710">
                  <c:v>5.09</c:v>
                </c:pt>
                <c:pt idx="5711">
                  <c:v>5.09</c:v>
                </c:pt>
                <c:pt idx="5712">
                  <c:v>5.09</c:v>
                </c:pt>
                <c:pt idx="5713">
                  <c:v>5.12</c:v>
                </c:pt>
                <c:pt idx="5714">
                  <c:v>5.13</c:v>
                </c:pt>
                <c:pt idx="5715">
                  <c:v>5.13</c:v>
                </c:pt>
                <c:pt idx="5716">
                  <c:v>5.13</c:v>
                </c:pt>
                <c:pt idx="5717">
                  <c:v>5.12</c:v>
                </c:pt>
                <c:pt idx="5718">
                  <c:v>5.12</c:v>
                </c:pt>
                <c:pt idx="5719">
                  <c:v>5.14</c:v>
                </c:pt>
                <c:pt idx="5720">
                  <c:v>5.14</c:v>
                </c:pt>
                <c:pt idx="5721">
                  <c:v>5.14</c:v>
                </c:pt>
                <c:pt idx="5722">
                  <c:v>5.12</c:v>
                </c:pt>
                <c:pt idx="5723">
                  <c:v>5.12</c:v>
                </c:pt>
                <c:pt idx="5724">
                  <c:v>5.12</c:v>
                </c:pt>
                <c:pt idx="5725">
                  <c:v>5.13</c:v>
                </c:pt>
                <c:pt idx="5726">
                  <c:v>5.15</c:v>
                </c:pt>
                <c:pt idx="5727">
                  <c:v>5.15</c:v>
                </c:pt>
                <c:pt idx="5728">
                  <c:v>5.15</c:v>
                </c:pt>
                <c:pt idx="5729">
                  <c:v>5.15</c:v>
                </c:pt>
                <c:pt idx="5730">
                  <c:v>5.15</c:v>
                </c:pt>
                <c:pt idx="5731">
                  <c:v>5.16</c:v>
                </c:pt>
                <c:pt idx="5732">
                  <c:v>5.16</c:v>
                </c:pt>
                <c:pt idx="5733">
                  <c:v>5.16</c:v>
                </c:pt>
                <c:pt idx="5734">
                  <c:v>5.16</c:v>
                </c:pt>
                <c:pt idx="5735">
                  <c:v>5.16</c:v>
                </c:pt>
                <c:pt idx="5736">
                  <c:v>5.16</c:v>
                </c:pt>
                <c:pt idx="5737">
                  <c:v>5.16</c:v>
                </c:pt>
                <c:pt idx="5738">
                  <c:v>5.16</c:v>
                </c:pt>
                <c:pt idx="5739">
                  <c:v>5.16</c:v>
                </c:pt>
                <c:pt idx="5740">
                  <c:v>5.16</c:v>
                </c:pt>
                <c:pt idx="5741">
                  <c:v>5.16</c:v>
                </c:pt>
                <c:pt idx="5742">
                  <c:v>5.16</c:v>
                </c:pt>
                <c:pt idx="5743">
                  <c:v>5.16</c:v>
                </c:pt>
                <c:pt idx="5744">
                  <c:v>5.16</c:v>
                </c:pt>
                <c:pt idx="5745">
                  <c:v>5.16</c:v>
                </c:pt>
                <c:pt idx="5746">
                  <c:v>5.16</c:v>
                </c:pt>
                <c:pt idx="5747">
                  <c:v>5.16</c:v>
                </c:pt>
                <c:pt idx="5748">
                  <c:v>5.16</c:v>
                </c:pt>
                <c:pt idx="5749">
                  <c:v>5.17</c:v>
                </c:pt>
                <c:pt idx="5750">
                  <c:v>5.17</c:v>
                </c:pt>
                <c:pt idx="5751">
                  <c:v>5.17</c:v>
                </c:pt>
                <c:pt idx="5752">
                  <c:v>5.18</c:v>
                </c:pt>
                <c:pt idx="5753">
                  <c:v>5.18</c:v>
                </c:pt>
                <c:pt idx="5754">
                  <c:v>5.18</c:v>
                </c:pt>
                <c:pt idx="5755">
                  <c:v>5.18</c:v>
                </c:pt>
                <c:pt idx="5756">
                  <c:v>5.18</c:v>
                </c:pt>
                <c:pt idx="5757">
                  <c:v>5.18</c:v>
                </c:pt>
                <c:pt idx="5758">
                  <c:v>5.18</c:v>
                </c:pt>
                <c:pt idx="5759">
                  <c:v>5.19</c:v>
                </c:pt>
                <c:pt idx="5760">
                  <c:v>5.2</c:v>
                </c:pt>
                <c:pt idx="5761">
                  <c:v>5.2</c:v>
                </c:pt>
                <c:pt idx="5762">
                  <c:v>5.2</c:v>
                </c:pt>
                <c:pt idx="5763">
                  <c:v>5.2</c:v>
                </c:pt>
                <c:pt idx="5764">
                  <c:v>5.21</c:v>
                </c:pt>
                <c:pt idx="5765">
                  <c:v>5.22</c:v>
                </c:pt>
                <c:pt idx="5766">
                  <c:v>5.22</c:v>
                </c:pt>
                <c:pt idx="5767">
                  <c:v>5.22</c:v>
                </c:pt>
                <c:pt idx="5768">
                  <c:v>5.22</c:v>
                </c:pt>
                <c:pt idx="5769">
                  <c:v>5.22</c:v>
                </c:pt>
                <c:pt idx="5770">
                  <c:v>5.22</c:v>
                </c:pt>
                <c:pt idx="5771">
                  <c:v>5.22</c:v>
                </c:pt>
                <c:pt idx="5772">
                  <c:v>5.23</c:v>
                </c:pt>
                <c:pt idx="5773">
                  <c:v>5.23</c:v>
                </c:pt>
                <c:pt idx="5774">
                  <c:v>5.23</c:v>
                </c:pt>
                <c:pt idx="5775">
                  <c:v>5.23</c:v>
                </c:pt>
                <c:pt idx="5776">
                  <c:v>5.23</c:v>
                </c:pt>
                <c:pt idx="5777">
                  <c:v>5.24</c:v>
                </c:pt>
                <c:pt idx="5778">
                  <c:v>5.25</c:v>
                </c:pt>
                <c:pt idx="5779">
                  <c:v>5.25</c:v>
                </c:pt>
                <c:pt idx="5780">
                  <c:v>5.24</c:v>
                </c:pt>
                <c:pt idx="5781">
                  <c:v>5.23</c:v>
                </c:pt>
                <c:pt idx="5782">
                  <c:v>5.23</c:v>
                </c:pt>
                <c:pt idx="5783">
                  <c:v>5.24</c:v>
                </c:pt>
                <c:pt idx="5784">
                  <c:v>5.25</c:v>
                </c:pt>
                <c:pt idx="5785">
                  <c:v>5.25</c:v>
                </c:pt>
                <c:pt idx="5786">
                  <c:v>5.24</c:v>
                </c:pt>
                <c:pt idx="5787">
                  <c:v>5.23</c:v>
                </c:pt>
                <c:pt idx="5788">
                  <c:v>5.23</c:v>
                </c:pt>
                <c:pt idx="5789">
                  <c:v>5.24</c:v>
                </c:pt>
                <c:pt idx="5790">
                  <c:v>5.26</c:v>
                </c:pt>
                <c:pt idx="5791">
                  <c:v>5.26</c:v>
                </c:pt>
                <c:pt idx="5792">
                  <c:v>5.25</c:v>
                </c:pt>
                <c:pt idx="5793">
                  <c:v>5.23</c:v>
                </c:pt>
                <c:pt idx="5794">
                  <c:v>5.23</c:v>
                </c:pt>
                <c:pt idx="5795">
                  <c:v>5.25</c:v>
                </c:pt>
                <c:pt idx="5796">
                  <c:v>5.27</c:v>
                </c:pt>
                <c:pt idx="5797">
                  <c:v>5.27</c:v>
                </c:pt>
                <c:pt idx="5798">
                  <c:v>5.26</c:v>
                </c:pt>
                <c:pt idx="5799">
                  <c:v>5.24</c:v>
                </c:pt>
                <c:pt idx="5800">
                  <c:v>5.24</c:v>
                </c:pt>
                <c:pt idx="5801">
                  <c:v>5.26</c:v>
                </c:pt>
                <c:pt idx="5802">
                  <c:v>5.28</c:v>
                </c:pt>
                <c:pt idx="5803">
                  <c:v>5.28</c:v>
                </c:pt>
                <c:pt idx="5804">
                  <c:v>5.27</c:v>
                </c:pt>
                <c:pt idx="5805">
                  <c:v>5.25</c:v>
                </c:pt>
                <c:pt idx="5806">
                  <c:v>5.25</c:v>
                </c:pt>
                <c:pt idx="5807">
                  <c:v>5.25</c:v>
                </c:pt>
                <c:pt idx="5808">
                  <c:v>5.28</c:v>
                </c:pt>
                <c:pt idx="5809">
                  <c:v>5.28</c:v>
                </c:pt>
                <c:pt idx="5810">
                  <c:v>5.28</c:v>
                </c:pt>
                <c:pt idx="5811">
                  <c:v>5.26</c:v>
                </c:pt>
                <c:pt idx="5812">
                  <c:v>5.26</c:v>
                </c:pt>
                <c:pt idx="5813">
                  <c:v>5.27</c:v>
                </c:pt>
                <c:pt idx="5814">
                  <c:v>5.29</c:v>
                </c:pt>
                <c:pt idx="5815">
                  <c:v>5.29</c:v>
                </c:pt>
                <c:pt idx="5816">
                  <c:v>5.29</c:v>
                </c:pt>
                <c:pt idx="5817">
                  <c:v>5.26</c:v>
                </c:pt>
                <c:pt idx="5818">
                  <c:v>5.26</c:v>
                </c:pt>
                <c:pt idx="5819">
                  <c:v>5.26</c:v>
                </c:pt>
                <c:pt idx="5820">
                  <c:v>5.29</c:v>
                </c:pt>
                <c:pt idx="5821">
                  <c:v>5.31</c:v>
                </c:pt>
                <c:pt idx="5822">
                  <c:v>5.3</c:v>
                </c:pt>
                <c:pt idx="5823">
                  <c:v>5.28</c:v>
                </c:pt>
                <c:pt idx="5824">
                  <c:v>5.28</c:v>
                </c:pt>
                <c:pt idx="5825">
                  <c:v>5.28</c:v>
                </c:pt>
                <c:pt idx="5826">
                  <c:v>5.31</c:v>
                </c:pt>
                <c:pt idx="5827">
                  <c:v>5.31</c:v>
                </c:pt>
                <c:pt idx="5828">
                  <c:v>5.31</c:v>
                </c:pt>
                <c:pt idx="5829">
                  <c:v>5.28</c:v>
                </c:pt>
                <c:pt idx="5830">
                  <c:v>5.27</c:v>
                </c:pt>
                <c:pt idx="5831">
                  <c:v>5.28</c:v>
                </c:pt>
                <c:pt idx="5832">
                  <c:v>5.31</c:v>
                </c:pt>
                <c:pt idx="5833">
                  <c:v>5.32</c:v>
                </c:pt>
                <c:pt idx="5834">
                  <c:v>5.32</c:v>
                </c:pt>
                <c:pt idx="5835">
                  <c:v>5.3</c:v>
                </c:pt>
                <c:pt idx="5836">
                  <c:v>5.29</c:v>
                </c:pt>
                <c:pt idx="5837">
                  <c:v>5.3</c:v>
                </c:pt>
                <c:pt idx="5838">
                  <c:v>5.32</c:v>
                </c:pt>
                <c:pt idx="5839">
                  <c:v>5.34</c:v>
                </c:pt>
                <c:pt idx="5840">
                  <c:v>5.34</c:v>
                </c:pt>
                <c:pt idx="5841">
                  <c:v>5.31</c:v>
                </c:pt>
                <c:pt idx="5842">
                  <c:v>5.29</c:v>
                </c:pt>
                <c:pt idx="5843">
                  <c:v>5.29</c:v>
                </c:pt>
                <c:pt idx="5844">
                  <c:v>5.32</c:v>
                </c:pt>
                <c:pt idx="5845">
                  <c:v>5.35</c:v>
                </c:pt>
                <c:pt idx="5846">
                  <c:v>5.35</c:v>
                </c:pt>
                <c:pt idx="5847">
                  <c:v>5.34</c:v>
                </c:pt>
                <c:pt idx="5848">
                  <c:v>5.32</c:v>
                </c:pt>
                <c:pt idx="5849">
                  <c:v>5.32</c:v>
                </c:pt>
                <c:pt idx="5850">
                  <c:v>5.35</c:v>
                </c:pt>
                <c:pt idx="5851">
                  <c:v>5.37</c:v>
                </c:pt>
                <c:pt idx="5852">
                  <c:v>5.37</c:v>
                </c:pt>
                <c:pt idx="5853">
                  <c:v>5.35</c:v>
                </c:pt>
                <c:pt idx="5854">
                  <c:v>5.33</c:v>
                </c:pt>
                <c:pt idx="5855">
                  <c:v>5.33</c:v>
                </c:pt>
                <c:pt idx="5856">
                  <c:v>5.36</c:v>
                </c:pt>
                <c:pt idx="5857">
                  <c:v>5.38</c:v>
                </c:pt>
                <c:pt idx="5858">
                  <c:v>5.38</c:v>
                </c:pt>
                <c:pt idx="5859">
                  <c:v>5.37</c:v>
                </c:pt>
                <c:pt idx="5860">
                  <c:v>5.35</c:v>
                </c:pt>
                <c:pt idx="5861">
                  <c:v>5.35</c:v>
                </c:pt>
                <c:pt idx="5862">
                  <c:v>5.36</c:v>
                </c:pt>
                <c:pt idx="5863">
                  <c:v>5.38</c:v>
                </c:pt>
                <c:pt idx="5864">
                  <c:v>5.38</c:v>
                </c:pt>
                <c:pt idx="5865">
                  <c:v>5.35</c:v>
                </c:pt>
                <c:pt idx="5866">
                  <c:v>5.34</c:v>
                </c:pt>
                <c:pt idx="5867">
                  <c:v>5.34</c:v>
                </c:pt>
                <c:pt idx="5868">
                  <c:v>5.36</c:v>
                </c:pt>
                <c:pt idx="5869">
                  <c:v>5.38</c:v>
                </c:pt>
                <c:pt idx="5870">
                  <c:v>5.38</c:v>
                </c:pt>
                <c:pt idx="5871">
                  <c:v>5.38</c:v>
                </c:pt>
                <c:pt idx="5872">
                  <c:v>5.36</c:v>
                </c:pt>
                <c:pt idx="5873">
                  <c:v>5.36</c:v>
                </c:pt>
                <c:pt idx="5874">
                  <c:v>5.37</c:v>
                </c:pt>
                <c:pt idx="5875">
                  <c:v>5.38</c:v>
                </c:pt>
                <c:pt idx="5876">
                  <c:v>5.39</c:v>
                </c:pt>
                <c:pt idx="5877">
                  <c:v>5.37</c:v>
                </c:pt>
                <c:pt idx="5878">
                  <c:v>5.35</c:v>
                </c:pt>
                <c:pt idx="5879">
                  <c:v>5.35</c:v>
                </c:pt>
                <c:pt idx="5880">
                  <c:v>5.37</c:v>
                </c:pt>
                <c:pt idx="5881">
                  <c:v>5.39</c:v>
                </c:pt>
                <c:pt idx="5882">
                  <c:v>5.4</c:v>
                </c:pt>
                <c:pt idx="5883">
                  <c:v>5.39</c:v>
                </c:pt>
                <c:pt idx="5884">
                  <c:v>5.37</c:v>
                </c:pt>
                <c:pt idx="5885">
                  <c:v>5.37</c:v>
                </c:pt>
                <c:pt idx="5886">
                  <c:v>5.38</c:v>
                </c:pt>
                <c:pt idx="5887">
                  <c:v>5.4</c:v>
                </c:pt>
                <c:pt idx="5888">
                  <c:v>5.4</c:v>
                </c:pt>
                <c:pt idx="5889">
                  <c:v>5.39</c:v>
                </c:pt>
                <c:pt idx="5890">
                  <c:v>5.37</c:v>
                </c:pt>
                <c:pt idx="5891">
                  <c:v>5.37</c:v>
                </c:pt>
                <c:pt idx="5892">
                  <c:v>5.37</c:v>
                </c:pt>
                <c:pt idx="5893">
                  <c:v>5.39</c:v>
                </c:pt>
                <c:pt idx="5894">
                  <c:v>5.4</c:v>
                </c:pt>
                <c:pt idx="5895">
                  <c:v>5.4</c:v>
                </c:pt>
                <c:pt idx="5896">
                  <c:v>5.38</c:v>
                </c:pt>
                <c:pt idx="5897">
                  <c:v>5.38</c:v>
                </c:pt>
                <c:pt idx="5898">
                  <c:v>5.38</c:v>
                </c:pt>
                <c:pt idx="5899">
                  <c:v>5.4</c:v>
                </c:pt>
                <c:pt idx="5900">
                  <c:v>5.4</c:v>
                </c:pt>
                <c:pt idx="5901">
                  <c:v>5.39</c:v>
                </c:pt>
                <c:pt idx="5902">
                  <c:v>5.38</c:v>
                </c:pt>
                <c:pt idx="5903">
                  <c:v>5.38</c:v>
                </c:pt>
                <c:pt idx="5904">
                  <c:v>5.37</c:v>
                </c:pt>
                <c:pt idx="5905">
                  <c:v>5.39</c:v>
                </c:pt>
                <c:pt idx="5906">
                  <c:v>5.4</c:v>
                </c:pt>
                <c:pt idx="5907">
                  <c:v>5.4</c:v>
                </c:pt>
                <c:pt idx="5908">
                  <c:v>5.4</c:v>
                </c:pt>
                <c:pt idx="5909">
                  <c:v>5.4</c:v>
                </c:pt>
                <c:pt idx="5910">
                  <c:v>5.4</c:v>
                </c:pt>
                <c:pt idx="5911">
                  <c:v>5.4</c:v>
                </c:pt>
                <c:pt idx="5912">
                  <c:v>5.4</c:v>
                </c:pt>
                <c:pt idx="5913">
                  <c:v>5.4</c:v>
                </c:pt>
                <c:pt idx="5914">
                  <c:v>5.39</c:v>
                </c:pt>
                <c:pt idx="5915">
                  <c:v>5.39</c:v>
                </c:pt>
                <c:pt idx="5916">
                  <c:v>5.39</c:v>
                </c:pt>
                <c:pt idx="5917">
                  <c:v>5.4</c:v>
                </c:pt>
                <c:pt idx="5918">
                  <c:v>5.41</c:v>
                </c:pt>
                <c:pt idx="5919">
                  <c:v>5.41</c:v>
                </c:pt>
                <c:pt idx="5920">
                  <c:v>5.41</c:v>
                </c:pt>
                <c:pt idx="5921">
                  <c:v>5.41</c:v>
                </c:pt>
                <c:pt idx="5922">
                  <c:v>5.41</c:v>
                </c:pt>
                <c:pt idx="5923">
                  <c:v>5.42</c:v>
                </c:pt>
                <c:pt idx="5924">
                  <c:v>5.42</c:v>
                </c:pt>
                <c:pt idx="5925">
                  <c:v>5.42</c:v>
                </c:pt>
                <c:pt idx="5926">
                  <c:v>5.41</c:v>
                </c:pt>
                <c:pt idx="5927">
                  <c:v>5.41</c:v>
                </c:pt>
                <c:pt idx="5928">
                  <c:v>5.41</c:v>
                </c:pt>
                <c:pt idx="5929">
                  <c:v>5.42</c:v>
                </c:pt>
                <c:pt idx="5930">
                  <c:v>5.43</c:v>
                </c:pt>
                <c:pt idx="5931">
                  <c:v>5.43</c:v>
                </c:pt>
                <c:pt idx="5932">
                  <c:v>5.43</c:v>
                </c:pt>
                <c:pt idx="5933">
                  <c:v>5.44</c:v>
                </c:pt>
                <c:pt idx="5934">
                  <c:v>5.44</c:v>
                </c:pt>
                <c:pt idx="5935">
                  <c:v>5.45</c:v>
                </c:pt>
                <c:pt idx="5936">
                  <c:v>5.45</c:v>
                </c:pt>
                <c:pt idx="5937">
                  <c:v>5.44</c:v>
                </c:pt>
                <c:pt idx="5938">
                  <c:v>5.44</c:v>
                </c:pt>
                <c:pt idx="5939">
                  <c:v>5.44</c:v>
                </c:pt>
                <c:pt idx="5940">
                  <c:v>5.44</c:v>
                </c:pt>
                <c:pt idx="5941">
                  <c:v>5.44</c:v>
                </c:pt>
                <c:pt idx="5942">
                  <c:v>5.44</c:v>
                </c:pt>
                <c:pt idx="5943">
                  <c:v>5.44</c:v>
                </c:pt>
                <c:pt idx="5944">
                  <c:v>5.44</c:v>
                </c:pt>
                <c:pt idx="5945">
                  <c:v>5.44</c:v>
                </c:pt>
                <c:pt idx="5946">
                  <c:v>5.45</c:v>
                </c:pt>
                <c:pt idx="5947">
                  <c:v>5.45</c:v>
                </c:pt>
                <c:pt idx="5948">
                  <c:v>5.45</c:v>
                </c:pt>
                <c:pt idx="5949">
                  <c:v>5.45</c:v>
                </c:pt>
                <c:pt idx="5950">
                  <c:v>5.45</c:v>
                </c:pt>
                <c:pt idx="5951">
                  <c:v>5.45</c:v>
                </c:pt>
                <c:pt idx="5952">
                  <c:v>5.45</c:v>
                </c:pt>
                <c:pt idx="5953">
                  <c:v>5.46</c:v>
                </c:pt>
                <c:pt idx="5954">
                  <c:v>5.46</c:v>
                </c:pt>
                <c:pt idx="5955">
                  <c:v>5.46</c:v>
                </c:pt>
                <c:pt idx="5956">
                  <c:v>5.46</c:v>
                </c:pt>
                <c:pt idx="5957">
                  <c:v>5.47</c:v>
                </c:pt>
                <c:pt idx="5958">
                  <c:v>5.47</c:v>
                </c:pt>
                <c:pt idx="5959">
                  <c:v>5.47</c:v>
                </c:pt>
                <c:pt idx="5960">
                  <c:v>5.47</c:v>
                </c:pt>
                <c:pt idx="5961">
                  <c:v>5.46</c:v>
                </c:pt>
                <c:pt idx="5962">
                  <c:v>5.46</c:v>
                </c:pt>
                <c:pt idx="5963">
                  <c:v>5.46</c:v>
                </c:pt>
                <c:pt idx="5964">
                  <c:v>5.47</c:v>
                </c:pt>
                <c:pt idx="5965">
                  <c:v>5.47</c:v>
                </c:pt>
                <c:pt idx="5966">
                  <c:v>5.47</c:v>
                </c:pt>
                <c:pt idx="5967">
                  <c:v>5.47</c:v>
                </c:pt>
                <c:pt idx="5968">
                  <c:v>5.48</c:v>
                </c:pt>
                <c:pt idx="5969">
                  <c:v>5.5</c:v>
                </c:pt>
                <c:pt idx="5970">
                  <c:v>5.5</c:v>
                </c:pt>
                <c:pt idx="5971">
                  <c:v>5.5</c:v>
                </c:pt>
                <c:pt idx="5972">
                  <c:v>5.49</c:v>
                </c:pt>
                <c:pt idx="5973">
                  <c:v>5.48</c:v>
                </c:pt>
                <c:pt idx="5974">
                  <c:v>5.48</c:v>
                </c:pt>
                <c:pt idx="5975">
                  <c:v>5.49</c:v>
                </c:pt>
                <c:pt idx="5976">
                  <c:v>5.5</c:v>
                </c:pt>
                <c:pt idx="5977">
                  <c:v>5.51</c:v>
                </c:pt>
                <c:pt idx="5978">
                  <c:v>5.49</c:v>
                </c:pt>
                <c:pt idx="5979">
                  <c:v>5.48</c:v>
                </c:pt>
                <c:pt idx="5980">
                  <c:v>5.47</c:v>
                </c:pt>
                <c:pt idx="5981">
                  <c:v>5.49</c:v>
                </c:pt>
                <c:pt idx="5982">
                  <c:v>5.51</c:v>
                </c:pt>
                <c:pt idx="5983">
                  <c:v>5.51</c:v>
                </c:pt>
                <c:pt idx="5984">
                  <c:v>5.49</c:v>
                </c:pt>
                <c:pt idx="5985">
                  <c:v>5.47</c:v>
                </c:pt>
                <c:pt idx="5986">
                  <c:v>5.47</c:v>
                </c:pt>
                <c:pt idx="5987">
                  <c:v>5.48</c:v>
                </c:pt>
                <c:pt idx="5988">
                  <c:v>5.51</c:v>
                </c:pt>
                <c:pt idx="5989">
                  <c:v>5.51</c:v>
                </c:pt>
                <c:pt idx="5990">
                  <c:v>5.5</c:v>
                </c:pt>
                <c:pt idx="5991">
                  <c:v>5.48</c:v>
                </c:pt>
                <c:pt idx="5992">
                  <c:v>5.47</c:v>
                </c:pt>
                <c:pt idx="5993">
                  <c:v>5.49</c:v>
                </c:pt>
                <c:pt idx="5994">
                  <c:v>5.52</c:v>
                </c:pt>
                <c:pt idx="5995">
                  <c:v>5.52</c:v>
                </c:pt>
                <c:pt idx="5996">
                  <c:v>5.51</c:v>
                </c:pt>
                <c:pt idx="5997">
                  <c:v>5.48</c:v>
                </c:pt>
                <c:pt idx="5998">
                  <c:v>5.48</c:v>
                </c:pt>
                <c:pt idx="5999">
                  <c:v>5.49</c:v>
                </c:pt>
                <c:pt idx="6000">
                  <c:v>5.51</c:v>
                </c:pt>
                <c:pt idx="6001">
                  <c:v>5.53</c:v>
                </c:pt>
                <c:pt idx="6002">
                  <c:v>5.52</c:v>
                </c:pt>
                <c:pt idx="6003">
                  <c:v>5.49</c:v>
                </c:pt>
                <c:pt idx="6004">
                  <c:v>5.49</c:v>
                </c:pt>
                <c:pt idx="6005">
                  <c:v>5.5</c:v>
                </c:pt>
                <c:pt idx="6006">
                  <c:v>5.53</c:v>
                </c:pt>
                <c:pt idx="6007">
                  <c:v>5.54</c:v>
                </c:pt>
                <c:pt idx="6008">
                  <c:v>5.53</c:v>
                </c:pt>
                <c:pt idx="6009">
                  <c:v>5.49</c:v>
                </c:pt>
                <c:pt idx="6010">
                  <c:v>5.48</c:v>
                </c:pt>
                <c:pt idx="6011">
                  <c:v>5.49</c:v>
                </c:pt>
                <c:pt idx="6012">
                  <c:v>5.53</c:v>
                </c:pt>
                <c:pt idx="6013">
                  <c:v>5.55</c:v>
                </c:pt>
                <c:pt idx="6014">
                  <c:v>5.54</c:v>
                </c:pt>
                <c:pt idx="6015">
                  <c:v>5.52</c:v>
                </c:pt>
                <c:pt idx="6016">
                  <c:v>5.51</c:v>
                </c:pt>
                <c:pt idx="6017">
                  <c:v>5.51</c:v>
                </c:pt>
                <c:pt idx="6018">
                  <c:v>5.55</c:v>
                </c:pt>
                <c:pt idx="6019">
                  <c:v>5.56</c:v>
                </c:pt>
                <c:pt idx="6020">
                  <c:v>5.55</c:v>
                </c:pt>
                <c:pt idx="6021">
                  <c:v>5.52</c:v>
                </c:pt>
                <c:pt idx="6022">
                  <c:v>5.5</c:v>
                </c:pt>
                <c:pt idx="6023">
                  <c:v>5.51</c:v>
                </c:pt>
                <c:pt idx="6024">
                  <c:v>5.54</c:v>
                </c:pt>
                <c:pt idx="6025">
                  <c:v>5.56</c:v>
                </c:pt>
                <c:pt idx="6026">
                  <c:v>5.57</c:v>
                </c:pt>
                <c:pt idx="6027">
                  <c:v>5.54</c:v>
                </c:pt>
                <c:pt idx="6028">
                  <c:v>5.53</c:v>
                </c:pt>
                <c:pt idx="6029">
                  <c:v>5.53</c:v>
                </c:pt>
                <c:pt idx="6030">
                  <c:v>5.56</c:v>
                </c:pt>
                <c:pt idx="6031">
                  <c:v>5.58</c:v>
                </c:pt>
                <c:pt idx="6032">
                  <c:v>5.57</c:v>
                </c:pt>
                <c:pt idx="6033">
                  <c:v>5.54</c:v>
                </c:pt>
                <c:pt idx="6034">
                  <c:v>5.52</c:v>
                </c:pt>
                <c:pt idx="6035">
                  <c:v>5.52</c:v>
                </c:pt>
                <c:pt idx="6036">
                  <c:v>5.55</c:v>
                </c:pt>
                <c:pt idx="6037">
                  <c:v>5.58</c:v>
                </c:pt>
                <c:pt idx="6038">
                  <c:v>5.58</c:v>
                </c:pt>
                <c:pt idx="6039">
                  <c:v>5.57</c:v>
                </c:pt>
                <c:pt idx="6040">
                  <c:v>5.54</c:v>
                </c:pt>
                <c:pt idx="6041">
                  <c:v>5.54</c:v>
                </c:pt>
                <c:pt idx="6042">
                  <c:v>5.56</c:v>
                </c:pt>
                <c:pt idx="6043">
                  <c:v>5.59</c:v>
                </c:pt>
                <c:pt idx="6044">
                  <c:v>5.59</c:v>
                </c:pt>
                <c:pt idx="6045">
                  <c:v>5.57</c:v>
                </c:pt>
                <c:pt idx="6046">
                  <c:v>5.55</c:v>
                </c:pt>
                <c:pt idx="6047">
                  <c:v>5.55</c:v>
                </c:pt>
                <c:pt idx="6048">
                  <c:v>5.56</c:v>
                </c:pt>
                <c:pt idx="6049">
                  <c:v>5.59</c:v>
                </c:pt>
                <c:pt idx="6050">
                  <c:v>5.6</c:v>
                </c:pt>
                <c:pt idx="6051">
                  <c:v>5.59</c:v>
                </c:pt>
                <c:pt idx="6052">
                  <c:v>5.57</c:v>
                </c:pt>
                <c:pt idx="6053">
                  <c:v>5.57</c:v>
                </c:pt>
                <c:pt idx="6054">
                  <c:v>5.58</c:v>
                </c:pt>
                <c:pt idx="6055">
                  <c:v>5.6</c:v>
                </c:pt>
                <c:pt idx="6056">
                  <c:v>5.61</c:v>
                </c:pt>
                <c:pt idx="6057">
                  <c:v>5.59</c:v>
                </c:pt>
                <c:pt idx="6058">
                  <c:v>5.57</c:v>
                </c:pt>
                <c:pt idx="6059">
                  <c:v>5.57</c:v>
                </c:pt>
                <c:pt idx="6060">
                  <c:v>5.57</c:v>
                </c:pt>
                <c:pt idx="6061">
                  <c:v>5.59</c:v>
                </c:pt>
                <c:pt idx="6062">
                  <c:v>5.6</c:v>
                </c:pt>
                <c:pt idx="6063">
                  <c:v>5.6</c:v>
                </c:pt>
                <c:pt idx="6064">
                  <c:v>5.58</c:v>
                </c:pt>
                <c:pt idx="6065">
                  <c:v>5.58</c:v>
                </c:pt>
                <c:pt idx="6066">
                  <c:v>5.58</c:v>
                </c:pt>
                <c:pt idx="6067">
                  <c:v>5.6</c:v>
                </c:pt>
                <c:pt idx="6068">
                  <c:v>5.6</c:v>
                </c:pt>
                <c:pt idx="6069">
                  <c:v>5.59</c:v>
                </c:pt>
                <c:pt idx="6070">
                  <c:v>5.57</c:v>
                </c:pt>
                <c:pt idx="6071">
                  <c:v>5.57</c:v>
                </c:pt>
                <c:pt idx="6072">
                  <c:v>5.57</c:v>
                </c:pt>
                <c:pt idx="6073">
                  <c:v>5.59</c:v>
                </c:pt>
                <c:pt idx="6074">
                  <c:v>5.6</c:v>
                </c:pt>
                <c:pt idx="6075">
                  <c:v>5.6</c:v>
                </c:pt>
                <c:pt idx="6076">
                  <c:v>5.6</c:v>
                </c:pt>
                <c:pt idx="6077">
                  <c:v>5.6</c:v>
                </c:pt>
                <c:pt idx="6078">
                  <c:v>5.6</c:v>
                </c:pt>
                <c:pt idx="6079">
                  <c:v>5.61</c:v>
                </c:pt>
                <c:pt idx="6080">
                  <c:v>5.61</c:v>
                </c:pt>
                <c:pt idx="6081">
                  <c:v>5.61</c:v>
                </c:pt>
                <c:pt idx="6082">
                  <c:v>5.6</c:v>
                </c:pt>
                <c:pt idx="6083">
                  <c:v>5.6</c:v>
                </c:pt>
                <c:pt idx="6084">
                  <c:v>5.6</c:v>
                </c:pt>
                <c:pt idx="6085">
                  <c:v>5.61</c:v>
                </c:pt>
                <c:pt idx="6086">
                  <c:v>5.62</c:v>
                </c:pt>
                <c:pt idx="6087">
                  <c:v>5.62</c:v>
                </c:pt>
                <c:pt idx="6088">
                  <c:v>5.62</c:v>
                </c:pt>
                <c:pt idx="6089">
                  <c:v>5.62</c:v>
                </c:pt>
                <c:pt idx="6090">
                  <c:v>5.63</c:v>
                </c:pt>
                <c:pt idx="6091">
                  <c:v>5.63</c:v>
                </c:pt>
                <c:pt idx="6092">
                  <c:v>5.63</c:v>
                </c:pt>
                <c:pt idx="6093">
                  <c:v>5.63</c:v>
                </c:pt>
                <c:pt idx="6094">
                  <c:v>5.63</c:v>
                </c:pt>
                <c:pt idx="6095">
                  <c:v>5.62</c:v>
                </c:pt>
                <c:pt idx="6096">
                  <c:v>5.62</c:v>
                </c:pt>
                <c:pt idx="6097">
                  <c:v>5.62</c:v>
                </c:pt>
                <c:pt idx="6098">
                  <c:v>5.62</c:v>
                </c:pt>
                <c:pt idx="6099">
                  <c:v>5.62</c:v>
                </c:pt>
                <c:pt idx="6100">
                  <c:v>5.62</c:v>
                </c:pt>
                <c:pt idx="6101">
                  <c:v>5.62</c:v>
                </c:pt>
                <c:pt idx="6102">
                  <c:v>5.62</c:v>
                </c:pt>
                <c:pt idx="6103">
                  <c:v>5.62</c:v>
                </c:pt>
                <c:pt idx="6104">
                  <c:v>5.62</c:v>
                </c:pt>
                <c:pt idx="6105">
                  <c:v>5.62</c:v>
                </c:pt>
                <c:pt idx="6106">
                  <c:v>5.62</c:v>
                </c:pt>
                <c:pt idx="6107">
                  <c:v>5.62</c:v>
                </c:pt>
                <c:pt idx="6108">
                  <c:v>5.62</c:v>
                </c:pt>
                <c:pt idx="6109">
                  <c:v>5.61</c:v>
                </c:pt>
                <c:pt idx="6110">
                  <c:v>5.61</c:v>
                </c:pt>
                <c:pt idx="6111">
                  <c:v>5.61</c:v>
                </c:pt>
                <c:pt idx="6112">
                  <c:v>5.62</c:v>
                </c:pt>
                <c:pt idx="6113">
                  <c:v>5.63</c:v>
                </c:pt>
                <c:pt idx="6114">
                  <c:v>5.64</c:v>
                </c:pt>
                <c:pt idx="6115">
                  <c:v>5.64</c:v>
                </c:pt>
                <c:pt idx="6116">
                  <c:v>5.64</c:v>
                </c:pt>
                <c:pt idx="6117">
                  <c:v>5.63</c:v>
                </c:pt>
                <c:pt idx="6118">
                  <c:v>5.63</c:v>
                </c:pt>
                <c:pt idx="6119">
                  <c:v>5.63</c:v>
                </c:pt>
                <c:pt idx="6120">
                  <c:v>5.64</c:v>
                </c:pt>
                <c:pt idx="6121">
                  <c:v>5.64</c:v>
                </c:pt>
                <c:pt idx="6122">
                  <c:v>5.64</c:v>
                </c:pt>
                <c:pt idx="6123">
                  <c:v>5.64</c:v>
                </c:pt>
                <c:pt idx="6124">
                  <c:v>5.65</c:v>
                </c:pt>
                <c:pt idx="6125">
                  <c:v>5.66</c:v>
                </c:pt>
                <c:pt idx="6126">
                  <c:v>5.67</c:v>
                </c:pt>
                <c:pt idx="6127">
                  <c:v>5.67</c:v>
                </c:pt>
                <c:pt idx="6128">
                  <c:v>5.66</c:v>
                </c:pt>
                <c:pt idx="6129">
                  <c:v>5.65</c:v>
                </c:pt>
                <c:pt idx="6130">
                  <c:v>5.65</c:v>
                </c:pt>
                <c:pt idx="6131">
                  <c:v>5.66</c:v>
                </c:pt>
                <c:pt idx="6132">
                  <c:v>5.67</c:v>
                </c:pt>
                <c:pt idx="6133">
                  <c:v>5.67</c:v>
                </c:pt>
                <c:pt idx="6134">
                  <c:v>5.67</c:v>
                </c:pt>
                <c:pt idx="6135">
                  <c:v>5.67</c:v>
                </c:pt>
                <c:pt idx="6136">
                  <c:v>5.67</c:v>
                </c:pt>
                <c:pt idx="6137">
                  <c:v>5.68</c:v>
                </c:pt>
                <c:pt idx="6138">
                  <c:v>5.69</c:v>
                </c:pt>
                <c:pt idx="6139">
                  <c:v>5.69</c:v>
                </c:pt>
                <c:pt idx="6140">
                  <c:v>5.68</c:v>
                </c:pt>
                <c:pt idx="6141">
                  <c:v>5.66</c:v>
                </c:pt>
                <c:pt idx="6142">
                  <c:v>5.66</c:v>
                </c:pt>
                <c:pt idx="6143">
                  <c:v>5.67</c:v>
                </c:pt>
                <c:pt idx="6144">
                  <c:v>5.68</c:v>
                </c:pt>
                <c:pt idx="6145">
                  <c:v>5.68</c:v>
                </c:pt>
                <c:pt idx="6146">
                  <c:v>5.68</c:v>
                </c:pt>
                <c:pt idx="6147">
                  <c:v>5.66</c:v>
                </c:pt>
                <c:pt idx="6148">
                  <c:v>5.66</c:v>
                </c:pt>
                <c:pt idx="6149">
                  <c:v>5.67</c:v>
                </c:pt>
                <c:pt idx="6150">
                  <c:v>5.69</c:v>
                </c:pt>
                <c:pt idx="6151">
                  <c:v>5.69</c:v>
                </c:pt>
                <c:pt idx="6152">
                  <c:v>5.68</c:v>
                </c:pt>
                <c:pt idx="6153">
                  <c:v>5.65</c:v>
                </c:pt>
                <c:pt idx="6154">
                  <c:v>5.65</c:v>
                </c:pt>
                <c:pt idx="6155">
                  <c:v>5.66</c:v>
                </c:pt>
                <c:pt idx="6156">
                  <c:v>5.69</c:v>
                </c:pt>
                <c:pt idx="6157">
                  <c:v>5.69</c:v>
                </c:pt>
                <c:pt idx="6158">
                  <c:v>5.69</c:v>
                </c:pt>
                <c:pt idx="6159">
                  <c:v>5.67</c:v>
                </c:pt>
                <c:pt idx="6160">
                  <c:v>5.67</c:v>
                </c:pt>
                <c:pt idx="6161">
                  <c:v>5.68</c:v>
                </c:pt>
                <c:pt idx="6162">
                  <c:v>5.7</c:v>
                </c:pt>
                <c:pt idx="6163">
                  <c:v>5.7</c:v>
                </c:pt>
                <c:pt idx="6164">
                  <c:v>5.69</c:v>
                </c:pt>
                <c:pt idx="6165">
                  <c:v>5.67</c:v>
                </c:pt>
                <c:pt idx="6166">
                  <c:v>5.66</c:v>
                </c:pt>
                <c:pt idx="6167">
                  <c:v>5.67</c:v>
                </c:pt>
                <c:pt idx="6168">
                  <c:v>5.69</c:v>
                </c:pt>
                <c:pt idx="6169">
                  <c:v>5.7</c:v>
                </c:pt>
                <c:pt idx="6170">
                  <c:v>5.7</c:v>
                </c:pt>
                <c:pt idx="6171">
                  <c:v>5.68</c:v>
                </c:pt>
                <c:pt idx="6172">
                  <c:v>5.68</c:v>
                </c:pt>
                <c:pt idx="6173">
                  <c:v>5.68</c:v>
                </c:pt>
                <c:pt idx="6174">
                  <c:v>5.71</c:v>
                </c:pt>
                <c:pt idx="6175">
                  <c:v>5.71</c:v>
                </c:pt>
                <c:pt idx="6176">
                  <c:v>5.71</c:v>
                </c:pt>
                <c:pt idx="6177">
                  <c:v>5.68</c:v>
                </c:pt>
                <c:pt idx="6178">
                  <c:v>5.67</c:v>
                </c:pt>
                <c:pt idx="6179">
                  <c:v>5.67</c:v>
                </c:pt>
                <c:pt idx="6180">
                  <c:v>5.7</c:v>
                </c:pt>
                <c:pt idx="6181">
                  <c:v>5.71</c:v>
                </c:pt>
                <c:pt idx="6182">
                  <c:v>5.71</c:v>
                </c:pt>
                <c:pt idx="6183">
                  <c:v>5.7</c:v>
                </c:pt>
                <c:pt idx="6184">
                  <c:v>5.7</c:v>
                </c:pt>
                <c:pt idx="6185">
                  <c:v>5.7</c:v>
                </c:pt>
                <c:pt idx="6186">
                  <c:v>5.73</c:v>
                </c:pt>
                <c:pt idx="6187">
                  <c:v>5.74</c:v>
                </c:pt>
                <c:pt idx="6188">
                  <c:v>5.73</c:v>
                </c:pt>
                <c:pt idx="6189">
                  <c:v>5.7</c:v>
                </c:pt>
                <c:pt idx="6190">
                  <c:v>5.69</c:v>
                </c:pt>
                <c:pt idx="6191">
                  <c:v>5.69</c:v>
                </c:pt>
                <c:pt idx="6192">
                  <c:v>5.72</c:v>
                </c:pt>
                <c:pt idx="6193">
                  <c:v>5.73</c:v>
                </c:pt>
                <c:pt idx="6194">
                  <c:v>5.73</c:v>
                </c:pt>
                <c:pt idx="6195">
                  <c:v>5.71</c:v>
                </c:pt>
                <c:pt idx="6196">
                  <c:v>5.7</c:v>
                </c:pt>
                <c:pt idx="6197">
                  <c:v>5.71</c:v>
                </c:pt>
                <c:pt idx="6198">
                  <c:v>5.73</c:v>
                </c:pt>
                <c:pt idx="6199">
                  <c:v>5.74</c:v>
                </c:pt>
                <c:pt idx="6200">
                  <c:v>5.74</c:v>
                </c:pt>
                <c:pt idx="6201">
                  <c:v>5.71</c:v>
                </c:pt>
                <c:pt idx="6202">
                  <c:v>5.69</c:v>
                </c:pt>
                <c:pt idx="6203">
                  <c:v>5.69</c:v>
                </c:pt>
                <c:pt idx="6204">
                  <c:v>5.72</c:v>
                </c:pt>
                <c:pt idx="6205">
                  <c:v>5.73</c:v>
                </c:pt>
                <c:pt idx="6206">
                  <c:v>5.74</c:v>
                </c:pt>
                <c:pt idx="6207">
                  <c:v>5.72</c:v>
                </c:pt>
                <c:pt idx="6208">
                  <c:v>5.71</c:v>
                </c:pt>
                <c:pt idx="6209">
                  <c:v>5.71</c:v>
                </c:pt>
                <c:pt idx="6210">
                  <c:v>5.73</c:v>
                </c:pt>
                <c:pt idx="6211">
                  <c:v>5.75</c:v>
                </c:pt>
                <c:pt idx="6212">
                  <c:v>5.75</c:v>
                </c:pt>
                <c:pt idx="6213">
                  <c:v>5.72</c:v>
                </c:pt>
                <c:pt idx="6214">
                  <c:v>5.7</c:v>
                </c:pt>
                <c:pt idx="6215">
                  <c:v>5.7</c:v>
                </c:pt>
                <c:pt idx="6216">
                  <c:v>5.72</c:v>
                </c:pt>
                <c:pt idx="6217">
                  <c:v>5.74</c:v>
                </c:pt>
                <c:pt idx="6218">
                  <c:v>5.74</c:v>
                </c:pt>
                <c:pt idx="6219">
                  <c:v>5.74</c:v>
                </c:pt>
                <c:pt idx="6220">
                  <c:v>5.72</c:v>
                </c:pt>
                <c:pt idx="6221">
                  <c:v>5.72</c:v>
                </c:pt>
                <c:pt idx="6222">
                  <c:v>5.74</c:v>
                </c:pt>
                <c:pt idx="6223">
                  <c:v>5.76</c:v>
                </c:pt>
                <c:pt idx="6224">
                  <c:v>5.76</c:v>
                </c:pt>
                <c:pt idx="6225">
                  <c:v>5.74</c:v>
                </c:pt>
                <c:pt idx="6226">
                  <c:v>5.71</c:v>
                </c:pt>
                <c:pt idx="6227">
                  <c:v>5.71</c:v>
                </c:pt>
                <c:pt idx="6228">
                  <c:v>5.73</c:v>
                </c:pt>
                <c:pt idx="6229">
                  <c:v>5.75</c:v>
                </c:pt>
                <c:pt idx="6230">
                  <c:v>5.76</c:v>
                </c:pt>
                <c:pt idx="6231">
                  <c:v>5.75</c:v>
                </c:pt>
                <c:pt idx="6232">
                  <c:v>5.73</c:v>
                </c:pt>
                <c:pt idx="6233">
                  <c:v>5.73</c:v>
                </c:pt>
                <c:pt idx="6234">
                  <c:v>5.75</c:v>
                </c:pt>
                <c:pt idx="6235">
                  <c:v>5.77</c:v>
                </c:pt>
                <c:pt idx="6236">
                  <c:v>5.77</c:v>
                </c:pt>
                <c:pt idx="6237">
                  <c:v>5.75</c:v>
                </c:pt>
                <c:pt idx="6238">
                  <c:v>5.73</c:v>
                </c:pt>
                <c:pt idx="6239">
                  <c:v>5.73</c:v>
                </c:pt>
                <c:pt idx="6240">
                  <c:v>5.74</c:v>
                </c:pt>
                <c:pt idx="6241">
                  <c:v>5.76</c:v>
                </c:pt>
                <c:pt idx="6242">
                  <c:v>5.77</c:v>
                </c:pt>
                <c:pt idx="6243">
                  <c:v>5.77</c:v>
                </c:pt>
                <c:pt idx="6244">
                  <c:v>5.76</c:v>
                </c:pt>
                <c:pt idx="6245">
                  <c:v>5.76</c:v>
                </c:pt>
                <c:pt idx="6246">
                  <c:v>5.76</c:v>
                </c:pt>
                <c:pt idx="6247">
                  <c:v>5.78</c:v>
                </c:pt>
                <c:pt idx="6248">
                  <c:v>5.78</c:v>
                </c:pt>
                <c:pt idx="6249">
                  <c:v>5.78</c:v>
                </c:pt>
                <c:pt idx="6250">
                  <c:v>5.77</c:v>
                </c:pt>
                <c:pt idx="6251">
                  <c:v>5.75</c:v>
                </c:pt>
                <c:pt idx="6252">
                  <c:v>5.76</c:v>
                </c:pt>
                <c:pt idx="6253">
                  <c:v>5.78</c:v>
                </c:pt>
                <c:pt idx="6254">
                  <c:v>5.79</c:v>
                </c:pt>
                <c:pt idx="6255">
                  <c:v>5.79</c:v>
                </c:pt>
                <c:pt idx="6256">
                  <c:v>5.79</c:v>
                </c:pt>
                <c:pt idx="6257">
                  <c:v>5.79</c:v>
                </c:pt>
                <c:pt idx="6258">
                  <c:v>5.78</c:v>
                </c:pt>
                <c:pt idx="6259">
                  <c:v>5.8</c:v>
                </c:pt>
                <c:pt idx="6260">
                  <c:v>5.8</c:v>
                </c:pt>
                <c:pt idx="6261">
                  <c:v>5.8</c:v>
                </c:pt>
                <c:pt idx="6262">
                  <c:v>5.78</c:v>
                </c:pt>
                <c:pt idx="6263">
                  <c:v>5.78</c:v>
                </c:pt>
                <c:pt idx="6264">
                  <c:v>5.78</c:v>
                </c:pt>
                <c:pt idx="6265">
                  <c:v>5.79</c:v>
                </c:pt>
                <c:pt idx="6266">
                  <c:v>5.8</c:v>
                </c:pt>
                <c:pt idx="6267">
                  <c:v>5.8</c:v>
                </c:pt>
                <c:pt idx="6268">
                  <c:v>5.8</c:v>
                </c:pt>
                <c:pt idx="6269">
                  <c:v>5.8</c:v>
                </c:pt>
                <c:pt idx="6270">
                  <c:v>5.8</c:v>
                </c:pt>
                <c:pt idx="6271">
                  <c:v>5.81</c:v>
                </c:pt>
                <c:pt idx="6272">
                  <c:v>5.81</c:v>
                </c:pt>
                <c:pt idx="6273">
                  <c:v>5.8</c:v>
                </c:pt>
                <c:pt idx="6274">
                  <c:v>5.79</c:v>
                </c:pt>
                <c:pt idx="6275">
                  <c:v>5.79</c:v>
                </c:pt>
                <c:pt idx="6276">
                  <c:v>5.79</c:v>
                </c:pt>
                <c:pt idx="6277">
                  <c:v>5.79</c:v>
                </c:pt>
                <c:pt idx="6278">
                  <c:v>5.8</c:v>
                </c:pt>
                <c:pt idx="6279">
                  <c:v>5.8</c:v>
                </c:pt>
                <c:pt idx="6280">
                  <c:v>5.8</c:v>
                </c:pt>
                <c:pt idx="6281">
                  <c:v>5.8</c:v>
                </c:pt>
                <c:pt idx="6282">
                  <c:v>5.81</c:v>
                </c:pt>
                <c:pt idx="6283">
                  <c:v>5.81</c:v>
                </c:pt>
                <c:pt idx="6284">
                  <c:v>5.81</c:v>
                </c:pt>
                <c:pt idx="6285">
                  <c:v>5.81</c:v>
                </c:pt>
                <c:pt idx="6286">
                  <c:v>5.8</c:v>
                </c:pt>
                <c:pt idx="6287">
                  <c:v>5.8</c:v>
                </c:pt>
                <c:pt idx="6288">
                  <c:v>5.8</c:v>
                </c:pt>
                <c:pt idx="6289">
                  <c:v>5.8</c:v>
                </c:pt>
                <c:pt idx="6290">
                  <c:v>5.8</c:v>
                </c:pt>
                <c:pt idx="6291">
                  <c:v>5.8</c:v>
                </c:pt>
                <c:pt idx="6292">
                  <c:v>5.8</c:v>
                </c:pt>
                <c:pt idx="6293">
                  <c:v>5.81</c:v>
                </c:pt>
                <c:pt idx="6294">
                  <c:v>5.81</c:v>
                </c:pt>
                <c:pt idx="6295">
                  <c:v>5.81</c:v>
                </c:pt>
                <c:pt idx="6296">
                  <c:v>5.81</c:v>
                </c:pt>
                <c:pt idx="6297">
                  <c:v>5.81</c:v>
                </c:pt>
                <c:pt idx="6298">
                  <c:v>5.81</c:v>
                </c:pt>
                <c:pt idx="6299">
                  <c:v>5.81</c:v>
                </c:pt>
                <c:pt idx="6300">
                  <c:v>5.81</c:v>
                </c:pt>
                <c:pt idx="6301">
                  <c:v>5.82</c:v>
                </c:pt>
                <c:pt idx="6302">
                  <c:v>5.82</c:v>
                </c:pt>
                <c:pt idx="6303">
                  <c:v>5.82</c:v>
                </c:pt>
                <c:pt idx="6304">
                  <c:v>5.83</c:v>
                </c:pt>
                <c:pt idx="6305">
                  <c:v>5.84</c:v>
                </c:pt>
                <c:pt idx="6306">
                  <c:v>5.84</c:v>
                </c:pt>
                <c:pt idx="6307">
                  <c:v>5.84</c:v>
                </c:pt>
                <c:pt idx="6308">
                  <c:v>5.84</c:v>
                </c:pt>
                <c:pt idx="6309">
                  <c:v>5.84</c:v>
                </c:pt>
                <c:pt idx="6310">
                  <c:v>5.84</c:v>
                </c:pt>
                <c:pt idx="6311">
                  <c:v>5.84</c:v>
                </c:pt>
                <c:pt idx="6312">
                  <c:v>5.84</c:v>
                </c:pt>
                <c:pt idx="6313">
                  <c:v>5.85</c:v>
                </c:pt>
                <c:pt idx="6314">
                  <c:v>5.85</c:v>
                </c:pt>
                <c:pt idx="6315">
                  <c:v>5.85</c:v>
                </c:pt>
                <c:pt idx="6316">
                  <c:v>5.86</c:v>
                </c:pt>
                <c:pt idx="6317">
                  <c:v>5.88</c:v>
                </c:pt>
                <c:pt idx="6318">
                  <c:v>5.89</c:v>
                </c:pt>
                <c:pt idx="6319">
                  <c:v>5.89</c:v>
                </c:pt>
                <c:pt idx="6320">
                  <c:v>5.87</c:v>
                </c:pt>
                <c:pt idx="6321">
                  <c:v>5.86</c:v>
                </c:pt>
                <c:pt idx="6322">
                  <c:v>5.86</c:v>
                </c:pt>
                <c:pt idx="6323">
                  <c:v>5.86</c:v>
                </c:pt>
                <c:pt idx="6324">
                  <c:v>5.88</c:v>
                </c:pt>
                <c:pt idx="6325">
                  <c:v>5.88</c:v>
                </c:pt>
                <c:pt idx="6326">
                  <c:v>5.87</c:v>
                </c:pt>
                <c:pt idx="6327">
                  <c:v>5.86</c:v>
                </c:pt>
                <c:pt idx="6328">
                  <c:v>5.86</c:v>
                </c:pt>
                <c:pt idx="6329">
                  <c:v>5.88</c:v>
                </c:pt>
                <c:pt idx="6330">
                  <c:v>5.89</c:v>
                </c:pt>
                <c:pt idx="6331">
                  <c:v>5.9</c:v>
                </c:pt>
                <c:pt idx="6332">
                  <c:v>5.88</c:v>
                </c:pt>
                <c:pt idx="6333">
                  <c:v>5.86</c:v>
                </c:pt>
                <c:pt idx="6334">
                  <c:v>5.86</c:v>
                </c:pt>
                <c:pt idx="6335">
                  <c:v>5.87</c:v>
                </c:pt>
                <c:pt idx="6336">
                  <c:v>5.89</c:v>
                </c:pt>
                <c:pt idx="6337">
                  <c:v>5.9</c:v>
                </c:pt>
                <c:pt idx="6338">
                  <c:v>5.89</c:v>
                </c:pt>
                <c:pt idx="6339">
                  <c:v>5.87</c:v>
                </c:pt>
                <c:pt idx="6340">
                  <c:v>5.87</c:v>
                </c:pt>
                <c:pt idx="6341">
                  <c:v>5.89</c:v>
                </c:pt>
                <c:pt idx="6342">
                  <c:v>5.91</c:v>
                </c:pt>
                <c:pt idx="6343">
                  <c:v>5.92</c:v>
                </c:pt>
                <c:pt idx="6344">
                  <c:v>5.9</c:v>
                </c:pt>
                <c:pt idx="6345">
                  <c:v>5.87</c:v>
                </c:pt>
                <c:pt idx="6346">
                  <c:v>5.86</c:v>
                </c:pt>
                <c:pt idx="6347">
                  <c:v>5.88</c:v>
                </c:pt>
                <c:pt idx="6348">
                  <c:v>5.91</c:v>
                </c:pt>
                <c:pt idx="6349">
                  <c:v>5.92</c:v>
                </c:pt>
                <c:pt idx="6350">
                  <c:v>5.91</c:v>
                </c:pt>
                <c:pt idx="6351">
                  <c:v>5.89</c:v>
                </c:pt>
                <c:pt idx="6352">
                  <c:v>5.88</c:v>
                </c:pt>
                <c:pt idx="6353">
                  <c:v>5.9</c:v>
                </c:pt>
                <c:pt idx="6354">
                  <c:v>5.93</c:v>
                </c:pt>
                <c:pt idx="6355">
                  <c:v>5.94</c:v>
                </c:pt>
                <c:pt idx="6356">
                  <c:v>5.92</c:v>
                </c:pt>
                <c:pt idx="6357">
                  <c:v>5.89</c:v>
                </c:pt>
                <c:pt idx="6358">
                  <c:v>5.87</c:v>
                </c:pt>
                <c:pt idx="6359">
                  <c:v>5.89</c:v>
                </c:pt>
                <c:pt idx="6360">
                  <c:v>5.92</c:v>
                </c:pt>
                <c:pt idx="6361">
                  <c:v>5.94</c:v>
                </c:pt>
                <c:pt idx="6362">
                  <c:v>5.93</c:v>
                </c:pt>
                <c:pt idx="6363">
                  <c:v>5.9</c:v>
                </c:pt>
                <c:pt idx="6364">
                  <c:v>5.9</c:v>
                </c:pt>
                <c:pt idx="6365">
                  <c:v>5.91</c:v>
                </c:pt>
                <c:pt idx="6366">
                  <c:v>5.94</c:v>
                </c:pt>
                <c:pt idx="6367">
                  <c:v>5.95</c:v>
                </c:pt>
                <c:pt idx="6368">
                  <c:v>5.94</c:v>
                </c:pt>
                <c:pt idx="6369">
                  <c:v>5.9</c:v>
                </c:pt>
                <c:pt idx="6370">
                  <c:v>5.88</c:v>
                </c:pt>
                <c:pt idx="6371">
                  <c:v>5.89</c:v>
                </c:pt>
                <c:pt idx="6372">
                  <c:v>5.92</c:v>
                </c:pt>
                <c:pt idx="6373">
                  <c:v>5.94</c:v>
                </c:pt>
                <c:pt idx="6374">
                  <c:v>5.94</c:v>
                </c:pt>
                <c:pt idx="6375">
                  <c:v>5.92</c:v>
                </c:pt>
                <c:pt idx="6376">
                  <c:v>5.9</c:v>
                </c:pt>
                <c:pt idx="6377">
                  <c:v>5.91</c:v>
                </c:pt>
                <c:pt idx="6378">
                  <c:v>5.95</c:v>
                </c:pt>
                <c:pt idx="6379">
                  <c:v>5.97</c:v>
                </c:pt>
                <c:pt idx="6380">
                  <c:v>5.96</c:v>
                </c:pt>
                <c:pt idx="6381">
                  <c:v>5.93</c:v>
                </c:pt>
                <c:pt idx="6382">
                  <c:v>5.9</c:v>
                </c:pt>
                <c:pt idx="6383">
                  <c:v>5.9</c:v>
                </c:pt>
                <c:pt idx="6384">
                  <c:v>5.94</c:v>
                </c:pt>
                <c:pt idx="6385">
                  <c:v>5.96</c:v>
                </c:pt>
                <c:pt idx="6386">
                  <c:v>5.97</c:v>
                </c:pt>
                <c:pt idx="6387">
                  <c:v>5.95</c:v>
                </c:pt>
                <c:pt idx="6388">
                  <c:v>5.93</c:v>
                </c:pt>
                <c:pt idx="6389">
                  <c:v>5.93</c:v>
                </c:pt>
                <c:pt idx="6390">
                  <c:v>5.96</c:v>
                </c:pt>
                <c:pt idx="6391">
                  <c:v>5.98</c:v>
                </c:pt>
                <c:pt idx="6392">
                  <c:v>5.98</c:v>
                </c:pt>
                <c:pt idx="6393">
                  <c:v>5.95</c:v>
                </c:pt>
                <c:pt idx="6394">
                  <c:v>5.92</c:v>
                </c:pt>
                <c:pt idx="6395">
                  <c:v>5.92</c:v>
                </c:pt>
                <c:pt idx="6396">
                  <c:v>5.94</c:v>
                </c:pt>
                <c:pt idx="6397">
                  <c:v>5.97</c:v>
                </c:pt>
                <c:pt idx="6398">
                  <c:v>5.98</c:v>
                </c:pt>
                <c:pt idx="6399">
                  <c:v>5.97</c:v>
                </c:pt>
                <c:pt idx="6400">
                  <c:v>5.96</c:v>
                </c:pt>
                <c:pt idx="6401">
                  <c:v>5.96</c:v>
                </c:pt>
                <c:pt idx="6402">
                  <c:v>5.98</c:v>
                </c:pt>
                <c:pt idx="6403">
                  <c:v>6</c:v>
                </c:pt>
                <c:pt idx="6404">
                  <c:v>6.01</c:v>
                </c:pt>
                <c:pt idx="6405">
                  <c:v>5.99</c:v>
                </c:pt>
                <c:pt idx="6406">
                  <c:v>5.96</c:v>
                </c:pt>
                <c:pt idx="6407">
                  <c:v>5.96</c:v>
                </c:pt>
                <c:pt idx="6408">
                  <c:v>5.96</c:v>
                </c:pt>
                <c:pt idx="6409">
                  <c:v>5.99</c:v>
                </c:pt>
                <c:pt idx="6410">
                  <c:v>6</c:v>
                </c:pt>
                <c:pt idx="6411">
                  <c:v>6</c:v>
                </c:pt>
                <c:pt idx="6412">
                  <c:v>5.98</c:v>
                </c:pt>
                <c:pt idx="6413">
                  <c:v>5.98</c:v>
                </c:pt>
                <c:pt idx="6414">
                  <c:v>5.99</c:v>
                </c:pt>
                <c:pt idx="6415">
                  <c:v>6.01</c:v>
                </c:pt>
                <c:pt idx="6416">
                  <c:v>6.01</c:v>
                </c:pt>
                <c:pt idx="6417">
                  <c:v>6.01</c:v>
                </c:pt>
                <c:pt idx="6418">
                  <c:v>5.98</c:v>
                </c:pt>
                <c:pt idx="6419">
                  <c:v>5.98</c:v>
                </c:pt>
                <c:pt idx="6420">
                  <c:v>5.98</c:v>
                </c:pt>
                <c:pt idx="6421">
                  <c:v>6</c:v>
                </c:pt>
                <c:pt idx="6422">
                  <c:v>6.01</c:v>
                </c:pt>
                <c:pt idx="6423">
                  <c:v>6.01</c:v>
                </c:pt>
                <c:pt idx="6424">
                  <c:v>6.01</c:v>
                </c:pt>
                <c:pt idx="6425">
                  <c:v>6.01</c:v>
                </c:pt>
                <c:pt idx="6426">
                  <c:v>6.01</c:v>
                </c:pt>
                <c:pt idx="6427">
                  <c:v>6.02</c:v>
                </c:pt>
                <c:pt idx="6428">
                  <c:v>6.02</c:v>
                </c:pt>
                <c:pt idx="6429">
                  <c:v>6.02</c:v>
                </c:pt>
                <c:pt idx="6430">
                  <c:v>6</c:v>
                </c:pt>
                <c:pt idx="6431">
                  <c:v>6</c:v>
                </c:pt>
                <c:pt idx="6432">
                  <c:v>6</c:v>
                </c:pt>
                <c:pt idx="6433">
                  <c:v>6.01</c:v>
                </c:pt>
                <c:pt idx="6434">
                  <c:v>6.02</c:v>
                </c:pt>
                <c:pt idx="6435">
                  <c:v>6.02</c:v>
                </c:pt>
                <c:pt idx="6436">
                  <c:v>6.02</c:v>
                </c:pt>
                <c:pt idx="6437">
                  <c:v>6.02</c:v>
                </c:pt>
                <c:pt idx="6438">
                  <c:v>6.03</c:v>
                </c:pt>
                <c:pt idx="6439">
                  <c:v>6.03</c:v>
                </c:pt>
                <c:pt idx="6440">
                  <c:v>6.03</c:v>
                </c:pt>
                <c:pt idx="6441">
                  <c:v>6.03</c:v>
                </c:pt>
                <c:pt idx="6442">
                  <c:v>6.03</c:v>
                </c:pt>
                <c:pt idx="6443">
                  <c:v>6.03</c:v>
                </c:pt>
                <c:pt idx="6444">
                  <c:v>6.03</c:v>
                </c:pt>
                <c:pt idx="6445">
                  <c:v>6.03</c:v>
                </c:pt>
                <c:pt idx="6446">
                  <c:v>6.03</c:v>
                </c:pt>
                <c:pt idx="6447">
                  <c:v>6.03</c:v>
                </c:pt>
                <c:pt idx="6448">
                  <c:v>6.04</c:v>
                </c:pt>
                <c:pt idx="6449">
                  <c:v>6.05</c:v>
                </c:pt>
                <c:pt idx="6450">
                  <c:v>6.05</c:v>
                </c:pt>
                <c:pt idx="6451">
                  <c:v>6.05</c:v>
                </c:pt>
                <c:pt idx="6452">
                  <c:v>6.05</c:v>
                </c:pt>
                <c:pt idx="6453">
                  <c:v>6.05</c:v>
                </c:pt>
                <c:pt idx="6454">
                  <c:v>6.05</c:v>
                </c:pt>
                <c:pt idx="6455">
                  <c:v>6.05</c:v>
                </c:pt>
                <c:pt idx="6456">
                  <c:v>6.05</c:v>
                </c:pt>
                <c:pt idx="6457">
                  <c:v>6.05</c:v>
                </c:pt>
                <c:pt idx="6458">
                  <c:v>6.06</c:v>
                </c:pt>
                <c:pt idx="6459">
                  <c:v>6.06</c:v>
                </c:pt>
                <c:pt idx="6460">
                  <c:v>6.06</c:v>
                </c:pt>
                <c:pt idx="6461">
                  <c:v>6.07</c:v>
                </c:pt>
                <c:pt idx="6462">
                  <c:v>6.07</c:v>
                </c:pt>
                <c:pt idx="6463">
                  <c:v>6.07</c:v>
                </c:pt>
                <c:pt idx="6464">
                  <c:v>6.07</c:v>
                </c:pt>
                <c:pt idx="6465">
                  <c:v>6.07</c:v>
                </c:pt>
                <c:pt idx="6466">
                  <c:v>6.07</c:v>
                </c:pt>
                <c:pt idx="6467">
                  <c:v>6.07</c:v>
                </c:pt>
                <c:pt idx="6468">
                  <c:v>6.07</c:v>
                </c:pt>
                <c:pt idx="6469">
                  <c:v>6.08</c:v>
                </c:pt>
                <c:pt idx="6470">
                  <c:v>6.08</c:v>
                </c:pt>
                <c:pt idx="6471">
                  <c:v>6.08</c:v>
                </c:pt>
                <c:pt idx="6472">
                  <c:v>6.08</c:v>
                </c:pt>
                <c:pt idx="6473">
                  <c:v>6.09</c:v>
                </c:pt>
                <c:pt idx="6474">
                  <c:v>6.1</c:v>
                </c:pt>
                <c:pt idx="6475">
                  <c:v>6.1</c:v>
                </c:pt>
                <c:pt idx="6476">
                  <c:v>6.1</c:v>
                </c:pt>
                <c:pt idx="6477">
                  <c:v>6.08</c:v>
                </c:pt>
                <c:pt idx="6478">
                  <c:v>6.08</c:v>
                </c:pt>
                <c:pt idx="6479">
                  <c:v>6.09</c:v>
                </c:pt>
                <c:pt idx="6480">
                  <c:v>6.1</c:v>
                </c:pt>
                <c:pt idx="6481">
                  <c:v>6.1</c:v>
                </c:pt>
                <c:pt idx="6482">
                  <c:v>6.1</c:v>
                </c:pt>
                <c:pt idx="6483">
                  <c:v>6.1</c:v>
                </c:pt>
                <c:pt idx="6484">
                  <c:v>6.1</c:v>
                </c:pt>
                <c:pt idx="6485">
                  <c:v>6.11</c:v>
                </c:pt>
                <c:pt idx="6486">
                  <c:v>6.13</c:v>
                </c:pt>
                <c:pt idx="6487">
                  <c:v>6.13</c:v>
                </c:pt>
                <c:pt idx="6488">
                  <c:v>6.11</c:v>
                </c:pt>
                <c:pt idx="6489">
                  <c:v>6.09</c:v>
                </c:pt>
                <c:pt idx="6490">
                  <c:v>6.09</c:v>
                </c:pt>
                <c:pt idx="6491">
                  <c:v>6.1</c:v>
                </c:pt>
                <c:pt idx="6492">
                  <c:v>6.11</c:v>
                </c:pt>
                <c:pt idx="6493">
                  <c:v>6.12</c:v>
                </c:pt>
                <c:pt idx="6494">
                  <c:v>6.11</c:v>
                </c:pt>
                <c:pt idx="6495">
                  <c:v>6.1</c:v>
                </c:pt>
                <c:pt idx="6496">
                  <c:v>6.1</c:v>
                </c:pt>
                <c:pt idx="6497">
                  <c:v>6.12</c:v>
                </c:pt>
                <c:pt idx="6498">
                  <c:v>6.14</c:v>
                </c:pt>
                <c:pt idx="6499">
                  <c:v>6.14</c:v>
                </c:pt>
                <c:pt idx="6500">
                  <c:v>6.13</c:v>
                </c:pt>
                <c:pt idx="6501">
                  <c:v>6.11</c:v>
                </c:pt>
                <c:pt idx="6502">
                  <c:v>6.11</c:v>
                </c:pt>
                <c:pt idx="6503">
                  <c:v>6.12</c:v>
                </c:pt>
                <c:pt idx="6504">
                  <c:v>6.14</c:v>
                </c:pt>
                <c:pt idx="6505">
                  <c:v>6.14</c:v>
                </c:pt>
                <c:pt idx="6506">
                  <c:v>6.13</c:v>
                </c:pt>
                <c:pt idx="6507">
                  <c:v>6.12</c:v>
                </c:pt>
                <c:pt idx="6508">
                  <c:v>6.12</c:v>
                </c:pt>
                <c:pt idx="6509">
                  <c:v>6.13</c:v>
                </c:pt>
                <c:pt idx="6510">
                  <c:v>6.15</c:v>
                </c:pt>
                <c:pt idx="6511">
                  <c:v>6.16</c:v>
                </c:pt>
                <c:pt idx="6512">
                  <c:v>6.14</c:v>
                </c:pt>
                <c:pt idx="6513">
                  <c:v>6.12</c:v>
                </c:pt>
                <c:pt idx="6514">
                  <c:v>6.12</c:v>
                </c:pt>
                <c:pt idx="6515">
                  <c:v>6.13</c:v>
                </c:pt>
                <c:pt idx="6516">
                  <c:v>6.15</c:v>
                </c:pt>
                <c:pt idx="6517">
                  <c:v>6.16</c:v>
                </c:pt>
                <c:pt idx="6518">
                  <c:v>6.15</c:v>
                </c:pt>
                <c:pt idx="6519">
                  <c:v>6.13</c:v>
                </c:pt>
                <c:pt idx="6520">
                  <c:v>6.13</c:v>
                </c:pt>
                <c:pt idx="6521">
                  <c:v>6.15</c:v>
                </c:pt>
                <c:pt idx="6522">
                  <c:v>6.17</c:v>
                </c:pt>
                <c:pt idx="6523">
                  <c:v>6.17</c:v>
                </c:pt>
                <c:pt idx="6524">
                  <c:v>6.16</c:v>
                </c:pt>
                <c:pt idx="6525">
                  <c:v>6.13</c:v>
                </c:pt>
                <c:pt idx="6526">
                  <c:v>6.13</c:v>
                </c:pt>
                <c:pt idx="6527">
                  <c:v>6.14</c:v>
                </c:pt>
                <c:pt idx="6528">
                  <c:v>6.16</c:v>
                </c:pt>
                <c:pt idx="6529">
                  <c:v>6.18</c:v>
                </c:pt>
                <c:pt idx="6530">
                  <c:v>6.17</c:v>
                </c:pt>
                <c:pt idx="6531">
                  <c:v>6.15</c:v>
                </c:pt>
                <c:pt idx="6532">
                  <c:v>6.15</c:v>
                </c:pt>
                <c:pt idx="6533">
                  <c:v>6.16</c:v>
                </c:pt>
                <c:pt idx="6534">
                  <c:v>6.19</c:v>
                </c:pt>
                <c:pt idx="6535">
                  <c:v>6.19</c:v>
                </c:pt>
                <c:pt idx="6536">
                  <c:v>6.19</c:v>
                </c:pt>
                <c:pt idx="6537">
                  <c:v>6.16</c:v>
                </c:pt>
                <c:pt idx="6538">
                  <c:v>6.15</c:v>
                </c:pt>
                <c:pt idx="6539">
                  <c:v>6.15</c:v>
                </c:pt>
                <c:pt idx="6540">
                  <c:v>6.18</c:v>
                </c:pt>
                <c:pt idx="6541">
                  <c:v>6.2</c:v>
                </c:pt>
                <c:pt idx="6542">
                  <c:v>6.19</c:v>
                </c:pt>
                <c:pt idx="6543">
                  <c:v>6.18</c:v>
                </c:pt>
                <c:pt idx="6544">
                  <c:v>6.18</c:v>
                </c:pt>
                <c:pt idx="6545">
                  <c:v>6.18</c:v>
                </c:pt>
                <c:pt idx="6546">
                  <c:v>6.21</c:v>
                </c:pt>
                <c:pt idx="6547">
                  <c:v>6.21</c:v>
                </c:pt>
                <c:pt idx="6548">
                  <c:v>6.21</c:v>
                </c:pt>
                <c:pt idx="6549">
                  <c:v>6.18</c:v>
                </c:pt>
                <c:pt idx="6550">
                  <c:v>6.16</c:v>
                </c:pt>
                <c:pt idx="6551">
                  <c:v>6.17</c:v>
                </c:pt>
                <c:pt idx="6552">
                  <c:v>6.2</c:v>
                </c:pt>
                <c:pt idx="6553">
                  <c:v>6.22</c:v>
                </c:pt>
                <c:pt idx="6554">
                  <c:v>6.22</c:v>
                </c:pt>
                <c:pt idx="6555">
                  <c:v>6.2</c:v>
                </c:pt>
                <c:pt idx="6556">
                  <c:v>6.19</c:v>
                </c:pt>
                <c:pt idx="6557">
                  <c:v>6.2</c:v>
                </c:pt>
                <c:pt idx="6558">
                  <c:v>6.23</c:v>
                </c:pt>
                <c:pt idx="6559">
                  <c:v>6.24</c:v>
                </c:pt>
                <c:pt idx="6560">
                  <c:v>6.24</c:v>
                </c:pt>
                <c:pt idx="6561">
                  <c:v>6.21</c:v>
                </c:pt>
                <c:pt idx="6562">
                  <c:v>6.19</c:v>
                </c:pt>
                <c:pt idx="6563">
                  <c:v>6.19</c:v>
                </c:pt>
                <c:pt idx="6564">
                  <c:v>6.22</c:v>
                </c:pt>
                <c:pt idx="6565">
                  <c:v>6.24</c:v>
                </c:pt>
                <c:pt idx="6566">
                  <c:v>6.24</c:v>
                </c:pt>
                <c:pt idx="6567">
                  <c:v>6.22</c:v>
                </c:pt>
                <c:pt idx="6568">
                  <c:v>6.21</c:v>
                </c:pt>
                <c:pt idx="6569">
                  <c:v>6.21</c:v>
                </c:pt>
                <c:pt idx="6570">
                  <c:v>6.24</c:v>
                </c:pt>
                <c:pt idx="6571">
                  <c:v>6.26</c:v>
                </c:pt>
                <c:pt idx="6572">
                  <c:v>6.26</c:v>
                </c:pt>
                <c:pt idx="6573">
                  <c:v>6.23</c:v>
                </c:pt>
                <c:pt idx="6574">
                  <c:v>6.21</c:v>
                </c:pt>
                <c:pt idx="6575">
                  <c:v>6.21</c:v>
                </c:pt>
                <c:pt idx="6576">
                  <c:v>6.23</c:v>
                </c:pt>
                <c:pt idx="6577">
                  <c:v>6.26</c:v>
                </c:pt>
                <c:pt idx="6578">
                  <c:v>6.26</c:v>
                </c:pt>
                <c:pt idx="6579">
                  <c:v>6.25</c:v>
                </c:pt>
                <c:pt idx="6580">
                  <c:v>6.23</c:v>
                </c:pt>
                <c:pt idx="6581">
                  <c:v>6.23</c:v>
                </c:pt>
                <c:pt idx="6582">
                  <c:v>6.25</c:v>
                </c:pt>
                <c:pt idx="6583">
                  <c:v>6.26</c:v>
                </c:pt>
                <c:pt idx="6584">
                  <c:v>6.26</c:v>
                </c:pt>
                <c:pt idx="6585">
                  <c:v>6.24</c:v>
                </c:pt>
                <c:pt idx="6586">
                  <c:v>6.22</c:v>
                </c:pt>
                <c:pt idx="6587">
                  <c:v>6.22</c:v>
                </c:pt>
                <c:pt idx="6588">
                  <c:v>6.23</c:v>
                </c:pt>
                <c:pt idx="6589">
                  <c:v>6.26</c:v>
                </c:pt>
                <c:pt idx="6590">
                  <c:v>6.26</c:v>
                </c:pt>
                <c:pt idx="6591">
                  <c:v>6.25</c:v>
                </c:pt>
                <c:pt idx="6592">
                  <c:v>6.24</c:v>
                </c:pt>
                <c:pt idx="6593">
                  <c:v>6.24</c:v>
                </c:pt>
                <c:pt idx="6594">
                  <c:v>6.25</c:v>
                </c:pt>
                <c:pt idx="6595">
                  <c:v>6.27</c:v>
                </c:pt>
                <c:pt idx="6596">
                  <c:v>6.27</c:v>
                </c:pt>
                <c:pt idx="6597">
                  <c:v>6.26</c:v>
                </c:pt>
                <c:pt idx="6598">
                  <c:v>6.24</c:v>
                </c:pt>
                <c:pt idx="6599">
                  <c:v>6.24</c:v>
                </c:pt>
                <c:pt idx="6600">
                  <c:v>6.24</c:v>
                </c:pt>
                <c:pt idx="6601">
                  <c:v>6.26</c:v>
                </c:pt>
                <c:pt idx="6602">
                  <c:v>6.27</c:v>
                </c:pt>
                <c:pt idx="6603">
                  <c:v>6.27</c:v>
                </c:pt>
                <c:pt idx="6604">
                  <c:v>6.26</c:v>
                </c:pt>
                <c:pt idx="6605">
                  <c:v>6.26</c:v>
                </c:pt>
                <c:pt idx="6606">
                  <c:v>6.27</c:v>
                </c:pt>
                <c:pt idx="6607">
                  <c:v>6.28</c:v>
                </c:pt>
                <c:pt idx="6608">
                  <c:v>6.28</c:v>
                </c:pt>
                <c:pt idx="6609">
                  <c:v>6.28</c:v>
                </c:pt>
                <c:pt idx="6610">
                  <c:v>6.26</c:v>
                </c:pt>
                <c:pt idx="6611">
                  <c:v>6.26</c:v>
                </c:pt>
                <c:pt idx="6612">
                  <c:v>6.27</c:v>
                </c:pt>
                <c:pt idx="6613">
                  <c:v>6.28</c:v>
                </c:pt>
                <c:pt idx="6614">
                  <c:v>6.29</c:v>
                </c:pt>
                <c:pt idx="6615">
                  <c:v>6.29</c:v>
                </c:pt>
                <c:pt idx="6616">
                  <c:v>6.29</c:v>
                </c:pt>
                <c:pt idx="6617">
                  <c:v>6.29</c:v>
                </c:pt>
                <c:pt idx="6618">
                  <c:v>6.3</c:v>
                </c:pt>
                <c:pt idx="6619">
                  <c:v>6.3</c:v>
                </c:pt>
                <c:pt idx="6620">
                  <c:v>6.3</c:v>
                </c:pt>
                <c:pt idx="6621">
                  <c:v>6.3</c:v>
                </c:pt>
                <c:pt idx="6622">
                  <c:v>6.29</c:v>
                </c:pt>
                <c:pt idx="6623">
                  <c:v>6.29</c:v>
                </c:pt>
                <c:pt idx="6624">
                  <c:v>6.29</c:v>
                </c:pt>
                <c:pt idx="6625">
                  <c:v>6.3</c:v>
                </c:pt>
                <c:pt idx="6626">
                  <c:v>6.31</c:v>
                </c:pt>
                <c:pt idx="6627">
                  <c:v>6.31</c:v>
                </c:pt>
                <c:pt idx="6628">
                  <c:v>6.31</c:v>
                </c:pt>
                <c:pt idx="6629">
                  <c:v>6.31</c:v>
                </c:pt>
                <c:pt idx="6630">
                  <c:v>6.32</c:v>
                </c:pt>
                <c:pt idx="6631">
                  <c:v>6.32</c:v>
                </c:pt>
                <c:pt idx="6632">
                  <c:v>6.32</c:v>
                </c:pt>
                <c:pt idx="6633">
                  <c:v>6.32</c:v>
                </c:pt>
                <c:pt idx="6634">
                  <c:v>6.31</c:v>
                </c:pt>
                <c:pt idx="6635">
                  <c:v>6.31</c:v>
                </c:pt>
                <c:pt idx="6636">
                  <c:v>6.31</c:v>
                </c:pt>
                <c:pt idx="6637">
                  <c:v>6.31</c:v>
                </c:pt>
                <c:pt idx="6638">
                  <c:v>6.31</c:v>
                </c:pt>
                <c:pt idx="6639">
                  <c:v>6.31</c:v>
                </c:pt>
                <c:pt idx="6640">
                  <c:v>6.32</c:v>
                </c:pt>
                <c:pt idx="6641">
                  <c:v>6.32</c:v>
                </c:pt>
                <c:pt idx="6642">
                  <c:v>6.32</c:v>
                </c:pt>
                <c:pt idx="6643">
                  <c:v>6.32</c:v>
                </c:pt>
                <c:pt idx="6644">
                  <c:v>6.32</c:v>
                </c:pt>
                <c:pt idx="6645">
                  <c:v>6.32</c:v>
                </c:pt>
                <c:pt idx="6646">
                  <c:v>6.32</c:v>
                </c:pt>
                <c:pt idx="6647">
                  <c:v>6.32</c:v>
                </c:pt>
                <c:pt idx="6648">
                  <c:v>6.32</c:v>
                </c:pt>
                <c:pt idx="6649">
                  <c:v>6.32</c:v>
                </c:pt>
                <c:pt idx="6650">
                  <c:v>6.32</c:v>
                </c:pt>
                <c:pt idx="6651">
                  <c:v>6.32</c:v>
                </c:pt>
                <c:pt idx="6652">
                  <c:v>6.33</c:v>
                </c:pt>
                <c:pt idx="6653">
                  <c:v>6.34</c:v>
                </c:pt>
                <c:pt idx="6654">
                  <c:v>6.34</c:v>
                </c:pt>
                <c:pt idx="6655">
                  <c:v>6.34</c:v>
                </c:pt>
                <c:pt idx="6656">
                  <c:v>6.34</c:v>
                </c:pt>
                <c:pt idx="6657">
                  <c:v>6.34</c:v>
                </c:pt>
                <c:pt idx="6658">
                  <c:v>6.34</c:v>
                </c:pt>
                <c:pt idx="6659">
                  <c:v>6.34</c:v>
                </c:pt>
                <c:pt idx="6660">
                  <c:v>6.34</c:v>
                </c:pt>
                <c:pt idx="6661">
                  <c:v>6.34</c:v>
                </c:pt>
                <c:pt idx="6662">
                  <c:v>6.34</c:v>
                </c:pt>
                <c:pt idx="6663">
                  <c:v>6.34</c:v>
                </c:pt>
                <c:pt idx="6664">
                  <c:v>6.35</c:v>
                </c:pt>
                <c:pt idx="6665">
                  <c:v>6.37</c:v>
                </c:pt>
                <c:pt idx="6666">
                  <c:v>6.37</c:v>
                </c:pt>
                <c:pt idx="6667">
                  <c:v>6.37</c:v>
                </c:pt>
                <c:pt idx="6668">
                  <c:v>6.36</c:v>
                </c:pt>
                <c:pt idx="6669">
                  <c:v>6.35</c:v>
                </c:pt>
                <c:pt idx="6670">
                  <c:v>6.35</c:v>
                </c:pt>
                <c:pt idx="6671">
                  <c:v>6.36</c:v>
                </c:pt>
                <c:pt idx="6672">
                  <c:v>6.38</c:v>
                </c:pt>
                <c:pt idx="6673">
                  <c:v>6.38</c:v>
                </c:pt>
                <c:pt idx="6674">
                  <c:v>6.37</c:v>
                </c:pt>
                <c:pt idx="6675">
                  <c:v>6.37</c:v>
                </c:pt>
                <c:pt idx="6676">
                  <c:v>6.37</c:v>
                </c:pt>
                <c:pt idx="6677">
                  <c:v>6.39</c:v>
                </c:pt>
                <c:pt idx="6678">
                  <c:v>6.4</c:v>
                </c:pt>
                <c:pt idx="6679">
                  <c:v>6.4</c:v>
                </c:pt>
                <c:pt idx="6680">
                  <c:v>6.37</c:v>
                </c:pt>
                <c:pt idx="6681">
                  <c:v>6.36</c:v>
                </c:pt>
                <c:pt idx="6682">
                  <c:v>6.35</c:v>
                </c:pt>
                <c:pt idx="6683">
                  <c:v>6.36</c:v>
                </c:pt>
                <c:pt idx="6684">
                  <c:v>6.38</c:v>
                </c:pt>
                <c:pt idx="6685">
                  <c:v>6.39</c:v>
                </c:pt>
                <c:pt idx="6686">
                  <c:v>6.38</c:v>
                </c:pt>
                <c:pt idx="6687">
                  <c:v>6.36</c:v>
                </c:pt>
                <c:pt idx="6688">
                  <c:v>6.36</c:v>
                </c:pt>
                <c:pt idx="6689">
                  <c:v>6.39</c:v>
                </c:pt>
                <c:pt idx="6690">
                  <c:v>6.41</c:v>
                </c:pt>
                <c:pt idx="6691">
                  <c:v>6.41</c:v>
                </c:pt>
                <c:pt idx="6692">
                  <c:v>6.38</c:v>
                </c:pt>
                <c:pt idx="6693">
                  <c:v>6.36</c:v>
                </c:pt>
                <c:pt idx="6694">
                  <c:v>6.36</c:v>
                </c:pt>
                <c:pt idx="6695">
                  <c:v>6.38</c:v>
                </c:pt>
                <c:pt idx="6696">
                  <c:v>6.4</c:v>
                </c:pt>
                <c:pt idx="6697">
                  <c:v>6.41</c:v>
                </c:pt>
                <c:pt idx="6698">
                  <c:v>6.4</c:v>
                </c:pt>
                <c:pt idx="6699">
                  <c:v>6.38</c:v>
                </c:pt>
                <c:pt idx="6700">
                  <c:v>6.38</c:v>
                </c:pt>
                <c:pt idx="6701">
                  <c:v>6.41</c:v>
                </c:pt>
                <c:pt idx="6702">
                  <c:v>6.44</c:v>
                </c:pt>
                <c:pt idx="6703">
                  <c:v>6.44</c:v>
                </c:pt>
                <c:pt idx="6704">
                  <c:v>6.42</c:v>
                </c:pt>
                <c:pt idx="6705">
                  <c:v>6.38</c:v>
                </c:pt>
                <c:pt idx="6706">
                  <c:v>6.38</c:v>
                </c:pt>
                <c:pt idx="6707">
                  <c:v>6.39</c:v>
                </c:pt>
                <c:pt idx="6708">
                  <c:v>6.42</c:v>
                </c:pt>
                <c:pt idx="6709">
                  <c:v>6.44</c:v>
                </c:pt>
                <c:pt idx="6710">
                  <c:v>6.43</c:v>
                </c:pt>
                <c:pt idx="6711">
                  <c:v>6.41</c:v>
                </c:pt>
                <c:pt idx="6712">
                  <c:v>6.4</c:v>
                </c:pt>
                <c:pt idx="6713">
                  <c:v>6.42</c:v>
                </c:pt>
                <c:pt idx="6714">
                  <c:v>6.45</c:v>
                </c:pt>
                <c:pt idx="6715">
                  <c:v>6.45</c:v>
                </c:pt>
                <c:pt idx="6716">
                  <c:v>6.44</c:v>
                </c:pt>
                <c:pt idx="6717">
                  <c:v>6.41</c:v>
                </c:pt>
                <c:pt idx="6718">
                  <c:v>6.39</c:v>
                </c:pt>
                <c:pt idx="6719">
                  <c:v>6.4</c:v>
                </c:pt>
                <c:pt idx="6720">
                  <c:v>6.44</c:v>
                </c:pt>
                <c:pt idx="6721">
                  <c:v>6.46</c:v>
                </c:pt>
                <c:pt idx="6722">
                  <c:v>6.46</c:v>
                </c:pt>
                <c:pt idx="6723">
                  <c:v>6.44</c:v>
                </c:pt>
                <c:pt idx="6724">
                  <c:v>6.44</c:v>
                </c:pt>
                <c:pt idx="6725">
                  <c:v>6.44</c:v>
                </c:pt>
                <c:pt idx="6726">
                  <c:v>6.48</c:v>
                </c:pt>
                <c:pt idx="6727">
                  <c:v>6.49</c:v>
                </c:pt>
                <c:pt idx="6728">
                  <c:v>6.48</c:v>
                </c:pt>
                <c:pt idx="6729">
                  <c:v>6.44</c:v>
                </c:pt>
                <c:pt idx="6730">
                  <c:v>6.42</c:v>
                </c:pt>
                <c:pt idx="6731">
                  <c:v>6.42</c:v>
                </c:pt>
                <c:pt idx="6732">
                  <c:v>6.46</c:v>
                </c:pt>
                <c:pt idx="6733">
                  <c:v>6.48</c:v>
                </c:pt>
                <c:pt idx="6734">
                  <c:v>6.48</c:v>
                </c:pt>
                <c:pt idx="6735">
                  <c:v>6.46</c:v>
                </c:pt>
                <c:pt idx="6736">
                  <c:v>6.44</c:v>
                </c:pt>
                <c:pt idx="6737">
                  <c:v>6.45</c:v>
                </c:pt>
                <c:pt idx="6738">
                  <c:v>6.47</c:v>
                </c:pt>
                <c:pt idx="6739">
                  <c:v>6.49</c:v>
                </c:pt>
                <c:pt idx="6740">
                  <c:v>6.49</c:v>
                </c:pt>
                <c:pt idx="6741">
                  <c:v>6.46</c:v>
                </c:pt>
                <c:pt idx="6742">
                  <c:v>6.43</c:v>
                </c:pt>
                <c:pt idx="6743">
                  <c:v>6.42</c:v>
                </c:pt>
                <c:pt idx="6744">
                  <c:v>6.45</c:v>
                </c:pt>
                <c:pt idx="6745">
                  <c:v>6.48</c:v>
                </c:pt>
                <c:pt idx="6746">
                  <c:v>6.48</c:v>
                </c:pt>
                <c:pt idx="6747">
                  <c:v>6.47</c:v>
                </c:pt>
                <c:pt idx="6748">
                  <c:v>6.46</c:v>
                </c:pt>
                <c:pt idx="6749">
                  <c:v>6.46</c:v>
                </c:pt>
                <c:pt idx="6750">
                  <c:v>6.49</c:v>
                </c:pt>
                <c:pt idx="6751">
                  <c:v>6.51</c:v>
                </c:pt>
                <c:pt idx="6752">
                  <c:v>6.51</c:v>
                </c:pt>
                <c:pt idx="6753">
                  <c:v>6.49</c:v>
                </c:pt>
                <c:pt idx="6754">
                  <c:v>6.47</c:v>
                </c:pt>
                <c:pt idx="6755">
                  <c:v>6.46</c:v>
                </c:pt>
                <c:pt idx="6756">
                  <c:v>6.48</c:v>
                </c:pt>
                <c:pt idx="6757">
                  <c:v>6.5</c:v>
                </c:pt>
                <c:pt idx="6758">
                  <c:v>6.51</c:v>
                </c:pt>
                <c:pt idx="6759">
                  <c:v>6.51</c:v>
                </c:pt>
                <c:pt idx="6760">
                  <c:v>6.5</c:v>
                </c:pt>
                <c:pt idx="6761">
                  <c:v>6.5</c:v>
                </c:pt>
                <c:pt idx="6762">
                  <c:v>6.51</c:v>
                </c:pt>
                <c:pt idx="6763">
                  <c:v>6.52</c:v>
                </c:pt>
                <c:pt idx="6764">
                  <c:v>6.52</c:v>
                </c:pt>
                <c:pt idx="6765">
                  <c:v>6.51</c:v>
                </c:pt>
                <c:pt idx="6766">
                  <c:v>6.49</c:v>
                </c:pt>
                <c:pt idx="6767">
                  <c:v>6.49</c:v>
                </c:pt>
                <c:pt idx="6768">
                  <c:v>6.49</c:v>
                </c:pt>
                <c:pt idx="6769">
                  <c:v>6.51</c:v>
                </c:pt>
                <c:pt idx="6770">
                  <c:v>6.52</c:v>
                </c:pt>
                <c:pt idx="6771">
                  <c:v>6.52</c:v>
                </c:pt>
                <c:pt idx="6772">
                  <c:v>6.52</c:v>
                </c:pt>
                <c:pt idx="6773">
                  <c:v>6.52</c:v>
                </c:pt>
                <c:pt idx="6774">
                  <c:v>6.52</c:v>
                </c:pt>
                <c:pt idx="6775">
                  <c:v>6.53</c:v>
                </c:pt>
                <c:pt idx="6776">
                  <c:v>6.53</c:v>
                </c:pt>
                <c:pt idx="6777">
                  <c:v>6.53</c:v>
                </c:pt>
                <c:pt idx="6778">
                  <c:v>6.51</c:v>
                </c:pt>
                <c:pt idx="6779">
                  <c:v>6.51</c:v>
                </c:pt>
                <c:pt idx="6780">
                  <c:v>6.51</c:v>
                </c:pt>
                <c:pt idx="6781">
                  <c:v>6.52</c:v>
                </c:pt>
                <c:pt idx="6782">
                  <c:v>6.53</c:v>
                </c:pt>
                <c:pt idx="6783">
                  <c:v>6.53</c:v>
                </c:pt>
                <c:pt idx="6784">
                  <c:v>6.53</c:v>
                </c:pt>
                <c:pt idx="6785">
                  <c:v>6.53</c:v>
                </c:pt>
                <c:pt idx="6786">
                  <c:v>6.53</c:v>
                </c:pt>
                <c:pt idx="6787">
                  <c:v>6.53</c:v>
                </c:pt>
                <c:pt idx="6788">
                  <c:v>6.53</c:v>
                </c:pt>
                <c:pt idx="6789">
                  <c:v>6.53</c:v>
                </c:pt>
                <c:pt idx="6790">
                  <c:v>6.53</c:v>
                </c:pt>
                <c:pt idx="6791">
                  <c:v>6.52</c:v>
                </c:pt>
                <c:pt idx="6792">
                  <c:v>6.52</c:v>
                </c:pt>
                <c:pt idx="6793">
                  <c:v>6.53</c:v>
                </c:pt>
                <c:pt idx="6794">
                  <c:v>6.55</c:v>
                </c:pt>
                <c:pt idx="6795">
                  <c:v>6.56</c:v>
                </c:pt>
                <c:pt idx="6796">
                  <c:v>6.56</c:v>
                </c:pt>
                <c:pt idx="6797">
                  <c:v>6.56</c:v>
                </c:pt>
                <c:pt idx="6798">
                  <c:v>6.56</c:v>
                </c:pt>
                <c:pt idx="6799">
                  <c:v>6.56</c:v>
                </c:pt>
                <c:pt idx="6800">
                  <c:v>6.56</c:v>
                </c:pt>
                <c:pt idx="6801">
                  <c:v>6.56</c:v>
                </c:pt>
                <c:pt idx="6802">
                  <c:v>6.56</c:v>
                </c:pt>
                <c:pt idx="6803">
                  <c:v>6.56</c:v>
                </c:pt>
                <c:pt idx="6804">
                  <c:v>6.56</c:v>
                </c:pt>
                <c:pt idx="6805">
                  <c:v>6.57</c:v>
                </c:pt>
                <c:pt idx="6806">
                  <c:v>6.57</c:v>
                </c:pt>
                <c:pt idx="6807">
                  <c:v>6.57</c:v>
                </c:pt>
                <c:pt idx="6808">
                  <c:v>6.58</c:v>
                </c:pt>
                <c:pt idx="6809">
                  <c:v>6.58</c:v>
                </c:pt>
                <c:pt idx="6810">
                  <c:v>6.58</c:v>
                </c:pt>
                <c:pt idx="6811">
                  <c:v>6.58</c:v>
                </c:pt>
                <c:pt idx="6812">
                  <c:v>6.58</c:v>
                </c:pt>
                <c:pt idx="6813">
                  <c:v>6.58</c:v>
                </c:pt>
                <c:pt idx="6814">
                  <c:v>6.58</c:v>
                </c:pt>
                <c:pt idx="6815">
                  <c:v>6.58</c:v>
                </c:pt>
                <c:pt idx="6816">
                  <c:v>6.58</c:v>
                </c:pt>
                <c:pt idx="6817">
                  <c:v>6.58</c:v>
                </c:pt>
                <c:pt idx="6818">
                  <c:v>6.58</c:v>
                </c:pt>
                <c:pt idx="6819">
                  <c:v>6.58</c:v>
                </c:pt>
                <c:pt idx="6820">
                  <c:v>6.58</c:v>
                </c:pt>
                <c:pt idx="6821">
                  <c:v>6.59</c:v>
                </c:pt>
                <c:pt idx="6822">
                  <c:v>6.59</c:v>
                </c:pt>
                <c:pt idx="6823">
                  <c:v>6.59</c:v>
                </c:pt>
                <c:pt idx="6824">
                  <c:v>6.59</c:v>
                </c:pt>
                <c:pt idx="6825">
                  <c:v>6.58</c:v>
                </c:pt>
                <c:pt idx="6826">
                  <c:v>6.58</c:v>
                </c:pt>
                <c:pt idx="6827">
                  <c:v>6.58</c:v>
                </c:pt>
                <c:pt idx="6828">
                  <c:v>6.58</c:v>
                </c:pt>
                <c:pt idx="6829">
                  <c:v>6.58</c:v>
                </c:pt>
                <c:pt idx="6830">
                  <c:v>6.58</c:v>
                </c:pt>
                <c:pt idx="6831">
                  <c:v>6.58</c:v>
                </c:pt>
                <c:pt idx="6832">
                  <c:v>6.59</c:v>
                </c:pt>
                <c:pt idx="6833">
                  <c:v>6.61</c:v>
                </c:pt>
                <c:pt idx="6834">
                  <c:v>6.61</c:v>
                </c:pt>
                <c:pt idx="6835">
                  <c:v>6.61</c:v>
                </c:pt>
                <c:pt idx="6836">
                  <c:v>6.6</c:v>
                </c:pt>
                <c:pt idx="6837">
                  <c:v>6.59</c:v>
                </c:pt>
                <c:pt idx="6838">
                  <c:v>6.59</c:v>
                </c:pt>
                <c:pt idx="6839">
                  <c:v>6.59</c:v>
                </c:pt>
                <c:pt idx="6840">
                  <c:v>6.6</c:v>
                </c:pt>
                <c:pt idx="6841">
                  <c:v>6.6</c:v>
                </c:pt>
                <c:pt idx="6842">
                  <c:v>6.6</c:v>
                </c:pt>
                <c:pt idx="6843">
                  <c:v>6.6</c:v>
                </c:pt>
                <c:pt idx="6844">
                  <c:v>6.6</c:v>
                </c:pt>
                <c:pt idx="6845">
                  <c:v>6.63</c:v>
                </c:pt>
                <c:pt idx="6846">
                  <c:v>6.64</c:v>
                </c:pt>
                <c:pt idx="6847">
                  <c:v>6.64</c:v>
                </c:pt>
                <c:pt idx="6848">
                  <c:v>6.62</c:v>
                </c:pt>
                <c:pt idx="6849">
                  <c:v>6.6</c:v>
                </c:pt>
                <c:pt idx="6850">
                  <c:v>6.6</c:v>
                </c:pt>
                <c:pt idx="6851">
                  <c:v>6.6</c:v>
                </c:pt>
                <c:pt idx="6852">
                  <c:v>6.62</c:v>
                </c:pt>
                <c:pt idx="6853">
                  <c:v>6.62</c:v>
                </c:pt>
                <c:pt idx="6854">
                  <c:v>6.62</c:v>
                </c:pt>
                <c:pt idx="6855">
                  <c:v>6.62</c:v>
                </c:pt>
                <c:pt idx="6856">
                  <c:v>6.61</c:v>
                </c:pt>
                <c:pt idx="6857">
                  <c:v>6.63</c:v>
                </c:pt>
                <c:pt idx="6858">
                  <c:v>6.65</c:v>
                </c:pt>
                <c:pt idx="6859">
                  <c:v>6.65</c:v>
                </c:pt>
                <c:pt idx="6860">
                  <c:v>6.63</c:v>
                </c:pt>
                <c:pt idx="6861">
                  <c:v>6.61</c:v>
                </c:pt>
                <c:pt idx="6862">
                  <c:v>6.61</c:v>
                </c:pt>
                <c:pt idx="6863">
                  <c:v>6.61</c:v>
                </c:pt>
                <c:pt idx="6864">
                  <c:v>6.64</c:v>
                </c:pt>
                <c:pt idx="6865">
                  <c:v>6.64</c:v>
                </c:pt>
                <c:pt idx="6866">
                  <c:v>6.64</c:v>
                </c:pt>
                <c:pt idx="6867">
                  <c:v>6.64</c:v>
                </c:pt>
                <c:pt idx="6868">
                  <c:v>6.63</c:v>
                </c:pt>
                <c:pt idx="6869">
                  <c:v>6.65</c:v>
                </c:pt>
                <c:pt idx="6870">
                  <c:v>6.67</c:v>
                </c:pt>
                <c:pt idx="6871">
                  <c:v>6.67</c:v>
                </c:pt>
                <c:pt idx="6872">
                  <c:v>6.65</c:v>
                </c:pt>
                <c:pt idx="6873">
                  <c:v>6.63</c:v>
                </c:pt>
                <c:pt idx="6874">
                  <c:v>6.63</c:v>
                </c:pt>
                <c:pt idx="6875">
                  <c:v>6.64</c:v>
                </c:pt>
                <c:pt idx="6876">
                  <c:v>6.66</c:v>
                </c:pt>
                <c:pt idx="6877">
                  <c:v>6.67</c:v>
                </c:pt>
                <c:pt idx="6878">
                  <c:v>6.66</c:v>
                </c:pt>
                <c:pt idx="6879">
                  <c:v>6.65</c:v>
                </c:pt>
                <c:pt idx="6880">
                  <c:v>6.65</c:v>
                </c:pt>
                <c:pt idx="6881">
                  <c:v>6.67</c:v>
                </c:pt>
                <c:pt idx="6882">
                  <c:v>6.69</c:v>
                </c:pt>
                <c:pt idx="6883">
                  <c:v>6.7</c:v>
                </c:pt>
                <c:pt idx="6884">
                  <c:v>6.68</c:v>
                </c:pt>
                <c:pt idx="6885">
                  <c:v>6.65</c:v>
                </c:pt>
                <c:pt idx="6886">
                  <c:v>6.64</c:v>
                </c:pt>
                <c:pt idx="6887">
                  <c:v>6.65</c:v>
                </c:pt>
                <c:pt idx="6888">
                  <c:v>6.68</c:v>
                </c:pt>
                <c:pt idx="6889">
                  <c:v>6.69</c:v>
                </c:pt>
                <c:pt idx="6890">
                  <c:v>6.69</c:v>
                </c:pt>
                <c:pt idx="6891">
                  <c:v>6.67</c:v>
                </c:pt>
                <c:pt idx="6892">
                  <c:v>6.66</c:v>
                </c:pt>
                <c:pt idx="6893">
                  <c:v>6.68</c:v>
                </c:pt>
                <c:pt idx="6894">
                  <c:v>6.71</c:v>
                </c:pt>
                <c:pt idx="6895">
                  <c:v>6.71</c:v>
                </c:pt>
                <c:pt idx="6896">
                  <c:v>6.7</c:v>
                </c:pt>
                <c:pt idx="6897">
                  <c:v>6.67</c:v>
                </c:pt>
                <c:pt idx="6898">
                  <c:v>6.66</c:v>
                </c:pt>
                <c:pt idx="6899">
                  <c:v>6.66</c:v>
                </c:pt>
                <c:pt idx="6900">
                  <c:v>6.68</c:v>
                </c:pt>
                <c:pt idx="6901">
                  <c:v>6.7</c:v>
                </c:pt>
                <c:pt idx="6902">
                  <c:v>6.7</c:v>
                </c:pt>
                <c:pt idx="6903">
                  <c:v>6.68</c:v>
                </c:pt>
                <c:pt idx="6904">
                  <c:v>6.68</c:v>
                </c:pt>
                <c:pt idx="6905">
                  <c:v>6.69</c:v>
                </c:pt>
                <c:pt idx="6906">
                  <c:v>6.72</c:v>
                </c:pt>
                <c:pt idx="6907">
                  <c:v>6.72</c:v>
                </c:pt>
                <c:pt idx="6908">
                  <c:v>6.72</c:v>
                </c:pt>
                <c:pt idx="6909">
                  <c:v>6.69</c:v>
                </c:pt>
                <c:pt idx="6910">
                  <c:v>6.67</c:v>
                </c:pt>
                <c:pt idx="6911">
                  <c:v>6.67</c:v>
                </c:pt>
                <c:pt idx="6912">
                  <c:v>6.69</c:v>
                </c:pt>
                <c:pt idx="6913">
                  <c:v>6.71</c:v>
                </c:pt>
                <c:pt idx="6914">
                  <c:v>6.71</c:v>
                </c:pt>
                <c:pt idx="6915">
                  <c:v>6.7</c:v>
                </c:pt>
                <c:pt idx="6916">
                  <c:v>6.7</c:v>
                </c:pt>
                <c:pt idx="6917">
                  <c:v>6.7</c:v>
                </c:pt>
                <c:pt idx="6918">
                  <c:v>6.72</c:v>
                </c:pt>
                <c:pt idx="6919">
                  <c:v>6.73</c:v>
                </c:pt>
                <c:pt idx="6920">
                  <c:v>6.73</c:v>
                </c:pt>
                <c:pt idx="6921">
                  <c:v>6.7</c:v>
                </c:pt>
                <c:pt idx="6922">
                  <c:v>6.68</c:v>
                </c:pt>
                <c:pt idx="6923">
                  <c:v>6.68</c:v>
                </c:pt>
                <c:pt idx="6924">
                  <c:v>6.69</c:v>
                </c:pt>
                <c:pt idx="6925">
                  <c:v>6.72</c:v>
                </c:pt>
                <c:pt idx="6926">
                  <c:v>6.72</c:v>
                </c:pt>
                <c:pt idx="6927">
                  <c:v>6.71</c:v>
                </c:pt>
                <c:pt idx="6928">
                  <c:v>6.7</c:v>
                </c:pt>
                <c:pt idx="6929">
                  <c:v>6.7</c:v>
                </c:pt>
                <c:pt idx="6930">
                  <c:v>6.72</c:v>
                </c:pt>
                <c:pt idx="6931">
                  <c:v>6.74</c:v>
                </c:pt>
                <c:pt idx="6932">
                  <c:v>6.74</c:v>
                </c:pt>
                <c:pt idx="6933">
                  <c:v>6.72</c:v>
                </c:pt>
                <c:pt idx="6934">
                  <c:v>6.69</c:v>
                </c:pt>
                <c:pt idx="6935">
                  <c:v>6.69</c:v>
                </c:pt>
                <c:pt idx="6936">
                  <c:v>6.71</c:v>
                </c:pt>
                <c:pt idx="6937">
                  <c:v>6.73</c:v>
                </c:pt>
                <c:pt idx="6938">
                  <c:v>6.74</c:v>
                </c:pt>
                <c:pt idx="6939">
                  <c:v>6.73</c:v>
                </c:pt>
                <c:pt idx="6940">
                  <c:v>6.72</c:v>
                </c:pt>
                <c:pt idx="6941">
                  <c:v>6.72</c:v>
                </c:pt>
                <c:pt idx="6942">
                  <c:v>6.73</c:v>
                </c:pt>
                <c:pt idx="6943">
                  <c:v>6.75</c:v>
                </c:pt>
                <c:pt idx="6944">
                  <c:v>6.75</c:v>
                </c:pt>
                <c:pt idx="6945">
                  <c:v>6.74</c:v>
                </c:pt>
                <c:pt idx="6946">
                  <c:v>6.71</c:v>
                </c:pt>
                <c:pt idx="6947">
                  <c:v>6.71</c:v>
                </c:pt>
                <c:pt idx="6948">
                  <c:v>6.72</c:v>
                </c:pt>
                <c:pt idx="6949">
                  <c:v>6.74</c:v>
                </c:pt>
                <c:pt idx="6950">
                  <c:v>6.74</c:v>
                </c:pt>
                <c:pt idx="6951">
                  <c:v>6.74</c:v>
                </c:pt>
                <c:pt idx="6952">
                  <c:v>6.74</c:v>
                </c:pt>
                <c:pt idx="6953">
                  <c:v>6.74</c:v>
                </c:pt>
                <c:pt idx="6954">
                  <c:v>6.74</c:v>
                </c:pt>
                <c:pt idx="6955">
                  <c:v>6.76</c:v>
                </c:pt>
                <c:pt idx="6956">
                  <c:v>6.76</c:v>
                </c:pt>
                <c:pt idx="6957">
                  <c:v>6.75</c:v>
                </c:pt>
                <c:pt idx="6958">
                  <c:v>6.73</c:v>
                </c:pt>
                <c:pt idx="6959">
                  <c:v>6.72</c:v>
                </c:pt>
                <c:pt idx="6960">
                  <c:v>6.73</c:v>
                </c:pt>
                <c:pt idx="6961">
                  <c:v>6.74</c:v>
                </c:pt>
                <c:pt idx="6962">
                  <c:v>6.75</c:v>
                </c:pt>
                <c:pt idx="6963">
                  <c:v>6.75</c:v>
                </c:pt>
                <c:pt idx="6964">
                  <c:v>6.75</c:v>
                </c:pt>
                <c:pt idx="6965">
                  <c:v>6.75</c:v>
                </c:pt>
                <c:pt idx="6966">
                  <c:v>6.75</c:v>
                </c:pt>
                <c:pt idx="6967">
                  <c:v>6.76</c:v>
                </c:pt>
                <c:pt idx="6968">
                  <c:v>6.76</c:v>
                </c:pt>
                <c:pt idx="6969">
                  <c:v>6.76</c:v>
                </c:pt>
                <c:pt idx="6970">
                  <c:v>6.75</c:v>
                </c:pt>
                <c:pt idx="6971">
                  <c:v>6.75</c:v>
                </c:pt>
                <c:pt idx="6972">
                  <c:v>6.75</c:v>
                </c:pt>
                <c:pt idx="6973">
                  <c:v>6.75</c:v>
                </c:pt>
                <c:pt idx="6974">
                  <c:v>6.76</c:v>
                </c:pt>
                <c:pt idx="6975">
                  <c:v>6.76</c:v>
                </c:pt>
                <c:pt idx="6976">
                  <c:v>6.76</c:v>
                </c:pt>
                <c:pt idx="6977">
                  <c:v>6.76</c:v>
                </c:pt>
                <c:pt idx="6978">
                  <c:v>6.76</c:v>
                </c:pt>
                <c:pt idx="6979">
                  <c:v>6.76</c:v>
                </c:pt>
                <c:pt idx="6980">
                  <c:v>6.76</c:v>
                </c:pt>
                <c:pt idx="6981">
                  <c:v>6.76</c:v>
                </c:pt>
                <c:pt idx="6982">
                  <c:v>6.76</c:v>
                </c:pt>
                <c:pt idx="6983">
                  <c:v>6.76</c:v>
                </c:pt>
                <c:pt idx="6984">
                  <c:v>6.77</c:v>
                </c:pt>
                <c:pt idx="6985">
                  <c:v>6.78</c:v>
                </c:pt>
                <c:pt idx="6986">
                  <c:v>6.78</c:v>
                </c:pt>
                <c:pt idx="6987">
                  <c:v>6.78</c:v>
                </c:pt>
                <c:pt idx="6988">
                  <c:v>6.78</c:v>
                </c:pt>
                <c:pt idx="6989">
                  <c:v>6.78</c:v>
                </c:pt>
                <c:pt idx="6990">
                  <c:v>6.78</c:v>
                </c:pt>
                <c:pt idx="6991">
                  <c:v>6.78</c:v>
                </c:pt>
                <c:pt idx="6992">
                  <c:v>6.78</c:v>
                </c:pt>
                <c:pt idx="6993">
                  <c:v>6.78</c:v>
                </c:pt>
                <c:pt idx="6994">
                  <c:v>6.78</c:v>
                </c:pt>
                <c:pt idx="6995">
                  <c:v>6.78</c:v>
                </c:pt>
                <c:pt idx="6996">
                  <c:v>6.78</c:v>
                </c:pt>
                <c:pt idx="6997">
                  <c:v>6.79</c:v>
                </c:pt>
                <c:pt idx="6998">
                  <c:v>6.79</c:v>
                </c:pt>
                <c:pt idx="6999">
                  <c:v>6.79</c:v>
                </c:pt>
                <c:pt idx="7000">
                  <c:v>6.8</c:v>
                </c:pt>
                <c:pt idx="7001">
                  <c:v>6.8</c:v>
                </c:pt>
                <c:pt idx="7002">
                  <c:v>6.8</c:v>
                </c:pt>
                <c:pt idx="7003">
                  <c:v>6.8</c:v>
                </c:pt>
                <c:pt idx="7004">
                  <c:v>6.8</c:v>
                </c:pt>
                <c:pt idx="7005">
                  <c:v>6.8</c:v>
                </c:pt>
                <c:pt idx="7006">
                  <c:v>6.8</c:v>
                </c:pt>
                <c:pt idx="7007">
                  <c:v>6.8</c:v>
                </c:pt>
                <c:pt idx="7008">
                  <c:v>6.81</c:v>
                </c:pt>
                <c:pt idx="7009">
                  <c:v>6.81</c:v>
                </c:pt>
                <c:pt idx="7010">
                  <c:v>6.8</c:v>
                </c:pt>
                <c:pt idx="7011">
                  <c:v>6.8</c:v>
                </c:pt>
                <c:pt idx="7012">
                  <c:v>6.8</c:v>
                </c:pt>
                <c:pt idx="7013">
                  <c:v>6.82</c:v>
                </c:pt>
                <c:pt idx="7014">
                  <c:v>6.82</c:v>
                </c:pt>
                <c:pt idx="7015">
                  <c:v>6.82</c:v>
                </c:pt>
                <c:pt idx="7016">
                  <c:v>6.81</c:v>
                </c:pt>
                <c:pt idx="7017">
                  <c:v>6.81</c:v>
                </c:pt>
                <c:pt idx="7018">
                  <c:v>6.81</c:v>
                </c:pt>
                <c:pt idx="7019">
                  <c:v>6.81</c:v>
                </c:pt>
                <c:pt idx="7020">
                  <c:v>6.82</c:v>
                </c:pt>
                <c:pt idx="7021">
                  <c:v>6.82</c:v>
                </c:pt>
                <c:pt idx="7022">
                  <c:v>6.82</c:v>
                </c:pt>
                <c:pt idx="7023">
                  <c:v>6.83</c:v>
                </c:pt>
                <c:pt idx="7024">
                  <c:v>6.84</c:v>
                </c:pt>
                <c:pt idx="7025">
                  <c:v>6.85</c:v>
                </c:pt>
                <c:pt idx="7026">
                  <c:v>6.85</c:v>
                </c:pt>
                <c:pt idx="7027">
                  <c:v>6.84</c:v>
                </c:pt>
                <c:pt idx="7028">
                  <c:v>6.82</c:v>
                </c:pt>
                <c:pt idx="7029">
                  <c:v>6.81</c:v>
                </c:pt>
                <c:pt idx="7030">
                  <c:v>6.81</c:v>
                </c:pt>
                <c:pt idx="7031">
                  <c:v>6.82</c:v>
                </c:pt>
                <c:pt idx="7032">
                  <c:v>6.83</c:v>
                </c:pt>
                <c:pt idx="7033">
                  <c:v>6.83</c:v>
                </c:pt>
                <c:pt idx="7034">
                  <c:v>6.82</c:v>
                </c:pt>
                <c:pt idx="7035">
                  <c:v>6.82</c:v>
                </c:pt>
                <c:pt idx="7036">
                  <c:v>6.82</c:v>
                </c:pt>
                <c:pt idx="7037">
                  <c:v>6.84</c:v>
                </c:pt>
                <c:pt idx="7038">
                  <c:v>6.86</c:v>
                </c:pt>
                <c:pt idx="7039">
                  <c:v>6.86</c:v>
                </c:pt>
                <c:pt idx="7040">
                  <c:v>6.84</c:v>
                </c:pt>
                <c:pt idx="7041">
                  <c:v>6.81</c:v>
                </c:pt>
                <c:pt idx="7042">
                  <c:v>6.81</c:v>
                </c:pt>
                <c:pt idx="7043">
                  <c:v>6.82</c:v>
                </c:pt>
                <c:pt idx="7044">
                  <c:v>6.84</c:v>
                </c:pt>
                <c:pt idx="7045">
                  <c:v>6.84</c:v>
                </c:pt>
                <c:pt idx="7046">
                  <c:v>6.82</c:v>
                </c:pt>
                <c:pt idx="7047">
                  <c:v>6.8</c:v>
                </c:pt>
                <c:pt idx="7048">
                  <c:v>6.81</c:v>
                </c:pt>
                <c:pt idx="7049">
                  <c:v>6.83</c:v>
                </c:pt>
                <c:pt idx="7050">
                  <c:v>6.85</c:v>
                </c:pt>
                <c:pt idx="7051">
                  <c:v>6.85</c:v>
                </c:pt>
                <c:pt idx="7052">
                  <c:v>6.84</c:v>
                </c:pt>
                <c:pt idx="7053">
                  <c:v>6.81</c:v>
                </c:pt>
                <c:pt idx="7054">
                  <c:v>6.81</c:v>
                </c:pt>
                <c:pt idx="7055">
                  <c:v>6.82</c:v>
                </c:pt>
                <c:pt idx="7056">
                  <c:v>6.85</c:v>
                </c:pt>
                <c:pt idx="7057">
                  <c:v>6.86</c:v>
                </c:pt>
                <c:pt idx="7058">
                  <c:v>6.85</c:v>
                </c:pt>
                <c:pt idx="7059">
                  <c:v>6.83</c:v>
                </c:pt>
                <c:pt idx="7060">
                  <c:v>6.83</c:v>
                </c:pt>
                <c:pt idx="7061">
                  <c:v>6.84</c:v>
                </c:pt>
                <c:pt idx="7062">
                  <c:v>6.87</c:v>
                </c:pt>
                <c:pt idx="7063">
                  <c:v>6.88</c:v>
                </c:pt>
                <c:pt idx="7064">
                  <c:v>6.86</c:v>
                </c:pt>
                <c:pt idx="7065">
                  <c:v>6.83</c:v>
                </c:pt>
                <c:pt idx="7066">
                  <c:v>6.81</c:v>
                </c:pt>
                <c:pt idx="7067">
                  <c:v>6.82</c:v>
                </c:pt>
                <c:pt idx="7068">
                  <c:v>6.85</c:v>
                </c:pt>
                <c:pt idx="7069">
                  <c:v>6.86</c:v>
                </c:pt>
                <c:pt idx="7070">
                  <c:v>6.86</c:v>
                </c:pt>
                <c:pt idx="7071">
                  <c:v>6.84</c:v>
                </c:pt>
                <c:pt idx="7072">
                  <c:v>6.84</c:v>
                </c:pt>
                <c:pt idx="7073">
                  <c:v>6.85</c:v>
                </c:pt>
                <c:pt idx="7074">
                  <c:v>6.88</c:v>
                </c:pt>
                <c:pt idx="7075">
                  <c:v>6.88</c:v>
                </c:pt>
                <c:pt idx="7076">
                  <c:v>6.88</c:v>
                </c:pt>
                <c:pt idx="7077">
                  <c:v>6.84</c:v>
                </c:pt>
                <c:pt idx="7078">
                  <c:v>6.82</c:v>
                </c:pt>
                <c:pt idx="7079">
                  <c:v>6.83</c:v>
                </c:pt>
                <c:pt idx="7080">
                  <c:v>6.86</c:v>
                </c:pt>
                <c:pt idx="7081">
                  <c:v>6.88</c:v>
                </c:pt>
                <c:pt idx="7082">
                  <c:v>6.88</c:v>
                </c:pt>
                <c:pt idx="7083">
                  <c:v>6.86</c:v>
                </c:pt>
                <c:pt idx="7084">
                  <c:v>6.86</c:v>
                </c:pt>
                <c:pt idx="7085">
                  <c:v>6.86</c:v>
                </c:pt>
                <c:pt idx="7086">
                  <c:v>6.89</c:v>
                </c:pt>
                <c:pt idx="7087">
                  <c:v>6.9</c:v>
                </c:pt>
                <c:pt idx="7088">
                  <c:v>6.9</c:v>
                </c:pt>
                <c:pt idx="7089">
                  <c:v>6.88</c:v>
                </c:pt>
                <c:pt idx="7090">
                  <c:v>6.85</c:v>
                </c:pt>
                <c:pt idx="7091">
                  <c:v>6.85</c:v>
                </c:pt>
                <c:pt idx="7092">
                  <c:v>6.87</c:v>
                </c:pt>
                <c:pt idx="7093">
                  <c:v>6.9</c:v>
                </c:pt>
                <c:pt idx="7094">
                  <c:v>6.9</c:v>
                </c:pt>
                <c:pt idx="7095">
                  <c:v>6.89</c:v>
                </c:pt>
                <c:pt idx="7096">
                  <c:v>6.88</c:v>
                </c:pt>
                <c:pt idx="7097">
                  <c:v>6.87</c:v>
                </c:pt>
                <c:pt idx="7098">
                  <c:v>6.89</c:v>
                </c:pt>
                <c:pt idx="7099">
                  <c:v>6.9</c:v>
                </c:pt>
                <c:pt idx="7100">
                  <c:v>6.9</c:v>
                </c:pt>
                <c:pt idx="7101">
                  <c:v>6.88</c:v>
                </c:pt>
                <c:pt idx="7102">
                  <c:v>6.86</c:v>
                </c:pt>
                <c:pt idx="7103">
                  <c:v>6.86</c:v>
                </c:pt>
                <c:pt idx="7104">
                  <c:v>6.87</c:v>
                </c:pt>
                <c:pt idx="7105">
                  <c:v>6.89</c:v>
                </c:pt>
                <c:pt idx="7106">
                  <c:v>6.9</c:v>
                </c:pt>
                <c:pt idx="7107">
                  <c:v>6.9</c:v>
                </c:pt>
                <c:pt idx="7108">
                  <c:v>6.89</c:v>
                </c:pt>
                <c:pt idx="7109">
                  <c:v>6.89</c:v>
                </c:pt>
                <c:pt idx="7110">
                  <c:v>6.89</c:v>
                </c:pt>
                <c:pt idx="7111">
                  <c:v>6.89</c:v>
                </c:pt>
                <c:pt idx="7112">
                  <c:v>6.89</c:v>
                </c:pt>
                <c:pt idx="7113">
                  <c:v>6.89</c:v>
                </c:pt>
                <c:pt idx="7114">
                  <c:v>6.89</c:v>
                </c:pt>
                <c:pt idx="7115">
                  <c:v>6.89</c:v>
                </c:pt>
                <c:pt idx="7116">
                  <c:v>6.89</c:v>
                </c:pt>
                <c:pt idx="7117">
                  <c:v>6.89</c:v>
                </c:pt>
                <c:pt idx="7118">
                  <c:v>6.95</c:v>
                </c:pt>
                <c:pt idx="7119">
                  <c:v>6.95</c:v>
                </c:pt>
                <c:pt idx="7120">
                  <c:v>6.94</c:v>
                </c:pt>
                <c:pt idx="7121">
                  <c:v>6.93</c:v>
                </c:pt>
                <c:pt idx="7122">
                  <c:v>6.94</c:v>
                </c:pt>
                <c:pt idx="7123">
                  <c:v>6.95</c:v>
                </c:pt>
                <c:pt idx="7124">
                  <c:v>6.95</c:v>
                </c:pt>
                <c:pt idx="7125">
                  <c:v>6.95</c:v>
                </c:pt>
                <c:pt idx="7126">
                  <c:v>6.93</c:v>
                </c:pt>
                <c:pt idx="7127">
                  <c:v>6.92</c:v>
                </c:pt>
                <c:pt idx="7128">
                  <c:v>6.92</c:v>
                </c:pt>
                <c:pt idx="7129">
                  <c:v>6.94</c:v>
                </c:pt>
                <c:pt idx="7130">
                  <c:v>6.95</c:v>
                </c:pt>
                <c:pt idx="7131">
                  <c:v>6.95</c:v>
                </c:pt>
                <c:pt idx="7132">
                  <c:v>6.95</c:v>
                </c:pt>
                <c:pt idx="7133">
                  <c:v>6.95</c:v>
                </c:pt>
                <c:pt idx="7134">
                  <c:v>6.95</c:v>
                </c:pt>
                <c:pt idx="7135">
                  <c:v>6.95</c:v>
                </c:pt>
                <c:pt idx="7136">
                  <c:v>6.95</c:v>
                </c:pt>
                <c:pt idx="7137">
                  <c:v>6.95</c:v>
                </c:pt>
                <c:pt idx="7138">
                  <c:v>6.94</c:v>
                </c:pt>
                <c:pt idx="7139">
                  <c:v>6.93</c:v>
                </c:pt>
                <c:pt idx="7140">
                  <c:v>6.94</c:v>
                </c:pt>
                <c:pt idx="7141">
                  <c:v>6.96</c:v>
                </c:pt>
                <c:pt idx="7142">
                  <c:v>6.97</c:v>
                </c:pt>
                <c:pt idx="7143">
                  <c:v>6.97</c:v>
                </c:pt>
                <c:pt idx="7144">
                  <c:v>6.98</c:v>
                </c:pt>
                <c:pt idx="7145">
                  <c:v>6.98</c:v>
                </c:pt>
                <c:pt idx="7146">
                  <c:v>6.98</c:v>
                </c:pt>
                <c:pt idx="7147">
                  <c:v>6.97</c:v>
                </c:pt>
                <c:pt idx="7148">
                  <c:v>6.97</c:v>
                </c:pt>
                <c:pt idx="7149">
                  <c:v>6.97</c:v>
                </c:pt>
                <c:pt idx="7150">
                  <c:v>6.97</c:v>
                </c:pt>
                <c:pt idx="7151">
                  <c:v>6.97</c:v>
                </c:pt>
                <c:pt idx="7152">
                  <c:v>6.97</c:v>
                </c:pt>
                <c:pt idx="7153">
                  <c:v>6.96</c:v>
                </c:pt>
                <c:pt idx="7154">
                  <c:v>6.97</c:v>
                </c:pt>
                <c:pt idx="7155">
                  <c:v>6.97</c:v>
                </c:pt>
                <c:pt idx="7156">
                  <c:v>6.97</c:v>
                </c:pt>
                <c:pt idx="7157">
                  <c:v>6.97</c:v>
                </c:pt>
                <c:pt idx="7158">
                  <c:v>6.98</c:v>
                </c:pt>
                <c:pt idx="7159">
                  <c:v>6.98</c:v>
                </c:pt>
                <c:pt idx="7160">
                  <c:v>6.98</c:v>
                </c:pt>
                <c:pt idx="7161">
                  <c:v>6.98</c:v>
                </c:pt>
                <c:pt idx="7162">
                  <c:v>6.98</c:v>
                </c:pt>
                <c:pt idx="7163">
                  <c:v>6.98</c:v>
                </c:pt>
                <c:pt idx="7164">
                  <c:v>6.98</c:v>
                </c:pt>
                <c:pt idx="7165">
                  <c:v>6.97</c:v>
                </c:pt>
                <c:pt idx="7166">
                  <c:v>6.97</c:v>
                </c:pt>
                <c:pt idx="7167">
                  <c:v>6.97</c:v>
                </c:pt>
                <c:pt idx="7168">
                  <c:v>6.97</c:v>
                </c:pt>
                <c:pt idx="7169">
                  <c:v>6.98</c:v>
                </c:pt>
                <c:pt idx="7170">
                  <c:v>6.98</c:v>
                </c:pt>
                <c:pt idx="7171">
                  <c:v>6.98</c:v>
                </c:pt>
                <c:pt idx="7172">
                  <c:v>6.98</c:v>
                </c:pt>
                <c:pt idx="7173">
                  <c:v>6.98</c:v>
                </c:pt>
                <c:pt idx="7174">
                  <c:v>6.98</c:v>
                </c:pt>
                <c:pt idx="7175">
                  <c:v>6.98</c:v>
                </c:pt>
                <c:pt idx="7176">
                  <c:v>6.98</c:v>
                </c:pt>
                <c:pt idx="7177">
                  <c:v>6.98</c:v>
                </c:pt>
                <c:pt idx="7178">
                  <c:v>6.98</c:v>
                </c:pt>
                <c:pt idx="7179">
                  <c:v>6.98</c:v>
                </c:pt>
                <c:pt idx="7180">
                  <c:v>6.99</c:v>
                </c:pt>
                <c:pt idx="7181">
                  <c:v>6.99</c:v>
                </c:pt>
                <c:pt idx="7182">
                  <c:v>6.99</c:v>
                </c:pt>
                <c:pt idx="7183">
                  <c:v>6.99</c:v>
                </c:pt>
                <c:pt idx="7184">
                  <c:v>6.99</c:v>
                </c:pt>
                <c:pt idx="7185">
                  <c:v>6.99</c:v>
                </c:pt>
                <c:pt idx="7186">
                  <c:v>6.99</c:v>
                </c:pt>
                <c:pt idx="7187">
                  <c:v>6.99</c:v>
                </c:pt>
                <c:pt idx="7188">
                  <c:v>6.99</c:v>
                </c:pt>
                <c:pt idx="7189">
                  <c:v>6.99</c:v>
                </c:pt>
                <c:pt idx="7190">
                  <c:v>6.99</c:v>
                </c:pt>
                <c:pt idx="7191">
                  <c:v>6.99</c:v>
                </c:pt>
                <c:pt idx="7192">
                  <c:v>6.99</c:v>
                </c:pt>
                <c:pt idx="7193">
                  <c:v>7</c:v>
                </c:pt>
                <c:pt idx="7194">
                  <c:v>7</c:v>
                </c:pt>
                <c:pt idx="7195">
                  <c:v>7</c:v>
                </c:pt>
                <c:pt idx="7196">
                  <c:v>7</c:v>
                </c:pt>
                <c:pt idx="7197">
                  <c:v>7</c:v>
                </c:pt>
                <c:pt idx="7198">
                  <c:v>7</c:v>
                </c:pt>
                <c:pt idx="7199">
                  <c:v>7</c:v>
                </c:pt>
                <c:pt idx="7200">
                  <c:v>7</c:v>
                </c:pt>
                <c:pt idx="7201">
                  <c:v>7</c:v>
                </c:pt>
                <c:pt idx="7202">
                  <c:v>7</c:v>
                </c:pt>
                <c:pt idx="7203">
                  <c:v>7</c:v>
                </c:pt>
                <c:pt idx="7204">
                  <c:v>7</c:v>
                </c:pt>
                <c:pt idx="7205">
                  <c:v>7.02</c:v>
                </c:pt>
                <c:pt idx="7206">
                  <c:v>7.04</c:v>
                </c:pt>
                <c:pt idx="7207">
                  <c:v>7.04</c:v>
                </c:pt>
                <c:pt idx="7208">
                  <c:v>7.02</c:v>
                </c:pt>
                <c:pt idx="7209">
                  <c:v>7</c:v>
                </c:pt>
                <c:pt idx="7210">
                  <c:v>7</c:v>
                </c:pt>
                <c:pt idx="7211">
                  <c:v>7</c:v>
                </c:pt>
                <c:pt idx="7212">
                  <c:v>7.01</c:v>
                </c:pt>
                <c:pt idx="7213">
                  <c:v>7.01</c:v>
                </c:pt>
                <c:pt idx="7214">
                  <c:v>7.01</c:v>
                </c:pt>
                <c:pt idx="7215">
                  <c:v>6.99</c:v>
                </c:pt>
                <c:pt idx="7216">
                  <c:v>6.99</c:v>
                </c:pt>
                <c:pt idx="7217">
                  <c:v>7.01</c:v>
                </c:pt>
                <c:pt idx="7218">
                  <c:v>7.02</c:v>
                </c:pt>
                <c:pt idx="7219">
                  <c:v>7.03</c:v>
                </c:pt>
                <c:pt idx="7220">
                  <c:v>7.01</c:v>
                </c:pt>
                <c:pt idx="7221">
                  <c:v>7</c:v>
                </c:pt>
                <c:pt idx="7222">
                  <c:v>7</c:v>
                </c:pt>
                <c:pt idx="7223">
                  <c:v>7</c:v>
                </c:pt>
                <c:pt idx="7224">
                  <c:v>7.02</c:v>
                </c:pt>
                <c:pt idx="7225">
                  <c:v>7.02</c:v>
                </c:pt>
                <c:pt idx="7226">
                  <c:v>7.02</c:v>
                </c:pt>
                <c:pt idx="7227">
                  <c:v>7.01</c:v>
                </c:pt>
                <c:pt idx="7228">
                  <c:v>7.01</c:v>
                </c:pt>
                <c:pt idx="7229">
                  <c:v>7.02</c:v>
                </c:pt>
                <c:pt idx="7230">
                  <c:v>7.04</c:v>
                </c:pt>
                <c:pt idx="7231">
                  <c:v>7.04</c:v>
                </c:pt>
                <c:pt idx="7232">
                  <c:v>7.03</c:v>
                </c:pt>
                <c:pt idx="7233">
                  <c:v>7.01</c:v>
                </c:pt>
                <c:pt idx="7234">
                  <c:v>7.01</c:v>
                </c:pt>
                <c:pt idx="7235">
                  <c:v>7</c:v>
                </c:pt>
                <c:pt idx="7236">
                  <c:v>7.03</c:v>
                </c:pt>
                <c:pt idx="7237">
                  <c:v>7.04</c:v>
                </c:pt>
                <c:pt idx="7238">
                  <c:v>7.03</c:v>
                </c:pt>
                <c:pt idx="7239">
                  <c:v>7.02</c:v>
                </c:pt>
                <c:pt idx="7240">
                  <c:v>7.01</c:v>
                </c:pt>
                <c:pt idx="7241">
                  <c:v>7.03</c:v>
                </c:pt>
                <c:pt idx="7242">
                  <c:v>7.05</c:v>
                </c:pt>
                <c:pt idx="7243">
                  <c:v>7.05</c:v>
                </c:pt>
                <c:pt idx="7244">
                  <c:v>7.05</c:v>
                </c:pt>
                <c:pt idx="7245">
                  <c:v>7.02</c:v>
                </c:pt>
                <c:pt idx="7246">
                  <c:v>7.01</c:v>
                </c:pt>
                <c:pt idx="7247">
                  <c:v>7.01</c:v>
                </c:pt>
                <c:pt idx="7248">
                  <c:v>7.03</c:v>
                </c:pt>
                <c:pt idx="7249">
                  <c:v>7.05</c:v>
                </c:pt>
                <c:pt idx="7250">
                  <c:v>7.05</c:v>
                </c:pt>
                <c:pt idx="7251">
                  <c:v>7.03</c:v>
                </c:pt>
                <c:pt idx="7252">
                  <c:v>7.03</c:v>
                </c:pt>
                <c:pt idx="7253">
                  <c:v>7.03</c:v>
                </c:pt>
                <c:pt idx="7254">
                  <c:v>7.06</c:v>
                </c:pt>
                <c:pt idx="7255">
                  <c:v>7.06</c:v>
                </c:pt>
                <c:pt idx="7256">
                  <c:v>7.06</c:v>
                </c:pt>
                <c:pt idx="7257">
                  <c:v>7.03</c:v>
                </c:pt>
                <c:pt idx="7258">
                  <c:v>7.01</c:v>
                </c:pt>
                <c:pt idx="7259">
                  <c:v>7.01</c:v>
                </c:pt>
                <c:pt idx="7260">
                  <c:v>7.04</c:v>
                </c:pt>
                <c:pt idx="7261">
                  <c:v>7.06</c:v>
                </c:pt>
                <c:pt idx="7262">
                  <c:v>7.06</c:v>
                </c:pt>
                <c:pt idx="7263">
                  <c:v>7.04</c:v>
                </c:pt>
                <c:pt idx="7264">
                  <c:v>7.04</c:v>
                </c:pt>
                <c:pt idx="7265">
                  <c:v>7.04</c:v>
                </c:pt>
                <c:pt idx="7266">
                  <c:v>7.06</c:v>
                </c:pt>
                <c:pt idx="7267">
                  <c:v>7.07</c:v>
                </c:pt>
                <c:pt idx="7268">
                  <c:v>7.07</c:v>
                </c:pt>
                <c:pt idx="7269">
                  <c:v>7.05</c:v>
                </c:pt>
                <c:pt idx="7270">
                  <c:v>7.03</c:v>
                </c:pt>
                <c:pt idx="7271">
                  <c:v>7.02</c:v>
                </c:pt>
                <c:pt idx="7272">
                  <c:v>7.05</c:v>
                </c:pt>
                <c:pt idx="7273">
                  <c:v>7.07</c:v>
                </c:pt>
                <c:pt idx="7274">
                  <c:v>7.07</c:v>
                </c:pt>
                <c:pt idx="7275">
                  <c:v>7.06</c:v>
                </c:pt>
                <c:pt idx="7276">
                  <c:v>7.06</c:v>
                </c:pt>
                <c:pt idx="7277">
                  <c:v>7.06</c:v>
                </c:pt>
                <c:pt idx="7278">
                  <c:v>7.08</c:v>
                </c:pt>
                <c:pt idx="7279">
                  <c:v>7.09</c:v>
                </c:pt>
                <c:pt idx="7280">
                  <c:v>7.09</c:v>
                </c:pt>
                <c:pt idx="7281">
                  <c:v>7.07</c:v>
                </c:pt>
                <c:pt idx="7282">
                  <c:v>7.04</c:v>
                </c:pt>
                <c:pt idx="7283">
                  <c:v>7.04</c:v>
                </c:pt>
                <c:pt idx="7284">
                  <c:v>7.06</c:v>
                </c:pt>
                <c:pt idx="7285">
                  <c:v>7.09</c:v>
                </c:pt>
                <c:pt idx="7286">
                  <c:v>7.09</c:v>
                </c:pt>
                <c:pt idx="7287">
                  <c:v>7.08</c:v>
                </c:pt>
                <c:pt idx="7288">
                  <c:v>7.08</c:v>
                </c:pt>
                <c:pt idx="7289">
                  <c:v>7.07</c:v>
                </c:pt>
                <c:pt idx="7290">
                  <c:v>7.09</c:v>
                </c:pt>
                <c:pt idx="7291">
                  <c:v>7.1</c:v>
                </c:pt>
                <c:pt idx="7292">
                  <c:v>7.11</c:v>
                </c:pt>
                <c:pt idx="7293">
                  <c:v>7.09</c:v>
                </c:pt>
                <c:pt idx="7294">
                  <c:v>7.07</c:v>
                </c:pt>
                <c:pt idx="7295">
                  <c:v>7.07</c:v>
                </c:pt>
                <c:pt idx="7296">
                  <c:v>7.07</c:v>
                </c:pt>
                <c:pt idx="7297">
                  <c:v>7.1</c:v>
                </c:pt>
                <c:pt idx="7298">
                  <c:v>7.11</c:v>
                </c:pt>
                <c:pt idx="7299">
                  <c:v>7.11</c:v>
                </c:pt>
                <c:pt idx="7300">
                  <c:v>7.09</c:v>
                </c:pt>
                <c:pt idx="7301">
                  <c:v>7.09</c:v>
                </c:pt>
                <c:pt idx="7302">
                  <c:v>7.1</c:v>
                </c:pt>
                <c:pt idx="7303">
                  <c:v>7.12</c:v>
                </c:pt>
                <c:pt idx="7304">
                  <c:v>7.12</c:v>
                </c:pt>
                <c:pt idx="7305">
                  <c:v>7.12</c:v>
                </c:pt>
                <c:pt idx="7306">
                  <c:v>7.09</c:v>
                </c:pt>
                <c:pt idx="7307">
                  <c:v>7.08</c:v>
                </c:pt>
                <c:pt idx="7308">
                  <c:v>7.09</c:v>
                </c:pt>
                <c:pt idx="7309">
                  <c:v>7.11</c:v>
                </c:pt>
                <c:pt idx="7310">
                  <c:v>7.12</c:v>
                </c:pt>
                <c:pt idx="7311">
                  <c:v>7.12</c:v>
                </c:pt>
                <c:pt idx="7312">
                  <c:v>7.11</c:v>
                </c:pt>
                <c:pt idx="7313">
                  <c:v>7.11</c:v>
                </c:pt>
                <c:pt idx="7314">
                  <c:v>7.11</c:v>
                </c:pt>
                <c:pt idx="7315">
                  <c:v>7.12</c:v>
                </c:pt>
                <c:pt idx="7316">
                  <c:v>7.12</c:v>
                </c:pt>
                <c:pt idx="7317">
                  <c:v>7.12</c:v>
                </c:pt>
                <c:pt idx="7318">
                  <c:v>7.11</c:v>
                </c:pt>
                <c:pt idx="7319">
                  <c:v>7.1</c:v>
                </c:pt>
                <c:pt idx="7320">
                  <c:v>7.1</c:v>
                </c:pt>
                <c:pt idx="7321">
                  <c:v>7.11</c:v>
                </c:pt>
                <c:pt idx="7322">
                  <c:v>7.12</c:v>
                </c:pt>
                <c:pt idx="7323">
                  <c:v>7.12</c:v>
                </c:pt>
                <c:pt idx="7324">
                  <c:v>7.12</c:v>
                </c:pt>
                <c:pt idx="7325">
                  <c:v>7.12</c:v>
                </c:pt>
                <c:pt idx="7326">
                  <c:v>7.12</c:v>
                </c:pt>
                <c:pt idx="7327">
                  <c:v>7.12</c:v>
                </c:pt>
                <c:pt idx="7328">
                  <c:v>7.12</c:v>
                </c:pt>
                <c:pt idx="7329">
                  <c:v>7.12</c:v>
                </c:pt>
                <c:pt idx="7330">
                  <c:v>7.12</c:v>
                </c:pt>
                <c:pt idx="7331">
                  <c:v>7.12</c:v>
                </c:pt>
                <c:pt idx="7332">
                  <c:v>7.12</c:v>
                </c:pt>
                <c:pt idx="7333">
                  <c:v>7.12</c:v>
                </c:pt>
                <c:pt idx="7334">
                  <c:v>7.13</c:v>
                </c:pt>
                <c:pt idx="7335">
                  <c:v>7.15</c:v>
                </c:pt>
                <c:pt idx="7336">
                  <c:v>7.15</c:v>
                </c:pt>
                <c:pt idx="7337">
                  <c:v>7.14</c:v>
                </c:pt>
                <c:pt idx="7338">
                  <c:v>7.14</c:v>
                </c:pt>
                <c:pt idx="7339">
                  <c:v>7.14</c:v>
                </c:pt>
                <c:pt idx="7340">
                  <c:v>7.15</c:v>
                </c:pt>
                <c:pt idx="7341">
                  <c:v>7.15</c:v>
                </c:pt>
                <c:pt idx="7342">
                  <c:v>7.15</c:v>
                </c:pt>
                <c:pt idx="7343">
                  <c:v>7.15</c:v>
                </c:pt>
                <c:pt idx="7344">
                  <c:v>7.15</c:v>
                </c:pt>
                <c:pt idx="7345">
                  <c:v>7.15</c:v>
                </c:pt>
                <c:pt idx="7346">
                  <c:v>7.15</c:v>
                </c:pt>
                <c:pt idx="7347">
                  <c:v>7.17</c:v>
                </c:pt>
                <c:pt idx="7348">
                  <c:v>7.17</c:v>
                </c:pt>
                <c:pt idx="7349">
                  <c:v>7.18</c:v>
                </c:pt>
                <c:pt idx="7350">
                  <c:v>7.18</c:v>
                </c:pt>
                <c:pt idx="7351">
                  <c:v>7.18</c:v>
                </c:pt>
                <c:pt idx="7352">
                  <c:v>7.17</c:v>
                </c:pt>
                <c:pt idx="7353">
                  <c:v>7.17</c:v>
                </c:pt>
                <c:pt idx="7354">
                  <c:v>7.17</c:v>
                </c:pt>
                <c:pt idx="7355">
                  <c:v>7.17</c:v>
                </c:pt>
                <c:pt idx="7356">
                  <c:v>7.17</c:v>
                </c:pt>
                <c:pt idx="7357">
                  <c:v>7.17</c:v>
                </c:pt>
                <c:pt idx="7358">
                  <c:v>7.16</c:v>
                </c:pt>
                <c:pt idx="7359">
                  <c:v>7.16</c:v>
                </c:pt>
                <c:pt idx="7360">
                  <c:v>7.17</c:v>
                </c:pt>
                <c:pt idx="7361">
                  <c:v>7.18</c:v>
                </c:pt>
                <c:pt idx="7362">
                  <c:v>7.2</c:v>
                </c:pt>
                <c:pt idx="7363">
                  <c:v>7.19</c:v>
                </c:pt>
                <c:pt idx="7364">
                  <c:v>7.16</c:v>
                </c:pt>
                <c:pt idx="7365">
                  <c:v>7.16</c:v>
                </c:pt>
                <c:pt idx="7366">
                  <c:v>7.16</c:v>
                </c:pt>
                <c:pt idx="7367">
                  <c:v>7.16</c:v>
                </c:pt>
                <c:pt idx="7368">
                  <c:v>7.17</c:v>
                </c:pt>
                <c:pt idx="7369">
                  <c:v>7.17</c:v>
                </c:pt>
                <c:pt idx="7370">
                  <c:v>7.17</c:v>
                </c:pt>
                <c:pt idx="7371">
                  <c:v>7.17</c:v>
                </c:pt>
                <c:pt idx="7372">
                  <c:v>7.17</c:v>
                </c:pt>
                <c:pt idx="7373">
                  <c:v>7.19</c:v>
                </c:pt>
                <c:pt idx="7374">
                  <c:v>7.19</c:v>
                </c:pt>
                <c:pt idx="7375">
                  <c:v>7.19</c:v>
                </c:pt>
                <c:pt idx="7376">
                  <c:v>7.18</c:v>
                </c:pt>
                <c:pt idx="7377">
                  <c:v>7.18</c:v>
                </c:pt>
                <c:pt idx="7378">
                  <c:v>7.18</c:v>
                </c:pt>
                <c:pt idx="7379">
                  <c:v>7.18</c:v>
                </c:pt>
                <c:pt idx="7380">
                  <c:v>7.19</c:v>
                </c:pt>
                <c:pt idx="7381">
                  <c:v>7.19</c:v>
                </c:pt>
                <c:pt idx="7382">
                  <c:v>7.19</c:v>
                </c:pt>
                <c:pt idx="7383">
                  <c:v>7.19</c:v>
                </c:pt>
                <c:pt idx="7384">
                  <c:v>7.19</c:v>
                </c:pt>
                <c:pt idx="7385">
                  <c:v>7.22</c:v>
                </c:pt>
                <c:pt idx="7386">
                  <c:v>7.23</c:v>
                </c:pt>
                <c:pt idx="7387">
                  <c:v>7.23</c:v>
                </c:pt>
                <c:pt idx="7388">
                  <c:v>7.2</c:v>
                </c:pt>
                <c:pt idx="7389">
                  <c:v>7.18</c:v>
                </c:pt>
                <c:pt idx="7390">
                  <c:v>7.18</c:v>
                </c:pt>
                <c:pt idx="7391">
                  <c:v>7.2</c:v>
                </c:pt>
                <c:pt idx="7392">
                  <c:v>7.21</c:v>
                </c:pt>
                <c:pt idx="7393">
                  <c:v>7.22</c:v>
                </c:pt>
                <c:pt idx="7394">
                  <c:v>7.22</c:v>
                </c:pt>
                <c:pt idx="7395">
                  <c:v>7.22</c:v>
                </c:pt>
                <c:pt idx="7396">
                  <c:v>7.21</c:v>
                </c:pt>
                <c:pt idx="7397">
                  <c:v>7.23</c:v>
                </c:pt>
                <c:pt idx="7398">
                  <c:v>7.25</c:v>
                </c:pt>
                <c:pt idx="7399">
                  <c:v>7.25</c:v>
                </c:pt>
                <c:pt idx="7400">
                  <c:v>7.22</c:v>
                </c:pt>
                <c:pt idx="7401">
                  <c:v>7.21</c:v>
                </c:pt>
                <c:pt idx="7402">
                  <c:v>7.21</c:v>
                </c:pt>
                <c:pt idx="7403">
                  <c:v>7.22</c:v>
                </c:pt>
                <c:pt idx="7404">
                  <c:v>7.23</c:v>
                </c:pt>
                <c:pt idx="7405">
                  <c:v>7.23</c:v>
                </c:pt>
                <c:pt idx="7406">
                  <c:v>7.22</c:v>
                </c:pt>
                <c:pt idx="7407">
                  <c:v>7.21</c:v>
                </c:pt>
                <c:pt idx="7408">
                  <c:v>7.21</c:v>
                </c:pt>
                <c:pt idx="7409">
                  <c:v>7.22</c:v>
                </c:pt>
                <c:pt idx="7410">
                  <c:v>7.24</c:v>
                </c:pt>
                <c:pt idx="7411">
                  <c:v>7.25</c:v>
                </c:pt>
                <c:pt idx="7412">
                  <c:v>7.23</c:v>
                </c:pt>
                <c:pt idx="7413">
                  <c:v>7.21</c:v>
                </c:pt>
                <c:pt idx="7414">
                  <c:v>7.2</c:v>
                </c:pt>
                <c:pt idx="7415">
                  <c:v>7.2</c:v>
                </c:pt>
                <c:pt idx="7416">
                  <c:v>7.23</c:v>
                </c:pt>
                <c:pt idx="7417">
                  <c:v>7.24</c:v>
                </c:pt>
                <c:pt idx="7418">
                  <c:v>7.24</c:v>
                </c:pt>
                <c:pt idx="7419">
                  <c:v>7.22</c:v>
                </c:pt>
                <c:pt idx="7420">
                  <c:v>7.22</c:v>
                </c:pt>
                <c:pt idx="7421">
                  <c:v>7.22</c:v>
                </c:pt>
                <c:pt idx="7422">
                  <c:v>7.24</c:v>
                </c:pt>
                <c:pt idx="7423">
                  <c:v>7.24</c:v>
                </c:pt>
                <c:pt idx="7424">
                  <c:v>7.24</c:v>
                </c:pt>
                <c:pt idx="7425">
                  <c:v>7.22</c:v>
                </c:pt>
                <c:pt idx="7426">
                  <c:v>7.2</c:v>
                </c:pt>
                <c:pt idx="7427">
                  <c:v>7.2</c:v>
                </c:pt>
                <c:pt idx="7428">
                  <c:v>7.23</c:v>
                </c:pt>
                <c:pt idx="7429">
                  <c:v>7.25</c:v>
                </c:pt>
                <c:pt idx="7430">
                  <c:v>7.25</c:v>
                </c:pt>
                <c:pt idx="7431">
                  <c:v>7.23</c:v>
                </c:pt>
                <c:pt idx="7432">
                  <c:v>7.22</c:v>
                </c:pt>
                <c:pt idx="7433">
                  <c:v>7.23</c:v>
                </c:pt>
                <c:pt idx="7434">
                  <c:v>7.26</c:v>
                </c:pt>
                <c:pt idx="7435">
                  <c:v>7.27</c:v>
                </c:pt>
                <c:pt idx="7436">
                  <c:v>7.27</c:v>
                </c:pt>
                <c:pt idx="7437">
                  <c:v>7.24</c:v>
                </c:pt>
                <c:pt idx="7438">
                  <c:v>7.23</c:v>
                </c:pt>
                <c:pt idx="7439">
                  <c:v>7.22</c:v>
                </c:pt>
                <c:pt idx="7440">
                  <c:v>7.25</c:v>
                </c:pt>
                <c:pt idx="7441">
                  <c:v>7.27</c:v>
                </c:pt>
                <c:pt idx="7442">
                  <c:v>7.27</c:v>
                </c:pt>
                <c:pt idx="7443">
                  <c:v>7.26</c:v>
                </c:pt>
                <c:pt idx="7444">
                  <c:v>7.25</c:v>
                </c:pt>
                <c:pt idx="7445">
                  <c:v>7.25</c:v>
                </c:pt>
                <c:pt idx="7446">
                  <c:v>7.28</c:v>
                </c:pt>
                <c:pt idx="7447">
                  <c:v>7.3</c:v>
                </c:pt>
                <c:pt idx="7448">
                  <c:v>7.3</c:v>
                </c:pt>
                <c:pt idx="7449">
                  <c:v>7.28</c:v>
                </c:pt>
                <c:pt idx="7450">
                  <c:v>7.25</c:v>
                </c:pt>
                <c:pt idx="7451">
                  <c:v>7.25</c:v>
                </c:pt>
                <c:pt idx="7452">
                  <c:v>7.26</c:v>
                </c:pt>
                <c:pt idx="7453">
                  <c:v>7.28</c:v>
                </c:pt>
                <c:pt idx="7454">
                  <c:v>7.29</c:v>
                </c:pt>
                <c:pt idx="7455">
                  <c:v>7.28</c:v>
                </c:pt>
                <c:pt idx="7456">
                  <c:v>7.27</c:v>
                </c:pt>
                <c:pt idx="7457">
                  <c:v>7.27</c:v>
                </c:pt>
                <c:pt idx="7458">
                  <c:v>7.28</c:v>
                </c:pt>
                <c:pt idx="7459">
                  <c:v>7.29</c:v>
                </c:pt>
                <c:pt idx="7460">
                  <c:v>7.29</c:v>
                </c:pt>
                <c:pt idx="7461">
                  <c:v>7.29</c:v>
                </c:pt>
                <c:pt idx="7462">
                  <c:v>7.27</c:v>
                </c:pt>
                <c:pt idx="7463">
                  <c:v>7.26</c:v>
                </c:pt>
                <c:pt idx="7464">
                  <c:v>7.26</c:v>
                </c:pt>
                <c:pt idx="7465">
                  <c:v>7.28</c:v>
                </c:pt>
                <c:pt idx="7466">
                  <c:v>7.3</c:v>
                </c:pt>
                <c:pt idx="7467">
                  <c:v>7.3</c:v>
                </c:pt>
                <c:pt idx="7468">
                  <c:v>7.29</c:v>
                </c:pt>
                <c:pt idx="7469">
                  <c:v>7.28</c:v>
                </c:pt>
                <c:pt idx="7470">
                  <c:v>7.28</c:v>
                </c:pt>
                <c:pt idx="7471">
                  <c:v>7.3</c:v>
                </c:pt>
                <c:pt idx="7472">
                  <c:v>7.3</c:v>
                </c:pt>
                <c:pt idx="7473">
                  <c:v>7.3</c:v>
                </c:pt>
                <c:pt idx="7474">
                  <c:v>7.28</c:v>
                </c:pt>
                <c:pt idx="7475">
                  <c:v>7.27</c:v>
                </c:pt>
                <c:pt idx="7476">
                  <c:v>7.27</c:v>
                </c:pt>
                <c:pt idx="7477">
                  <c:v>7.29</c:v>
                </c:pt>
                <c:pt idx="7478">
                  <c:v>7.3</c:v>
                </c:pt>
                <c:pt idx="7479">
                  <c:v>7.3</c:v>
                </c:pt>
                <c:pt idx="7480">
                  <c:v>7.3</c:v>
                </c:pt>
                <c:pt idx="7481">
                  <c:v>7.3</c:v>
                </c:pt>
                <c:pt idx="7482">
                  <c:v>7.3</c:v>
                </c:pt>
                <c:pt idx="7483">
                  <c:v>7.3</c:v>
                </c:pt>
                <c:pt idx="7484">
                  <c:v>7.3</c:v>
                </c:pt>
                <c:pt idx="7485">
                  <c:v>7.31</c:v>
                </c:pt>
                <c:pt idx="7486">
                  <c:v>7.29</c:v>
                </c:pt>
                <c:pt idx="7487">
                  <c:v>7.28</c:v>
                </c:pt>
                <c:pt idx="7488">
                  <c:v>7.28</c:v>
                </c:pt>
                <c:pt idx="7489">
                  <c:v>7.29</c:v>
                </c:pt>
                <c:pt idx="7490">
                  <c:v>7.3</c:v>
                </c:pt>
                <c:pt idx="7491">
                  <c:v>7.3</c:v>
                </c:pt>
                <c:pt idx="7492">
                  <c:v>7.3</c:v>
                </c:pt>
                <c:pt idx="7493">
                  <c:v>7.3</c:v>
                </c:pt>
                <c:pt idx="7494">
                  <c:v>7.3</c:v>
                </c:pt>
                <c:pt idx="7495">
                  <c:v>7.31</c:v>
                </c:pt>
                <c:pt idx="7496">
                  <c:v>7.31</c:v>
                </c:pt>
                <c:pt idx="7497">
                  <c:v>7.31</c:v>
                </c:pt>
                <c:pt idx="7498">
                  <c:v>7.31</c:v>
                </c:pt>
                <c:pt idx="7499">
                  <c:v>7.3</c:v>
                </c:pt>
                <c:pt idx="7500">
                  <c:v>7.3</c:v>
                </c:pt>
                <c:pt idx="7501">
                  <c:v>7.3</c:v>
                </c:pt>
                <c:pt idx="7502">
                  <c:v>7.31</c:v>
                </c:pt>
                <c:pt idx="7503">
                  <c:v>7.31</c:v>
                </c:pt>
                <c:pt idx="7504">
                  <c:v>7.31</c:v>
                </c:pt>
                <c:pt idx="7505">
                  <c:v>7.31</c:v>
                </c:pt>
                <c:pt idx="7506">
                  <c:v>7.31</c:v>
                </c:pt>
                <c:pt idx="7507">
                  <c:v>7.31</c:v>
                </c:pt>
                <c:pt idx="7508">
                  <c:v>7.31</c:v>
                </c:pt>
                <c:pt idx="7509">
                  <c:v>7.31</c:v>
                </c:pt>
                <c:pt idx="7510">
                  <c:v>7.31</c:v>
                </c:pt>
                <c:pt idx="7511">
                  <c:v>7.31</c:v>
                </c:pt>
                <c:pt idx="7512">
                  <c:v>7.31</c:v>
                </c:pt>
                <c:pt idx="7513">
                  <c:v>7.31</c:v>
                </c:pt>
                <c:pt idx="7514">
                  <c:v>7.32</c:v>
                </c:pt>
                <c:pt idx="7515">
                  <c:v>7.32</c:v>
                </c:pt>
                <c:pt idx="7516">
                  <c:v>7.32</c:v>
                </c:pt>
                <c:pt idx="7517">
                  <c:v>7.32</c:v>
                </c:pt>
                <c:pt idx="7518">
                  <c:v>7.32</c:v>
                </c:pt>
                <c:pt idx="7519">
                  <c:v>7.32</c:v>
                </c:pt>
                <c:pt idx="7520">
                  <c:v>7.32</c:v>
                </c:pt>
                <c:pt idx="7521">
                  <c:v>7.32</c:v>
                </c:pt>
                <c:pt idx="7522">
                  <c:v>7.32</c:v>
                </c:pt>
                <c:pt idx="7523">
                  <c:v>7.32</c:v>
                </c:pt>
                <c:pt idx="7524">
                  <c:v>7.32</c:v>
                </c:pt>
                <c:pt idx="7525">
                  <c:v>7.32</c:v>
                </c:pt>
                <c:pt idx="7526">
                  <c:v>7.32</c:v>
                </c:pt>
                <c:pt idx="7527">
                  <c:v>7.32</c:v>
                </c:pt>
                <c:pt idx="7528">
                  <c:v>7.33</c:v>
                </c:pt>
                <c:pt idx="7529">
                  <c:v>7.34</c:v>
                </c:pt>
                <c:pt idx="7530">
                  <c:v>7.34</c:v>
                </c:pt>
                <c:pt idx="7531">
                  <c:v>7.34</c:v>
                </c:pt>
                <c:pt idx="7532">
                  <c:v>7.34</c:v>
                </c:pt>
                <c:pt idx="7533">
                  <c:v>7.34</c:v>
                </c:pt>
                <c:pt idx="7534">
                  <c:v>7.34</c:v>
                </c:pt>
                <c:pt idx="7535">
                  <c:v>7.34</c:v>
                </c:pt>
                <c:pt idx="7536">
                  <c:v>7.34</c:v>
                </c:pt>
                <c:pt idx="7537">
                  <c:v>7.34</c:v>
                </c:pt>
                <c:pt idx="7538">
                  <c:v>7.34</c:v>
                </c:pt>
                <c:pt idx="7539">
                  <c:v>7.34</c:v>
                </c:pt>
                <c:pt idx="7540">
                  <c:v>7.35</c:v>
                </c:pt>
                <c:pt idx="7541">
                  <c:v>7.35</c:v>
                </c:pt>
                <c:pt idx="7542">
                  <c:v>7.35</c:v>
                </c:pt>
                <c:pt idx="7543">
                  <c:v>7.35</c:v>
                </c:pt>
                <c:pt idx="7544">
                  <c:v>7.35</c:v>
                </c:pt>
                <c:pt idx="7545">
                  <c:v>7.35</c:v>
                </c:pt>
                <c:pt idx="7546">
                  <c:v>7.35</c:v>
                </c:pt>
                <c:pt idx="7547">
                  <c:v>7.35</c:v>
                </c:pt>
                <c:pt idx="7548">
                  <c:v>7.35</c:v>
                </c:pt>
                <c:pt idx="7549">
                  <c:v>7.35</c:v>
                </c:pt>
                <c:pt idx="7550">
                  <c:v>7.35</c:v>
                </c:pt>
                <c:pt idx="7551">
                  <c:v>7.35</c:v>
                </c:pt>
                <c:pt idx="7552">
                  <c:v>7.35</c:v>
                </c:pt>
                <c:pt idx="7553">
                  <c:v>7.36</c:v>
                </c:pt>
                <c:pt idx="7554">
                  <c:v>7.36</c:v>
                </c:pt>
                <c:pt idx="7555">
                  <c:v>7.36</c:v>
                </c:pt>
                <c:pt idx="7556">
                  <c:v>7.35</c:v>
                </c:pt>
                <c:pt idx="7557">
                  <c:v>7.35</c:v>
                </c:pt>
                <c:pt idx="7558">
                  <c:v>7.35</c:v>
                </c:pt>
                <c:pt idx="7559">
                  <c:v>7.35</c:v>
                </c:pt>
                <c:pt idx="7560">
                  <c:v>7.36</c:v>
                </c:pt>
                <c:pt idx="7561">
                  <c:v>7.36</c:v>
                </c:pt>
                <c:pt idx="7562">
                  <c:v>7.36</c:v>
                </c:pt>
                <c:pt idx="7563">
                  <c:v>7.36</c:v>
                </c:pt>
                <c:pt idx="7564">
                  <c:v>7.36</c:v>
                </c:pt>
                <c:pt idx="7565">
                  <c:v>7.36</c:v>
                </c:pt>
                <c:pt idx="7566">
                  <c:v>7.37</c:v>
                </c:pt>
                <c:pt idx="7567">
                  <c:v>7.37</c:v>
                </c:pt>
                <c:pt idx="7568">
                  <c:v>7.35</c:v>
                </c:pt>
                <c:pt idx="7569">
                  <c:v>7.34</c:v>
                </c:pt>
                <c:pt idx="7570">
                  <c:v>7.34</c:v>
                </c:pt>
                <c:pt idx="7571">
                  <c:v>7.34</c:v>
                </c:pt>
                <c:pt idx="7572">
                  <c:v>7.36</c:v>
                </c:pt>
                <c:pt idx="7573">
                  <c:v>7.36</c:v>
                </c:pt>
                <c:pt idx="7574">
                  <c:v>7.36</c:v>
                </c:pt>
                <c:pt idx="7575">
                  <c:v>7.36</c:v>
                </c:pt>
                <c:pt idx="7576">
                  <c:v>7.36</c:v>
                </c:pt>
                <c:pt idx="7577">
                  <c:v>7.37</c:v>
                </c:pt>
                <c:pt idx="7578">
                  <c:v>7.38</c:v>
                </c:pt>
                <c:pt idx="7579">
                  <c:v>7.38</c:v>
                </c:pt>
                <c:pt idx="7580">
                  <c:v>7.37</c:v>
                </c:pt>
                <c:pt idx="7581">
                  <c:v>7.35</c:v>
                </c:pt>
                <c:pt idx="7582">
                  <c:v>7.35</c:v>
                </c:pt>
                <c:pt idx="7583">
                  <c:v>7.35</c:v>
                </c:pt>
                <c:pt idx="7584">
                  <c:v>7.37</c:v>
                </c:pt>
                <c:pt idx="7585">
                  <c:v>7.38</c:v>
                </c:pt>
                <c:pt idx="7586">
                  <c:v>7.37</c:v>
                </c:pt>
                <c:pt idx="7587">
                  <c:v>7.36</c:v>
                </c:pt>
                <c:pt idx="7588">
                  <c:v>7.36</c:v>
                </c:pt>
                <c:pt idx="7589">
                  <c:v>7.38</c:v>
                </c:pt>
                <c:pt idx="7590">
                  <c:v>7.4</c:v>
                </c:pt>
                <c:pt idx="7591">
                  <c:v>7.4</c:v>
                </c:pt>
                <c:pt idx="7592">
                  <c:v>7.38</c:v>
                </c:pt>
                <c:pt idx="7593">
                  <c:v>7.36</c:v>
                </c:pt>
                <c:pt idx="7594">
                  <c:v>7.35</c:v>
                </c:pt>
                <c:pt idx="7595">
                  <c:v>7.35</c:v>
                </c:pt>
                <c:pt idx="7596">
                  <c:v>7.36</c:v>
                </c:pt>
                <c:pt idx="7597">
                  <c:v>7.38</c:v>
                </c:pt>
                <c:pt idx="7598">
                  <c:v>7.37</c:v>
                </c:pt>
                <c:pt idx="7599">
                  <c:v>7.35</c:v>
                </c:pt>
                <c:pt idx="7600">
                  <c:v>7.35</c:v>
                </c:pt>
                <c:pt idx="7601">
                  <c:v>7.36</c:v>
                </c:pt>
                <c:pt idx="7602">
                  <c:v>7.38</c:v>
                </c:pt>
                <c:pt idx="7603">
                  <c:v>7.38</c:v>
                </c:pt>
                <c:pt idx="7604">
                  <c:v>7.37</c:v>
                </c:pt>
                <c:pt idx="7605">
                  <c:v>7.35</c:v>
                </c:pt>
                <c:pt idx="7606">
                  <c:v>7.33</c:v>
                </c:pt>
                <c:pt idx="7607">
                  <c:v>7.33</c:v>
                </c:pt>
                <c:pt idx="7608">
                  <c:v>7.35</c:v>
                </c:pt>
                <c:pt idx="7609">
                  <c:v>7.37</c:v>
                </c:pt>
                <c:pt idx="7610">
                  <c:v>7.37</c:v>
                </c:pt>
                <c:pt idx="7611">
                  <c:v>7.35</c:v>
                </c:pt>
                <c:pt idx="7612">
                  <c:v>7.35</c:v>
                </c:pt>
                <c:pt idx="7613">
                  <c:v>7.35</c:v>
                </c:pt>
                <c:pt idx="7614">
                  <c:v>7.37</c:v>
                </c:pt>
                <c:pt idx="7615">
                  <c:v>7.37</c:v>
                </c:pt>
                <c:pt idx="7616">
                  <c:v>7.38</c:v>
                </c:pt>
                <c:pt idx="7617">
                  <c:v>7.35</c:v>
                </c:pt>
                <c:pt idx="7618">
                  <c:v>7.33</c:v>
                </c:pt>
                <c:pt idx="7619">
                  <c:v>7.33</c:v>
                </c:pt>
                <c:pt idx="7620">
                  <c:v>7.35</c:v>
                </c:pt>
                <c:pt idx="7621">
                  <c:v>7.37</c:v>
                </c:pt>
                <c:pt idx="7622">
                  <c:v>7.37</c:v>
                </c:pt>
                <c:pt idx="7623">
                  <c:v>7.35</c:v>
                </c:pt>
                <c:pt idx="7624">
                  <c:v>7.34</c:v>
                </c:pt>
                <c:pt idx="7625">
                  <c:v>7.34</c:v>
                </c:pt>
                <c:pt idx="7626">
                  <c:v>7.36</c:v>
                </c:pt>
                <c:pt idx="7627">
                  <c:v>7.38</c:v>
                </c:pt>
                <c:pt idx="7628">
                  <c:v>7.38</c:v>
                </c:pt>
                <c:pt idx="7629">
                  <c:v>7.35</c:v>
                </c:pt>
                <c:pt idx="7630">
                  <c:v>7.33</c:v>
                </c:pt>
                <c:pt idx="7631">
                  <c:v>7.33</c:v>
                </c:pt>
                <c:pt idx="7632">
                  <c:v>7.34</c:v>
                </c:pt>
                <c:pt idx="7633">
                  <c:v>7.36</c:v>
                </c:pt>
                <c:pt idx="7634">
                  <c:v>7.37</c:v>
                </c:pt>
                <c:pt idx="7635">
                  <c:v>7.36</c:v>
                </c:pt>
                <c:pt idx="7636">
                  <c:v>7.35</c:v>
                </c:pt>
                <c:pt idx="7637">
                  <c:v>7.35</c:v>
                </c:pt>
                <c:pt idx="7638">
                  <c:v>7.36</c:v>
                </c:pt>
                <c:pt idx="7639">
                  <c:v>7.37</c:v>
                </c:pt>
                <c:pt idx="7640">
                  <c:v>7.37</c:v>
                </c:pt>
                <c:pt idx="7641">
                  <c:v>7.36</c:v>
                </c:pt>
                <c:pt idx="7642">
                  <c:v>7.34</c:v>
                </c:pt>
                <c:pt idx="7643">
                  <c:v>7.34</c:v>
                </c:pt>
                <c:pt idx="7644">
                  <c:v>7.35</c:v>
                </c:pt>
                <c:pt idx="7645">
                  <c:v>7.37</c:v>
                </c:pt>
                <c:pt idx="7646">
                  <c:v>7.38</c:v>
                </c:pt>
                <c:pt idx="7647">
                  <c:v>7.38</c:v>
                </c:pt>
                <c:pt idx="7648">
                  <c:v>7.37</c:v>
                </c:pt>
                <c:pt idx="7649">
                  <c:v>7.37</c:v>
                </c:pt>
                <c:pt idx="7650">
                  <c:v>7.37</c:v>
                </c:pt>
                <c:pt idx="7651">
                  <c:v>7.39</c:v>
                </c:pt>
                <c:pt idx="7652">
                  <c:v>7.39</c:v>
                </c:pt>
                <c:pt idx="7653">
                  <c:v>7.39</c:v>
                </c:pt>
                <c:pt idx="7654">
                  <c:v>7.37</c:v>
                </c:pt>
                <c:pt idx="7655">
                  <c:v>7.36</c:v>
                </c:pt>
                <c:pt idx="7656">
                  <c:v>7.37</c:v>
                </c:pt>
                <c:pt idx="7657">
                  <c:v>7.39</c:v>
                </c:pt>
                <c:pt idx="7658">
                  <c:v>7.4</c:v>
                </c:pt>
                <c:pt idx="7659">
                  <c:v>7.4</c:v>
                </c:pt>
                <c:pt idx="7660">
                  <c:v>7.39</c:v>
                </c:pt>
                <c:pt idx="7661">
                  <c:v>7.39</c:v>
                </c:pt>
                <c:pt idx="7662">
                  <c:v>7.39</c:v>
                </c:pt>
                <c:pt idx="7663">
                  <c:v>7.4</c:v>
                </c:pt>
                <c:pt idx="7664">
                  <c:v>7.4</c:v>
                </c:pt>
                <c:pt idx="7665">
                  <c:v>7.4</c:v>
                </c:pt>
                <c:pt idx="7666">
                  <c:v>7.38</c:v>
                </c:pt>
                <c:pt idx="7667">
                  <c:v>7.37</c:v>
                </c:pt>
                <c:pt idx="7668">
                  <c:v>7.38</c:v>
                </c:pt>
                <c:pt idx="7669">
                  <c:v>7.39</c:v>
                </c:pt>
                <c:pt idx="7670">
                  <c:v>7.39</c:v>
                </c:pt>
                <c:pt idx="7671">
                  <c:v>7.39</c:v>
                </c:pt>
                <c:pt idx="7672">
                  <c:v>7.39</c:v>
                </c:pt>
                <c:pt idx="7673">
                  <c:v>7.38</c:v>
                </c:pt>
                <c:pt idx="7674">
                  <c:v>7.38</c:v>
                </c:pt>
                <c:pt idx="7675">
                  <c:v>7.39</c:v>
                </c:pt>
                <c:pt idx="7676">
                  <c:v>7.39</c:v>
                </c:pt>
                <c:pt idx="7677">
                  <c:v>7.39</c:v>
                </c:pt>
                <c:pt idx="7678">
                  <c:v>7.39</c:v>
                </c:pt>
                <c:pt idx="7679">
                  <c:v>7.38</c:v>
                </c:pt>
                <c:pt idx="7680">
                  <c:v>7.38</c:v>
                </c:pt>
                <c:pt idx="7681">
                  <c:v>7.39</c:v>
                </c:pt>
                <c:pt idx="7682">
                  <c:v>7.4</c:v>
                </c:pt>
                <c:pt idx="7683">
                  <c:v>7.4</c:v>
                </c:pt>
                <c:pt idx="7684">
                  <c:v>7.4</c:v>
                </c:pt>
                <c:pt idx="7685">
                  <c:v>7.4</c:v>
                </c:pt>
                <c:pt idx="7686">
                  <c:v>7.4</c:v>
                </c:pt>
                <c:pt idx="7687">
                  <c:v>7.4</c:v>
                </c:pt>
                <c:pt idx="7688">
                  <c:v>7.4</c:v>
                </c:pt>
                <c:pt idx="7689">
                  <c:v>7.4</c:v>
                </c:pt>
                <c:pt idx="7690">
                  <c:v>7.4</c:v>
                </c:pt>
                <c:pt idx="7691">
                  <c:v>7.4</c:v>
                </c:pt>
                <c:pt idx="7692">
                  <c:v>7.4</c:v>
                </c:pt>
                <c:pt idx="7693">
                  <c:v>7.39</c:v>
                </c:pt>
                <c:pt idx="7694">
                  <c:v>7.4</c:v>
                </c:pt>
                <c:pt idx="7695">
                  <c:v>7.4</c:v>
                </c:pt>
                <c:pt idx="7696">
                  <c:v>7.41</c:v>
                </c:pt>
                <c:pt idx="7697">
                  <c:v>7.41</c:v>
                </c:pt>
                <c:pt idx="7698">
                  <c:v>7.41</c:v>
                </c:pt>
                <c:pt idx="7699">
                  <c:v>7.41</c:v>
                </c:pt>
                <c:pt idx="7700">
                  <c:v>7.41</c:v>
                </c:pt>
                <c:pt idx="7701">
                  <c:v>7.41</c:v>
                </c:pt>
                <c:pt idx="7702">
                  <c:v>7.41</c:v>
                </c:pt>
                <c:pt idx="7703">
                  <c:v>7.41</c:v>
                </c:pt>
                <c:pt idx="7704">
                  <c:v>7.41</c:v>
                </c:pt>
                <c:pt idx="7705">
                  <c:v>7.4</c:v>
                </c:pt>
                <c:pt idx="7706">
                  <c:v>7.41</c:v>
                </c:pt>
                <c:pt idx="7707">
                  <c:v>7.41</c:v>
                </c:pt>
                <c:pt idx="7708">
                  <c:v>7.42</c:v>
                </c:pt>
                <c:pt idx="7709">
                  <c:v>7.42</c:v>
                </c:pt>
                <c:pt idx="7710">
                  <c:v>7.42</c:v>
                </c:pt>
                <c:pt idx="7711">
                  <c:v>7.42</c:v>
                </c:pt>
                <c:pt idx="7712">
                  <c:v>7.42</c:v>
                </c:pt>
                <c:pt idx="7713">
                  <c:v>7.41</c:v>
                </c:pt>
                <c:pt idx="7714">
                  <c:v>7.41</c:v>
                </c:pt>
                <c:pt idx="7715">
                  <c:v>7.41</c:v>
                </c:pt>
                <c:pt idx="7716">
                  <c:v>7.41</c:v>
                </c:pt>
                <c:pt idx="7717">
                  <c:v>7.41</c:v>
                </c:pt>
                <c:pt idx="7718">
                  <c:v>7.41</c:v>
                </c:pt>
                <c:pt idx="7719">
                  <c:v>7.41</c:v>
                </c:pt>
                <c:pt idx="7720">
                  <c:v>7.41</c:v>
                </c:pt>
                <c:pt idx="7721">
                  <c:v>7.42</c:v>
                </c:pt>
                <c:pt idx="7722">
                  <c:v>7.42</c:v>
                </c:pt>
                <c:pt idx="7723">
                  <c:v>7.4</c:v>
                </c:pt>
                <c:pt idx="7724">
                  <c:v>7.39</c:v>
                </c:pt>
                <c:pt idx="7725">
                  <c:v>7.39</c:v>
                </c:pt>
                <c:pt idx="7726">
                  <c:v>7.39</c:v>
                </c:pt>
                <c:pt idx="7727">
                  <c:v>7.39</c:v>
                </c:pt>
                <c:pt idx="7728">
                  <c:v>7.39</c:v>
                </c:pt>
                <c:pt idx="7729">
                  <c:v>7.39</c:v>
                </c:pt>
                <c:pt idx="7730">
                  <c:v>7.38</c:v>
                </c:pt>
                <c:pt idx="7731">
                  <c:v>7.38</c:v>
                </c:pt>
                <c:pt idx="7732">
                  <c:v>7.38</c:v>
                </c:pt>
                <c:pt idx="7733">
                  <c:v>7.39</c:v>
                </c:pt>
                <c:pt idx="7734">
                  <c:v>7.39</c:v>
                </c:pt>
                <c:pt idx="7735">
                  <c:v>7.39</c:v>
                </c:pt>
                <c:pt idx="7736">
                  <c:v>7.37</c:v>
                </c:pt>
                <c:pt idx="7737">
                  <c:v>7.36</c:v>
                </c:pt>
                <c:pt idx="7738">
                  <c:v>7.36</c:v>
                </c:pt>
                <c:pt idx="7739">
                  <c:v>7.37</c:v>
                </c:pt>
                <c:pt idx="7740">
                  <c:v>7.38</c:v>
                </c:pt>
                <c:pt idx="7741">
                  <c:v>7.38</c:v>
                </c:pt>
                <c:pt idx="7742">
                  <c:v>7.38</c:v>
                </c:pt>
                <c:pt idx="7743">
                  <c:v>7.37</c:v>
                </c:pt>
                <c:pt idx="7744">
                  <c:v>7.37</c:v>
                </c:pt>
                <c:pt idx="7745">
                  <c:v>7.38</c:v>
                </c:pt>
                <c:pt idx="7746">
                  <c:v>7.39</c:v>
                </c:pt>
                <c:pt idx="7747">
                  <c:v>7.39</c:v>
                </c:pt>
                <c:pt idx="7748">
                  <c:v>7.38</c:v>
                </c:pt>
                <c:pt idx="7749">
                  <c:v>7.36</c:v>
                </c:pt>
                <c:pt idx="7750">
                  <c:v>7.36</c:v>
                </c:pt>
                <c:pt idx="7751">
                  <c:v>7.36</c:v>
                </c:pt>
                <c:pt idx="7752">
                  <c:v>7.38</c:v>
                </c:pt>
                <c:pt idx="7753">
                  <c:v>7.38</c:v>
                </c:pt>
                <c:pt idx="7754">
                  <c:v>7.38</c:v>
                </c:pt>
                <c:pt idx="7755">
                  <c:v>7.36</c:v>
                </c:pt>
                <c:pt idx="7756">
                  <c:v>7.36</c:v>
                </c:pt>
                <c:pt idx="7757">
                  <c:v>7.38</c:v>
                </c:pt>
                <c:pt idx="7758">
                  <c:v>7.39</c:v>
                </c:pt>
                <c:pt idx="7759">
                  <c:v>7.39</c:v>
                </c:pt>
                <c:pt idx="7760">
                  <c:v>7.38</c:v>
                </c:pt>
                <c:pt idx="7761">
                  <c:v>7.35</c:v>
                </c:pt>
                <c:pt idx="7762">
                  <c:v>7.35</c:v>
                </c:pt>
                <c:pt idx="7763">
                  <c:v>7.36</c:v>
                </c:pt>
                <c:pt idx="7764">
                  <c:v>7.38</c:v>
                </c:pt>
                <c:pt idx="7765">
                  <c:v>7.38</c:v>
                </c:pt>
                <c:pt idx="7766">
                  <c:v>7.38</c:v>
                </c:pt>
                <c:pt idx="7767">
                  <c:v>7.37</c:v>
                </c:pt>
                <c:pt idx="7768">
                  <c:v>7.37</c:v>
                </c:pt>
                <c:pt idx="7769">
                  <c:v>7.37</c:v>
                </c:pt>
                <c:pt idx="7770">
                  <c:v>7.4</c:v>
                </c:pt>
                <c:pt idx="7771">
                  <c:v>7.41</c:v>
                </c:pt>
                <c:pt idx="7772">
                  <c:v>7.4</c:v>
                </c:pt>
                <c:pt idx="7773">
                  <c:v>7.38</c:v>
                </c:pt>
                <c:pt idx="7774">
                  <c:v>7.36</c:v>
                </c:pt>
                <c:pt idx="7775">
                  <c:v>7.36</c:v>
                </c:pt>
                <c:pt idx="7776">
                  <c:v>7.38</c:v>
                </c:pt>
                <c:pt idx="7777">
                  <c:v>7.4</c:v>
                </c:pt>
                <c:pt idx="7778">
                  <c:v>7.39</c:v>
                </c:pt>
                <c:pt idx="7779">
                  <c:v>7.38</c:v>
                </c:pt>
                <c:pt idx="7780">
                  <c:v>7.38</c:v>
                </c:pt>
                <c:pt idx="7781">
                  <c:v>7.38</c:v>
                </c:pt>
                <c:pt idx="7782">
                  <c:v>7.41</c:v>
                </c:pt>
                <c:pt idx="7783">
                  <c:v>7.42</c:v>
                </c:pt>
                <c:pt idx="7784">
                  <c:v>7.42</c:v>
                </c:pt>
                <c:pt idx="7785">
                  <c:v>7.39</c:v>
                </c:pt>
                <c:pt idx="7786">
                  <c:v>7.36</c:v>
                </c:pt>
                <c:pt idx="7787">
                  <c:v>7.36</c:v>
                </c:pt>
                <c:pt idx="7788">
                  <c:v>7.37</c:v>
                </c:pt>
                <c:pt idx="7789">
                  <c:v>7.38</c:v>
                </c:pt>
                <c:pt idx="7790">
                  <c:v>7.38</c:v>
                </c:pt>
                <c:pt idx="7791">
                  <c:v>7.37</c:v>
                </c:pt>
                <c:pt idx="7792">
                  <c:v>7.36</c:v>
                </c:pt>
                <c:pt idx="7793">
                  <c:v>7.36</c:v>
                </c:pt>
                <c:pt idx="7794">
                  <c:v>7.38</c:v>
                </c:pt>
                <c:pt idx="7795">
                  <c:v>7.39</c:v>
                </c:pt>
                <c:pt idx="7796">
                  <c:v>7.39</c:v>
                </c:pt>
                <c:pt idx="7797">
                  <c:v>7.36</c:v>
                </c:pt>
                <c:pt idx="7798">
                  <c:v>7.35</c:v>
                </c:pt>
                <c:pt idx="7799">
                  <c:v>7.35</c:v>
                </c:pt>
                <c:pt idx="7800">
                  <c:v>7.35</c:v>
                </c:pt>
                <c:pt idx="7801">
                  <c:v>7.38</c:v>
                </c:pt>
                <c:pt idx="7802">
                  <c:v>7.38</c:v>
                </c:pt>
                <c:pt idx="7803">
                  <c:v>7.37</c:v>
                </c:pt>
                <c:pt idx="7804">
                  <c:v>7.36</c:v>
                </c:pt>
                <c:pt idx="7805">
                  <c:v>7.36</c:v>
                </c:pt>
                <c:pt idx="7806">
                  <c:v>7.36</c:v>
                </c:pt>
                <c:pt idx="7807">
                  <c:v>7.38</c:v>
                </c:pt>
                <c:pt idx="7808">
                  <c:v>7.39</c:v>
                </c:pt>
                <c:pt idx="7809">
                  <c:v>7.37</c:v>
                </c:pt>
                <c:pt idx="7810">
                  <c:v>7.35</c:v>
                </c:pt>
                <c:pt idx="7811">
                  <c:v>7.35</c:v>
                </c:pt>
                <c:pt idx="7812">
                  <c:v>7.35</c:v>
                </c:pt>
                <c:pt idx="7813">
                  <c:v>7.38</c:v>
                </c:pt>
                <c:pt idx="7814">
                  <c:v>7.38</c:v>
                </c:pt>
                <c:pt idx="7815">
                  <c:v>7.37</c:v>
                </c:pt>
                <c:pt idx="7816">
                  <c:v>7.36</c:v>
                </c:pt>
                <c:pt idx="7817">
                  <c:v>7.36</c:v>
                </c:pt>
                <c:pt idx="7818">
                  <c:v>7.36</c:v>
                </c:pt>
                <c:pt idx="7819">
                  <c:v>7.39</c:v>
                </c:pt>
                <c:pt idx="7820">
                  <c:v>7.39</c:v>
                </c:pt>
                <c:pt idx="7821">
                  <c:v>7.38</c:v>
                </c:pt>
                <c:pt idx="7822">
                  <c:v>7.36</c:v>
                </c:pt>
                <c:pt idx="7823">
                  <c:v>7.36</c:v>
                </c:pt>
                <c:pt idx="7824">
                  <c:v>7.36</c:v>
                </c:pt>
                <c:pt idx="7825">
                  <c:v>7.38</c:v>
                </c:pt>
                <c:pt idx="7826">
                  <c:v>7.39</c:v>
                </c:pt>
                <c:pt idx="7827">
                  <c:v>7.38</c:v>
                </c:pt>
                <c:pt idx="7828">
                  <c:v>7.37</c:v>
                </c:pt>
                <c:pt idx="7829">
                  <c:v>7.37</c:v>
                </c:pt>
                <c:pt idx="7830">
                  <c:v>7.37</c:v>
                </c:pt>
                <c:pt idx="7831">
                  <c:v>7.39</c:v>
                </c:pt>
                <c:pt idx="7832">
                  <c:v>7.39</c:v>
                </c:pt>
                <c:pt idx="7833">
                  <c:v>7.39</c:v>
                </c:pt>
                <c:pt idx="7834">
                  <c:v>7.37</c:v>
                </c:pt>
                <c:pt idx="7835">
                  <c:v>7.37</c:v>
                </c:pt>
                <c:pt idx="7836">
                  <c:v>7.36</c:v>
                </c:pt>
                <c:pt idx="7837">
                  <c:v>7.38</c:v>
                </c:pt>
                <c:pt idx="7838">
                  <c:v>7.39</c:v>
                </c:pt>
                <c:pt idx="7839">
                  <c:v>7.39</c:v>
                </c:pt>
                <c:pt idx="7840">
                  <c:v>7.38</c:v>
                </c:pt>
                <c:pt idx="7841">
                  <c:v>7.38</c:v>
                </c:pt>
                <c:pt idx="7842">
                  <c:v>7.38</c:v>
                </c:pt>
                <c:pt idx="7843">
                  <c:v>7.38</c:v>
                </c:pt>
                <c:pt idx="7844">
                  <c:v>7.38</c:v>
                </c:pt>
                <c:pt idx="7845">
                  <c:v>7.38</c:v>
                </c:pt>
                <c:pt idx="7846">
                  <c:v>7.38</c:v>
                </c:pt>
                <c:pt idx="7847">
                  <c:v>7.37</c:v>
                </c:pt>
                <c:pt idx="7848">
                  <c:v>7.37</c:v>
                </c:pt>
                <c:pt idx="7849">
                  <c:v>7.38</c:v>
                </c:pt>
                <c:pt idx="7850">
                  <c:v>7.39</c:v>
                </c:pt>
                <c:pt idx="7851">
                  <c:v>7.39</c:v>
                </c:pt>
                <c:pt idx="7852">
                  <c:v>7.39</c:v>
                </c:pt>
                <c:pt idx="7853">
                  <c:v>7.39</c:v>
                </c:pt>
                <c:pt idx="7854">
                  <c:v>7.39</c:v>
                </c:pt>
                <c:pt idx="7855">
                  <c:v>7.39</c:v>
                </c:pt>
                <c:pt idx="7856">
                  <c:v>7.39</c:v>
                </c:pt>
                <c:pt idx="7857">
                  <c:v>7.39</c:v>
                </c:pt>
                <c:pt idx="7858">
                  <c:v>7.39</c:v>
                </c:pt>
                <c:pt idx="7859">
                  <c:v>7.39</c:v>
                </c:pt>
                <c:pt idx="7860">
                  <c:v>7.39</c:v>
                </c:pt>
                <c:pt idx="7861">
                  <c:v>7.39</c:v>
                </c:pt>
                <c:pt idx="7862">
                  <c:v>7.39</c:v>
                </c:pt>
                <c:pt idx="7863">
                  <c:v>7.39</c:v>
                </c:pt>
                <c:pt idx="7864">
                  <c:v>7.39</c:v>
                </c:pt>
                <c:pt idx="7865">
                  <c:v>7.39</c:v>
                </c:pt>
                <c:pt idx="7866">
                  <c:v>7.39</c:v>
                </c:pt>
                <c:pt idx="7867">
                  <c:v>7.39</c:v>
                </c:pt>
                <c:pt idx="7868">
                  <c:v>7.39</c:v>
                </c:pt>
                <c:pt idx="7869">
                  <c:v>7.39</c:v>
                </c:pt>
                <c:pt idx="7870">
                  <c:v>7.39</c:v>
                </c:pt>
                <c:pt idx="7871">
                  <c:v>7.39</c:v>
                </c:pt>
                <c:pt idx="7872">
                  <c:v>7.39</c:v>
                </c:pt>
                <c:pt idx="7873">
                  <c:v>7.39</c:v>
                </c:pt>
                <c:pt idx="7874">
                  <c:v>7.4</c:v>
                </c:pt>
                <c:pt idx="7875">
                  <c:v>7.4</c:v>
                </c:pt>
                <c:pt idx="7876">
                  <c:v>7.4</c:v>
                </c:pt>
                <c:pt idx="7877">
                  <c:v>7.4</c:v>
                </c:pt>
                <c:pt idx="7878">
                  <c:v>7.4</c:v>
                </c:pt>
                <c:pt idx="7879">
                  <c:v>7.4</c:v>
                </c:pt>
                <c:pt idx="7880">
                  <c:v>7.4</c:v>
                </c:pt>
                <c:pt idx="7881">
                  <c:v>7.4</c:v>
                </c:pt>
                <c:pt idx="7882">
                  <c:v>7.4</c:v>
                </c:pt>
                <c:pt idx="7883">
                  <c:v>7.4</c:v>
                </c:pt>
                <c:pt idx="7884">
                  <c:v>7.4</c:v>
                </c:pt>
                <c:pt idx="7885">
                  <c:v>7.4</c:v>
                </c:pt>
                <c:pt idx="7886">
                  <c:v>7.4</c:v>
                </c:pt>
                <c:pt idx="7887">
                  <c:v>7.4</c:v>
                </c:pt>
                <c:pt idx="7888">
                  <c:v>7.41</c:v>
                </c:pt>
                <c:pt idx="7889">
                  <c:v>7.41</c:v>
                </c:pt>
                <c:pt idx="7890">
                  <c:v>7.41</c:v>
                </c:pt>
                <c:pt idx="7891">
                  <c:v>7.41</c:v>
                </c:pt>
                <c:pt idx="7892">
                  <c:v>7.41</c:v>
                </c:pt>
                <c:pt idx="7893">
                  <c:v>7.4</c:v>
                </c:pt>
                <c:pt idx="7894">
                  <c:v>7.4</c:v>
                </c:pt>
                <c:pt idx="7895">
                  <c:v>7.4</c:v>
                </c:pt>
                <c:pt idx="7896">
                  <c:v>7.4</c:v>
                </c:pt>
                <c:pt idx="7897">
                  <c:v>7.4</c:v>
                </c:pt>
                <c:pt idx="7898">
                  <c:v>7.4</c:v>
                </c:pt>
                <c:pt idx="7899">
                  <c:v>7.4</c:v>
                </c:pt>
                <c:pt idx="7900">
                  <c:v>7.4</c:v>
                </c:pt>
                <c:pt idx="7901">
                  <c:v>7.4</c:v>
                </c:pt>
                <c:pt idx="7902">
                  <c:v>7.4</c:v>
                </c:pt>
                <c:pt idx="7903">
                  <c:v>7.4</c:v>
                </c:pt>
                <c:pt idx="7904">
                  <c:v>7.4</c:v>
                </c:pt>
                <c:pt idx="7905">
                  <c:v>7.39</c:v>
                </c:pt>
                <c:pt idx="7906">
                  <c:v>7.39</c:v>
                </c:pt>
                <c:pt idx="7907">
                  <c:v>7.39</c:v>
                </c:pt>
                <c:pt idx="7908">
                  <c:v>7.39</c:v>
                </c:pt>
                <c:pt idx="7909">
                  <c:v>7.39</c:v>
                </c:pt>
                <c:pt idx="7910">
                  <c:v>7.37</c:v>
                </c:pt>
                <c:pt idx="7911">
                  <c:v>7.37</c:v>
                </c:pt>
                <c:pt idx="7912">
                  <c:v>7.37</c:v>
                </c:pt>
                <c:pt idx="7913">
                  <c:v>7.37</c:v>
                </c:pt>
                <c:pt idx="7914">
                  <c:v>7.37</c:v>
                </c:pt>
                <c:pt idx="7915">
                  <c:v>7.37</c:v>
                </c:pt>
                <c:pt idx="7916">
                  <c:v>7.37</c:v>
                </c:pt>
                <c:pt idx="7917">
                  <c:v>7.36</c:v>
                </c:pt>
                <c:pt idx="7918">
                  <c:v>7.36</c:v>
                </c:pt>
                <c:pt idx="7919">
                  <c:v>7.36</c:v>
                </c:pt>
                <c:pt idx="7920">
                  <c:v>7.37</c:v>
                </c:pt>
                <c:pt idx="7921">
                  <c:v>7.37</c:v>
                </c:pt>
                <c:pt idx="7922">
                  <c:v>7.37</c:v>
                </c:pt>
                <c:pt idx="7923">
                  <c:v>7.37</c:v>
                </c:pt>
                <c:pt idx="7924">
                  <c:v>7.36</c:v>
                </c:pt>
                <c:pt idx="7925">
                  <c:v>7.38</c:v>
                </c:pt>
                <c:pt idx="7926">
                  <c:v>7.38</c:v>
                </c:pt>
                <c:pt idx="7927">
                  <c:v>7.39</c:v>
                </c:pt>
                <c:pt idx="7928">
                  <c:v>7.36</c:v>
                </c:pt>
                <c:pt idx="7929">
                  <c:v>7.35</c:v>
                </c:pt>
                <c:pt idx="7930">
                  <c:v>7.35</c:v>
                </c:pt>
                <c:pt idx="7931">
                  <c:v>7.35</c:v>
                </c:pt>
                <c:pt idx="7932">
                  <c:v>7.37</c:v>
                </c:pt>
                <c:pt idx="7933">
                  <c:v>7.38</c:v>
                </c:pt>
                <c:pt idx="7934">
                  <c:v>7.37</c:v>
                </c:pt>
                <c:pt idx="7935">
                  <c:v>7.36</c:v>
                </c:pt>
                <c:pt idx="7936">
                  <c:v>7.36</c:v>
                </c:pt>
                <c:pt idx="7937">
                  <c:v>7.37</c:v>
                </c:pt>
                <c:pt idx="7938">
                  <c:v>7.39</c:v>
                </c:pt>
                <c:pt idx="7939">
                  <c:v>7.39</c:v>
                </c:pt>
                <c:pt idx="7940">
                  <c:v>7.38</c:v>
                </c:pt>
                <c:pt idx="7941">
                  <c:v>7.35</c:v>
                </c:pt>
                <c:pt idx="7942">
                  <c:v>7.35</c:v>
                </c:pt>
                <c:pt idx="7943">
                  <c:v>7.35</c:v>
                </c:pt>
                <c:pt idx="7944">
                  <c:v>7.36</c:v>
                </c:pt>
                <c:pt idx="7945">
                  <c:v>7.37</c:v>
                </c:pt>
                <c:pt idx="7946">
                  <c:v>7.37</c:v>
                </c:pt>
                <c:pt idx="7947">
                  <c:v>7.35</c:v>
                </c:pt>
                <c:pt idx="7948">
                  <c:v>7.35</c:v>
                </c:pt>
                <c:pt idx="7949">
                  <c:v>7.36</c:v>
                </c:pt>
                <c:pt idx="7950">
                  <c:v>7.39</c:v>
                </c:pt>
                <c:pt idx="7951">
                  <c:v>7.39</c:v>
                </c:pt>
                <c:pt idx="7952">
                  <c:v>7.38</c:v>
                </c:pt>
                <c:pt idx="7953">
                  <c:v>7.35</c:v>
                </c:pt>
                <c:pt idx="7954">
                  <c:v>7.34</c:v>
                </c:pt>
                <c:pt idx="7955">
                  <c:v>7.35</c:v>
                </c:pt>
                <c:pt idx="7956">
                  <c:v>7.37</c:v>
                </c:pt>
                <c:pt idx="7957">
                  <c:v>7.38</c:v>
                </c:pt>
                <c:pt idx="7958">
                  <c:v>7.38</c:v>
                </c:pt>
                <c:pt idx="7959">
                  <c:v>7.36</c:v>
                </c:pt>
                <c:pt idx="7960">
                  <c:v>7.36</c:v>
                </c:pt>
                <c:pt idx="7961">
                  <c:v>7.36</c:v>
                </c:pt>
                <c:pt idx="7962">
                  <c:v>7.39</c:v>
                </c:pt>
                <c:pt idx="7963">
                  <c:v>7.4</c:v>
                </c:pt>
                <c:pt idx="7964">
                  <c:v>7.4</c:v>
                </c:pt>
                <c:pt idx="7965">
                  <c:v>7.37</c:v>
                </c:pt>
                <c:pt idx="7966">
                  <c:v>7.35</c:v>
                </c:pt>
                <c:pt idx="7967">
                  <c:v>7.35</c:v>
                </c:pt>
                <c:pt idx="7968">
                  <c:v>7.38</c:v>
                </c:pt>
                <c:pt idx="7969">
                  <c:v>7.4</c:v>
                </c:pt>
                <c:pt idx="7970">
                  <c:v>7.4</c:v>
                </c:pt>
                <c:pt idx="7971">
                  <c:v>7.38</c:v>
                </c:pt>
                <c:pt idx="7972">
                  <c:v>7.37</c:v>
                </c:pt>
                <c:pt idx="7973">
                  <c:v>7.37</c:v>
                </c:pt>
                <c:pt idx="7974">
                  <c:v>7.4</c:v>
                </c:pt>
                <c:pt idx="7975">
                  <c:v>7.41</c:v>
                </c:pt>
                <c:pt idx="7976">
                  <c:v>7.41</c:v>
                </c:pt>
                <c:pt idx="7977">
                  <c:v>7.38</c:v>
                </c:pt>
                <c:pt idx="7978">
                  <c:v>7.35</c:v>
                </c:pt>
                <c:pt idx="7979">
                  <c:v>7.35</c:v>
                </c:pt>
                <c:pt idx="7980">
                  <c:v>7.38</c:v>
                </c:pt>
                <c:pt idx="7981">
                  <c:v>7.4</c:v>
                </c:pt>
                <c:pt idx="7982">
                  <c:v>7.4</c:v>
                </c:pt>
                <c:pt idx="7983">
                  <c:v>7.38</c:v>
                </c:pt>
                <c:pt idx="7984">
                  <c:v>7.36</c:v>
                </c:pt>
                <c:pt idx="7985">
                  <c:v>7.36</c:v>
                </c:pt>
                <c:pt idx="7986">
                  <c:v>7.38</c:v>
                </c:pt>
                <c:pt idx="7987">
                  <c:v>7.4</c:v>
                </c:pt>
                <c:pt idx="7988">
                  <c:v>7.4</c:v>
                </c:pt>
                <c:pt idx="7989">
                  <c:v>7.38</c:v>
                </c:pt>
                <c:pt idx="7990">
                  <c:v>7.36</c:v>
                </c:pt>
                <c:pt idx="7991">
                  <c:v>7.35</c:v>
                </c:pt>
                <c:pt idx="7992">
                  <c:v>7.37</c:v>
                </c:pt>
                <c:pt idx="7993">
                  <c:v>7.39</c:v>
                </c:pt>
                <c:pt idx="7994">
                  <c:v>7.4</c:v>
                </c:pt>
                <c:pt idx="7995">
                  <c:v>7.39</c:v>
                </c:pt>
                <c:pt idx="7996">
                  <c:v>7.37</c:v>
                </c:pt>
                <c:pt idx="7997">
                  <c:v>7.37</c:v>
                </c:pt>
                <c:pt idx="7998">
                  <c:v>7.38</c:v>
                </c:pt>
                <c:pt idx="7999">
                  <c:v>7.4</c:v>
                </c:pt>
                <c:pt idx="8000">
                  <c:v>7.4</c:v>
                </c:pt>
                <c:pt idx="8001">
                  <c:v>7.4</c:v>
                </c:pt>
                <c:pt idx="8002">
                  <c:v>7.38</c:v>
                </c:pt>
                <c:pt idx="8003">
                  <c:v>7.37</c:v>
                </c:pt>
                <c:pt idx="8004">
                  <c:v>7.37</c:v>
                </c:pt>
                <c:pt idx="8005">
                  <c:v>7.4</c:v>
                </c:pt>
                <c:pt idx="8006">
                  <c:v>7.42</c:v>
                </c:pt>
                <c:pt idx="8007">
                  <c:v>7.42</c:v>
                </c:pt>
                <c:pt idx="8008">
                  <c:v>7.39</c:v>
                </c:pt>
                <c:pt idx="8009">
                  <c:v>7.36</c:v>
                </c:pt>
                <c:pt idx="8010">
                  <c:v>7.36</c:v>
                </c:pt>
                <c:pt idx="8011">
                  <c:v>7.38</c:v>
                </c:pt>
                <c:pt idx="8012">
                  <c:v>7.38</c:v>
                </c:pt>
                <c:pt idx="8013">
                  <c:v>7.38</c:v>
                </c:pt>
                <c:pt idx="8014">
                  <c:v>7.35</c:v>
                </c:pt>
                <c:pt idx="8015">
                  <c:v>7.34</c:v>
                </c:pt>
                <c:pt idx="8016">
                  <c:v>7.34</c:v>
                </c:pt>
                <c:pt idx="8017">
                  <c:v>7.35</c:v>
                </c:pt>
                <c:pt idx="8018">
                  <c:v>7.36</c:v>
                </c:pt>
                <c:pt idx="8019">
                  <c:v>7.36</c:v>
                </c:pt>
                <c:pt idx="8020">
                  <c:v>7.35</c:v>
                </c:pt>
                <c:pt idx="8021">
                  <c:v>7.35</c:v>
                </c:pt>
                <c:pt idx="8022">
                  <c:v>7.35</c:v>
                </c:pt>
                <c:pt idx="8023">
                  <c:v>7.35</c:v>
                </c:pt>
                <c:pt idx="8024">
                  <c:v>7.36</c:v>
                </c:pt>
                <c:pt idx="8025">
                  <c:v>7.36</c:v>
                </c:pt>
                <c:pt idx="8026">
                  <c:v>7.35</c:v>
                </c:pt>
                <c:pt idx="8027">
                  <c:v>7.34</c:v>
                </c:pt>
                <c:pt idx="8028">
                  <c:v>7.34</c:v>
                </c:pt>
                <c:pt idx="8029">
                  <c:v>7.34</c:v>
                </c:pt>
                <c:pt idx="8030">
                  <c:v>7.35</c:v>
                </c:pt>
                <c:pt idx="8031">
                  <c:v>7.35</c:v>
                </c:pt>
                <c:pt idx="8032">
                  <c:v>7.35</c:v>
                </c:pt>
                <c:pt idx="8033">
                  <c:v>7.35</c:v>
                </c:pt>
                <c:pt idx="8034">
                  <c:v>7.35</c:v>
                </c:pt>
                <c:pt idx="8035">
                  <c:v>7.35</c:v>
                </c:pt>
                <c:pt idx="8036">
                  <c:v>7.35</c:v>
                </c:pt>
                <c:pt idx="8037">
                  <c:v>7.35</c:v>
                </c:pt>
                <c:pt idx="8038">
                  <c:v>7.35</c:v>
                </c:pt>
                <c:pt idx="8039">
                  <c:v>7.34</c:v>
                </c:pt>
                <c:pt idx="8040">
                  <c:v>7.34</c:v>
                </c:pt>
                <c:pt idx="8041">
                  <c:v>7.34</c:v>
                </c:pt>
                <c:pt idx="8042">
                  <c:v>7.35</c:v>
                </c:pt>
                <c:pt idx="8043">
                  <c:v>7.35</c:v>
                </c:pt>
                <c:pt idx="8044">
                  <c:v>7.35</c:v>
                </c:pt>
                <c:pt idx="8045">
                  <c:v>7.36</c:v>
                </c:pt>
                <c:pt idx="8046">
                  <c:v>7.36</c:v>
                </c:pt>
                <c:pt idx="8047">
                  <c:v>7.36</c:v>
                </c:pt>
                <c:pt idx="8048">
                  <c:v>7.36</c:v>
                </c:pt>
                <c:pt idx="8049">
                  <c:v>7.35</c:v>
                </c:pt>
                <c:pt idx="8050">
                  <c:v>7.35</c:v>
                </c:pt>
                <c:pt idx="8051">
                  <c:v>7.35</c:v>
                </c:pt>
                <c:pt idx="8052">
                  <c:v>7.35</c:v>
                </c:pt>
                <c:pt idx="8053">
                  <c:v>7.35</c:v>
                </c:pt>
                <c:pt idx="8054">
                  <c:v>7.35</c:v>
                </c:pt>
                <c:pt idx="8055">
                  <c:v>7.35</c:v>
                </c:pt>
                <c:pt idx="8056">
                  <c:v>7.35</c:v>
                </c:pt>
                <c:pt idx="8057">
                  <c:v>7.36</c:v>
                </c:pt>
                <c:pt idx="8058">
                  <c:v>7.36</c:v>
                </c:pt>
                <c:pt idx="8059">
                  <c:v>7.36</c:v>
                </c:pt>
                <c:pt idx="8060">
                  <c:v>7.36</c:v>
                </c:pt>
                <c:pt idx="8061">
                  <c:v>7.36</c:v>
                </c:pt>
                <c:pt idx="8062">
                  <c:v>7.36</c:v>
                </c:pt>
                <c:pt idx="8063">
                  <c:v>7.36</c:v>
                </c:pt>
                <c:pt idx="8064">
                  <c:v>7.36</c:v>
                </c:pt>
                <c:pt idx="8065">
                  <c:v>7.36</c:v>
                </c:pt>
                <c:pt idx="8066">
                  <c:v>7.36</c:v>
                </c:pt>
                <c:pt idx="8067">
                  <c:v>7.36</c:v>
                </c:pt>
                <c:pt idx="8068">
                  <c:v>7.37</c:v>
                </c:pt>
                <c:pt idx="8069">
                  <c:v>7.38</c:v>
                </c:pt>
                <c:pt idx="8070">
                  <c:v>7.38</c:v>
                </c:pt>
                <c:pt idx="8071">
                  <c:v>7.37</c:v>
                </c:pt>
                <c:pt idx="8072">
                  <c:v>7.34</c:v>
                </c:pt>
                <c:pt idx="8073">
                  <c:v>7.32</c:v>
                </c:pt>
                <c:pt idx="8074">
                  <c:v>7.31</c:v>
                </c:pt>
                <c:pt idx="8075">
                  <c:v>7.31</c:v>
                </c:pt>
                <c:pt idx="8076">
                  <c:v>7.3</c:v>
                </c:pt>
                <c:pt idx="8077">
                  <c:v>7.29</c:v>
                </c:pt>
                <c:pt idx="8078">
                  <c:v>7.28</c:v>
                </c:pt>
                <c:pt idx="8079">
                  <c:v>7.28</c:v>
                </c:pt>
                <c:pt idx="8080">
                  <c:v>7.28</c:v>
                </c:pt>
                <c:pt idx="8081">
                  <c:v>7.28</c:v>
                </c:pt>
                <c:pt idx="8082">
                  <c:v>7.28</c:v>
                </c:pt>
                <c:pt idx="8083">
                  <c:v>7.28</c:v>
                </c:pt>
                <c:pt idx="8084">
                  <c:v>7.26</c:v>
                </c:pt>
                <c:pt idx="8085">
                  <c:v>7.25</c:v>
                </c:pt>
                <c:pt idx="8086">
                  <c:v>7.25</c:v>
                </c:pt>
                <c:pt idx="8087">
                  <c:v>7.25</c:v>
                </c:pt>
                <c:pt idx="8088">
                  <c:v>7.26</c:v>
                </c:pt>
                <c:pt idx="8089">
                  <c:v>7.26</c:v>
                </c:pt>
                <c:pt idx="8090">
                  <c:v>7.26</c:v>
                </c:pt>
                <c:pt idx="8091">
                  <c:v>7.26</c:v>
                </c:pt>
                <c:pt idx="8092">
                  <c:v>7.26</c:v>
                </c:pt>
                <c:pt idx="8093">
                  <c:v>7.26</c:v>
                </c:pt>
                <c:pt idx="8094">
                  <c:v>7.28</c:v>
                </c:pt>
                <c:pt idx="8095">
                  <c:v>7.28</c:v>
                </c:pt>
                <c:pt idx="8096">
                  <c:v>7.26</c:v>
                </c:pt>
                <c:pt idx="8097">
                  <c:v>7.25</c:v>
                </c:pt>
                <c:pt idx="8098">
                  <c:v>7.25</c:v>
                </c:pt>
                <c:pt idx="8099">
                  <c:v>7.25</c:v>
                </c:pt>
                <c:pt idx="8100">
                  <c:v>7.27</c:v>
                </c:pt>
                <c:pt idx="8101">
                  <c:v>7.27</c:v>
                </c:pt>
                <c:pt idx="8102">
                  <c:v>7.26</c:v>
                </c:pt>
                <c:pt idx="8103">
                  <c:v>7.25</c:v>
                </c:pt>
                <c:pt idx="8104">
                  <c:v>7.25</c:v>
                </c:pt>
                <c:pt idx="8105">
                  <c:v>7.26</c:v>
                </c:pt>
                <c:pt idx="8106">
                  <c:v>7.28</c:v>
                </c:pt>
                <c:pt idx="8107">
                  <c:v>7.28</c:v>
                </c:pt>
                <c:pt idx="8108">
                  <c:v>7.27</c:v>
                </c:pt>
                <c:pt idx="8109">
                  <c:v>7.25</c:v>
                </c:pt>
                <c:pt idx="8110">
                  <c:v>7.24</c:v>
                </c:pt>
                <c:pt idx="8111">
                  <c:v>7.24</c:v>
                </c:pt>
                <c:pt idx="8112">
                  <c:v>7.27</c:v>
                </c:pt>
                <c:pt idx="8113">
                  <c:v>7.28</c:v>
                </c:pt>
                <c:pt idx="8114">
                  <c:v>7.27</c:v>
                </c:pt>
                <c:pt idx="8115">
                  <c:v>7.25</c:v>
                </c:pt>
                <c:pt idx="8116">
                  <c:v>7.25</c:v>
                </c:pt>
                <c:pt idx="8117">
                  <c:v>7.26</c:v>
                </c:pt>
                <c:pt idx="8118">
                  <c:v>7.28</c:v>
                </c:pt>
                <c:pt idx="8119">
                  <c:v>7.28</c:v>
                </c:pt>
                <c:pt idx="8120">
                  <c:v>7.27</c:v>
                </c:pt>
                <c:pt idx="8121">
                  <c:v>7.24</c:v>
                </c:pt>
                <c:pt idx="8122">
                  <c:v>7.23</c:v>
                </c:pt>
                <c:pt idx="8123">
                  <c:v>7.24</c:v>
                </c:pt>
                <c:pt idx="8124">
                  <c:v>7.27</c:v>
                </c:pt>
                <c:pt idx="8125">
                  <c:v>7.29</c:v>
                </c:pt>
                <c:pt idx="8126">
                  <c:v>7.29</c:v>
                </c:pt>
                <c:pt idx="8127">
                  <c:v>7.26</c:v>
                </c:pt>
                <c:pt idx="8128">
                  <c:v>7.26</c:v>
                </c:pt>
                <c:pt idx="8129">
                  <c:v>7.26</c:v>
                </c:pt>
                <c:pt idx="8130">
                  <c:v>7.29</c:v>
                </c:pt>
                <c:pt idx="8131">
                  <c:v>7.3</c:v>
                </c:pt>
                <c:pt idx="8132">
                  <c:v>7.29</c:v>
                </c:pt>
                <c:pt idx="8133">
                  <c:v>7.27</c:v>
                </c:pt>
                <c:pt idx="8134">
                  <c:v>7.25</c:v>
                </c:pt>
                <c:pt idx="8135">
                  <c:v>7.25</c:v>
                </c:pt>
                <c:pt idx="8136">
                  <c:v>7.28</c:v>
                </c:pt>
                <c:pt idx="8137">
                  <c:v>7.3</c:v>
                </c:pt>
                <c:pt idx="8138">
                  <c:v>7.3</c:v>
                </c:pt>
                <c:pt idx="8139">
                  <c:v>7.28</c:v>
                </c:pt>
                <c:pt idx="8140">
                  <c:v>7.28</c:v>
                </c:pt>
                <c:pt idx="8141">
                  <c:v>7.28</c:v>
                </c:pt>
                <c:pt idx="8142">
                  <c:v>7.3</c:v>
                </c:pt>
                <c:pt idx="8143">
                  <c:v>7.31</c:v>
                </c:pt>
                <c:pt idx="8144">
                  <c:v>7.31</c:v>
                </c:pt>
                <c:pt idx="8145">
                  <c:v>7.28</c:v>
                </c:pt>
                <c:pt idx="8146">
                  <c:v>7.26</c:v>
                </c:pt>
                <c:pt idx="8147">
                  <c:v>7.27</c:v>
                </c:pt>
                <c:pt idx="8148">
                  <c:v>7.29</c:v>
                </c:pt>
                <c:pt idx="8149">
                  <c:v>7.31</c:v>
                </c:pt>
                <c:pt idx="8150">
                  <c:v>7.31</c:v>
                </c:pt>
                <c:pt idx="8151">
                  <c:v>7.3</c:v>
                </c:pt>
                <c:pt idx="8152">
                  <c:v>7.28</c:v>
                </c:pt>
                <c:pt idx="8153">
                  <c:v>7.28</c:v>
                </c:pt>
                <c:pt idx="8154">
                  <c:v>7.3</c:v>
                </c:pt>
                <c:pt idx="8155">
                  <c:v>7.32</c:v>
                </c:pt>
                <c:pt idx="8156">
                  <c:v>7.32</c:v>
                </c:pt>
                <c:pt idx="8157">
                  <c:v>7.3</c:v>
                </c:pt>
                <c:pt idx="8158">
                  <c:v>7.28</c:v>
                </c:pt>
                <c:pt idx="8159">
                  <c:v>7.28</c:v>
                </c:pt>
                <c:pt idx="8160">
                  <c:v>7.29</c:v>
                </c:pt>
                <c:pt idx="8161">
                  <c:v>7.32</c:v>
                </c:pt>
                <c:pt idx="8162">
                  <c:v>7.32</c:v>
                </c:pt>
                <c:pt idx="8163">
                  <c:v>7.3</c:v>
                </c:pt>
                <c:pt idx="8164">
                  <c:v>7.29</c:v>
                </c:pt>
                <c:pt idx="8165">
                  <c:v>7.29</c:v>
                </c:pt>
                <c:pt idx="8166">
                  <c:v>7.31</c:v>
                </c:pt>
                <c:pt idx="8167">
                  <c:v>7.32</c:v>
                </c:pt>
                <c:pt idx="8168">
                  <c:v>7.32</c:v>
                </c:pt>
                <c:pt idx="8169">
                  <c:v>7.31</c:v>
                </c:pt>
                <c:pt idx="8170">
                  <c:v>7.29</c:v>
                </c:pt>
                <c:pt idx="8171">
                  <c:v>7.28</c:v>
                </c:pt>
                <c:pt idx="8172">
                  <c:v>7.3</c:v>
                </c:pt>
                <c:pt idx="8173">
                  <c:v>7.32</c:v>
                </c:pt>
                <c:pt idx="8174">
                  <c:v>7.33</c:v>
                </c:pt>
                <c:pt idx="8175">
                  <c:v>7.32</c:v>
                </c:pt>
                <c:pt idx="8176">
                  <c:v>7.31</c:v>
                </c:pt>
                <c:pt idx="8177">
                  <c:v>7.31</c:v>
                </c:pt>
                <c:pt idx="8178">
                  <c:v>7.31</c:v>
                </c:pt>
                <c:pt idx="8179">
                  <c:v>7.33</c:v>
                </c:pt>
                <c:pt idx="8180">
                  <c:v>7.34</c:v>
                </c:pt>
                <c:pt idx="8181">
                  <c:v>7.32</c:v>
                </c:pt>
                <c:pt idx="8182">
                  <c:v>7.3</c:v>
                </c:pt>
                <c:pt idx="8183">
                  <c:v>7.3</c:v>
                </c:pt>
                <c:pt idx="8184">
                  <c:v>7.3</c:v>
                </c:pt>
                <c:pt idx="8185">
                  <c:v>7.32</c:v>
                </c:pt>
                <c:pt idx="8186">
                  <c:v>7.34</c:v>
                </c:pt>
                <c:pt idx="8187">
                  <c:v>7.33</c:v>
                </c:pt>
                <c:pt idx="8188">
                  <c:v>7.31</c:v>
                </c:pt>
                <c:pt idx="8189">
                  <c:v>7.31</c:v>
                </c:pt>
                <c:pt idx="8190">
                  <c:v>7.32</c:v>
                </c:pt>
                <c:pt idx="8191">
                  <c:v>7.33</c:v>
                </c:pt>
                <c:pt idx="8192">
                  <c:v>7.33</c:v>
                </c:pt>
                <c:pt idx="8193">
                  <c:v>7.32</c:v>
                </c:pt>
                <c:pt idx="8194">
                  <c:v>7.3</c:v>
                </c:pt>
                <c:pt idx="8195">
                  <c:v>7.26</c:v>
                </c:pt>
                <c:pt idx="8196">
                  <c:v>7.27</c:v>
                </c:pt>
                <c:pt idx="8197">
                  <c:v>7.26</c:v>
                </c:pt>
                <c:pt idx="8198">
                  <c:v>7.23</c:v>
                </c:pt>
                <c:pt idx="8199">
                  <c:v>7.17</c:v>
                </c:pt>
                <c:pt idx="8200">
                  <c:v>7.11</c:v>
                </c:pt>
                <c:pt idx="8201">
                  <c:v>7.06</c:v>
                </c:pt>
                <c:pt idx="8202">
                  <c:v>7.03</c:v>
                </c:pt>
                <c:pt idx="8203">
                  <c:v>7.01</c:v>
                </c:pt>
                <c:pt idx="8204">
                  <c:v>6.98</c:v>
                </c:pt>
                <c:pt idx="8205">
                  <c:v>6.94</c:v>
                </c:pt>
                <c:pt idx="8206">
                  <c:v>6.9</c:v>
                </c:pt>
                <c:pt idx="8207">
                  <c:v>6.87</c:v>
                </c:pt>
                <c:pt idx="8208">
                  <c:v>6.86</c:v>
                </c:pt>
                <c:pt idx="8209">
                  <c:v>6.84</c:v>
                </c:pt>
                <c:pt idx="8210">
                  <c:v>6.82</c:v>
                </c:pt>
                <c:pt idx="8211">
                  <c:v>6.78</c:v>
                </c:pt>
                <c:pt idx="8212">
                  <c:v>6.75</c:v>
                </c:pt>
                <c:pt idx="8213">
                  <c:v>6.72</c:v>
                </c:pt>
                <c:pt idx="8214">
                  <c:v>6.7</c:v>
                </c:pt>
                <c:pt idx="8215">
                  <c:v>6.69</c:v>
                </c:pt>
                <c:pt idx="8216">
                  <c:v>6.67</c:v>
                </c:pt>
                <c:pt idx="8217">
                  <c:v>6.65</c:v>
                </c:pt>
                <c:pt idx="8218">
                  <c:v>6.62</c:v>
                </c:pt>
                <c:pt idx="8219">
                  <c:v>6.6</c:v>
                </c:pt>
                <c:pt idx="8220">
                  <c:v>6.59</c:v>
                </c:pt>
                <c:pt idx="8221">
                  <c:v>6.59</c:v>
                </c:pt>
                <c:pt idx="8222">
                  <c:v>6.59</c:v>
                </c:pt>
                <c:pt idx="8223">
                  <c:v>6.58</c:v>
                </c:pt>
                <c:pt idx="8224">
                  <c:v>6.56</c:v>
                </c:pt>
                <c:pt idx="8225">
                  <c:v>6.55</c:v>
                </c:pt>
                <c:pt idx="8226">
                  <c:v>6.54</c:v>
                </c:pt>
                <c:pt idx="8227">
                  <c:v>6.53</c:v>
                </c:pt>
                <c:pt idx="8228">
                  <c:v>6.53</c:v>
                </c:pt>
                <c:pt idx="8229">
                  <c:v>6.51</c:v>
                </c:pt>
                <c:pt idx="8230">
                  <c:v>6.5</c:v>
                </c:pt>
                <c:pt idx="8231">
                  <c:v>6.48</c:v>
                </c:pt>
                <c:pt idx="8232">
                  <c:v>6.48</c:v>
                </c:pt>
                <c:pt idx="8233">
                  <c:v>6.47</c:v>
                </c:pt>
                <c:pt idx="8234">
                  <c:v>6.43</c:v>
                </c:pt>
                <c:pt idx="8235">
                  <c:v>6.39</c:v>
                </c:pt>
                <c:pt idx="8236">
                  <c:v>6.35</c:v>
                </c:pt>
                <c:pt idx="8237">
                  <c:v>6.3</c:v>
                </c:pt>
                <c:pt idx="8238">
                  <c:v>6.25</c:v>
                </c:pt>
                <c:pt idx="8239">
                  <c:v>6.21</c:v>
                </c:pt>
                <c:pt idx="8240">
                  <c:v>6.16</c:v>
                </c:pt>
                <c:pt idx="8241">
                  <c:v>6.12</c:v>
                </c:pt>
                <c:pt idx="8242">
                  <c:v>6.09</c:v>
                </c:pt>
                <c:pt idx="8243">
                  <c:v>6.06</c:v>
                </c:pt>
                <c:pt idx="8244">
                  <c:v>6.04</c:v>
                </c:pt>
                <c:pt idx="8245">
                  <c:v>6.02</c:v>
                </c:pt>
                <c:pt idx="8246">
                  <c:v>6</c:v>
                </c:pt>
                <c:pt idx="8247">
                  <c:v>5.99</c:v>
                </c:pt>
                <c:pt idx="8248">
                  <c:v>5.98</c:v>
                </c:pt>
                <c:pt idx="8249">
                  <c:v>5.97</c:v>
                </c:pt>
                <c:pt idx="8250">
                  <c:v>5.95</c:v>
                </c:pt>
                <c:pt idx="8251">
                  <c:v>5.93</c:v>
                </c:pt>
                <c:pt idx="8252">
                  <c:v>5.91</c:v>
                </c:pt>
                <c:pt idx="8253">
                  <c:v>5.88</c:v>
                </c:pt>
                <c:pt idx="8254">
                  <c:v>5.87</c:v>
                </c:pt>
                <c:pt idx="8255">
                  <c:v>5.87</c:v>
                </c:pt>
                <c:pt idx="8256">
                  <c:v>5.87</c:v>
                </c:pt>
                <c:pt idx="8257">
                  <c:v>5.86</c:v>
                </c:pt>
                <c:pt idx="8258">
                  <c:v>5.85</c:v>
                </c:pt>
                <c:pt idx="8259">
                  <c:v>5.84</c:v>
                </c:pt>
                <c:pt idx="8260">
                  <c:v>5.84</c:v>
                </c:pt>
                <c:pt idx="8261">
                  <c:v>5.84</c:v>
                </c:pt>
                <c:pt idx="8262">
                  <c:v>5.83</c:v>
                </c:pt>
                <c:pt idx="8263">
                  <c:v>5.82</c:v>
                </c:pt>
                <c:pt idx="8264">
                  <c:v>5.81</c:v>
                </c:pt>
                <c:pt idx="8265">
                  <c:v>5.79</c:v>
                </c:pt>
                <c:pt idx="8266">
                  <c:v>5.79</c:v>
                </c:pt>
                <c:pt idx="8267">
                  <c:v>5.79</c:v>
                </c:pt>
                <c:pt idx="8268">
                  <c:v>5.79</c:v>
                </c:pt>
                <c:pt idx="8269">
                  <c:v>5.79</c:v>
                </c:pt>
                <c:pt idx="8270">
                  <c:v>5.78</c:v>
                </c:pt>
                <c:pt idx="8271">
                  <c:v>5.77</c:v>
                </c:pt>
                <c:pt idx="8272">
                  <c:v>5.77</c:v>
                </c:pt>
                <c:pt idx="8273">
                  <c:v>5.78</c:v>
                </c:pt>
                <c:pt idx="8274">
                  <c:v>5.79</c:v>
                </c:pt>
                <c:pt idx="8275">
                  <c:v>5.79</c:v>
                </c:pt>
                <c:pt idx="8276">
                  <c:v>5.77</c:v>
                </c:pt>
                <c:pt idx="8277">
                  <c:v>5.75</c:v>
                </c:pt>
                <c:pt idx="8278">
                  <c:v>5.75</c:v>
                </c:pt>
                <c:pt idx="8279">
                  <c:v>5.75</c:v>
                </c:pt>
                <c:pt idx="8280">
                  <c:v>5.76</c:v>
                </c:pt>
                <c:pt idx="8281">
                  <c:v>5.76</c:v>
                </c:pt>
                <c:pt idx="8282">
                  <c:v>5.72</c:v>
                </c:pt>
                <c:pt idx="8283">
                  <c:v>5.68</c:v>
                </c:pt>
                <c:pt idx="8284">
                  <c:v>5.64</c:v>
                </c:pt>
                <c:pt idx="8285">
                  <c:v>5.62</c:v>
                </c:pt>
                <c:pt idx="8286">
                  <c:v>5.6</c:v>
                </c:pt>
                <c:pt idx="8287">
                  <c:v>5.56</c:v>
                </c:pt>
                <c:pt idx="8288">
                  <c:v>5.51</c:v>
                </c:pt>
                <c:pt idx="8289">
                  <c:v>5.46</c:v>
                </c:pt>
                <c:pt idx="8290">
                  <c:v>5.44</c:v>
                </c:pt>
                <c:pt idx="8291">
                  <c:v>5.44</c:v>
                </c:pt>
                <c:pt idx="8292">
                  <c:v>5.44</c:v>
                </c:pt>
                <c:pt idx="8293">
                  <c:v>5.43</c:v>
                </c:pt>
                <c:pt idx="8294">
                  <c:v>5.4</c:v>
                </c:pt>
                <c:pt idx="8295">
                  <c:v>5.37</c:v>
                </c:pt>
                <c:pt idx="8296">
                  <c:v>5.37</c:v>
                </c:pt>
                <c:pt idx="8297">
                  <c:v>5.37</c:v>
                </c:pt>
                <c:pt idx="8298">
                  <c:v>5.37</c:v>
                </c:pt>
                <c:pt idx="8299">
                  <c:v>5.37</c:v>
                </c:pt>
                <c:pt idx="8300">
                  <c:v>5.34</c:v>
                </c:pt>
                <c:pt idx="8301">
                  <c:v>5.3</c:v>
                </c:pt>
                <c:pt idx="8302">
                  <c:v>5.28</c:v>
                </c:pt>
                <c:pt idx="8303">
                  <c:v>5.29</c:v>
                </c:pt>
                <c:pt idx="8304">
                  <c:v>5.3</c:v>
                </c:pt>
                <c:pt idx="8305">
                  <c:v>5.31</c:v>
                </c:pt>
                <c:pt idx="8306">
                  <c:v>5.29</c:v>
                </c:pt>
                <c:pt idx="8307">
                  <c:v>5.27</c:v>
                </c:pt>
                <c:pt idx="8308">
                  <c:v>5.27</c:v>
                </c:pt>
                <c:pt idx="8309">
                  <c:v>5.27</c:v>
                </c:pt>
                <c:pt idx="8310">
                  <c:v>5.3</c:v>
                </c:pt>
                <c:pt idx="8311">
                  <c:v>5.31</c:v>
                </c:pt>
                <c:pt idx="8312">
                  <c:v>5.29</c:v>
                </c:pt>
                <c:pt idx="8313">
                  <c:v>5.26</c:v>
                </c:pt>
                <c:pt idx="8314">
                  <c:v>5.24</c:v>
                </c:pt>
                <c:pt idx="8315">
                  <c:v>5.24</c:v>
                </c:pt>
                <c:pt idx="8316">
                  <c:v>5.26</c:v>
                </c:pt>
                <c:pt idx="8317">
                  <c:v>5.28</c:v>
                </c:pt>
                <c:pt idx="8318">
                  <c:v>5.28</c:v>
                </c:pt>
                <c:pt idx="8319">
                  <c:v>5.25</c:v>
                </c:pt>
                <c:pt idx="8320">
                  <c:v>5.24</c:v>
                </c:pt>
                <c:pt idx="8321">
                  <c:v>5.24</c:v>
                </c:pt>
                <c:pt idx="8322">
                  <c:v>5.28</c:v>
                </c:pt>
                <c:pt idx="8323">
                  <c:v>5.29</c:v>
                </c:pt>
                <c:pt idx="8324">
                  <c:v>5.28</c:v>
                </c:pt>
                <c:pt idx="8325">
                  <c:v>5.25</c:v>
                </c:pt>
                <c:pt idx="8326">
                  <c:v>5.23</c:v>
                </c:pt>
                <c:pt idx="8327">
                  <c:v>5.23</c:v>
                </c:pt>
                <c:pt idx="8328">
                  <c:v>5.26</c:v>
                </c:pt>
                <c:pt idx="8329">
                  <c:v>5.29</c:v>
                </c:pt>
                <c:pt idx="8330">
                  <c:v>5.29</c:v>
                </c:pt>
                <c:pt idx="8331">
                  <c:v>5.26</c:v>
                </c:pt>
                <c:pt idx="8332">
                  <c:v>5.25</c:v>
                </c:pt>
                <c:pt idx="8333">
                  <c:v>5.25</c:v>
                </c:pt>
                <c:pt idx="8334">
                  <c:v>5.28</c:v>
                </c:pt>
                <c:pt idx="8335">
                  <c:v>5.3</c:v>
                </c:pt>
                <c:pt idx="8336">
                  <c:v>5.3</c:v>
                </c:pt>
                <c:pt idx="8337">
                  <c:v>5.27</c:v>
                </c:pt>
                <c:pt idx="8338">
                  <c:v>5.24</c:v>
                </c:pt>
                <c:pt idx="8339">
                  <c:v>5.21</c:v>
                </c:pt>
                <c:pt idx="8340">
                  <c:v>5.21</c:v>
                </c:pt>
                <c:pt idx="8341">
                  <c:v>5.19</c:v>
                </c:pt>
                <c:pt idx="8342">
                  <c:v>5.16</c:v>
                </c:pt>
                <c:pt idx="8343">
                  <c:v>5.1100000000000003</c:v>
                </c:pt>
                <c:pt idx="8344">
                  <c:v>5.0599999999999996</c:v>
                </c:pt>
                <c:pt idx="8345">
                  <c:v>5.04</c:v>
                </c:pt>
                <c:pt idx="8346">
                  <c:v>5.04</c:v>
                </c:pt>
                <c:pt idx="8347">
                  <c:v>5.04</c:v>
                </c:pt>
                <c:pt idx="8348">
                  <c:v>5.03</c:v>
                </c:pt>
                <c:pt idx="8349">
                  <c:v>4.99</c:v>
                </c:pt>
                <c:pt idx="8350">
                  <c:v>4.9400000000000004</c:v>
                </c:pt>
                <c:pt idx="8351">
                  <c:v>4.93</c:v>
                </c:pt>
                <c:pt idx="8352">
                  <c:v>4.93</c:v>
                </c:pt>
                <c:pt idx="8353">
                  <c:v>4.9400000000000004</c:v>
                </c:pt>
                <c:pt idx="8354">
                  <c:v>4.95</c:v>
                </c:pt>
                <c:pt idx="8355">
                  <c:v>4.92</c:v>
                </c:pt>
                <c:pt idx="8356">
                  <c:v>4.8899999999999997</c:v>
                </c:pt>
                <c:pt idx="8357">
                  <c:v>4.88</c:v>
                </c:pt>
                <c:pt idx="8358">
                  <c:v>4.88</c:v>
                </c:pt>
                <c:pt idx="8359">
                  <c:v>4.8899999999999997</c:v>
                </c:pt>
                <c:pt idx="8360">
                  <c:v>4.8899999999999997</c:v>
                </c:pt>
                <c:pt idx="8361">
                  <c:v>4.8600000000000003</c:v>
                </c:pt>
                <c:pt idx="8362">
                  <c:v>4.83</c:v>
                </c:pt>
                <c:pt idx="8363">
                  <c:v>4.8099999999999996</c:v>
                </c:pt>
                <c:pt idx="8364">
                  <c:v>4.8099999999999996</c:v>
                </c:pt>
                <c:pt idx="8365">
                  <c:v>4.82</c:v>
                </c:pt>
                <c:pt idx="8366">
                  <c:v>4.83</c:v>
                </c:pt>
                <c:pt idx="8367">
                  <c:v>4.82</c:v>
                </c:pt>
                <c:pt idx="8368">
                  <c:v>4.79</c:v>
                </c:pt>
                <c:pt idx="8369">
                  <c:v>4.78</c:v>
                </c:pt>
                <c:pt idx="8370">
                  <c:v>4.78</c:v>
                </c:pt>
                <c:pt idx="8371">
                  <c:v>4.79</c:v>
                </c:pt>
                <c:pt idx="8372">
                  <c:v>4.79</c:v>
                </c:pt>
                <c:pt idx="8373">
                  <c:v>4.78</c:v>
                </c:pt>
                <c:pt idx="8374">
                  <c:v>4.75</c:v>
                </c:pt>
                <c:pt idx="8375">
                  <c:v>4.74</c:v>
                </c:pt>
                <c:pt idx="8376">
                  <c:v>4.74</c:v>
                </c:pt>
                <c:pt idx="8377">
                  <c:v>4.74</c:v>
                </c:pt>
                <c:pt idx="8378">
                  <c:v>4.74</c:v>
                </c:pt>
                <c:pt idx="8379">
                  <c:v>4.74</c:v>
                </c:pt>
                <c:pt idx="8380">
                  <c:v>4.72</c:v>
                </c:pt>
                <c:pt idx="8381">
                  <c:v>4.72</c:v>
                </c:pt>
                <c:pt idx="8382">
                  <c:v>4.71</c:v>
                </c:pt>
                <c:pt idx="8383">
                  <c:v>4.72</c:v>
                </c:pt>
                <c:pt idx="8384">
                  <c:v>4.72</c:v>
                </c:pt>
                <c:pt idx="8385">
                  <c:v>4.72</c:v>
                </c:pt>
                <c:pt idx="8386">
                  <c:v>4.71</c:v>
                </c:pt>
                <c:pt idx="8387">
                  <c:v>4.7</c:v>
                </c:pt>
                <c:pt idx="8388">
                  <c:v>4.7</c:v>
                </c:pt>
                <c:pt idx="8389">
                  <c:v>4.71</c:v>
                </c:pt>
                <c:pt idx="8390">
                  <c:v>4.72</c:v>
                </c:pt>
                <c:pt idx="8391">
                  <c:v>4.72</c:v>
                </c:pt>
                <c:pt idx="8392">
                  <c:v>4.72</c:v>
                </c:pt>
                <c:pt idx="8393">
                  <c:v>4.72</c:v>
                </c:pt>
                <c:pt idx="8394">
                  <c:v>4.72</c:v>
                </c:pt>
                <c:pt idx="8395">
                  <c:v>4.7300000000000004</c:v>
                </c:pt>
                <c:pt idx="8396">
                  <c:v>4.7300000000000004</c:v>
                </c:pt>
                <c:pt idx="8397">
                  <c:v>4.7300000000000004</c:v>
                </c:pt>
                <c:pt idx="8398">
                  <c:v>4.72</c:v>
                </c:pt>
                <c:pt idx="8399">
                  <c:v>4.71</c:v>
                </c:pt>
                <c:pt idx="8400">
                  <c:v>4.71</c:v>
                </c:pt>
                <c:pt idx="8401">
                  <c:v>4.7</c:v>
                </c:pt>
                <c:pt idx="8402">
                  <c:v>4.7</c:v>
                </c:pt>
                <c:pt idx="8403">
                  <c:v>4.7</c:v>
                </c:pt>
                <c:pt idx="8404">
                  <c:v>4.6900000000000004</c:v>
                </c:pt>
                <c:pt idx="8405">
                  <c:v>4.68</c:v>
                </c:pt>
                <c:pt idx="8406">
                  <c:v>4.68</c:v>
                </c:pt>
                <c:pt idx="8407">
                  <c:v>4.67</c:v>
                </c:pt>
                <c:pt idx="8408">
                  <c:v>4.66</c:v>
                </c:pt>
                <c:pt idx="8409">
                  <c:v>4.6500000000000004</c:v>
                </c:pt>
                <c:pt idx="8410">
                  <c:v>4.6500000000000004</c:v>
                </c:pt>
                <c:pt idx="8411">
                  <c:v>4.6500000000000004</c:v>
                </c:pt>
                <c:pt idx="8412">
                  <c:v>4.6500000000000004</c:v>
                </c:pt>
                <c:pt idx="8413">
                  <c:v>4.6500000000000004</c:v>
                </c:pt>
                <c:pt idx="8414">
                  <c:v>4.6500000000000004</c:v>
                </c:pt>
                <c:pt idx="8415">
                  <c:v>4.6500000000000004</c:v>
                </c:pt>
                <c:pt idx="8416">
                  <c:v>4.6500000000000004</c:v>
                </c:pt>
                <c:pt idx="8417">
                  <c:v>4.6500000000000004</c:v>
                </c:pt>
                <c:pt idx="8418">
                  <c:v>4.6500000000000004</c:v>
                </c:pt>
                <c:pt idx="8419">
                  <c:v>4.6500000000000004</c:v>
                </c:pt>
                <c:pt idx="8420">
                  <c:v>4.6500000000000004</c:v>
                </c:pt>
                <c:pt idx="8421">
                  <c:v>4.6500000000000004</c:v>
                </c:pt>
                <c:pt idx="8422">
                  <c:v>4.6500000000000004</c:v>
                </c:pt>
                <c:pt idx="8423">
                  <c:v>4.6500000000000004</c:v>
                </c:pt>
                <c:pt idx="8424">
                  <c:v>4.66</c:v>
                </c:pt>
                <c:pt idx="8425">
                  <c:v>4.66</c:v>
                </c:pt>
                <c:pt idx="8426">
                  <c:v>4.66</c:v>
                </c:pt>
                <c:pt idx="8427">
                  <c:v>4.66</c:v>
                </c:pt>
                <c:pt idx="8428">
                  <c:v>4.67</c:v>
                </c:pt>
                <c:pt idx="8429">
                  <c:v>4.68</c:v>
                </c:pt>
                <c:pt idx="8430">
                  <c:v>4.68</c:v>
                </c:pt>
                <c:pt idx="8431">
                  <c:v>4.68</c:v>
                </c:pt>
                <c:pt idx="8432">
                  <c:v>4.67</c:v>
                </c:pt>
                <c:pt idx="8433">
                  <c:v>4.67</c:v>
                </c:pt>
                <c:pt idx="8434">
                  <c:v>4.67</c:v>
                </c:pt>
                <c:pt idx="8435">
                  <c:v>4.67</c:v>
                </c:pt>
                <c:pt idx="8436">
                  <c:v>4.68</c:v>
                </c:pt>
                <c:pt idx="8437">
                  <c:v>4.6900000000000004</c:v>
                </c:pt>
                <c:pt idx="8438">
                  <c:v>4.68</c:v>
                </c:pt>
                <c:pt idx="8439">
                  <c:v>4.68</c:v>
                </c:pt>
                <c:pt idx="8440">
                  <c:v>4.6900000000000004</c:v>
                </c:pt>
                <c:pt idx="8441">
                  <c:v>4.7</c:v>
                </c:pt>
                <c:pt idx="8442">
                  <c:v>4.7</c:v>
                </c:pt>
                <c:pt idx="8443">
                  <c:v>4.7</c:v>
                </c:pt>
                <c:pt idx="8444">
                  <c:v>4.7</c:v>
                </c:pt>
                <c:pt idx="8445">
                  <c:v>4.68</c:v>
                </c:pt>
                <c:pt idx="8446">
                  <c:v>4.68</c:v>
                </c:pt>
                <c:pt idx="8447">
                  <c:v>4.6900000000000004</c:v>
                </c:pt>
                <c:pt idx="8448">
                  <c:v>4.71</c:v>
                </c:pt>
                <c:pt idx="8449">
                  <c:v>4.72</c:v>
                </c:pt>
                <c:pt idx="8450">
                  <c:v>4.71</c:v>
                </c:pt>
                <c:pt idx="8451">
                  <c:v>4.6900000000000004</c:v>
                </c:pt>
                <c:pt idx="8452">
                  <c:v>4.7</c:v>
                </c:pt>
                <c:pt idx="8453">
                  <c:v>4.72</c:v>
                </c:pt>
                <c:pt idx="8454">
                  <c:v>4.74</c:v>
                </c:pt>
                <c:pt idx="8455">
                  <c:v>4.75</c:v>
                </c:pt>
                <c:pt idx="8456">
                  <c:v>4.7300000000000004</c:v>
                </c:pt>
                <c:pt idx="8457">
                  <c:v>4.71</c:v>
                </c:pt>
                <c:pt idx="8458">
                  <c:v>4.71</c:v>
                </c:pt>
                <c:pt idx="8459">
                  <c:v>4.72</c:v>
                </c:pt>
                <c:pt idx="8460">
                  <c:v>4.74</c:v>
                </c:pt>
                <c:pt idx="8461">
                  <c:v>4.76</c:v>
                </c:pt>
                <c:pt idx="8462">
                  <c:v>4.75</c:v>
                </c:pt>
                <c:pt idx="8463">
                  <c:v>4.74</c:v>
                </c:pt>
                <c:pt idx="8464">
                  <c:v>4.7300000000000004</c:v>
                </c:pt>
                <c:pt idx="8465">
                  <c:v>4.75</c:v>
                </c:pt>
                <c:pt idx="8466">
                  <c:v>4.78</c:v>
                </c:pt>
                <c:pt idx="8467">
                  <c:v>4.78</c:v>
                </c:pt>
                <c:pt idx="8468">
                  <c:v>4.78</c:v>
                </c:pt>
                <c:pt idx="8469">
                  <c:v>4.75</c:v>
                </c:pt>
                <c:pt idx="8470">
                  <c:v>4.75</c:v>
                </c:pt>
                <c:pt idx="8471">
                  <c:v>4.76</c:v>
                </c:pt>
                <c:pt idx="8472">
                  <c:v>4.78</c:v>
                </c:pt>
                <c:pt idx="8473">
                  <c:v>4.8</c:v>
                </c:pt>
                <c:pt idx="8474">
                  <c:v>4.8</c:v>
                </c:pt>
                <c:pt idx="8475">
                  <c:v>4.78</c:v>
                </c:pt>
                <c:pt idx="8476">
                  <c:v>4.78</c:v>
                </c:pt>
                <c:pt idx="8477">
                  <c:v>4.79</c:v>
                </c:pt>
                <c:pt idx="8478">
                  <c:v>4.82</c:v>
                </c:pt>
                <c:pt idx="8479">
                  <c:v>4.83</c:v>
                </c:pt>
                <c:pt idx="8480">
                  <c:v>4.82</c:v>
                </c:pt>
                <c:pt idx="8481">
                  <c:v>4.79</c:v>
                </c:pt>
                <c:pt idx="8482">
                  <c:v>4.78</c:v>
                </c:pt>
                <c:pt idx="8483">
                  <c:v>4.78</c:v>
                </c:pt>
                <c:pt idx="8484">
                  <c:v>4.8099999999999996</c:v>
                </c:pt>
                <c:pt idx="8485">
                  <c:v>4.83</c:v>
                </c:pt>
                <c:pt idx="8486">
                  <c:v>4.83</c:v>
                </c:pt>
                <c:pt idx="8487">
                  <c:v>4.8099999999999996</c:v>
                </c:pt>
                <c:pt idx="8488">
                  <c:v>4.8099999999999996</c:v>
                </c:pt>
                <c:pt idx="8489">
                  <c:v>4.8099999999999996</c:v>
                </c:pt>
                <c:pt idx="8490">
                  <c:v>4.84</c:v>
                </c:pt>
                <c:pt idx="8491">
                  <c:v>4.8499999999999996</c:v>
                </c:pt>
                <c:pt idx="8492">
                  <c:v>4.84</c:v>
                </c:pt>
                <c:pt idx="8493">
                  <c:v>4.82</c:v>
                </c:pt>
                <c:pt idx="8494">
                  <c:v>4.8</c:v>
                </c:pt>
                <c:pt idx="8495">
                  <c:v>4.8099999999999996</c:v>
                </c:pt>
                <c:pt idx="8496">
                  <c:v>4.83</c:v>
                </c:pt>
                <c:pt idx="8497">
                  <c:v>4.8499999999999996</c:v>
                </c:pt>
                <c:pt idx="8498">
                  <c:v>4.8600000000000003</c:v>
                </c:pt>
                <c:pt idx="8499">
                  <c:v>4.84</c:v>
                </c:pt>
                <c:pt idx="8500">
                  <c:v>4.83</c:v>
                </c:pt>
                <c:pt idx="8501">
                  <c:v>4.8499999999999996</c:v>
                </c:pt>
                <c:pt idx="8502">
                  <c:v>4.88</c:v>
                </c:pt>
                <c:pt idx="8503">
                  <c:v>4.8899999999999997</c:v>
                </c:pt>
                <c:pt idx="8504">
                  <c:v>4.88</c:v>
                </c:pt>
                <c:pt idx="8505">
                  <c:v>4.84</c:v>
                </c:pt>
                <c:pt idx="8506">
                  <c:v>4.8099999999999996</c:v>
                </c:pt>
                <c:pt idx="8507">
                  <c:v>4.8099999999999996</c:v>
                </c:pt>
                <c:pt idx="8508">
                  <c:v>4.83</c:v>
                </c:pt>
                <c:pt idx="8509">
                  <c:v>4.8499999999999996</c:v>
                </c:pt>
                <c:pt idx="8510">
                  <c:v>4.8499999999999996</c:v>
                </c:pt>
                <c:pt idx="8511">
                  <c:v>4.83</c:v>
                </c:pt>
                <c:pt idx="8512">
                  <c:v>4.8099999999999996</c:v>
                </c:pt>
                <c:pt idx="8513">
                  <c:v>4.8099999999999996</c:v>
                </c:pt>
                <c:pt idx="8514">
                  <c:v>4.83</c:v>
                </c:pt>
                <c:pt idx="8515">
                  <c:v>4.84</c:v>
                </c:pt>
                <c:pt idx="8516">
                  <c:v>4.84</c:v>
                </c:pt>
                <c:pt idx="8517">
                  <c:v>4.82</c:v>
                </c:pt>
                <c:pt idx="8518">
                  <c:v>4.8</c:v>
                </c:pt>
                <c:pt idx="8519">
                  <c:v>4.8</c:v>
                </c:pt>
                <c:pt idx="8520">
                  <c:v>4.82</c:v>
                </c:pt>
                <c:pt idx="8521">
                  <c:v>4.84</c:v>
                </c:pt>
                <c:pt idx="8522">
                  <c:v>4.8499999999999996</c:v>
                </c:pt>
                <c:pt idx="8523">
                  <c:v>4.84</c:v>
                </c:pt>
                <c:pt idx="8524">
                  <c:v>4.82</c:v>
                </c:pt>
                <c:pt idx="8525">
                  <c:v>4.82</c:v>
                </c:pt>
                <c:pt idx="8526">
                  <c:v>4.8499999999999996</c:v>
                </c:pt>
                <c:pt idx="8527">
                  <c:v>4.87</c:v>
                </c:pt>
                <c:pt idx="8528">
                  <c:v>4.88</c:v>
                </c:pt>
                <c:pt idx="8529">
                  <c:v>4.8600000000000003</c:v>
                </c:pt>
                <c:pt idx="8530">
                  <c:v>4.83</c:v>
                </c:pt>
                <c:pt idx="8531">
                  <c:v>4.83</c:v>
                </c:pt>
                <c:pt idx="8532">
                  <c:v>4.84</c:v>
                </c:pt>
                <c:pt idx="8533">
                  <c:v>4.87</c:v>
                </c:pt>
                <c:pt idx="8534">
                  <c:v>4.87</c:v>
                </c:pt>
                <c:pt idx="8535">
                  <c:v>4.8600000000000003</c:v>
                </c:pt>
                <c:pt idx="8536">
                  <c:v>4.8499999999999996</c:v>
                </c:pt>
                <c:pt idx="8537">
                  <c:v>4.8499999999999996</c:v>
                </c:pt>
                <c:pt idx="8538">
                  <c:v>4.8499999999999996</c:v>
                </c:pt>
                <c:pt idx="8539">
                  <c:v>4.87</c:v>
                </c:pt>
                <c:pt idx="8540">
                  <c:v>4.87</c:v>
                </c:pt>
                <c:pt idx="8541">
                  <c:v>4.8499999999999996</c:v>
                </c:pt>
                <c:pt idx="8542">
                  <c:v>4.84</c:v>
                </c:pt>
                <c:pt idx="8543">
                  <c:v>4.84</c:v>
                </c:pt>
                <c:pt idx="8544">
                  <c:v>4.8499999999999996</c:v>
                </c:pt>
                <c:pt idx="8545">
                  <c:v>4.87</c:v>
                </c:pt>
                <c:pt idx="8546">
                  <c:v>4.88</c:v>
                </c:pt>
                <c:pt idx="8547">
                  <c:v>4.87</c:v>
                </c:pt>
                <c:pt idx="8548">
                  <c:v>4.8499999999999996</c:v>
                </c:pt>
                <c:pt idx="8549">
                  <c:v>4.8499999999999996</c:v>
                </c:pt>
                <c:pt idx="8550">
                  <c:v>4.84</c:v>
                </c:pt>
                <c:pt idx="8551">
                  <c:v>4.8600000000000003</c:v>
                </c:pt>
                <c:pt idx="8552">
                  <c:v>4.8600000000000003</c:v>
                </c:pt>
                <c:pt idx="8553">
                  <c:v>4.8499999999999996</c:v>
                </c:pt>
                <c:pt idx="8554">
                  <c:v>4.83</c:v>
                </c:pt>
                <c:pt idx="8555">
                  <c:v>4.83</c:v>
                </c:pt>
                <c:pt idx="8556">
                  <c:v>4.83</c:v>
                </c:pt>
                <c:pt idx="8557">
                  <c:v>4.84</c:v>
                </c:pt>
                <c:pt idx="8558">
                  <c:v>4.8499999999999996</c:v>
                </c:pt>
                <c:pt idx="8559">
                  <c:v>4.8499999999999996</c:v>
                </c:pt>
                <c:pt idx="8560">
                  <c:v>4.8499999999999996</c:v>
                </c:pt>
                <c:pt idx="8561">
                  <c:v>4.8499999999999996</c:v>
                </c:pt>
                <c:pt idx="8562">
                  <c:v>4.8499999999999996</c:v>
                </c:pt>
                <c:pt idx="8563">
                  <c:v>4.8600000000000003</c:v>
                </c:pt>
                <c:pt idx="8564">
                  <c:v>4.8600000000000003</c:v>
                </c:pt>
                <c:pt idx="8565">
                  <c:v>4.8600000000000003</c:v>
                </c:pt>
                <c:pt idx="8566">
                  <c:v>4.8499999999999996</c:v>
                </c:pt>
                <c:pt idx="8567">
                  <c:v>4.8499999999999996</c:v>
                </c:pt>
                <c:pt idx="8568">
                  <c:v>4.8499999999999996</c:v>
                </c:pt>
                <c:pt idx="8569">
                  <c:v>4.87</c:v>
                </c:pt>
                <c:pt idx="8570">
                  <c:v>4.88</c:v>
                </c:pt>
                <c:pt idx="8571">
                  <c:v>4.88</c:v>
                </c:pt>
                <c:pt idx="8572">
                  <c:v>4.88</c:v>
                </c:pt>
                <c:pt idx="8573">
                  <c:v>4.88</c:v>
                </c:pt>
                <c:pt idx="8574">
                  <c:v>4.88</c:v>
                </c:pt>
                <c:pt idx="8575">
                  <c:v>4.88</c:v>
                </c:pt>
                <c:pt idx="8576">
                  <c:v>4.88</c:v>
                </c:pt>
                <c:pt idx="8577">
                  <c:v>4.88</c:v>
                </c:pt>
                <c:pt idx="8578">
                  <c:v>4.88</c:v>
                </c:pt>
                <c:pt idx="8579">
                  <c:v>4.88</c:v>
                </c:pt>
                <c:pt idx="8580">
                  <c:v>4.88</c:v>
                </c:pt>
                <c:pt idx="8581">
                  <c:v>4.9000000000000004</c:v>
                </c:pt>
                <c:pt idx="8582">
                  <c:v>4.91</c:v>
                </c:pt>
                <c:pt idx="8583">
                  <c:v>4.91</c:v>
                </c:pt>
                <c:pt idx="8584">
                  <c:v>4.91</c:v>
                </c:pt>
                <c:pt idx="8585">
                  <c:v>4.91</c:v>
                </c:pt>
                <c:pt idx="8586">
                  <c:v>4.91</c:v>
                </c:pt>
                <c:pt idx="8587">
                  <c:v>4.91</c:v>
                </c:pt>
                <c:pt idx="8588">
                  <c:v>4.91</c:v>
                </c:pt>
                <c:pt idx="8589">
                  <c:v>4.91</c:v>
                </c:pt>
                <c:pt idx="8590">
                  <c:v>4.91</c:v>
                </c:pt>
                <c:pt idx="8591">
                  <c:v>4.91</c:v>
                </c:pt>
                <c:pt idx="8592">
                  <c:v>4.91</c:v>
                </c:pt>
                <c:pt idx="8593">
                  <c:v>4.92</c:v>
                </c:pt>
                <c:pt idx="8594">
                  <c:v>4.92</c:v>
                </c:pt>
                <c:pt idx="8595">
                  <c:v>4.92</c:v>
                </c:pt>
                <c:pt idx="8596">
                  <c:v>4.92</c:v>
                </c:pt>
                <c:pt idx="8597">
                  <c:v>4.92</c:v>
                </c:pt>
                <c:pt idx="8598">
                  <c:v>4.92</c:v>
                </c:pt>
                <c:pt idx="8599">
                  <c:v>4.92</c:v>
                </c:pt>
                <c:pt idx="8600">
                  <c:v>4.92</c:v>
                </c:pt>
                <c:pt idx="8601">
                  <c:v>4.91</c:v>
                </c:pt>
                <c:pt idx="8602">
                  <c:v>4.9000000000000004</c:v>
                </c:pt>
                <c:pt idx="8603">
                  <c:v>4.9000000000000004</c:v>
                </c:pt>
                <c:pt idx="8604">
                  <c:v>4.9000000000000004</c:v>
                </c:pt>
                <c:pt idx="8605">
                  <c:v>4.9000000000000004</c:v>
                </c:pt>
                <c:pt idx="8606">
                  <c:v>4.9000000000000004</c:v>
                </c:pt>
                <c:pt idx="8607">
                  <c:v>4.9000000000000004</c:v>
                </c:pt>
                <c:pt idx="8608">
                  <c:v>4.9000000000000004</c:v>
                </c:pt>
                <c:pt idx="8609">
                  <c:v>4.9000000000000004</c:v>
                </c:pt>
                <c:pt idx="8610">
                  <c:v>4.9000000000000004</c:v>
                </c:pt>
                <c:pt idx="8611">
                  <c:v>4.9000000000000004</c:v>
                </c:pt>
                <c:pt idx="8612">
                  <c:v>4.9000000000000004</c:v>
                </c:pt>
                <c:pt idx="8613">
                  <c:v>4.8899999999999997</c:v>
                </c:pt>
                <c:pt idx="8614">
                  <c:v>4.8899999999999997</c:v>
                </c:pt>
                <c:pt idx="8615">
                  <c:v>4.8899999999999997</c:v>
                </c:pt>
                <c:pt idx="8616">
                  <c:v>4.8899999999999997</c:v>
                </c:pt>
                <c:pt idx="8617">
                  <c:v>4.9000000000000004</c:v>
                </c:pt>
                <c:pt idx="8618">
                  <c:v>4.9000000000000004</c:v>
                </c:pt>
                <c:pt idx="8619">
                  <c:v>4.9000000000000004</c:v>
                </c:pt>
                <c:pt idx="8620">
                  <c:v>4.9000000000000004</c:v>
                </c:pt>
                <c:pt idx="8621">
                  <c:v>4.91</c:v>
                </c:pt>
                <c:pt idx="8622">
                  <c:v>4.91</c:v>
                </c:pt>
                <c:pt idx="8623">
                  <c:v>4.91</c:v>
                </c:pt>
                <c:pt idx="8624">
                  <c:v>4.8899999999999997</c:v>
                </c:pt>
                <c:pt idx="8625">
                  <c:v>4.88</c:v>
                </c:pt>
                <c:pt idx="8626">
                  <c:v>4.88</c:v>
                </c:pt>
                <c:pt idx="8627">
                  <c:v>4.9000000000000004</c:v>
                </c:pt>
                <c:pt idx="8628">
                  <c:v>4.91</c:v>
                </c:pt>
                <c:pt idx="8629">
                  <c:v>4.91</c:v>
                </c:pt>
                <c:pt idx="8630">
                  <c:v>4.91</c:v>
                </c:pt>
                <c:pt idx="8631">
                  <c:v>4.8899999999999997</c:v>
                </c:pt>
                <c:pt idx="8632">
                  <c:v>4.9000000000000004</c:v>
                </c:pt>
                <c:pt idx="8633">
                  <c:v>4.92</c:v>
                </c:pt>
                <c:pt idx="8634">
                  <c:v>4.9400000000000004</c:v>
                </c:pt>
                <c:pt idx="8635">
                  <c:v>4.9400000000000004</c:v>
                </c:pt>
                <c:pt idx="8636">
                  <c:v>4.92</c:v>
                </c:pt>
                <c:pt idx="8637">
                  <c:v>4.9000000000000004</c:v>
                </c:pt>
                <c:pt idx="8638">
                  <c:v>4.9000000000000004</c:v>
                </c:pt>
                <c:pt idx="8639">
                  <c:v>4.91</c:v>
                </c:pt>
                <c:pt idx="8640">
                  <c:v>4.9400000000000004</c:v>
                </c:pt>
                <c:pt idx="8641">
                  <c:v>4.9400000000000004</c:v>
                </c:pt>
                <c:pt idx="8642">
                  <c:v>4.93</c:v>
                </c:pt>
                <c:pt idx="8643">
                  <c:v>4.92</c:v>
                </c:pt>
                <c:pt idx="8644">
                  <c:v>4.92</c:v>
                </c:pt>
                <c:pt idx="8645">
                  <c:v>4.9400000000000004</c:v>
                </c:pt>
                <c:pt idx="8646">
                  <c:v>4.96</c:v>
                </c:pt>
                <c:pt idx="8647">
                  <c:v>4.97</c:v>
                </c:pt>
                <c:pt idx="8648">
                  <c:v>4.95</c:v>
                </c:pt>
                <c:pt idx="8649">
                  <c:v>4.93</c:v>
                </c:pt>
                <c:pt idx="8650">
                  <c:v>4.92</c:v>
                </c:pt>
                <c:pt idx="8651">
                  <c:v>4.9400000000000004</c:v>
                </c:pt>
                <c:pt idx="8652">
                  <c:v>4.97</c:v>
                </c:pt>
                <c:pt idx="8653">
                  <c:v>4.9800000000000004</c:v>
                </c:pt>
                <c:pt idx="8654">
                  <c:v>4.97</c:v>
                </c:pt>
                <c:pt idx="8655">
                  <c:v>4.95</c:v>
                </c:pt>
                <c:pt idx="8656">
                  <c:v>4.95</c:v>
                </c:pt>
                <c:pt idx="8657">
                  <c:v>4.97</c:v>
                </c:pt>
                <c:pt idx="8658">
                  <c:v>4.99</c:v>
                </c:pt>
                <c:pt idx="8659">
                  <c:v>5</c:v>
                </c:pt>
                <c:pt idx="8660">
                  <c:v>4.9800000000000004</c:v>
                </c:pt>
                <c:pt idx="8661">
                  <c:v>4.95</c:v>
                </c:pt>
                <c:pt idx="8662">
                  <c:v>4.9400000000000004</c:v>
                </c:pt>
                <c:pt idx="8663">
                  <c:v>4.96</c:v>
                </c:pt>
                <c:pt idx="8664">
                  <c:v>4.99</c:v>
                </c:pt>
                <c:pt idx="8665">
                  <c:v>5.01</c:v>
                </c:pt>
                <c:pt idx="8666">
                  <c:v>4.99</c:v>
                </c:pt>
                <c:pt idx="8667">
                  <c:v>4.96</c:v>
                </c:pt>
                <c:pt idx="8668">
                  <c:v>4.96</c:v>
                </c:pt>
                <c:pt idx="8669">
                  <c:v>4.97</c:v>
                </c:pt>
                <c:pt idx="8670">
                  <c:v>5</c:v>
                </c:pt>
                <c:pt idx="8671">
                  <c:v>5.0199999999999996</c:v>
                </c:pt>
                <c:pt idx="8672">
                  <c:v>5.01</c:v>
                </c:pt>
                <c:pt idx="8673">
                  <c:v>4.9800000000000004</c:v>
                </c:pt>
                <c:pt idx="8674">
                  <c:v>4.96</c:v>
                </c:pt>
                <c:pt idx="8675">
                  <c:v>4.96</c:v>
                </c:pt>
                <c:pt idx="8676">
                  <c:v>5</c:v>
                </c:pt>
                <c:pt idx="8677">
                  <c:v>5.0199999999999996</c:v>
                </c:pt>
                <c:pt idx="8678">
                  <c:v>5.0199999999999996</c:v>
                </c:pt>
                <c:pt idx="8679">
                  <c:v>4.99</c:v>
                </c:pt>
                <c:pt idx="8680">
                  <c:v>4.9800000000000004</c:v>
                </c:pt>
                <c:pt idx="8681">
                  <c:v>4.99</c:v>
                </c:pt>
                <c:pt idx="8682">
                  <c:v>5.01</c:v>
                </c:pt>
                <c:pt idx="8683">
                  <c:v>5.03</c:v>
                </c:pt>
                <c:pt idx="8684">
                  <c:v>5.0199999999999996</c:v>
                </c:pt>
                <c:pt idx="8685">
                  <c:v>4.99</c:v>
                </c:pt>
                <c:pt idx="8686">
                  <c:v>4.97</c:v>
                </c:pt>
                <c:pt idx="8687">
                  <c:v>4.97</c:v>
                </c:pt>
                <c:pt idx="8688">
                  <c:v>5</c:v>
                </c:pt>
                <c:pt idx="8689">
                  <c:v>5.03</c:v>
                </c:pt>
                <c:pt idx="8690">
                  <c:v>5.03</c:v>
                </c:pt>
                <c:pt idx="8691">
                  <c:v>5.01</c:v>
                </c:pt>
                <c:pt idx="8692">
                  <c:v>5</c:v>
                </c:pt>
                <c:pt idx="8693">
                  <c:v>5</c:v>
                </c:pt>
                <c:pt idx="8694">
                  <c:v>5.03</c:v>
                </c:pt>
                <c:pt idx="8695">
                  <c:v>5.05</c:v>
                </c:pt>
                <c:pt idx="8696">
                  <c:v>5.05</c:v>
                </c:pt>
                <c:pt idx="8697">
                  <c:v>5.0199999999999996</c:v>
                </c:pt>
                <c:pt idx="8698">
                  <c:v>5</c:v>
                </c:pt>
                <c:pt idx="8699">
                  <c:v>4.99</c:v>
                </c:pt>
                <c:pt idx="8700">
                  <c:v>5.0199999999999996</c:v>
                </c:pt>
                <c:pt idx="8701">
                  <c:v>5.05</c:v>
                </c:pt>
                <c:pt idx="8702">
                  <c:v>5.05</c:v>
                </c:pt>
                <c:pt idx="8703">
                  <c:v>5.04</c:v>
                </c:pt>
                <c:pt idx="8704">
                  <c:v>5.0199999999999996</c:v>
                </c:pt>
                <c:pt idx="8705">
                  <c:v>5.0199999999999996</c:v>
                </c:pt>
                <c:pt idx="8706">
                  <c:v>5.04</c:v>
                </c:pt>
                <c:pt idx="8707">
                  <c:v>5.0599999999999996</c:v>
                </c:pt>
                <c:pt idx="8708">
                  <c:v>5.0599999999999996</c:v>
                </c:pt>
                <c:pt idx="8709">
                  <c:v>5.05</c:v>
                </c:pt>
                <c:pt idx="8710">
                  <c:v>5.0199999999999996</c:v>
                </c:pt>
                <c:pt idx="8711">
                  <c:v>5.0199999999999996</c:v>
                </c:pt>
                <c:pt idx="8712">
                  <c:v>5.03</c:v>
                </c:pt>
                <c:pt idx="8713">
                  <c:v>5.05</c:v>
                </c:pt>
                <c:pt idx="8714">
                  <c:v>5.0599999999999996</c:v>
                </c:pt>
                <c:pt idx="8715">
                  <c:v>5.0599999999999996</c:v>
                </c:pt>
                <c:pt idx="8716">
                  <c:v>5.05</c:v>
                </c:pt>
                <c:pt idx="8717">
                  <c:v>5.05</c:v>
                </c:pt>
                <c:pt idx="8718">
                  <c:v>5.04</c:v>
                </c:pt>
                <c:pt idx="8719">
                  <c:v>5.0599999999999996</c:v>
                </c:pt>
                <c:pt idx="8720">
                  <c:v>5.0599999999999996</c:v>
                </c:pt>
                <c:pt idx="8721">
                  <c:v>5.0599999999999996</c:v>
                </c:pt>
                <c:pt idx="8722">
                  <c:v>5.04</c:v>
                </c:pt>
                <c:pt idx="8723">
                  <c:v>5.04</c:v>
                </c:pt>
                <c:pt idx="8724">
                  <c:v>5.05</c:v>
                </c:pt>
                <c:pt idx="8725">
                  <c:v>5.07</c:v>
                </c:pt>
                <c:pt idx="8726">
                  <c:v>5.08</c:v>
                </c:pt>
                <c:pt idx="8727">
                  <c:v>5.08</c:v>
                </c:pt>
                <c:pt idx="8728">
                  <c:v>5.07</c:v>
                </c:pt>
                <c:pt idx="8729">
                  <c:v>5.07</c:v>
                </c:pt>
                <c:pt idx="8730">
                  <c:v>5.07</c:v>
                </c:pt>
                <c:pt idx="8731">
                  <c:v>5.08</c:v>
                </c:pt>
                <c:pt idx="8732">
                  <c:v>5.08</c:v>
                </c:pt>
                <c:pt idx="8733">
                  <c:v>5.08</c:v>
                </c:pt>
                <c:pt idx="8734">
                  <c:v>5.07</c:v>
                </c:pt>
                <c:pt idx="8735">
                  <c:v>5.07</c:v>
                </c:pt>
                <c:pt idx="8736">
                  <c:v>5.07</c:v>
                </c:pt>
                <c:pt idx="8737">
                  <c:v>5.08</c:v>
                </c:pt>
                <c:pt idx="8738">
                  <c:v>5.09</c:v>
                </c:pt>
                <c:pt idx="8739">
                  <c:v>5.09</c:v>
                </c:pt>
                <c:pt idx="8740">
                  <c:v>5.09</c:v>
                </c:pt>
                <c:pt idx="8741">
                  <c:v>5.09</c:v>
                </c:pt>
                <c:pt idx="8742">
                  <c:v>5.09</c:v>
                </c:pt>
                <c:pt idx="8743">
                  <c:v>5.09</c:v>
                </c:pt>
                <c:pt idx="8744">
                  <c:v>5.09</c:v>
                </c:pt>
                <c:pt idx="8745">
                  <c:v>5.09</c:v>
                </c:pt>
                <c:pt idx="8746">
                  <c:v>5.09</c:v>
                </c:pt>
                <c:pt idx="8747">
                  <c:v>5.09</c:v>
                </c:pt>
                <c:pt idx="8748">
                  <c:v>5.09</c:v>
                </c:pt>
                <c:pt idx="8749">
                  <c:v>5.09</c:v>
                </c:pt>
                <c:pt idx="8750">
                  <c:v>5.09</c:v>
                </c:pt>
                <c:pt idx="8751">
                  <c:v>5.09</c:v>
                </c:pt>
                <c:pt idx="8752">
                  <c:v>5.09</c:v>
                </c:pt>
                <c:pt idx="8753">
                  <c:v>5.09</c:v>
                </c:pt>
                <c:pt idx="8754">
                  <c:v>5.09</c:v>
                </c:pt>
                <c:pt idx="8755">
                  <c:v>5.09</c:v>
                </c:pt>
                <c:pt idx="8756">
                  <c:v>5.09</c:v>
                </c:pt>
                <c:pt idx="8757">
                  <c:v>5.09</c:v>
                </c:pt>
                <c:pt idx="8758">
                  <c:v>5.09</c:v>
                </c:pt>
                <c:pt idx="8759">
                  <c:v>5.0999999999999996</c:v>
                </c:pt>
                <c:pt idx="8760">
                  <c:v>5.1100000000000003</c:v>
                </c:pt>
                <c:pt idx="8761">
                  <c:v>5.1100000000000003</c:v>
                </c:pt>
                <c:pt idx="8762">
                  <c:v>5.1100000000000003</c:v>
                </c:pt>
                <c:pt idx="8763">
                  <c:v>5.1100000000000003</c:v>
                </c:pt>
                <c:pt idx="8764">
                  <c:v>5.1100000000000003</c:v>
                </c:pt>
                <c:pt idx="8765">
                  <c:v>5.1100000000000003</c:v>
                </c:pt>
                <c:pt idx="8766">
                  <c:v>5.1100000000000003</c:v>
                </c:pt>
                <c:pt idx="8767">
                  <c:v>5.1100000000000003</c:v>
                </c:pt>
                <c:pt idx="8768">
                  <c:v>5.1100000000000003</c:v>
                </c:pt>
                <c:pt idx="8769">
                  <c:v>5.1100000000000003</c:v>
                </c:pt>
                <c:pt idx="8770">
                  <c:v>5.1100000000000003</c:v>
                </c:pt>
                <c:pt idx="8771">
                  <c:v>5.12</c:v>
                </c:pt>
                <c:pt idx="8772">
                  <c:v>5.13</c:v>
                </c:pt>
                <c:pt idx="8773">
                  <c:v>5.13</c:v>
                </c:pt>
                <c:pt idx="8774">
                  <c:v>5.13</c:v>
                </c:pt>
                <c:pt idx="8775">
                  <c:v>5.13</c:v>
                </c:pt>
                <c:pt idx="8776">
                  <c:v>5.13</c:v>
                </c:pt>
                <c:pt idx="8777">
                  <c:v>5.14</c:v>
                </c:pt>
                <c:pt idx="8778">
                  <c:v>5.15</c:v>
                </c:pt>
                <c:pt idx="8779">
                  <c:v>5.15</c:v>
                </c:pt>
                <c:pt idx="8780">
                  <c:v>5.14</c:v>
                </c:pt>
                <c:pt idx="8781">
                  <c:v>5.13</c:v>
                </c:pt>
                <c:pt idx="8782">
                  <c:v>5.13</c:v>
                </c:pt>
                <c:pt idx="8783">
                  <c:v>5.15</c:v>
                </c:pt>
                <c:pt idx="8784">
                  <c:v>5.16</c:v>
                </c:pt>
                <c:pt idx="8785">
                  <c:v>5.16</c:v>
                </c:pt>
                <c:pt idx="8786">
                  <c:v>5.15</c:v>
                </c:pt>
                <c:pt idx="8787">
                  <c:v>5.15</c:v>
                </c:pt>
                <c:pt idx="8788">
                  <c:v>5.15</c:v>
                </c:pt>
                <c:pt idx="8789">
                  <c:v>5.16</c:v>
                </c:pt>
                <c:pt idx="8790">
                  <c:v>5.17</c:v>
                </c:pt>
                <c:pt idx="8791">
                  <c:v>5.17</c:v>
                </c:pt>
                <c:pt idx="8792">
                  <c:v>5.16</c:v>
                </c:pt>
                <c:pt idx="8793">
                  <c:v>5.14</c:v>
                </c:pt>
                <c:pt idx="8794">
                  <c:v>5.14</c:v>
                </c:pt>
                <c:pt idx="8795">
                  <c:v>5.15</c:v>
                </c:pt>
                <c:pt idx="8796">
                  <c:v>5.16</c:v>
                </c:pt>
                <c:pt idx="8797">
                  <c:v>5.16</c:v>
                </c:pt>
                <c:pt idx="8798">
                  <c:v>5.15</c:v>
                </c:pt>
                <c:pt idx="8799">
                  <c:v>5.14</c:v>
                </c:pt>
                <c:pt idx="8800">
                  <c:v>5.13</c:v>
                </c:pt>
                <c:pt idx="8801">
                  <c:v>5.15</c:v>
                </c:pt>
                <c:pt idx="8802">
                  <c:v>5.17</c:v>
                </c:pt>
                <c:pt idx="8803">
                  <c:v>5.17</c:v>
                </c:pt>
                <c:pt idx="8804">
                  <c:v>5.15</c:v>
                </c:pt>
                <c:pt idx="8805">
                  <c:v>5.13</c:v>
                </c:pt>
                <c:pt idx="8806">
                  <c:v>5.13</c:v>
                </c:pt>
                <c:pt idx="8807">
                  <c:v>5.14</c:v>
                </c:pt>
                <c:pt idx="8808">
                  <c:v>5.16</c:v>
                </c:pt>
                <c:pt idx="8809">
                  <c:v>5.16</c:v>
                </c:pt>
                <c:pt idx="8810">
                  <c:v>5.15</c:v>
                </c:pt>
                <c:pt idx="8811">
                  <c:v>5.14</c:v>
                </c:pt>
                <c:pt idx="8812">
                  <c:v>5.14</c:v>
                </c:pt>
                <c:pt idx="8813">
                  <c:v>5.16</c:v>
                </c:pt>
                <c:pt idx="8814">
                  <c:v>5.18</c:v>
                </c:pt>
                <c:pt idx="8815">
                  <c:v>5.19</c:v>
                </c:pt>
                <c:pt idx="8816">
                  <c:v>5.17</c:v>
                </c:pt>
                <c:pt idx="8817">
                  <c:v>5.14</c:v>
                </c:pt>
                <c:pt idx="8818">
                  <c:v>5.13</c:v>
                </c:pt>
                <c:pt idx="8819">
                  <c:v>5.15</c:v>
                </c:pt>
                <c:pt idx="8820">
                  <c:v>5.19</c:v>
                </c:pt>
                <c:pt idx="8821">
                  <c:v>5.2</c:v>
                </c:pt>
                <c:pt idx="8822">
                  <c:v>5.19</c:v>
                </c:pt>
                <c:pt idx="8823">
                  <c:v>5.17</c:v>
                </c:pt>
                <c:pt idx="8824">
                  <c:v>5.17</c:v>
                </c:pt>
                <c:pt idx="8825">
                  <c:v>5.17</c:v>
                </c:pt>
                <c:pt idx="8826">
                  <c:v>5.17</c:v>
                </c:pt>
                <c:pt idx="8827">
                  <c:v>5.17</c:v>
                </c:pt>
                <c:pt idx="8828">
                  <c:v>5.17</c:v>
                </c:pt>
                <c:pt idx="8829">
                  <c:v>5.17</c:v>
                </c:pt>
                <c:pt idx="8830">
                  <c:v>5.17</c:v>
                </c:pt>
                <c:pt idx="8831">
                  <c:v>5.17</c:v>
                </c:pt>
                <c:pt idx="8832">
                  <c:v>5.17</c:v>
                </c:pt>
                <c:pt idx="8833">
                  <c:v>5.17</c:v>
                </c:pt>
                <c:pt idx="8834">
                  <c:v>5.19</c:v>
                </c:pt>
                <c:pt idx="8835">
                  <c:v>5.17</c:v>
                </c:pt>
                <c:pt idx="8836">
                  <c:v>5.17</c:v>
                </c:pt>
                <c:pt idx="8837">
                  <c:v>5.17</c:v>
                </c:pt>
                <c:pt idx="8838">
                  <c:v>5.19</c:v>
                </c:pt>
                <c:pt idx="8839">
                  <c:v>5.2</c:v>
                </c:pt>
                <c:pt idx="8840">
                  <c:v>5.18</c:v>
                </c:pt>
                <c:pt idx="8841">
                  <c:v>5.15</c:v>
                </c:pt>
                <c:pt idx="8842">
                  <c:v>5.14</c:v>
                </c:pt>
                <c:pt idx="8843">
                  <c:v>5.15</c:v>
                </c:pt>
                <c:pt idx="8844">
                  <c:v>5.18</c:v>
                </c:pt>
                <c:pt idx="8845">
                  <c:v>5.19</c:v>
                </c:pt>
                <c:pt idx="8846">
                  <c:v>5.18</c:v>
                </c:pt>
                <c:pt idx="8847">
                  <c:v>5.16</c:v>
                </c:pt>
                <c:pt idx="8848">
                  <c:v>5.16</c:v>
                </c:pt>
                <c:pt idx="8849">
                  <c:v>5.16</c:v>
                </c:pt>
                <c:pt idx="8850">
                  <c:v>5.19</c:v>
                </c:pt>
                <c:pt idx="8851">
                  <c:v>5.21</c:v>
                </c:pt>
                <c:pt idx="8852">
                  <c:v>5.2</c:v>
                </c:pt>
                <c:pt idx="8853">
                  <c:v>5.17</c:v>
                </c:pt>
                <c:pt idx="8854">
                  <c:v>5.16</c:v>
                </c:pt>
                <c:pt idx="8855">
                  <c:v>5.17</c:v>
                </c:pt>
                <c:pt idx="8856">
                  <c:v>5.19</c:v>
                </c:pt>
                <c:pt idx="8857">
                  <c:v>5.21</c:v>
                </c:pt>
                <c:pt idx="8858">
                  <c:v>5.21</c:v>
                </c:pt>
                <c:pt idx="8859">
                  <c:v>5.19</c:v>
                </c:pt>
                <c:pt idx="8860">
                  <c:v>5.17</c:v>
                </c:pt>
                <c:pt idx="8861">
                  <c:v>5.18</c:v>
                </c:pt>
                <c:pt idx="8862">
                  <c:v>5.2</c:v>
                </c:pt>
                <c:pt idx="8863">
                  <c:v>5.22</c:v>
                </c:pt>
                <c:pt idx="8864">
                  <c:v>5.22</c:v>
                </c:pt>
                <c:pt idx="8865">
                  <c:v>5.2</c:v>
                </c:pt>
                <c:pt idx="8866">
                  <c:v>5.18</c:v>
                </c:pt>
                <c:pt idx="8867">
                  <c:v>5.19</c:v>
                </c:pt>
                <c:pt idx="8868">
                  <c:v>5.21</c:v>
                </c:pt>
                <c:pt idx="8869">
                  <c:v>5.23</c:v>
                </c:pt>
                <c:pt idx="8870">
                  <c:v>5.23</c:v>
                </c:pt>
                <c:pt idx="8871">
                  <c:v>5.21</c:v>
                </c:pt>
                <c:pt idx="8872">
                  <c:v>5.19</c:v>
                </c:pt>
                <c:pt idx="8873">
                  <c:v>5.19</c:v>
                </c:pt>
                <c:pt idx="8874">
                  <c:v>5.21</c:v>
                </c:pt>
                <c:pt idx="8875">
                  <c:v>5.23</c:v>
                </c:pt>
                <c:pt idx="8876">
                  <c:v>5.23</c:v>
                </c:pt>
                <c:pt idx="8877">
                  <c:v>5.22</c:v>
                </c:pt>
                <c:pt idx="8878">
                  <c:v>5.2</c:v>
                </c:pt>
                <c:pt idx="8879">
                  <c:v>5.2</c:v>
                </c:pt>
                <c:pt idx="8880">
                  <c:v>5.22</c:v>
                </c:pt>
                <c:pt idx="8881">
                  <c:v>5.24</c:v>
                </c:pt>
                <c:pt idx="8882">
                  <c:v>5.24</c:v>
                </c:pt>
                <c:pt idx="8883">
                  <c:v>5.23</c:v>
                </c:pt>
                <c:pt idx="8884">
                  <c:v>5.22</c:v>
                </c:pt>
                <c:pt idx="8885">
                  <c:v>5.22</c:v>
                </c:pt>
                <c:pt idx="8886">
                  <c:v>5.23</c:v>
                </c:pt>
                <c:pt idx="8887">
                  <c:v>5.25</c:v>
                </c:pt>
                <c:pt idx="8888">
                  <c:v>5.26</c:v>
                </c:pt>
                <c:pt idx="8889">
                  <c:v>5.24</c:v>
                </c:pt>
                <c:pt idx="8890">
                  <c:v>5.22</c:v>
                </c:pt>
                <c:pt idx="8891">
                  <c:v>5.22</c:v>
                </c:pt>
                <c:pt idx="8892">
                  <c:v>5.24</c:v>
                </c:pt>
                <c:pt idx="8893">
                  <c:v>5.26</c:v>
                </c:pt>
                <c:pt idx="8894">
                  <c:v>5.27</c:v>
                </c:pt>
                <c:pt idx="8895">
                  <c:v>5.26</c:v>
                </c:pt>
                <c:pt idx="8896">
                  <c:v>5.24</c:v>
                </c:pt>
                <c:pt idx="8897">
                  <c:v>5.24</c:v>
                </c:pt>
                <c:pt idx="8898">
                  <c:v>5.25</c:v>
                </c:pt>
                <c:pt idx="8899">
                  <c:v>5.27</c:v>
                </c:pt>
                <c:pt idx="8900">
                  <c:v>5.27</c:v>
                </c:pt>
                <c:pt idx="8901">
                  <c:v>5.26</c:v>
                </c:pt>
                <c:pt idx="8902">
                  <c:v>5.24</c:v>
                </c:pt>
                <c:pt idx="8903">
                  <c:v>5.24</c:v>
                </c:pt>
                <c:pt idx="8904">
                  <c:v>5.25</c:v>
                </c:pt>
                <c:pt idx="8905">
                  <c:v>5.27</c:v>
                </c:pt>
                <c:pt idx="8906">
                  <c:v>5.27</c:v>
                </c:pt>
                <c:pt idx="8907">
                  <c:v>5.27</c:v>
                </c:pt>
                <c:pt idx="8908">
                  <c:v>5.26</c:v>
                </c:pt>
                <c:pt idx="8909">
                  <c:v>5.26</c:v>
                </c:pt>
                <c:pt idx="8910">
                  <c:v>5.26</c:v>
                </c:pt>
                <c:pt idx="8911">
                  <c:v>5.27</c:v>
                </c:pt>
                <c:pt idx="8912">
                  <c:v>5.27</c:v>
                </c:pt>
                <c:pt idx="8913">
                  <c:v>5.27</c:v>
                </c:pt>
                <c:pt idx="8914">
                  <c:v>5.26</c:v>
                </c:pt>
                <c:pt idx="8915">
                  <c:v>5.26</c:v>
                </c:pt>
                <c:pt idx="8916">
                  <c:v>5.26</c:v>
                </c:pt>
                <c:pt idx="8917">
                  <c:v>5.27</c:v>
                </c:pt>
                <c:pt idx="8918">
                  <c:v>5.28</c:v>
                </c:pt>
                <c:pt idx="8919">
                  <c:v>5.28</c:v>
                </c:pt>
                <c:pt idx="8920">
                  <c:v>5.28</c:v>
                </c:pt>
                <c:pt idx="8921">
                  <c:v>5.28</c:v>
                </c:pt>
                <c:pt idx="8922">
                  <c:v>5.28</c:v>
                </c:pt>
                <c:pt idx="8923">
                  <c:v>5.28</c:v>
                </c:pt>
                <c:pt idx="8924">
                  <c:v>5.28</c:v>
                </c:pt>
                <c:pt idx="8925">
                  <c:v>5.28</c:v>
                </c:pt>
                <c:pt idx="8926">
                  <c:v>5.28</c:v>
                </c:pt>
                <c:pt idx="8927">
                  <c:v>5.28</c:v>
                </c:pt>
                <c:pt idx="8928">
                  <c:v>5.28</c:v>
                </c:pt>
                <c:pt idx="8929">
                  <c:v>5.3</c:v>
                </c:pt>
                <c:pt idx="8930">
                  <c:v>5.31</c:v>
                </c:pt>
                <c:pt idx="8931">
                  <c:v>5.31</c:v>
                </c:pt>
                <c:pt idx="8932">
                  <c:v>5.31</c:v>
                </c:pt>
                <c:pt idx="8933">
                  <c:v>5.31</c:v>
                </c:pt>
                <c:pt idx="8934">
                  <c:v>5.31</c:v>
                </c:pt>
                <c:pt idx="8935">
                  <c:v>5.31</c:v>
                </c:pt>
                <c:pt idx="8936">
                  <c:v>5.31</c:v>
                </c:pt>
                <c:pt idx="8937">
                  <c:v>5.31</c:v>
                </c:pt>
                <c:pt idx="8938">
                  <c:v>5.31</c:v>
                </c:pt>
                <c:pt idx="8939">
                  <c:v>5.31</c:v>
                </c:pt>
                <c:pt idx="8940">
                  <c:v>5.31</c:v>
                </c:pt>
                <c:pt idx="8941">
                  <c:v>5.32</c:v>
                </c:pt>
                <c:pt idx="8942">
                  <c:v>5.32</c:v>
                </c:pt>
                <c:pt idx="8943">
                  <c:v>5.32</c:v>
                </c:pt>
                <c:pt idx="8944">
                  <c:v>5.32</c:v>
                </c:pt>
                <c:pt idx="8945">
                  <c:v>5.32</c:v>
                </c:pt>
                <c:pt idx="8946">
                  <c:v>5.33</c:v>
                </c:pt>
                <c:pt idx="8947">
                  <c:v>5.33</c:v>
                </c:pt>
                <c:pt idx="8948">
                  <c:v>5.33</c:v>
                </c:pt>
                <c:pt idx="8949">
                  <c:v>5.33</c:v>
                </c:pt>
                <c:pt idx="8950">
                  <c:v>5.33</c:v>
                </c:pt>
                <c:pt idx="8951">
                  <c:v>5.33</c:v>
                </c:pt>
                <c:pt idx="8952">
                  <c:v>5.33</c:v>
                </c:pt>
                <c:pt idx="8953">
                  <c:v>5.33</c:v>
                </c:pt>
                <c:pt idx="8954">
                  <c:v>5.33</c:v>
                </c:pt>
                <c:pt idx="8955">
                  <c:v>5.33</c:v>
                </c:pt>
                <c:pt idx="8956">
                  <c:v>5.34</c:v>
                </c:pt>
                <c:pt idx="8957">
                  <c:v>5.34</c:v>
                </c:pt>
                <c:pt idx="8958">
                  <c:v>5.34</c:v>
                </c:pt>
                <c:pt idx="8959">
                  <c:v>5.34</c:v>
                </c:pt>
                <c:pt idx="8960">
                  <c:v>5.34</c:v>
                </c:pt>
                <c:pt idx="8961">
                  <c:v>5.33</c:v>
                </c:pt>
                <c:pt idx="8962">
                  <c:v>5.33</c:v>
                </c:pt>
                <c:pt idx="8963">
                  <c:v>5.34</c:v>
                </c:pt>
                <c:pt idx="8964">
                  <c:v>5.36</c:v>
                </c:pt>
                <c:pt idx="8965">
                  <c:v>5.36</c:v>
                </c:pt>
                <c:pt idx="8966">
                  <c:v>5.36</c:v>
                </c:pt>
                <c:pt idx="8967">
                  <c:v>5.36</c:v>
                </c:pt>
                <c:pt idx="8968">
                  <c:v>5.36</c:v>
                </c:pt>
                <c:pt idx="8969">
                  <c:v>5.38</c:v>
                </c:pt>
                <c:pt idx="8970">
                  <c:v>5.38</c:v>
                </c:pt>
                <c:pt idx="8971">
                  <c:v>5.38</c:v>
                </c:pt>
                <c:pt idx="8972">
                  <c:v>5.36</c:v>
                </c:pt>
                <c:pt idx="8973">
                  <c:v>5.36</c:v>
                </c:pt>
                <c:pt idx="8974">
                  <c:v>5.35</c:v>
                </c:pt>
                <c:pt idx="8975">
                  <c:v>5.37</c:v>
                </c:pt>
                <c:pt idx="8976">
                  <c:v>5.39</c:v>
                </c:pt>
                <c:pt idx="8977">
                  <c:v>5.39</c:v>
                </c:pt>
                <c:pt idx="8978">
                  <c:v>5.39</c:v>
                </c:pt>
                <c:pt idx="8979">
                  <c:v>5.39</c:v>
                </c:pt>
                <c:pt idx="8980">
                  <c:v>5.39</c:v>
                </c:pt>
                <c:pt idx="8981">
                  <c:v>5.41</c:v>
                </c:pt>
                <c:pt idx="8982">
                  <c:v>5.43</c:v>
                </c:pt>
                <c:pt idx="8983">
                  <c:v>5.42</c:v>
                </c:pt>
                <c:pt idx="8984">
                  <c:v>5.4</c:v>
                </c:pt>
                <c:pt idx="8985">
                  <c:v>5.38</c:v>
                </c:pt>
                <c:pt idx="8986">
                  <c:v>5.38</c:v>
                </c:pt>
                <c:pt idx="8987">
                  <c:v>5.4</c:v>
                </c:pt>
                <c:pt idx="8988">
                  <c:v>5.42</c:v>
                </c:pt>
                <c:pt idx="8989">
                  <c:v>5.42</c:v>
                </c:pt>
                <c:pt idx="8990">
                  <c:v>5.4</c:v>
                </c:pt>
                <c:pt idx="8991">
                  <c:v>5.39</c:v>
                </c:pt>
                <c:pt idx="8992">
                  <c:v>5.39</c:v>
                </c:pt>
                <c:pt idx="8993">
                  <c:v>5.42</c:v>
                </c:pt>
                <c:pt idx="8994">
                  <c:v>5.44</c:v>
                </c:pt>
                <c:pt idx="8995">
                  <c:v>5.44</c:v>
                </c:pt>
                <c:pt idx="8996">
                  <c:v>5.41</c:v>
                </c:pt>
                <c:pt idx="8997">
                  <c:v>5.39</c:v>
                </c:pt>
                <c:pt idx="8998">
                  <c:v>5.39</c:v>
                </c:pt>
                <c:pt idx="8999">
                  <c:v>5.42</c:v>
                </c:pt>
                <c:pt idx="9000">
                  <c:v>5.44</c:v>
                </c:pt>
                <c:pt idx="9001">
                  <c:v>5.44</c:v>
                </c:pt>
                <c:pt idx="9002">
                  <c:v>5.43</c:v>
                </c:pt>
                <c:pt idx="9003">
                  <c:v>5.41</c:v>
                </c:pt>
                <c:pt idx="9004">
                  <c:v>5.4</c:v>
                </c:pt>
                <c:pt idx="9005">
                  <c:v>5.43</c:v>
                </c:pt>
                <c:pt idx="9006">
                  <c:v>5.46</c:v>
                </c:pt>
                <c:pt idx="9007">
                  <c:v>5.46</c:v>
                </c:pt>
                <c:pt idx="9008">
                  <c:v>5.44</c:v>
                </c:pt>
                <c:pt idx="9009">
                  <c:v>5.41</c:v>
                </c:pt>
                <c:pt idx="9010">
                  <c:v>5.41</c:v>
                </c:pt>
                <c:pt idx="9011">
                  <c:v>5.43</c:v>
                </c:pt>
                <c:pt idx="9012">
                  <c:v>5.47</c:v>
                </c:pt>
                <c:pt idx="9013">
                  <c:v>5.48</c:v>
                </c:pt>
                <c:pt idx="9014">
                  <c:v>5.47</c:v>
                </c:pt>
                <c:pt idx="9015">
                  <c:v>5.44</c:v>
                </c:pt>
                <c:pt idx="9016">
                  <c:v>5.44</c:v>
                </c:pt>
                <c:pt idx="9017">
                  <c:v>5.45</c:v>
                </c:pt>
                <c:pt idx="9018">
                  <c:v>5.49</c:v>
                </c:pt>
                <c:pt idx="9019">
                  <c:v>5.5</c:v>
                </c:pt>
                <c:pt idx="9020">
                  <c:v>5.48</c:v>
                </c:pt>
                <c:pt idx="9021">
                  <c:v>5.45</c:v>
                </c:pt>
                <c:pt idx="9022">
                  <c:v>5.43</c:v>
                </c:pt>
                <c:pt idx="9023">
                  <c:v>5.45</c:v>
                </c:pt>
                <c:pt idx="9024">
                  <c:v>5.48</c:v>
                </c:pt>
                <c:pt idx="9025">
                  <c:v>5.49</c:v>
                </c:pt>
                <c:pt idx="9026">
                  <c:v>5.49</c:v>
                </c:pt>
                <c:pt idx="9027">
                  <c:v>5.46</c:v>
                </c:pt>
                <c:pt idx="9028">
                  <c:v>5.45</c:v>
                </c:pt>
                <c:pt idx="9029">
                  <c:v>5.46</c:v>
                </c:pt>
                <c:pt idx="9030">
                  <c:v>5.49</c:v>
                </c:pt>
                <c:pt idx="9031">
                  <c:v>5.51</c:v>
                </c:pt>
                <c:pt idx="9032">
                  <c:v>5.5</c:v>
                </c:pt>
                <c:pt idx="9033">
                  <c:v>5.46</c:v>
                </c:pt>
                <c:pt idx="9034">
                  <c:v>5.45</c:v>
                </c:pt>
                <c:pt idx="9035">
                  <c:v>5.46</c:v>
                </c:pt>
                <c:pt idx="9036">
                  <c:v>5.49</c:v>
                </c:pt>
                <c:pt idx="9037">
                  <c:v>5.51</c:v>
                </c:pt>
                <c:pt idx="9038">
                  <c:v>5.51</c:v>
                </c:pt>
                <c:pt idx="9039">
                  <c:v>5.49</c:v>
                </c:pt>
                <c:pt idx="9040">
                  <c:v>5.47</c:v>
                </c:pt>
                <c:pt idx="9041">
                  <c:v>5.48</c:v>
                </c:pt>
                <c:pt idx="9042">
                  <c:v>5.5</c:v>
                </c:pt>
                <c:pt idx="9043">
                  <c:v>5.52</c:v>
                </c:pt>
                <c:pt idx="9044">
                  <c:v>5.52</c:v>
                </c:pt>
                <c:pt idx="9045">
                  <c:v>5.49</c:v>
                </c:pt>
                <c:pt idx="9046">
                  <c:v>5.48</c:v>
                </c:pt>
                <c:pt idx="9047">
                  <c:v>5.48</c:v>
                </c:pt>
                <c:pt idx="9048">
                  <c:v>5.51</c:v>
                </c:pt>
                <c:pt idx="9049">
                  <c:v>5.53</c:v>
                </c:pt>
                <c:pt idx="9050">
                  <c:v>5.54</c:v>
                </c:pt>
                <c:pt idx="9051">
                  <c:v>5.52</c:v>
                </c:pt>
                <c:pt idx="9052">
                  <c:v>5.5</c:v>
                </c:pt>
                <c:pt idx="9053">
                  <c:v>5.5</c:v>
                </c:pt>
                <c:pt idx="9054">
                  <c:v>5.52</c:v>
                </c:pt>
                <c:pt idx="9055">
                  <c:v>5.54</c:v>
                </c:pt>
                <c:pt idx="9056">
                  <c:v>5.54</c:v>
                </c:pt>
                <c:pt idx="9057">
                  <c:v>5.52</c:v>
                </c:pt>
                <c:pt idx="9058">
                  <c:v>5.51</c:v>
                </c:pt>
                <c:pt idx="9059">
                  <c:v>5.51</c:v>
                </c:pt>
                <c:pt idx="9060">
                  <c:v>5.52</c:v>
                </c:pt>
                <c:pt idx="9061">
                  <c:v>5.55</c:v>
                </c:pt>
                <c:pt idx="9062">
                  <c:v>5.55</c:v>
                </c:pt>
                <c:pt idx="9063">
                  <c:v>5.54</c:v>
                </c:pt>
                <c:pt idx="9064">
                  <c:v>5.53</c:v>
                </c:pt>
                <c:pt idx="9065">
                  <c:v>5.53</c:v>
                </c:pt>
                <c:pt idx="9066">
                  <c:v>5.53</c:v>
                </c:pt>
                <c:pt idx="9067">
                  <c:v>5.55</c:v>
                </c:pt>
                <c:pt idx="9068">
                  <c:v>5.55</c:v>
                </c:pt>
                <c:pt idx="9069">
                  <c:v>5.54</c:v>
                </c:pt>
                <c:pt idx="9070">
                  <c:v>5.53</c:v>
                </c:pt>
                <c:pt idx="9071">
                  <c:v>5.53</c:v>
                </c:pt>
                <c:pt idx="9072">
                  <c:v>5.53</c:v>
                </c:pt>
                <c:pt idx="9073">
                  <c:v>5.55</c:v>
                </c:pt>
                <c:pt idx="9074">
                  <c:v>5.56</c:v>
                </c:pt>
                <c:pt idx="9075">
                  <c:v>5.56</c:v>
                </c:pt>
                <c:pt idx="9076">
                  <c:v>5.56</c:v>
                </c:pt>
                <c:pt idx="9077">
                  <c:v>5.56</c:v>
                </c:pt>
                <c:pt idx="9078">
                  <c:v>5.56</c:v>
                </c:pt>
                <c:pt idx="9079">
                  <c:v>5.56</c:v>
                </c:pt>
                <c:pt idx="9080">
                  <c:v>5.56</c:v>
                </c:pt>
                <c:pt idx="9081">
                  <c:v>5.56</c:v>
                </c:pt>
                <c:pt idx="9082">
                  <c:v>5.56</c:v>
                </c:pt>
                <c:pt idx="9083">
                  <c:v>5.56</c:v>
                </c:pt>
                <c:pt idx="9084">
                  <c:v>5.57</c:v>
                </c:pt>
                <c:pt idx="9085">
                  <c:v>5.58</c:v>
                </c:pt>
                <c:pt idx="9086">
                  <c:v>5.59</c:v>
                </c:pt>
                <c:pt idx="9087">
                  <c:v>5.59</c:v>
                </c:pt>
                <c:pt idx="9088">
                  <c:v>5.59</c:v>
                </c:pt>
                <c:pt idx="9089">
                  <c:v>5.59</c:v>
                </c:pt>
                <c:pt idx="9090">
                  <c:v>5.59</c:v>
                </c:pt>
                <c:pt idx="9091">
                  <c:v>5.6</c:v>
                </c:pt>
                <c:pt idx="9092">
                  <c:v>5.6</c:v>
                </c:pt>
                <c:pt idx="9093">
                  <c:v>5.6</c:v>
                </c:pt>
                <c:pt idx="9094">
                  <c:v>5.6</c:v>
                </c:pt>
                <c:pt idx="9095">
                  <c:v>5.6</c:v>
                </c:pt>
                <c:pt idx="9096">
                  <c:v>5.6</c:v>
                </c:pt>
                <c:pt idx="9097">
                  <c:v>5.61</c:v>
                </c:pt>
                <c:pt idx="9098">
                  <c:v>5.61</c:v>
                </c:pt>
                <c:pt idx="9099">
                  <c:v>5.61</c:v>
                </c:pt>
                <c:pt idx="9100">
                  <c:v>5.61</c:v>
                </c:pt>
                <c:pt idx="9101">
                  <c:v>5.61</c:v>
                </c:pt>
                <c:pt idx="9102">
                  <c:v>5.62</c:v>
                </c:pt>
                <c:pt idx="9103">
                  <c:v>5.63</c:v>
                </c:pt>
                <c:pt idx="9104">
                  <c:v>5.63</c:v>
                </c:pt>
                <c:pt idx="9105">
                  <c:v>5.63</c:v>
                </c:pt>
                <c:pt idx="9106">
                  <c:v>5.63</c:v>
                </c:pt>
                <c:pt idx="9107">
                  <c:v>5.63</c:v>
                </c:pt>
                <c:pt idx="9108">
                  <c:v>5.63</c:v>
                </c:pt>
                <c:pt idx="9109">
                  <c:v>5.63</c:v>
                </c:pt>
                <c:pt idx="9110">
                  <c:v>5.63</c:v>
                </c:pt>
                <c:pt idx="9111">
                  <c:v>5.63</c:v>
                </c:pt>
                <c:pt idx="9112">
                  <c:v>5.63</c:v>
                </c:pt>
                <c:pt idx="9113">
                  <c:v>5.64</c:v>
                </c:pt>
                <c:pt idx="9114">
                  <c:v>5.64</c:v>
                </c:pt>
                <c:pt idx="9115">
                  <c:v>5.64</c:v>
                </c:pt>
                <c:pt idx="9116">
                  <c:v>5.64</c:v>
                </c:pt>
                <c:pt idx="9117">
                  <c:v>5.64</c:v>
                </c:pt>
                <c:pt idx="9118">
                  <c:v>5.64</c:v>
                </c:pt>
                <c:pt idx="9119">
                  <c:v>5.64</c:v>
                </c:pt>
                <c:pt idx="9120">
                  <c:v>5.64</c:v>
                </c:pt>
                <c:pt idx="9121">
                  <c:v>5.65</c:v>
                </c:pt>
                <c:pt idx="9122">
                  <c:v>5.65</c:v>
                </c:pt>
                <c:pt idx="9123">
                  <c:v>5.65</c:v>
                </c:pt>
                <c:pt idx="9124">
                  <c:v>5.65</c:v>
                </c:pt>
                <c:pt idx="9125">
                  <c:v>5.66</c:v>
                </c:pt>
                <c:pt idx="9126">
                  <c:v>5.66</c:v>
                </c:pt>
                <c:pt idx="9127">
                  <c:v>5.66</c:v>
                </c:pt>
                <c:pt idx="9128">
                  <c:v>5.66</c:v>
                </c:pt>
                <c:pt idx="9129">
                  <c:v>5.65</c:v>
                </c:pt>
                <c:pt idx="9130">
                  <c:v>5.65</c:v>
                </c:pt>
                <c:pt idx="9131">
                  <c:v>5.67</c:v>
                </c:pt>
                <c:pt idx="9132">
                  <c:v>5.68</c:v>
                </c:pt>
                <c:pt idx="9133">
                  <c:v>5.68</c:v>
                </c:pt>
                <c:pt idx="9134">
                  <c:v>5.67</c:v>
                </c:pt>
                <c:pt idx="9135">
                  <c:v>5.67</c:v>
                </c:pt>
                <c:pt idx="9136">
                  <c:v>5.68</c:v>
                </c:pt>
                <c:pt idx="9137">
                  <c:v>5.69</c:v>
                </c:pt>
                <c:pt idx="9138">
                  <c:v>5.7</c:v>
                </c:pt>
                <c:pt idx="9139">
                  <c:v>5.7</c:v>
                </c:pt>
                <c:pt idx="9140">
                  <c:v>5.69</c:v>
                </c:pt>
                <c:pt idx="9141">
                  <c:v>5.67</c:v>
                </c:pt>
                <c:pt idx="9142">
                  <c:v>5.68</c:v>
                </c:pt>
                <c:pt idx="9143">
                  <c:v>5.7</c:v>
                </c:pt>
                <c:pt idx="9144">
                  <c:v>5.71</c:v>
                </c:pt>
                <c:pt idx="9145">
                  <c:v>5.72</c:v>
                </c:pt>
                <c:pt idx="9146">
                  <c:v>5.7</c:v>
                </c:pt>
                <c:pt idx="9147">
                  <c:v>5.7</c:v>
                </c:pt>
                <c:pt idx="9148">
                  <c:v>5.7</c:v>
                </c:pt>
                <c:pt idx="9149">
                  <c:v>5.72</c:v>
                </c:pt>
                <c:pt idx="9150">
                  <c:v>5.73</c:v>
                </c:pt>
                <c:pt idx="9151">
                  <c:v>5.73</c:v>
                </c:pt>
                <c:pt idx="9152">
                  <c:v>5.71</c:v>
                </c:pt>
                <c:pt idx="9153">
                  <c:v>5.69</c:v>
                </c:pt>
                <c:pt idx="9154">
                  <c:v>5.69</c:v>
                </c:pt>
                <c:pt idx="9155">
                  <c:v>5.72</c:v>
                </c:pt>
                <c:pt idx="9156">
                  <c:v>5.73</c:v>
                </c:pt>
                <c:pt idx="9157">
                  <c:v>5.73</c:v>
                </c:pt>
                <c:pt idx="9158">
                  <c:v>5.73</c:v>
                </c:pt>
                <c:pt idx="9159">
                  <c:v>5.73</c:v>
                </c:pt>
                <c:pt idx="9160">
                  <c:v>5.72</c:v>
                </c:pt>
                <c:pt idx="9161">
                  <c:v>5.74</c:v>
                </c:pt>
                <c:pt idx="9162">
                  <c:v>5.75</c:v>
                </c:pt>
                <c:pt idx="9163">
                  <c:v>5.75</c:v>
                </c:pt>
                <c:pt idx="9164">
                  <c:v>5.74</c:v>
                </c:pt>
                <c:pt idx="9165">
                  <c:v>5.72</c:v>
                </c:pt>
                <c:pt idx="9166">
                  <c:v>5.72</c:v>
                </c:pt>
                <c:pt idx="9167">
                  <c:v>5.74</c:v>
                </c:pt>
                <c:pt idx="9168">
                  <c:v>5.75</c:v>
                </c:pt>
                <c:pt idx="9169">
                  <c:v>5.76</c:v>
                </c:pt>
                <c:pt idx="9170">
                  <c:v>5.75</c:v>
                </c:pt>
                <c:pt idx="9171">
                  <c:v>5.74</c:v>
                </c:pt>
                <c:pt idx="9172">
                  <c:v>5.74</c:v>
                </c:pt>
                <c:pt idx="9173">
                  <c:v>5.76</c:v>
                </c:pt>
                <c:pt idx="9174">
                  <c:v>5.77</c:v>
                </c:pt>
                <c:pt idx="9175">
                  <c:v>5.77</c:v>
                </c:pt>
                <c:pt idx="9176">
                  <c:v>5.76</c:v>
                </c:pt>
                <c:pt idx="9177">
                  <c:v>5.74</c:v>
                </c:pt>
                <c:pt idx="9178">
                  <c:v>5.74</c:v>
                </c:pt>
                <c:pt idx="9179">
                  <c:v>5.74</c:v>
                </c:pt>
                <c:pt idx="9180">
                  <c:v>5.76</c:v>
                </c:pt>
                <c:pt idx="9181">
                  <c:v>5.77</c:v>
                </c:pt>
                <c:pt idx="9182">
                  <c:v>5.77</c:v>
                </c:pt>
                <c:pt idx="9183">
                  <c:v>5.76</c:v>
                </c:pt>
                <c:pt idx="9184">
                  <c:v>5.76</c:v>
                </c:pt>
                <c:pt idx="9185">
                  <c:v>5.76</c:v>
                </c:pt>
                <c:pt idx="9186">
                  <c:v>5.78</c:v>
                </c:pt>
                <c:pt idx="9187">
                  <c:v>5.78</c:v>
                </c:pt>
                <c:pt idx="9188">
                  <c:v>5.78</c:v>
                </c:pt>
                <c:pt idx="9189">
                  <c:v>5.76</c:v>
                </c:pt>
                <c:pt idx="9190">
                  <c:v>5.76</c:v>
                </c:pt>
                <c:pt idx="9191">
                  <c:v>5.76</c:v>
                </c:pt>
                <c:pt idx="9192">
                  <c:v>5.78</c:v>
                </c:pt>
                <c:pt idx="9193">
                  <c:v>5.79</c:v>
                </c:pt>
                <c:pt idx="9194">
                  <c:v>5.79</c:v>
                </c:pt>
                <c:pt idx="9195">
                  <c:v>5.78</c:v>
                </c:pt>
                <c:pt idx="9196">
                  <c:v>5.76</c:v>
                </c:pt>
                <c:pt idx="9197">
                  <c:v>5.77</c:v>
                </c:pt>
                <c:pt idx="9198">
                  <c:v>5.79</c:v>
                </c:pt>
                <c:pt idx="9199">
                  <c:v>5.79</c:v>
                </c:pt>
                <c:pt idx="9200">
                  <c:v>5.8</c:v>
                </c:pt>
                <c:pt idx="9201">
                  <c:v>5.78</c:v>
                </c:pt>
                <c:pt idx="9202">
                  <c:v>5.77</c:v>
                </c:pt>
                <c:pt idx="9203">
                  <c:v>5.77</c:v>
                </c:pt>
                <c:pt idx="9204">
                  <c:v>5.79</c:v>
                </c:pt>
                <c:pt idx="9205">
                  <c:v>5.81</c:v>
                </c:pt>
                <c:pt idx="9206">
                  <c:v>5.81</c:v>
                </c:pt>
                <c:pt idx="9207">
                  <c:v>5.8</c:v>
                </c:pt>
                <c:pt idx="9208">
                  <c:v>5.79</c:v>
                </c:pt>
                <c:pt idx="9209">
                  <c:v>5.79</c:v>
                </c:pt>
                <c:pt idx="9210">
                  <c:v>5.81</c:v>
                </c:pt>
                <c:pt idx="9211">
                  <c:v>5.83</c:v>
                </c:pt>
                <c:pt idx="9212">
                  <c:v>5.83</c:v>
                </c:pt>
                <c:pt idx="9213">
                  <c:v>5.82</c:v>
                </c:pt>
                <c:pt idx="9214">
                  <c:v>5.8</c:v>
                </c:pt>
                <c:pt idx="9215">
                  <c:v>5.8</c:v>
                </c:pt>
                <c:pt idx="9216">
                  <c:v>5.82</c:v>
                </c:pt>
                <c:pt idx="9217">
                  <c:v>5.84</c:v>
                </c:pt>
                <c:pt idx="9218">
                  <c:v>5.85</c:v>
                </c:pt>
                <c:pt idx="9219">
                  <c:v>5.84</c:v>
                </c:pt>
                <c:pt idx="9220">
                  <c:v>5.84</c:v>
                </c:pt>
                <c:pt idx="9221">
                  <c:v>5.83</c:v>
                </c:pt>
                <c:pt idx="9222">
                  <c:v>5.85</c:v>
                </c:pt>
                <c:pt idx="9223">
                  <c:v>5.86</c:v>
                </c:pt>
                <c:pt idx="9224">
                  <c:v>5.86</c:v>
                </c:pt>
                <c:pt idx="9225">
                  <c:v>5.84</c:v>
                </c:pt>
                <c:pt idx="9226">
                  <c:v>5.84</c:v>
                </c:pt>
                <c:pt idx="9227">
                  <c:v>5.83</c:v>
                </c:pt>
                <c:pt idx="9228">
                  <c:v>5.86</c:v>
                </c:pt>
                <c:pt idx="9229">
                  <c:v>5.88</c:v>
                </c:pt>
                <c:pt idx="9230">
                  <c:v>5.88</c:v>
                </c:pt>
                <c:pt idx="9231">
                  <c:v>5.88</c:v>
                </c:pt>
                <c:pt idx="9232">
                  <c:v>5.86</c:v>
                </c:pt>
                <c:pt idx="9233">
                  <c:v>5.86</c:v>
                </c:pt>
                <c:pt idx="9234">
                  <c:v>5.88</c:v>
                </c:pt>
                <c:pt idx="9235">
                  <c:v>5.89</c:v>
                </c:pt>
                <c:pt idx="9236">
                  <c:v>5.9</c:v>
                </c:pt>
                <c:pt idx="9237">
                  <c:v>5.88</c:v>
                </c:pt>
                <c:pt idx="9238">
                  <c:v>5.87</c:v>
                </c:pt>
                <c:pt idx="9239">
                  <c:v>5.86</c:v>
                </c:pt>
                <c:pt idx="9240">
                  <c:v>5.88</c:v>
                </c:pt>
                <c:pt idx="9241">
                  <c:v>5.9</c:v>
                </c:pt>
                <c:pt idx="9242">
                  <c:v>5.9</c:v>
                </c:pt>
                <c:pt idx="9243">
                  <c:v>5.9</c:v>
                </c:pt>
                <c:pt idx="9244">
                  <c:v>5.89</c:v>
                </c:pt>
                <c:pt idx="9245">
                  <c:v>5.89</c:v>
                </c:pt>
                <c:pt idx="9246">
                  <c:v>5.89</c:v>
                </c:pt>
                <c:pt idx="9247">
                  <c:v>5.91</c:v>
                </c:pt>
                <c:pt idx="9248">
                  <c:v>5.91</c:v>
                </c:pt>
                <c:pt idx="9249">
                  <c:v>5.9</c:v>
                </c:pt>
                <c:pt idx="9250">
                  <c:v>5.88</c:v>
                </c:pt>
                <c:pt idx="9251">
                  <c:v>5.87</c:v>
                </c:pt>
                <c:pt idx="9252">
                  <c:v>5.88</c:v>
                </c:pt>
                <c:pt idx="9253">
                  <c:v>5.9</c:v>
                </c:pt>
                <c:pt idx="9254">
                  <c:v>5.9</c:v>
                </c:pt>
                <c:pt idx="9255">
                  <c:v>5.9</c:v>
                </c:pt>
                <c:pt idx="9256">
                  <c:v>5.9</c:v>
                </c:pt>
                <c:pt idx="9257">
                  <c:v>5.9</c:v>
                </c:pt>
                <c:pt idx="9258">
                  <c:v>5.91</c:v>
                </c:pt>
                <c:pt idx="9259">
                  <c:v>5.92</c:v>
                </c:pt>
                <c:pt idx="9260">
                  <c:v>5.92</c:v>
                </c:pt>
                <c:pt idx="9261">
                  <c:v>5.92</c:v>
                </c:pt>
                <c:pt idx="9262">
                  <c:v>5.9</c:v>
                </c:pt>
                <c:pt idx="9263">
                  <c:v>5.9</c:v>
                </c:pt>
                <c:pt idx="9264">
                  <c:v>5.9</c:v>
                </c:pt>
                <c:pt idx="9265">
                  <c:v>5.91</c:v>
                </c:pt>
                <c:pt idx="9266">
                  <c:v>5.92</c:v>
                </c:pt>
                <c:pt idx="9267">
                  <c:v>5.92</c:v>
                </c:pt>
                <c:pt idx="9268">
                  <c:v>5.92</c:v>
                </c:pt>
                <c:pt idx="9269">
                  <c:v>5.93</c:v>
                </c:pt>
                <c:pt idx="9270">
                  <c:v>5.93</c:v>
                </c:pt>
                <c:pt idx="9271">
                  <c:v>5.94</c:v>
                </c:pt>
                <c:pt idx="9272">
                  <c:v>5.94</c:v>
                </c:pt>
                <c:pt idx="9273">
                  <c:v>5.94</c:v>
                </c:pt>
                <c:pt idx="9274">
                  <c:v>5.94</c:v>
                </c:pt>
                <c:pt idx="9275">
                  <c:v>5.93</c:v>
                </c:pt>
                <c:pt idx="9276">
                  <c:v>5.94</c:v>
                </c:pt>
                <c:pt idx="9277">
                  <c:v>5.95</c:v>
                </c:pt>
                <c:pt idx="9278">
                  <c:v>5.96</c:v>
                </c:pt>
                <c:pt idx="9279">
                  <c:v>5.96</c:v>
                </c:pt>
                <c:pt idx="9280">
                  <c:v>5.96</c:v>
                </c:pt>
                <c:pt idx="9281">
                  <c:v>5.96</c:v>
                </c:pt>
                <c:pt idx="9282">
                  <c:v>5.96</c:v>
                </c:pt>
                <c:pt idx="9283">
                  <c:v>5.96</c:v>
                </c:pt>
                <c:pt idx="9284">
                  <c:v>5.96</c:v>
                </c:pt>
                <c:pt idx="9285">
                  <c:v>5.96</c:v>
                </c:pt>
                <c:pt idx="9286">
                  <c:v>5.96</c:v>
                </c:pt>
                <c:pt idx="9287">
                  <c:v>5.96</c:v>
                </c:pt>
                <c:pt idx="9288">
                  <c:v>5.96</c:v>
                </c:pt>
                <c:pt idx="9289">
                  <c:v>5.97</c:v>
                </c:pt>
                <c:pt idx="9290">
                  <c:v>5.97</c:v>
                </c:pt>
                <c:pt idx="9291">
                  <c:v>5.97</c:v>
                </c:pt>
                <c:pt idx="9292">
                  <c:v>5.97</c:v>
                </c:pt>
                <c:pt idx="9293">
                  <c:v>5.97</c:v>
                </c:pt>
                <c:pt idx="9294">
                  <c:v>5.97</c:v>
                </c:pt>
                <c:pt idx="9295">
                  <c:v>5.97</c:v>
                </c:pt>
                <c:pt idx="9296">
                  <c:v>5.97</c:v>
                </c:pt>
                <c:pt idx="9297">
                  <c:v>5.97</c:v>
                </c:pt>
                <c:pt idx="9298">
                  <c:v>5.97</c:v>
                </c:pt>
                <c:pt idx="9299">
                  <c:v>5.97</c:v>
                </c:pt>
                <c:pt idx="9300">
                  <c:v>5.98</c:v>
                </c:pt>
                <c:pt idx="9301">
                  <c:v>5.99</c:v>
                </c:pt>
                <c:pt idx="9302">
                  <c:v>5.99</c:v>
                </c:pt>
                <c:pt idx="9303">
                  <c:v>6</c:v>
                </c:pt>
                <c:pt idx="9304">
                  <c:v>6.01</c:v>
                </c:pt>
                <c:pt idx="9305">
                  <c:v>6.01</c:v>
                </c:pt>
                <c:pt idx="9306">
                  <c:v>6.01</c:v>
                </c:pt>
                <c:pt idx="9307">
                  <c:v>6.01</c:v>
                </c:pt>
                <c:pt idx="9308">
                  <c:v>6</c:v>
                </c:pt>
                <c:pt idx="9309">
                  <c:v>5.99</c:v>
                </c:pt>
                <c:pt idx="9310">
                  <c:v>6</c:v>
                </c:pt>
                <c:pt idx="9311">
                  <c:v>6.01</c:v>
                </c:pt>
                <c:pt idx="9312">
                  <c:v>6.02</c:v>
                </c:pt>
                <c:pt idx="9313">
                  <c:v>6.02</c:v>
                </c:pt>
                <c:pt idx="9314">
                  <c:v>6.02</c:v>
                </c:pt>
                <c:pt idx="9315">
                  <c:v>6.02</c:v>
                </c:pt>
                <c:pt idx="9316">
                  <c:v>6.02</c:v>
                </c:pt>
                <c:pt idx="9317">
                  <c:v>6.03</c:v>
                </c:pt>
                <c:pt idx="9318">
                  <c:v>6.03</c:v>
                </c:pt>
                <c:pt idx="9319">
                  <c:v>6.03</c:v>
                </c:pt>
                <c:pt idx="9320">
                  <c:v>6.02</c:v>
                </c:pt>
                <c:pt idx="9321">
                  <c:v>6.02</c:v>
                </c:pt>
                <c:pt idx="9322">
                  <c:v>6.02</c:v>
                </c:pt>
                <c:pt idx="9323">
                  <c:v>6.04</c:v>
                </c:pt>
                <c:pt idx="9324">
                  <c:v>6.05</c:v>
                </c:pt>
                <c:pt idx="9325">
                  <c:v>6.05</c:v>
                </c:pt>
                <c:pt idx="9326">
                  <c:v>6.04</c:v>
                </c:pt>
                <c:pt idx="9327">
                  <c:v>6.04</c:v>
                </c:pt>
                <c:pt idx="9328">
                  <c:v>6.04</c:v>
                </c:pt>
                <c:pt idx="9329">
                  <c:v>6.06</c:v>
                </c:pt>
                <c:pt idx="9330">
                  <c:v>6.07</c:v>
                </c:pt>
                <c:pt idx="9331">
                  <c:v>6.07</c:v>
                </c:pt>
                <c:pt idx="9332">
                  <c:v>6.05</c:v>
                </c:pt>
                <c:pt idx="9333">
                  <c:v>6.04</c:v>
                </c:pt>
                <c:pt idx="9334">
                  <c:v>6.05</c:v>
                </c:pt>
                <c:pt idx="9335">
                  <c:v>6.08</c:v>
                </c:pt>
                <c:pt idx="9336">
                  <c:v>6.09</c:v>
                </c:pt>
                <c:pt idx="9337">
                  <c:v>6.08</c:v>
                </c:pt>
                <c:pt idx="9338">
                  <c:v>6.07</c:v>
                </c:pt>
                <c:pt idx="9339">
                  <c:v>6.07</c:v>
                </c:pt>
                <c:pt idx="9340">
                  <c:v>6.06</c:v>
                </c:pt>
                <c:pt idx="9341">
                  <c:v>6.08</c:v>
                </c:pt>
                <c:pt idx="9342">
                  <c:v>6.1</c:v>
                </c:pt>
                <c:pt idx="9343">
                  <c:v>6.1</c:v>
                </c:pt>
                <c:pt idx="9344">
                  <c:v>6.08</c:v>
                </c:pt>
                <c:pt idx="9345">
                  <c:v>6.07</c:v>
                </c:pt>
                <c:pt idx="9346">
                  <c:v>6.06</c:v>
                </c:pt>
                <c:pt idx="9347">
                  <c:v>6.08</c:v>
                </c:pt>
                <c:pt idx="9348">
                  <c:v>6.11</c:v>
                </c:pt>
                <c:pt idx="9349">
                  <c:v>6.12</c:v>
                </c:pt>
                <c:pt idx="9350">
                  <c:v>6.11</c:v>
                </c:pt>
                <c:pt idx="9351">
                  <c:v>6.09</c:v>
                </c:pt>
                <c:pt idx="9352">
                  <c:v>6.09</c:v>
                </c:pt>
                <c:pt idx="9353">
                  <c:v>6.1</c:v>
                </c:pt>
                <c:pt idx="9354">
                  <c:v>6.13</c:v>
                </c:pt>
                <c:pt idx="9355">
                  <c:v>6.13</c:v>
                </c:pt>
                <c:pt idx="9356">
                  <c:v>6.11</c:v>
                </c:pt>
                <c:pt idx="9357">
                  <c:v>6.08</c:v>
                </c:pt>
                <c:pt idx="9358">
                  <c:v>6.08</c:v>
                </c:pt>
                <c:pt idx="9359">
                  <c:v>6.1</c:v>
                </c:pt>
                <c:pt idx="9360">
                  <c:v>6.13</c:v>
                </c:pt>
                <c:pt idx="9361">
                  <c:v>6.14</c:v>
                </c:pt>
                <c:pt idx="9362">
                  <c:v>6.13</c:v>
                </c:pt>
                <c:pt idx="9363">
                  <c:v>6.11</c:v>
                </c:pt>
                <c:pt idx="9364">
                  <c:v>6.11</c:v>
                </c:pt>
                <c:pt idx="9365">
                  <c:v>6.12</c:v>
                </c:pt>
                <c:pt idx="9366">
                  <c:v>6.15</c:v>
                </c:pt>
                <c:pt idx="9367">
                  <c:v>6.16</c:v>
                </c:pt>
                <c:pt idx="9368">
                  <c:v>6.13</c:v>
                </c:pt>
                <c:pt idx="9369">
                  <c:v>6.11</c:v>
                </c:pt>
                <c:pt idx="9370">
                  <c:v>6.11</c:v>
                </c:pt>
                <c:pt idx="9371">
                  <c:v>6.13</c:v>
                </c:pt>
                <c:pt idx="9372">
                  <c:v>6.16</c:v>
                </c:pt>
                <c:pt idx="9373">
                  <c:v>6.17</c:v>
                </c:pt>
                <c:pt idx="9374">
                  <c:v>6.16</c:v>
                </c:pt>
                <c:pt idx="9375">
                  <c:v>6.13</c:v>
                </c:pt>
                <c:pt idx="9376">
                  <c:v>6.13</c:v>
                </c:pt>
                <c:pt idx="9377">
                  <c:v>6.13</c:v>
                </c:pt>
                <c:pt idx="9378">
                  <c:v>6.17</c:v>
                </c:pt>
                <c:pt idx="9379">
                  <c:v>6.18</c:v>
                </c:pt>
                <c:pt idx="9380">
                  <c:v>6.17</c:v>
                </c:pt>
                <c:pt idx="9381">
                  <c:v>6.14</c:v>
                </c:pt>
                <c:pt idx="9382">
                  <c:v>6.12</c:v>
                </c:pt>
                <c:pt idx="9383">
                  <c:v>6.13</c:v>
                </c:pt>
                <c:pt idx="9384">
                  <c:v>6.17</c:v>
                </c:pt>
                <c:pt idx="9385">
                  <c:v>6.19</c:v>
                </c:pt>
                <c:pt idx="9386">
                  <c:v>6.18</c:v>
                </c:pt>
                <c:pt idx="9387">
                  <c:v>6.16</c:v>
                </c:pt>
                <c:pt idx="9388">
                  <c:v>6.14</c:v>
                </c:pt>
                <c:pt idx="9389">
                  <c:v>6.15</c:v>
                </c:pt>
                <c:pt idx="9390">
                  <c:v>6.17</c:v>
                </c:pt>
                <c:pt idx="9391">
                  <c:v>6.19</c:v>
                </c:pt>
                <c:pt idx="9392">
                  <c:v>6.18</c:v>
                </c:pt>
                <c:pt idx="9393">
                  <c:v>6.16</c:v>
                </c:pt>
                <c:pt idx="9394">
                  <c:v>6.16</c:v>
                </c:pt>
                <c:pt idx="9395">
                  <c:v>6.15</c:v>
                </c:pt>
                <c:pt idx="9396">
                  <c:v>6.18</c:v>
                </c:pt>
                <c:pt idx="9397">
                  <c:v>6.2</c:v>
                </c:pt>
                <c:pt idx="9398">
                  <c:v>6.21</c:v>
                </c:pt>
                <c:pt idx="9399">
                  <c:v>6.19</c:v>
                </c:pt>
                <c:pt idx="9400">
                  <c:v>6.18</c:v>
                </c:pt>
                <c:pt idx="9401">
                  <c:v>6.17</c:v>
                </c:pt>
                <c:pt idx="9402">
                  <c:v>6.19</c:v>
                </c:pt>
                <c:pt idx="9403">
                  <c:v>6.21</c:v>
                </c:pt>
                <c:pt idx="9404">
                  <c:v>6.21</c:v>
                </c:pt>
                <c:pt idx="9405">
                  <c:v>6.19</c:v>
                </c:pt>
                <c:pt idx="9406">
                  <c:v>6.17</c:v>
                </c:pt>
                <c:pt idx="9407">
                  <c:v>6.17</c:v>
                </c:pt>
                <c:pt idx="9408">
                  <c:v>6.2</c:v>
                </c:pt>
                <c:pt idx="9409">
                  <c:v>6.22</c:v>
                </c:pt>
                <c:pt idx="9410">
                  <c:v>6.23</c:v>
                </c:pt>
                <c:pt idx="9411">
                  <c:v>6.22</c:v>
                </c:pt>
                <c:pt idx="9412">
                  <c:v>6.21</c:v>
                </c:pt>
                <c:pt idx="9413">
                  <c:v>6.21</c:v>
                </c:pt>
                <c:pt idx="9414">
                  <c:v>6.21</c:v>
                </c:pt>
                <c:pt idx="9415">
                  <c:v>6.23</c:v>
                </c:pt>
                <c:pt idx="9416">
                  <c:v>6.23</c:v>
                </c:pt>
                <c:pt idx="9417">
                  <c:v>6.23</c:v>
                </c:pt>
                <c:pt idx="9418">
                  <c:v>6.21</c:v>
                </c:pt>
                <c:pt idx="9419">
                  <c:v>6.21</c:v>
                </c:pt>
                <c:pt idx="9420">
                  <c:v>6.22</c:v>
                </c:pt>
                <c:pt idx="9421">
                  <c:v>6.24</c:v>
                </c:pt>
                <c:pt idx="9422">
                  <c:v>6.26</c:v>
                </c:pt>
                <c:pt idx="9423">
                  <c:v>6.26</c:v>
                </c:pt>
                <c:pt idx="9424">
                  <c:v>6.24</c:v>
                </c:pt>
                <c:pt idx="9425">
                  <c:v>6.24</c:v>
                </c:pt>
                <c:pt idx="9426">
                  <c:v>6.24</c:v>
                </c:pt>
                <c:pt idx="9427">
                  <c:v>6.26</c:v>
                </c:pt>
                <c:pt idx="9428">
                  <c:v>6.26</c:v>
                </c:pt>
                <c:pt idx="9429">
                  <c:v>6.25</c:v>
                </c:pt>
                <c:pt idx="9430">
                  <c:v>6.24</c:v>
                </c:pt>
                <c:pt idx="9431">
                  <c:v>6.24</c:v>
                </c:pt>
                <c:pt idx="9432">
                  <c:v>6.24</c:v>
                </c:pt>
                <c:pt idx="9433">
                  <c:v>6.26</c:v>
                </c:pt>
                <c:pt idx="9434">
                  <c:v>6.27</c:v>
                </c:pt>
                <c:pt idx="9435">
                  <c:v>6.27</c:v>
                </c:pt>
                <c:pt idx="9436">
                  <c:v>6.27</c:v>
                </c:pt>
                <c:pt idx="9437">
                  <c:v>6.27</c:v>
                </c:pt>
                <c:pt idx="9438">
                  <c:v>6.27</c:v>
                </c:pt>
                <c:pt idx="9439">
                  <c:v>6.27</c:v>
                </c:pt>
                <c:pt idx="9440">
                  <c:v>6.27</c:v>
                </c:pt>
                <c:pt idx="9441">
                  <c:v>6.27</c:v>
                </c:pt>
                <c:pt idx="9442">
                  <c:v>6.27</c:v>
                </c:pt>
                <c:pt idx="9443">
                  <c:v>6.27</c:v>
                </c:pt>
                <c:pt idx="9444">
                  <c:v>6.27</c:v>
                </c:pt>
                <c:pt idx="9445">
                  <c:v>6.28</c:v>
                </c:pt>
                <c:pt idx="9446">
                  <c:v>6.28</c:v>
                </c:pt>
                <c:pt idx="9447">
                  <c:v>6.28</c:v>
                </c:pt>
                <c:pt idx="9448">
                  <c:v>6.28</c:v>
                </c:pt>
                <c:pt idx="9449">
                  <c:v>6.28</c:v>
                </c:pt>
                <c:pt idx="9450">
                  <c:v>6.28</c:v>
                </c:pt>
                <c:pt idx="9451">
                  <c:v>6.28</c:v>
                </c:pt>
                <c:pt idx="9452">
                  <c:v>6.28</c:v>
                </c:pt>
                <c:pt idx="9453">
                  <c:v>6.28</c:v>
                </c:pt>
                <c:pt idx="9454">
                  <c:v>6.28</c:v>
                </c:pt>
                <c:pt idx="9455">
                  <c:v>6.28</c:v>
                </c:pt>
                <c:pt idx="9456">
                  <c:v>6.29</c:v>
                </c:pt>
                <c:pt idx="9457">
                  <c:v>6.29</c:v>
                </c:pt>
                <c:pt idx="9458">
                  <c:v>6.3</c:v>
                </c:pt>
                <c:pt idx="9459">
                  <c:v>6.3</c:v>
                </c:pt>
                <c:pt idx="9460">
                  <c:v>6.3</c:v>
                </c:pt>
                <c:pt idx="9461">
                  <c:v>6.31</c:v>
                </c:pt>
                <c:pt idx="9462">
                  <c:v>6.31</c:v>
                </c:pt>
                <c:pt idx="9463">
                  <c:v>6.31</c:v>
                </c:pt>
                <c:pt idx="9464">
                  <c:v>6.31</c:v>
                </c:pt>
                <c:pt idx="9465">
                  <c:v>6.31</c:v>
                </c:pt>
                <c:pt idx="9466">
                  <c:v>6.31</c:v>
                </c:pt>
                <c:pt idx="9467">
                  <c:v>6.31</c:v>
                </c:pt>
                <c:pt idx="9468">
                  <c:v>6.31</c:v>
                </c:pt>
                <c:pt idx="9469">
                  <c:v>6.31</c:v>
                </c:pt>
                <c:pt idx="9470">
                  <c:v>6.32</c:v>
                </c:pt>
                <c:pt idx="9471">
                  <c:v>6.32</c:v>
                </c:pt>
                <c:pt idx="9472">
                  <c:v>6.32</c:v>
                </c:pt>
                <c:pt idx="9473">
                  <c:v>6.33</c:v>
                </c:pt>
                <c:pt idx="9474">
                  <c:v>6.33</c:v>
                </c:pt>
                <c:pt idx="9475">
                  <c:v>6.33</c:v>
                </c:pt>
                <c:pt idx="9476">
                  <c:v>6.32</c:v>
                </c:pt>
                <c:pt idx="9477">
                  <c:v>6.31</c:v>
                </c:pt>
                <c:pt idx="9478">
                  <c:v>6.31</c:v>
                </c:pt>
                <c:pt idx="9479">
                  <c:v>6.32</c:v>
                </c:pt>
                <c:pt idx="9480">
                  <c:v>6.33</c:v>
                </c:pt>
                <c:pt idx="9481">
                  <c:v>6.33</c:v>
                </c:pt>
                <c:pt idx="9482">
                  <c:v>6.33</c:v>
                </c:pt>
                <c:pt idx="9483">
                  <c:v>6.33</c:v>
                </c:pt>
                <c:pt idx="9484">
                  <c:v>6.33</c:v>
                </c:pt>
                <c:pt idx="9485">
                  <c:v>6.34</c:v>
                </c:pt>
                <c:pt idx="9486">
                  <c:v>6.34</c:v>
                </c:pt>
                <c:pt idx="9487">
                  <c:v>6.34</c:v>
                </c:pt>
                <c:pt idx="9488">
                  <c:v>6.34</c:v>
                </c:pt>
                <c:pt idx="9489">
                  <c:v>6.32</c:v>
                </c:pt>
                <c:pt idx="9490">
                  <c:v>6.33</c:v>
                </c:pt>
                <c:pt idx="9491">
                  <c:v>6.34</c:v>
                </c:pt>
                <c:pt idx="9492">
                  <c:v>6.35</c:v>
                </c:pt>
                <c:pt idx="9493">
                  <c:v>6.35</c:v>
                </c:pt>
                <c:pt idx="9494">
                  <c:v>6.35</c:v>
                </c:pt>
                <c:pt idx="9495">
                  <c:v>6.35</c:v>
                </c:pt>
                <c:pt idx="9496">
                  <c:v>6.35</c:v>
                </c:pt>
                <c:pt idx="9497">
                  <c:v>6.36</c:v>
                </c:pt>
                <c:pt idx="9498">
                  <c:v>6.37</c:v>
                </c:pt>
                <c:pt idx="9499">
                  <c:v>6.37</c:v>
                </c:pt>
                <c:pt idx="9500">
                  <c:v>6.36</c:v>
                </c:pt>
                <c:pt idx="9501">
                  <c:v>6.36</c:v>
                </c:pt>
                <c:pt idx="9502">
                  <c:v>6.36</c:v>
                </c:pt>
                <c:pt idx="9503">
                  <c:v>6.37</c:v>
                </c:pt>
                <c:pt idx="9504">
                  <c:v>6.39</c:v>
                </c:pt>
                <c:pt idx="9505">
                  <c:v>6.39</c:v>
                </c:pt>
                <c:pt idx="9506">
                  <c:v>6.38</c:v>
                </c:pt>
                <c:pt idx="9507">
                  <c:v>6.38</c:v>
                </c:pt>
                <c:pt idx="9508">
                  <c:v>6.37</c:v>
                </c:pt>
                <c:pt idx="9509">
                  <c:v>6.39</c:v>
                </c:pt>
                <c:pt idx="9510">
                  <c:v>6.4</c:v>
                </c:pt>
                <c:pt idx="9511">
                  <c:v>6.4</c:v>
                </c:pt>
                <c:pt idx="9512">
                  <c:v>6.39</c:v>
                </c:pt>
                <c:pt idx="9513">
                  <c:v>6.37</c:v>
                </c:pt>
                <c:pt idx="9514">
                  <c:v>6.37</c:v>
                </c:pt>
                <c:pt idx="9515">
                  <c:v>6.39</c:v>
                </c:pt>
                <c:pt idx="9516">
                  <c:v>6.41</c:v>
                </c:pt>
                <c:pt idx="9517">
                  <c:v>6.41</c:v>
                </c:pt>
                <c:pt idx="9518">
                  <c:v>6.4</c:v>
                </c:pt>
                <c:pt idx="9519">
                  <c:v>6.39</c:v>
                </c:pt>
                <c:pt idx="9520">
                  <c:v>6.39</c:v>
                </c:pt>
                <c:pt idx="9521">
                  <c:v>6.4</c:v>
                </c:pt>
                <c:pt idx="9522">
                  <c:v>6.42</c:v>
                </c:pt>
                <c:pt idx="9523">
                  <c:v>6.43</c:v>
                </c:pt>
                <c:pt idx="9524">
                  <c:v>6.41</c:v>
                </c:pt>
                <c:pt idx="9525">
                  <c:v>6.4</c:v>
                </c:pt>
                <c:pt idx="9526">
                  <c:v>6.4</c:v>
                </c:pt>
                <c:pt idx="9527">
                  <c:v>6.4</c:v>
                </c:pt>
                <c:pt idx="9528">
                  <c:v>6.43</c:v>
                </c:pt>
                <c:pt idx="9529">
                  <c:v>6.44</c:v>
                </c:pt>
                <c:pt idx="9530">
                  <c:v>6.43</c:v>
                </c:pt>
                <c:pt idx="9531">
                  <c:v>6.41</c:v>
                </c:pt>
                <c:pt idx="9532">
                  <c:v>6.41</c:v>
                </c:pt>
                <c:pt idx="9533">
                  <c:v>6.42</c:v>
                </c:pt>
                <c:pt idx="9534">
                  <c:v>6.45</c:v>
                </c:pt>
                <c:pt idx="9535">
                  <c:v>6.45</c:v>
                </c:pt>
                <c:pt idx="9536">
                  <c:v>6.43</c:v>
                </c:pt>
                <c:pt idx="9537">
                  <c:v>6.41</c:v>
                </c:pt>
                <c:pt idx="9538">
                  <c:v>6.41</c:v>
                </c:pt>
                <c:pt idx="9539">
                  <c:v>6.42</c:v>
                </c:pt>
                <c:pt idx="9540">
                  <c:v>6.44</c:v>
                </c:pt>
                <c:pt idx="9541">
                  <c:v>6.46</c:v>
                </c:pt>
                <c:pt idx="9542">
                  <c:v>6.45</c:v>
                </c:pt>
                <c:pt idx="9543">
                  <c:v>6.43</c:v>
                </c:pt>
                <c:pt idx="9544">
                  <c:v>6.43</c:v>
                </c:pt>
                <c:pt idx="9545">
                  <c:v>6.44</c:v>
                </c:pt>
                <c:pt idx="9546">
                  <c:v>6.47</c:v>
                </c:pt>
                <c:pt idx="9547">
                  <c:v>6.47</c:v>
                </c:pt>
                <c:pt idx="9548">
                  <c:v>6.46</c:v>
                </c:pt>
                <c:pt idx="9549">
                  <c:v>6.43</c:v>
                </c:pt>
                <c:pt idx="9550">
                  <c:v>6.42</c:v>
                </c:pt>
                <c:pt idx="9551">
                  <c:v>6.44</c:v>
                </c:pt>
                <c:pt idx="9552">
                  <c:v>6.47</c:v>
                </c:pt>
                <c:pt idx="9553">
                  <c:v>6.48</c:v>
                </c:pt>
                <c:pt idx="9554">
                  <c:v>6.47</c:v>
                </c:pt>
                <c:pt idx="9555">
                  <c:v>6.45</c:v>
                </c:pt>
                <c:pt idx="9556">
                  <c:v>6.45</c:v>
                </c:pt>
                <c:pt idx="9557">
                  <c:v>6.46</c:v>
                </c:pt>
                <c:pt idx="9558">
                  <c:v>6.49</c:v>
                </c:pt>
                <c:pt idx="9559">
                  <c:v>6.5</c:v>
                </c:pt>
                <c:pt idx="9560">
                  <c:v>6.48</c:v>
                </c:pt>
                <c:pt idx="9561">
                  <c:v>6.46</c:v>
                </c:pt>
                <c:pt idx="9562">
                  <c:v>6.46</c:v>
                </c:pt>
                <c:pt idx="9563">
                  <c:v>6.46</c:v>
                </c:pt>
                <c:pt idx="9564">
                  <c:v>6.49</c:v>
                </c:pt>
                <c:pt idx="9565">
                  <c:v>6.51</c:v>
                </c:pt>
                <c:pt idx="9566">
                  <c:v>6.51</c:v>
                </c:pt>
                <c:pt idx="9567">
                  <c:v>6.49</c:v>
                </c:pt>
                <c:pt idx="9568">
                  <c:v>6.47</c:v>
                </c:pt>
                <c:pt idx="9569">
                  <c:v>6.48</c:v>
                </c:pt>
                <c:pt idx="9570">
                  <c:v>6.5</c:v>
                </c:pt>
                <c:pt idx="9571">
                  <c:v>6.52</c:v>
                </c:pt>
                <c:pt idx="9572">
                  <c:v>6.51</c:v>
                </c:pt>
                <c:pt idx="9573">
                  <c:v>6.49</c:v>
                </c:pt>
                <c:pt idx="9574">
                  <c:v>6.47</c:v>
                </c:pt>
                <c:pt idx="9575">
                  <c:v>6.48</c:v>
                </c:pt>
                <c:pt idx="9576">
                  <c:v>6.51</c:v>
                </c:pt>
                <c:pt idx="9577">
                  <c:v>6.53</c:v>
                </c:pt>
                <c:pt idx="9578">
                  <c:v>6.53</c:v>
                </c:pt>
                <c:pt idx="9579">
                  <c:v>6.51</c:v>
                </c:pt>
                <c:pt idx="9580">
                  <c:v>6.5</c:v>
                </c:pt>
                <c:pt idx="9581">
                  <c:v>6.5</c:v>
                </c:pt>
                <c:pt idx="9582">
                  <c:v>6.52</c:v>
                </c:pt>
                <c:pt idx="9583">
                  <c:v>6.54</c:v>
                </c:pt>
                <c:pt idx="9584">
                  <c:v>6.54</c:v>
                </c:pt>
                <c:pt idx="9585">
                  <c:v>6.51</c:v>
                </c:pt>
                <c:pt idx="9586">
                  <c:v>6.5</c:v>
                </c:pt>
                <c:pt idx="9587">
                  <c:v>6.5</c:v>
                </c:pt>
                <c:pt idx="9588">
                  <c:v>6.52</c:v>
                </c:pt>
                <c:pt idx="9589">
                  <c:v>6.55</c:v>
                </c:pt>
                <c:pt idx="9590">
                  <c:v>6.55</c:v>
                </c:pt>
                <c:pt idx="9591">
                  <c:v>6.54</c:v>
                </c:pt>
                <c:pt idx="9592">
                  <c:v>6.52</c:v>
                </c:pt>
                <c:pt idx="9593">
                  <c:v>6.52</c:v>
                </c:pt>
                <c:pt idx="9594">
                  <c:v>6.53</c:v>
                </c:pt>
                <c:pt idx="9595">
                  <c:v>6.55</c:v>
                </c:pt>
                <c:pt idx="9596">
                  <c:v>6.55</c:v>
                </c:pt>
                <c:pt idx="9597">
                  <c:v>6.53</c:v>
                </c:pt>
                <c:pt idx="9598">
                  <c:v>6.51</c:v>
                </c:pt>
                <c:pt idx="9599">
                  <c:v>6.51</c:v>
                </c:pt>
                <c:pt idx="9600">
                  <c:v>6.53</c:v>
                </c:pt>
                <c:pt idx="9601">
                  <c:v>6.55</c:v>
                </c:pt>
                <c:pt idx="9602">
                  <c:v>6.56</c:v>
                </c:pt>
                <c:pt idx="9603">
                  <c:v>6.56</c:v>
                </c:pt>
                <c:pt idx="9604">
                  <c:v>6.54</c:v>
                </c:pt>
                <c:pt idx="9605">
                  <c:v>6.54</c:v>
                </c:pt>
                <c:pt idx="9606">
                  <c:v>6.54</c:v>
                </c:pt>
                <c:pt idx="9607">
                  <c:v>6.56</c:v>
                </c:pt>
                <c:pt idx="9608">
                  <c:v>6.56</c:v>
                </c:pt>
                <c:pt idx="9609">
                  <c:v>6.55</c:v>
                </c:pt>
                <c:pt idx="9610">
                  <c:v>6.54</c:v>
                </c:pt>
                <c:pt idx="9611">
                  <c:v>6.54</c:v>
                </c:pt>
                <c:pt idx="9612">
                  <c:v>6.55</c:v>
                </c:pt>
                <c:pt idx="9613">
                  <c:v>6.57</c:v>
                </c:pt>
                <c:pt idx="9614">
                  <c:v>6.58</c:v>
                </c:pt>
                <c:pt idx="9615">
                  <c:v>6.58</c:v>
                </c:pt>
                <c:pt idx="9616">
                  <c:v>6.56</c:v>
                </c:pt>
                <c:pt idx="9617">
                  <c:v>6.56</c:v>
                </c:pt>
                <c:pt idx="9618">
                  <c:v>6.56</c:v>
                </c:pt>
                <c:pt idx="9619">
                  <c:v>6.57</c:v>
                </c:pt>
                <c:pt idx="9620">
                  <c:v>6.57</c:v>
                </c:pt>
                <c:pt idx="9621">
                  <c:v>6.57</c:v>
                </c:pt>
                <c:pt idx="9622">
                  <c:v>6.57</c:v>
                </c:pt>
                <c:pt idx="9623">
                  <c:v>6.56</c:v>
                </c:pt>
                <c:pt idx="9624">
                  <c:v>6.57</c:v>
                </c:pt>
                <c:pt idx="9625">
                  <c:v>6.58</c:v>
                </c:pt>
                <c:pt idx="9626">
                  <c:v>6.59</c:v>
                </c:pt>
                <c:pt idx="9627">
                  <c:v>6.59</c:v>
                </c:pt>
                <c:pt idx="9628">
                  <c:v>6.59</c:v>
                </c:pt>
                <c:pt idx="9629">
                  <c:v>6.58</c:v>
                </c:pt>
                <c:pt idx="9630">
                  <c:v>6.58</c:v>
                </c:pt>
                <c:pt idx="9631">
                  <c:v>6.59</c:v>
                </c:pt>
                <c:pt idx="9632">
                  <c:v>6.59</c:v>
                </c:pt>
                <c:pt idx="9633">
                  <c:v>6.59</c:v>
                </c:pt>
                <c:pt idx="9634">
                  <c:v>6.59</c:v>
                </c:pt>
                <c:pt idx="9635">
                  <c:v>6.59</c:v>
                </c:pt>
                <c:pt idx="9636">
                  <c:v>6.59</c:v>
                </c:pt>
                <c:pt idx="9637">
                  <c:v>6.59</c:v>
                </c:pt>
                <c:pt idx="9638">
                  <c:v>6.6</c:v>
                </c:pt>
                <c:pt idx="9639">
                  <c:v>6.6</c:v>
                </c:pt>
                <c:pt idx="9640">
                  <c:v>6.6</c:v>
                </c:pt>
                <c:pt idx="9641">
                  <c:v>6.6</c:v>
                </c:pt>
                <c:pt idx="9642">
                  <c:v>6.6</c:v>
                </c:pt>
                <c:pt idx="9643">
                  <c:v>6.6</c:v>
                </c:pt>
                <c:pt idx="9644">
                  <c:v>6.6</c:v>
                </c:pt>
                <c:pt idx="9645">
                  <c:v>6.6</c:v>
                </c:pt>
                <c:pt idx="9646">
                  <c:v>6.6</c:v>
                </c:pt>
                <c:pt idx="9647">
                  <c:v>6.6</c:v>
                </c:pt>
                <c:pt idx="9648">
                  <c:v>6.6</c:v>
                </c:pt>
                <c:pt idx="9649">
                  <c:v>6.6</c:v>
                </c:pt>
                <c:pt idx="9650">
                  <c:v>6.61</c:v>
                </c:pt>
                <c:pt idx="9651">
                  <c:v>6.61</c:v>
                </c:pt>
                <c:pt idx="9652">
                  <c:v>6.61</c:v>
                </c:pt>
                <c:pt idx="9653">
                  <c:v>6.61</c:v>
                </c:pt>
                <c:pt idx="9654">
                  <c:v>6.62</c:v>
                </c:pt>
                <c:pt idx="9655">
                  <c:v>6.62</c:v>
                </c:pt>
                <c:pt idx="9656">
                  <c:v>6.62</c:v>
                </c:pt>
                <c:pt idx="9657">
                  <c:v>6.62</c:v>
                </c:pt>
                <c:pt idx="9658">
                  <c:v>6.62</c:v>
                </c:pt>
                <c:pt idx="9659">
                  <c:v>6.62</c:v>
                </c:pt>
                <c:pt idx="9660">
                  <c:v>6.62</c:v>
                </c:pt>
                <c:pt idx="9661">
                  <c:v>6.62</c:v>
                </c:pt>
                <c:pt idx="9662">
                  <c:v>6.62</c:v>
                </c:pt>
                <c:pt idx="9663">
                  <c:v>6.62</c:v>
                </c:pt>
                <c:pt idx="9664">
                  <c:v>6.63</c:v>
                </c:pt>
                <c:pt idx="9665">
                  <c:v>6.64</c:v>
                </c:pt>
                <c:pt idx="9666">
                  <c:v>6.64</c:v>
                </c:pt>
                <c:pt idx="9667">
                  <c:v>6.64</c:v>
                </c:pt>
                <c:pt idx="9668">
                  <c:v>6.64</c:v>
                </c:pt>
                <c:pt idx="9669">
                  <c:v>6.63</c:v>
                </c:pt>
                <c:pt idx="9670">
                  <c:v>6.63</c:v>
                </c:pt>
                <c:pt idx="9671">
                  <c:v>6.65</c:v>
                </c:pt>
                <c:pt idx="9672">
                  <c:v>6.65</c:v>
                </c:pt>
                <c:pt idx="9673">
                  <c:v>6.65</c:v>
                </c:pt>
                <c:pt idx="9674">
                  <c:v>6.65</c:v>
                </c:pt>
                <c:pt idx="9675">
                  <c:v>6.65</c:v>
                </c:pt>
                <c:pt idx="9676">
                  <c:v>6.65</c:v>
                </c:pt>
                <c:pt idx="9677">
                  <c:v>6.66</c:v>
                </c:pt>
                <c:pt idx="9678">
                  <c:v>6.67</c:v>
                </c:pt>
                <c:pt idx="9679">
                  <c:v>6.67</c:v>
                </c:pt>
                <c:pt idx="9680">
                  <c:v>6.66</c:v>
                </c:pt>
                <c:pt idx="9681">
                  <c:v>6.64</c:v>
                </c:pt>
                <c:pt idx="9682">
                  <c:v>6.65</c:v>
                </c:pt>
                <c:pt idx="9683">
                  <c:v>6.67</c:v>
                </c:pt>
                <c:pt idx="9684">
                  <c:v>6.68</c:v>
                </c:pt>
                <c:pt idx="9685">
                  <c:v>6.68</c:v>
                </c:pt>
                <c:pt idx="9686">
                  <c:v>6.67</c:v>
                </c:pt>
                <c:pt idx="9687">
                  <c:v>6.67</c:v>
                </c:pt>
                <c:pt idx="9688">
                  <c:v>6.66</c:v>
                </c:pt>
                <c:pt idx="9689">
                  <c:v>6.68</c:v>
                </c:pt>
                <c:pt idx="9690">
                  <c:v>6.7</c:v>
                </c:pt>
                <c:pt idx="9691">
                  <c:v>6.69</c:v>
                </c:pt>
                <c:pt idx="9692">
                  <c:v>6.67</c:v>
                </c:pt>
                <c:pt idx="9693">
                  <c:v>6.66</c:v>
                </c:pt>
                <c:pt idx="9694">
                  <c:v>6.66</c:v>
                </c:pt>
                <c:pt idx="9695">
                  <c:v>6.68</c:v>
                </c:pt>
                <c:pt idx="9696">
                  <c:v>6.71</c:v>
                </c:pt>
                <c:pt idx="9697">
                  <c:v>6.71</c:v>
                </c:pt>
                <c:pt idx="9698">
                  <c:v>6.69</c:v>
                </c:pt>
                <c:pt idx="9699">
                  <c:v>6.68</c:v>
                </c:pt>
                <c:pt idx="9700">
                  <c:v>6.68</c:v>
                </c:pt>
                <c:pt idx="9701">
                  <c:v>6.7</c:v>
                </c:pt>
                <c:pt idx="9702">
                  <c:v>6.72</c:v>
                </c:pt>
                <c:pt idx="9703">
                  <c:v>6.72</c:v>
                </c:pt>
                <c:pt idx="9704">
                  <c:v>6.7</c:v>
                </c:pt>
                <c:pt idx="9705">
                  <c:v>6.68</c:v>
                </c:pt>
                <c:pt idx="9706">
                  <c:v>6.67</c:v>
                </c:pt>
                <c:pt idx="9707">
                  <c:v>6.7</c:v>
                </c:pt>
                <c:pt idx="9708">
                  <c:v>6.72</c:v>
                </c:pt>
                <c:pt idx="9709">
                  <c:v>6.73</c:v>
                </c:pt>
                <c:pt idx="9710">
                  <c:v>6.72</c:v>
                </c:pt>
                <c:pt idx="9711">
                  <c:v>6.69</c:v>
                </c:pt>
                <c:pt idx="9712">
                  <c:v>6.69</c:v>
                </c:pt>
                <c:pt idx="9713">
                  <c:v>6.7</c:v>
                </c:pt>
                <c:pt idx="9714">
                  <c:v>6.73</c:v>
                </c:pt>
                <c:pt idx="9715">
                  <c:v>6.74</c:v>
                </c:pt>
                <c:pt idx="9716">
                  <c:v>6.72</c:v>
                </c:pt>
                <c:pt idx="9717">
                  <c:v>6.7</c:v>
                </c:pt>
                <c:pt idx="9718">
                  <c:v>6.7</c:v>
                </c:pt>
                <c:pt idx="9719">
                  <c:v>6.71</c:v>
                </c:pt>
                <c:pt idx="9720">
                  <c:v>6.74</c:v>
                </c:pt>
                <c:pt idx="9721">
                  <c:v>6.75</c:v>
                </c:pt>
                <c:pt idx="9722">
                  <c:v>6.73</c:v>
                </c:pt>
                <c:pt idx="9723">
                  <c:v>6.71</c:v>
                </c:pt>
                <c:pt idx="9724">
                  <c:v>6.71</c:v>
                </c:pt>
                <c:pt idx="9725">
                  <c:v>6.71</c:v>
                </c:pt>
                <c:pt idx="9726">
                  <c:v>6.75</c:v>
                </c:pt>
                <c:pt idx="9727">
                  <c:v>6.76</c:v>
                </c:pt>
                <c:pt idx="9728">
                  <c:v>6.74</c:v>
                </c:pt>
                <c:pt idx="9729">
                  <c:v>6.71</c:v>
                </c:pt>
                <c:pt idx="9730">
                  <c:v>6.7</c:v>
                </c:pt>
                <c:pt idx="9731">
                  <c:v>6.72</c:v>
                </c:pt>
                <c:pt idx="9732">
                  <c:v>6.75</c:v>
                </c:pt>
                <c:pt idx="9733">
                  <c:v>6.76</c:v>
                </c:pt>
                <c:pt idx="9734">
                  <c:v>6.76</c:v>
                </c:pt>
                <c:pt idx="9735">
                  <c:v>6.73</c:v>
                </c:pt>
                <c:pt idx="9736">
                  <c:v>6.72</c:v>
                </c:pt>
                <c:pt idx="9737">
                  <c:v>6.73</c:v>
                </c:pt>
                <c:pt idx="9738">
                  <c:v>6.76</c:v>
                </c:pt>
                <c:pt idx="9739">
                  <c:v>6.77</c:v>
                </c:pt>
                <c:pt idx="9740">
                  <c:v>6.77</c:v>
                </c:pt>
                <c:pt idx="9741">
                  <c:v>6.74</c:v>
                </c:pt>
                <c:pt idx="9742">
                  <c:v>6.73</c:v>
                </c:pt>
                <c:pt idx="9743">
                  <c:v>6.73</c:v>
                </c:pt>
                <c:pt idx="9744">
                  <c:v>6.76</c:v>
                </c:pt>
                <c:pt idx="9745">
                  <c:v>6.78</c:v>
                </c:pt>
                <c:pt idx="9746">
                  <c:v>6.78</c:v>
                </c:pt>
                <c:pt idx="9747">
                  <c:v>6.76</c:v>
                </c:pt>
                <c:pt idx="9748">
                  <c:v>6.75</c:v>
                </c:pt>
                <c:pt idx="9749">
                  <c:v>6.75</c:v>
                </c:pt>
                <c:pt idx="9750">
                  <c:v>6.77</c:v>
                </c:pt>
                <c:pt idx="9751">
                  <c:v>6.79</c:v>
                </c:pt>
                <c:pt idx="9752">
                  <c:v>6.79</c:v>
                </c:pt>
                <c:pt idx="9753">
                  <c:v>6.76</c:v>
                </c:pt>
                <c:pt idx="9754">
                  <c:v>6.75</c:v>
                </c:pt>
                <c:pt idx="9755">
                  <c:v>6.74</c:v>
                </c:pt>
                <c:pt idx="9756">
                  <c:v>6.77</c:v>
                </c:pt>
                <c:pt idx="9757">
                  <c:v>6.8</c:v>
                </c:pt>
                <c:pt idx="9758">
                  <c:v>6.8</c:v>
                </c:pt>
                <c:pt idx="9759">
                  <c:v>6.79</c:v>
                </c:pt>
                <c:pt idx="9760">
                  <c:v>6.78</c:v>
                </c:pt>
                <c:pt idx="9761">
                  <c:v>6.77</c:v>
                </c:pt>
                <c:pt idx="9762">
                  <c:v>6.79</c:v>
                </c:pt>
                <c:pt idx="9763">
                  <c:v>6.81</c:v>
                </c:pt>
                <c:pt idx="9764">
                  <c:v>6.81</c:v>
                </c:pt>
                <c:pt idx="9765">
                  <c:v>6.79</c:v>
                </c:pt>
                <c:pt idx="9766">
                  <c:v>6.77</c:v>
                </c:pt>
                <c:pt idx="9767">
                  <c:v>6.77</c:v>
                </c:pt>
                <c:pt idx="9768">
                  <c:v>6.79</c:v>
                </c:pt>
                <c:pt idx="9769">
                  <c:v>6.81</c:v>
                </c:pt>
                <c:pt idx="9770">
                  <c:v>6.82</c:v>
                </c:pt>
                <c:pt idx="9771">
                  <c:v>6.81</c:v>
                </c:pt>
                <c:pt idx="9772">
                  <c:v>6.8</c:v>
                </c:pt>
                <c:pt idx="9773">
                  <c:v>6.8</c:v>
                </c:pt>
                <c:pt idx="9774">
                  <c:v>6.8</c:v>
                </c:pt>
                <c:pt idx="9775">
                  <c:v>6.81</c:v>
                </c:pt>
                <c:pt idx="9776">
                  <c:v>6.81</c:v>
                </c:pt>
                <c:pt idx="9777">
                  <c:v>6.81</c:v>
                </c:pt>
                <c:pt idx="9778">
                  <c:v>6.79</c:v>
                </c:pt>
                <c:pt idx="9779">
                  <c:v>6.79</c:v>
                </c:pt>
                <c:pt idx="9780">
                  <c:v>6.8</c:v>
                </c:pt>
                <c:pt idx="9781">
                  <c:v>6.82</c:v>
                </c:pt>
                <c:pt idx="9782">
                  <c:v>6.83</c:v>
                </c:pt>
                <c:pt idx="9783">
                  <c:v>6.83</c:v>
                </c:pt>
                <c:pt idx="9784">
                  <c:v>6.82</c:v>
                </c:pt>
                <c:pt idx="9785">
                  <c:v>6.82</c:v>
                </c:pt>
                <c:pt idx="9786">
                  <c:v>6.82</c:v>
                </c:pt>
                <c:pt idx="9787">
                  <c:v>6.83</c:v>
                </c:pt>
                <c:pt idx="9788">
                  <c:v>6.83</c:v>
                </c:pt>
                <c:pt idx="9789">
                  <c:v>6.83</c:v>
                </c:pt>
                <c:pt idx="9790">
                  <c:v>6.82</c:v>
                </c:pt>
                <c:pt idx="9791">
                  <c:v>6.82</c:v>
                </c:pt>
                <c:pt idx="9792">
                  <c:v>6.82</c:v>
                </c:pt>
                <c:pt idx="9793">
                  <c:v>6.84</c:v>
                </c:pt>
                <c:pt idx="9794">
                  <c:v>6.85</c:v>
                </c:pt>
                <c:pt idx="9795">
                  <c:v>6.85</c:v>
                </c:pt>
                <c:pt idx="9796">
                  <c:v>6.85</c:v>
                </c:pt>
                <c:pt idx="9797">
                  <c:v>6.85</c:v>
                </c:pt>
                <c:pt idx="9798">
                  <c:v>6.85</c:v>
                </c:pt>
                <c:pt idx="9799">
                  <c:v>6.85</c:v>
                </c:pt>
                <c:pt idx="9800">
                  <c:v>6.85</c:v>
                </c:pt>
                <c:pt idx="9801">
                  <c:v>6.85</c:v>
                </c:pt>
                <c:pt idx="9802">
                  <c:v>6.84</c:v>
                </c:pt>
                <c:pt idx="9803">
                  <c:v>6.84</c:v>
                </c:pt>
                <c:pt idx="9804">
                  <c:v>6.84</c:v>
                </c:pt>
                <c:pt idx="9805">
                  <c:v>6.85</c:v>
                </c:pt>
                <c:pt idx="9806">
                  <c:v>6.86</c:v>
                </c:pt>
                <c:pt idx="9807">
                  <c:v>6.86</c:v>
                </c:pt>
                <c:pt idx="9808">
                  <c:v>6.86</c:v>
                </c:pt>
                <c:pt idx="9809">
                  <c:v>6.86</c:v>
                </c:pt>
                <c:pt idx="9810">
                  <c:v>6.86</c:v>
                </c:pt>
                <c:pt idx="9811">
                  <c:v>6.86</c:v>
                </c:pt>
                <c:pt idx="9812">
                  <c:v>6.86</c:v>
                </c:pt>
                <c:pt idx="9813">
                  <c:v>6.86</c:v>
                </c:pt>
                <c:pt idx="9814">
                  <c:v>6.86</c:v>
                </c:pt>
                <c:pt idx="9815">
                  <c:v>6.86</c:v>
                </c:pt>
                <c:pt idx="9816">
                  <c:v>6.86</c:v>
                </c:pt>
                <c:pt idx="9817">
                  <c:v>6.86</c:v>
                </c:pt>
                <c:pt idx="9818">
                  <c:v>6.87</c:v>
                </c:pt>
                <c:pt idx="9819">
                  <c:v>6.87</c:v>
                </c:pt>
                <c:pt idx="9820">
                  <c:v>6.87</c:v>
                </c:pt>
                <c:pt idx="9821">
                  <c:v>6.87</c:v>
                </c:pt>
                <c:pt idx="9822">
                  <c:v>6.87</c:v>
                </c:pt>
                <c:pt idx="9823">
                  <c:v>6.88</c:v>
                </c:pt>
                <c:pt idx="9824">
                  <c:v>6.88</c:v>
                </c:pt>
                <c:pt idx="9825">
                  <c:v>6.88</c:v>
                </c:pt>
                <c:pt idx="9826">
                  <c:v>6.88</c:v>
                </c:pt>
                <c:pt idx="9827">
                  <c:v>6.88</c:v>
                </c:pt>
                <c:pt idx="9828">
                  <c:v>6.88</c:v>
                </c:pt>
                <c:pt idx="9829">
                  <c:v>6.89</c:v>
                </c:pt>
                <c:pt idx="9830">
                  <c:v>6.89</c:v>
                </c:pt>
                <c:pt idx="9831">
                  <c:v>6.89</c:v>
                </c:pt>
                <c:pt idx="9832">
                  <c:v>6.89</c:v>
                </c:pt>
                <c:pt idx="9833">
                  <c:v>6.9</c:v>
                </c:pt>
                <c:pt idx="9834">
                  <c:v>6.9</c:v>
                </c:pt>
                <c:pt idx="9835">
                  <c:v>6.9</c:v>
                </c:pt>
                <c:pt idx="9836">
                  <c:v>6.9</c:v>
                </c:pt>
                <c:pt idx="9837">
                  <c:v>6.9</c:v>
                </c:pt>
                <c:pt idx="9838">
                  <c:v>6.9</c:v>
                </c:pt>
                <c:pt idx="9839">
                  <c:v>6.9</c:v>
                </c:pt>
                <c:pt idx="9840">
                  <c:v>6.9</c:v>
                </c:pt>
                <c:pt idx="9841">
                  <c:v>6.9</c:v>
                </c:pt>
                <c:pt idx="9842">
                  <c:v>6.9</c:v>
                </c:pt>
                <c:pt idx="9843">
                  <c:v>6.9</c:v>
                </c:pt>
                <c:pt idx="9844">
                  <c:v>6.91</c:v>
                </c:pt>
                <c:pt idx="9845">
                  <c:v>6.92</c:v>
                </c:pt>
                <c:pt idx="9846">
                  <c:v>6.92</c:v>
                </c:pt>
                <c:pt idx="9847">
                  <c:v>6.92</c:v>
                </c:pt>
                <c:pt idx="9848">
                  <c:v>6.91</c:v>
                </c:pt>
                <c:pt idx="9849">
                  <c:v>6.9</c:v>
                </c:pt>
                <c:pt idx="9850">
                  <c:v>6.91</c:v>
                </c:pt>
                <c:pt idx="9851">
                  <c:v>6.92</c:v>
                </c:pt>
                <c:pt idx="9852">
                  <c:v>6.93</c:v>
                </c:pt>
                <c:pt idx="9853">
                  <c:v>6.93</c:v>
                </c:pt>
                <c:pt idx="9854">
                  <c:v>6.92</c:v>
                </c:pt>
                <c:pt idx="9855">
                  <c:v>6.92</c:v>
                </c:pt>
                <c:pt idx="9856">
                  <c:v>6.92</c:v>
                </c:pt>
                <c:pt idx="9857">
                  <c:v>6.94</c:v>
                </c:pt>
                <c:pt idx="9858">
                  <c:v>6.95</c:v>
                </c:pt>
                <c:pt idx="9859">
                  <c:v>6.95</c:v>
                </c:pt>
                <c:pt idx="9860">
                  <c:v>6.93</c:v>
                </c:pt>
                <c:pt idx="9861">
                  <c:v>6.92</c:v>
                </c:pt>
                <c:pt idx="9862">
                  <c:v>6.92</c:v>
                </c:pt>
                <c:pt idx="9863">
                  <c:v>6.93</c:v>
                </c:pt>
                <c:pt idx="9864">
                  <c:v>6.94</c:v>
                </c:pt>
                <c:pt idx="9865">
                  <c:v>6.94</c:v>
                </c:pt>
                <c:pt idx="9866">
                  <c:v>6.94</c:v>
                </c:pt>
                <c:pt idx="9867">
                  <c:v>6.94</c:v>
                </c:pt>
                <c:pt idx="9868">
                  <c:v>6.94</c:v>
                </c:pt>
                <c:pt idx="9869">
                  <c:v>6.95</c:v>
                </c:pt>
                <c:pt idx="9870">
                  <c:v>6.97</c:v>
                </c:pt>
                <c:pt idx="9871">
                  <c:v>6.97</c:v>
                </c:pt>
                <c:pt idx="9872">
                  <c:v>6.95</c:v>
                </c:pt>
                <c:pt idx="9873">
                  <c:v>6.94</c:v>
                </c:pt>
                <c:pt idx="9874">
                  <c:v>6.93</c:v>
                </c:pt>
                <c:pt idx="9875">
                  <c:v>6.95</c:v>
                </c:pt>
                <c:pt idx="9876">
                  <c:v>6.97</c:v>
                </c:pt>
                <c:pt idx="9877">
                  <c:v>6.97</c:v>
                </c:pt>
                <c:pt idx="9878">
                  <c:v>6.96</c:v>
                </c:pt>
                <c:pt idx="9879">
                  <c:v>6.95</c:v>
                </c:pt>
                <c:pt idx="9880">
                  <c:v>6.95</c:v>
                </c:pt>
                <c:pt idx="9881">
                  <c:v>6.96</c:v>
                </c:pt>
                <c:pt idx="9882">
                  <c:v>6.98</c:v>
                </c:pt>
                <c:pt idx="9883">
                  <c:v>6.98</c:v>
                </c:pt>
                <c:pt idx="9884">
                  <c:v>6.97</c:v>
                </c:pt>
                <c:pt idx="9885">
                  <c:v>6.95</c:v>
                </c:pt>
                <c:pt idx="9886">
                  <c:v>6.94</c:v>
                </c:pt>
                <c:pt idx="9887">
                  <c:v>6.96</c:v>
                </c:pt>
                <c:pt idx="9888">
                  <c:v>6.98</c:v>
                </c:pt>
                <c:pt idx="9889">
                  <c:v>6.99</c:v>
                </c:pt>
                <c:pt idx="9890">
                  <c:v>6.98</c:v>
                </c:pt>
                <c:pt idx="9891">
                  <c:v>6.96</c:v>
                </c:pt>
                <c:pt idx="9892">
                  <c:v>6.96</c:v>
                </c:pt>
                <c:pt idx="9893">
                  <c:v>6.97</c:v>
                </c:pt>
                <c:pt idx="9894">
                  <c:v>6.99</c:v>
                </c:pt>
                <c:pt idx="9895">
                  <c:v>6.99</c:v>
                </c:pt>
                <c:pt idx="9896">
                  <c:v>6.99</c:v>
                </c:pt>
                <c:pt idx="9897">
                  <c:v>6.97</c:v>
                </c:pt>
                <c:pt idx="9898">
                  <c:v>6.97</c:v>
                </c:pt>
                <c:pt idx="9899">
                  <c:v>6.97</c:v>
                </c:pt>
                <c:pt idx="9900">
                  <c:v>7</c:v>
                </c:pt>
                <c:pt idx="9901">
                  <c:v>7</c:v>
                </c:pt>
                <c:pt idx="9902">
                  <c:v>6.99</c:v>
                </c:pt>
                <c:pt idx="9903">
                  <c:v>6.97</c:v>
                </c:pt>
                <c:pt idx="9904">
                  <c:v>6.97</c:v>
                </c:pt>
                <c:pt idx="9905">
                  <c:v>6.98</c:v>
                </c:pt>
                <c:pt idx="9906">
                  <c:v>7.01</c:v>
                </c:pt>
                <c:pt idx="9907">
                  <c:v>7.01</c:v>
                </c:pt>
                <c:pt idx="9908">
                  <c:v>7</c:v>
                </c:pt>
                <c:pt idx="9909">
                  <c:v>6.98</c:v>
                </c:pt>
                <c:pt idx="9910">
                  <c:v>6.98</c:v>
                </c:pt>
                <c:pt idx="9911">
                  <c:v>6.98</c:v>
                </c:pt>
                <c:pt idx="9912">
                  <c:v>7.01</c:v>
                </c:pt>
                <c:pt idx="9913">
                  <c:v>7.03</c:v>
                </c:pt>
                <c:pt idx="9914">
                  <c:v>7.02</c:v>
                </c:pt>
                <c:pt idx="9915">
                  <c:v>7</c:v>
                </c:pt>
                <c:pt idx="9916">
                  <c:v>7</c:v>
                </c:pt>
                <c:pt idx="9917">
                  <c:v>6.99</c:v>
                </c:pt>
                <c:pt idx="9918">
                  <c:v>7.02</c:v>
                </c:pt>
                <c:pt idx="9919">
                  <c:v>7.03</c:v>
                </c:pt>
                <c:pt idx="9920">
                  <c:v>7.03</c:v>
                </c:pt>
                <c:pt idx="9921">
                  <c:v>7</c:v>
                </c:pt>
                <c:pt idx="9922">
                  <c:v>6.99</c:v>
                </c:pt>
                <c:pt idx="9923">
                  <c:v>6.99</c:v>
                </c:pt>
                <c:pt idx="9924">
                  <c:v>7.03</c:v>
                </c:pt>
                <c:pt idx="9925">
                  <c:v>7.04</c:v>
                </c:pt>
                <c:pt idx="9926">
                  <c:v>7.04</c:v>
                </c:pt>
                <c:pt idx="9927">
                  <c:v>7.02</c:v>
                </c:pt>
                <c:pt idx="9928">
                  <c:v>7.01</c:v>
                </c:pt>
                <c:pt idx="9929">
                  <c:v>7.01</c:v>
                </c:pt>
                <c:pt idx="9930">
                  <c:v>7.04</c:v>
                </c:pt>
                <c:pt idx="9931">
                  <c:v>7.05</c:v>
                </c:pt>
                <c:pt idx="9932">
                  <c:v>7.05</c:v>
                </c:pt>
                <c:pt idx="9933">
                  <c:v>7.03</c:v>
                </c:pt>
                <c:pt idx="9934">
                  <c:v>7.01</c:v>
                </c:pt>
                <c:pt idx="9935">
                  <c:v>7.01</c:v>
                </c:pt>
                <c:pt idx="9936">
                  <c:v>7.04</c:v>
                </c:pt>
                <c:pt idx="9937">
                  <c:v>7.06</c:v>
                </c:pt>
                <c:pt idx="9938">
                  <c:v>7.06</c:v>
                </c:pt>
                <c:pt idx="9939">
                  <c:v>7.05</c:v>
                </c:pt>
                <c:pt idx="9940">
                  <c:v>7.03</c:v>
                </c:pt>
                <c:pt idx="9941">
                  <c:v>7.03</c:v>
                </c:pt>
                <c:pt idx="9942">
                  <c:v>7.05</c:v>
                </c:pt>
                <c:pt idx="9943">
                  <c:v>7.07</c:v>
                </c:pt>
                <c:pt idx="9944">
                  <c:v>7.07</c:v>
                </c:pt>
                <c:pt idx="9945">
                  <c:v>7.05</c:v>
                </c:pt>
                <c:pt idx="9946">
                  <c:v>7.03</c:v>
                </c:pt>
                <c:pt idx="9947">
                  <c:v>7.03</c:v>
                </c:pt>
                <c:pt idx="9948">
                  <c:v>7.05</c:v>
                </c:pt>
                <c:pt idx="9949">
                  <c:v>7.07</c:v>
                </c:pt>
                <c:pt idx="9950">
                  <c:v>7.08</c:v>
                </c:pt>
                <c:pt idx="9951">
                  <c:v>7.07</c:v>
                </c:pt>
                <c:pt idx="9952">
                  <c:v>7.05</c:v>
                </c:pt>
                <c:pt idx="9953">
                  <c:v>7.05</c:v>
                </c:pt>
                <c:pt idx="9954">
                  <c:v>7.07</c:v>
                </c:pt>
                <c:pt idx="9955">
                  <c:v>7.09</c:v>
                </c:pt>
                <c:pt idx="9956">
                  <c:v>7.09</c:v>
                </c:pt>
                <c:pt idx="9957">
                  <c:v>7.08</c:v>
                </c:pt>
                <c:pt idx="9958">
                  <c:v>7.06</c:v>
                </c:pt>
                <c:pt idx="9959">
                  <c:v>7.06</c:v>
                </c:pt>
                <c:pt idx="9960">
                  <c:v>7.07</c:v>
                </c:pt>
                <c:pt idx="9961">
                  <c:v>7.09</c:v>
                </c:pt>
                <c:pt idx="9962">
                  <c:v>7.1</c:v>
                </c:pt>
                <c:pt idx="9963">
                  <c:v>7.1</c:v>
                </c:pt>
                <c:pt idx="9964">
                  <c:v>7.09</c:v>
                </c:pt>
                <c:pt idx="9965">
                  <c:v>7.09</c:v>
                </c:pt>
                <c:pt idx="9966">
                  <c:v>7.09</c:v>
                </c:pt>
                <c:pt idx="9967">
                  <c:v>7.1</c:v>
                </c:pt>
                <c:pt idx="9968">
                  <c:v>7.1</c:v>
                </c:pt>
                <c:pt idx="9969">
                  <c:v>7.1</c:v>
                </c:pt>
                <c:pt idx="9970">
                  <c:v>7.08</c:v>
                </c:pt>
                <c:pt idx="9971">
                  <c:v>7.08</c:v>
                </c:pt>
                <c:pt idx="9972">
                  <c:v>7.08</c:v>
                </c:pt>
                <c:pt idx="9973">
                  <c:v>7.1</c:v>
                </c:pt>
                <c:pt idx="9974">
                  <c:v>7.11</c:v>
                </c:pt>
                <c:pt idx="9975">
                  <c:v>7.11</c:v>
                </c:pt>
                <c:pt idx="9976">
                  <c:v>7.11</c:v>
                </c:pt>
                <c:pt idx="9977">
                  <c:v>7.1</c:v>
                </c:pt>
                <c:pt idx="9978">
                  <c:v>7.1</c:v>
                </c:pt>
                <c:pt idx="9979">
                  <c:v>7.11</c:v>
                </c:pt>
                <c:pt idx="9980">
                  <c:v>7.11</c:v>
                </c:pt>
                <c:pt idx="9981">
                  <c:v>7.11</c:v>
                </c:pt>
                <c:pt idx="9982">
                  <c:v>7.1</c:v>
                </c:pt>
                <c:pt idx="9983">
                  <c:v>7.1</c:v>
                </c:pt>
                <c:pt idx="9984">
                  <c:v>7.1</c:v>
                </c:pt>
                <c:pt idx="9985">
                  <c:v>7.1</c:v>
                </c:pt>
                <c:pt idx="9986">
                  <c:v>7.11</c:v>
                </c:pt>
                <c:pt idx="9987">
                  <c:v>7.11</c:v>
                </c:pt>
                <c:pt idx="9988">
                  <c:v>7.11</c:v>
                </c:pt>
                <c:pt idx="9989">
                  <c:v>7.11</c:v>
                </c:pt>
                <c:pt idx="9990">
                  <c:v>7.11</c:v>
                </c:pt>
                <c:pt idx="9991">
                  <c:v>7.11</c:v>
                </c:pt>
                <c:pt idx="9992">
                  <c:v>7.11</c:v>
                </c:pt>
                <c:pt idx="9993">
                  <c:v>7.11</c:v>
                </c:pt>
                <c:pt idx="9994">
                  <c:v>7.11</c:v>
                </c:pt>
                <c:pt idx="9995">
                  <c:v>7.11</c:v>
                </c:pt>
                <c:pt idx="9996">
                  <c:v>7.11</c:v>
                </c:pt>
                <c:pt idx="9997">
                  <c:v>7.11</c:v>
                </c:pt>
                <c:pt idx="9998">
                  <c:v>7.12</c:v>
                </c:pt>
                <c:pt idx="9999">
                  <c:v>7.12</c:v>
                </c:pt>
                <c:pt idx="10000">
                  <c:v>7.12</c:v>
                </c:pt>
                <c:pt idx="10001">
                  <c:v>7.12</c:v>
                </c:pt>
                <c:pt idx="10002">
                  <c:v>7.12</c:v>
                </c:pt>
                <c:pt idx="10003">
                  <c:v>7.12</c:v>
                </c:pt>
                <c:pt idx="10004">
                  <c:v>7.12</c:v>
                </c:pt>
                <c:pt idx="10005">
                  <c:v>7.12</c:v>
                </c:pt>
                <c:pt idx="10006">
                  <c:v>7.12</c:v>
                </c:pt>
                <c:pt idx="10007">
                  <c:v>7.12</c:v>
                </c:pt>
                <c:pt idx="10008">
                  <c:v>7.12</c:v>
                </c:pt>
                <c:pt idx="10009">
                  <c:v>7.12</c:v>
                </c:pt>
                <c:pt idx="10010">
                  <c:v>7.12</c:v>
                </c:pt>
                <c:pt idx="10011">
                  <c:v>7.12</c:v>
                </c:pt>
                <c:pt idx="10012">
                  <c:v>7.13</c:v>
                </c:pt>
                <c:pt idx="10013">
                  <c:v>7.13</c:v>
                </c:pt>
                <c:pt idx="10014">
                  <c:v>7.13</c:v>
                </c:pt>
                <c:pt idx="10015">
                  <c:v>7.13</c:v>
                </c:pt>
                <c:pt idx="10016">
                  <c:v>7.13</c:v>
                </c:pt>
                <c:pt idx="10017">
                  <c:v>7.13</c:v>
                </c:pt>
                <c:pt idx="10018">
                  <c:v>7.13</c:v>
                </c:pt>
                <c:pt idx="10019">
                  <c:v>7.13</c:v>
                </c:pt>
                <c:pt idx="10020">
                  <c:v>7.13</c:v>
                </c:pt>
                <c:pt idx="10021">
                  <c:v>7.14</c:v>
                </c:pt>
                <c:pt idx="10022">
                  <c:v>7.14</c:v>
                </c:pt>
                <c:pt idx="10023">
                  <c:v>7.14</c:v>
                </c:pt>
                <c:pt idx="10024">
                  <c:v>7.14</c:v>
                </c:pt>
                <c:pt idx="10025">
                  <c:v>7.16</c:v>
                </c:pt>
                <c:pt idx="10026">
                  <c:v>7.16</c:v>
                </c:pt>
                <c:pt idx="10027">
                  <c:v>7.16</c:v>
                </c:pt>
                <c:pt idx="10028">
                  <c:v>7.15</c:v>
                </c:pt>
                <c:pt idx="10029">
                  <c:v>7.15</c:v>
                </c:pt>
                <c:pt idx="10030">
                  <c:v>7.15</c:v>
                </c:pt>
                <c:pt idx="10031">
                  <c:v>7.16</c:v>
                </c:pt>
                <c:pt idx="10032">
                  <c:v>7.17</c:v>
                </c:pt>
                <c:pt idx="10033">
                  <c:v>7.17</c:v>
                </c:pt>
                <c:pt idx="10034">
                  <c:v>7.16</c:v>
                </c:pt>
                <c:pt idx="10035">
                  <c:v>7.16</c:v>
                </c:pt>
                <c:pt idx="10036">
                  <c:v>7.16</c:v>
                </c:pt>
                <c:pt idx="10037">
                  <c:v>7.17</c:v>
                </c:pt>
                <c:pt idx="10038">
                  <c:v>7.18</c:v>
                </c:pt>
                <c:pt idx="10039">
                  <c:v>7.19</c:v>
                </c:pt>
                <c:pt idx="10040">
                  <c:v>7.17</c:v>
                </c:pt>
                <c:pt idx="10041">
                  <c:v>7.16</c:v>
                </c:pt>
                <c:pt idx="10042">
                  <c:v>7.16</c:v>
                </c:pt>
                <c:pt idx="10043">
                  <c:v>7.18</c:v>
                </c:pt>
                <c:pt idx="10044">
                  <c:v>7.19</c:v>
                </c:pt>
                <c:pt idx="10045">
                  <c:v>7.19</c:v>
                </c:pt>
                <c:pt idx="10046">
                  <c:v>7.18</c:v>
                </c:pt>
                <c:pt idx="10047">
                  <c:v>7.17</c:v>
                </c:pt>
                <c:pt idx="10048">
                  <c:v>7.17</c:v>
                </c:pt>
                <c:pt idx="10049">
                  <c:v>7.19</c:v>
                </c:pt>
                <c:pt idx="10050">
                  <c:v>7.21</c:v>
                </c:pt>
                <c:pt idx="10051">
                  <c:v>7.21</c:v>
                </c:pt>
                <c:pt idx="10052">
                  <c:v>7.18</c:v>
                </c:pt>
                <c:pt idx="10053">
                  <c:v>7.17</c:v>
                </c:pt>
                <c:pt idx="10054">
                  <c:v>7.17</c:v>
                </c:pt>
                <c:pt idx="10055">
                  <c:v>7.19</c:v>
                </c:pt>
                <c:pt idx="10056">
                  <c:v>7.21</c:v>
                </c:pt>
                <c:pt idx="10057">
                  <c:v>7.21</c:v>
                </c:pt>
                <c:pt idx="10058">
                  <c:v>7.2</c:v>
                </c:pt>
                <c:pt idx="10059">
                  <c:v>7.19</c:v>
                </c:pt>
                <c:pt idx="10060">
                  <c:v>7.19</c:v>
                </c:pt>
                <c:pt idx="10061">
                  <c:v>7.21</c:v>
                </c:pt>
                <c:pt idx="10062">
                  <c:v>7.23</c:v>
                </c:pt>
                <c:pt idx="10063">
                  <c:v>7.23</c:v>
                </c:pt>
                <c:pt idx="10064">
                  <c:v>7.22</c:v>
                </c:pt>
                <c:pt idx="10065">
                  <c:v>7.19</c:v>
                </c:pt>
                <c:pt idx="10066">
                  <c:v>7.19</c:v>
                </c:pt>
                <c:pt idx="10067">
                  <c:v>7.21</c:v>
                </c:pt>
                <c:pt idx="10068">
                  <c:v>7.23</c:v>
                </c:pt>
                <c:pt idx="10069">
                  <c:v>7.24</c:v>
                </c:pt>
                <c:pt idx="10070">
                  <c:v>7.24</c:v>
                </c:pt>
                <c:pt idx="10071">
                  <c:v>7.22</c:v>
                </c:pt>
                <c:pt idx="10072">
                  <c:v>7.22</c:v>
                </c:pt>
                <c:pt idx="10073">
                  <c:v>7.22</c:v>
                </c:pt>
                <c:pt idx="10074">
                  <c:v>7.24</c:v>
                </c:pt>
                <c:pt idx="10075">
                  <c:v>7.24</c:v>
                </c:pt>
                <c:pt idx="10076">
                  <c:v>7.24</c:v>
                </c:pt>
                <c:pt idx="10077">
                  <c:v>7.21</c:v>
                </c:pt>
                <c:pt idx="10078">
                  <c:v>7.21</c:v>
                </c:pt>
                <c:pt idx="10079">
                  <c:v>7.22</c:v>
                </c:pt>
                <c:pt idx="10080">
                  <c:v>7.25</c:v>
                </c:pt>
                <c:pt idx="10081">
                  <c:v>7.26</c:v>
                </c:pt>
                <c:pt idx="10082">
                  <c:v>7.26</c:v>
                </c:pt>
                <c:pt idx="10083">
                  <c:v>7.23</c:v>
                </c:pt>
                <c:pt idx="10084">
                  <c:v>7.22</c:v>
                </c:pt>
                <c:pt idx="10085">
                  <c:v>7.22</c:v>
                </c:pt>
                <c:pt idx="10086">
                  <c:v>7.25</c:v>
                </c:pt>
                <c:pt idx="10087">
                  <c:v>7.27</c:v>
                </c:pt>
                <c:pt idx="10088">
                  <c:v>7.26</c:v>
                </c:pt>
                <c:pt idx="10089">
                  <c:v>7.23</c:v>
                </c:pt>
                <c:pt idx="10090">
                  <c:v>7.22</c:v>
                </c:pt>
                <c:pt idx="10091">
                  <c:v>7.22</c:v>
                </c:pt>
                <c:pt idx="10092">
                  <c:v>7.25</c:v>
                </c:pt>
                <c:pt idx="10093">
                  <c:v>7.27</c:v>
                </c:pt>
                <c:pt idx="10094">
                  <c:v>7.27</c:v>
                </c:pt>
                <c:pt idx="10095">
                  <c:v>7.25</c:v>
                </c:pt>
                <c:pt idx="10096">
                  <c:v>7.24</c:v>
                </c:pt>
                <c:pt idx="10097">
                  <c:v>7.24</c:v>
                </c:pt>
                <c:pt idx="10098">
                  <c:v>7.26</c:v>
                </c:pt>
                <c:pt idx="10099">
                  <c:v>7.28</c:v>
                </c:pt>
                <c:pt idx="10100">
                  <c:v>7.28</c:v>
                </c:pt>
                <c:pt idx="10101">
                  <c:v>7.25</c:v>
                </c:pt>
                <c:pt idx="10102">
                  <c:v>7.23</c:v>
                </c:pt>
                <c:pt idx="10103">
                  <c:v>7.24</c:v>
                </c:pt>
                <c:pt idx="10104">
                  <c:v>7.26</c:v>
                </c:pt>
                <c:pt idx="10105">
                  <c:v>7.28</c:v>
                </c:pt>
                <c:pt idx="10106">
                  <c:v>7.28</c:v>
                </c:pt>
                <c:pt idx="10107">
                  <c:v>7.27</c:v>
                </c:pt>
                <c:pt idx="10108">
                  <c:v>7.25</c:v>
                </c:pt>
                <c:pt idx="10109">
                  <c:v>7.25</c:v>
                </c:pt>
                <c:pt idx="10110">
                  <c:v>7.27</c:v>
                </c:pt>
                <c:pt idx="10111">
                  <c:v>7.29</c:v>
                </c:pt>
                <c:pt idx="10112">
                  <c:v>7.29</c:v>
                </c:pt>
                <c:pt idx="10113">
                  <c:v>7.27</c:v>
                </c:pt>
                <c:pt idx="10114">
                  <c:v>7.25</c:v>
                </c:pt>
                <c:pt idx="10115">
                  <c:v>7.25</c:v>
                </c:pt>
                <c:pt idx="10116">
                  <c:v>7.27</c:v>
                </c:pt>
                <c:pt idx="10117">
                  <c:v>7.29</c:v>
                </c:pt>
                <c:pt idx="10118">
                  <c:v>7.29</c:v>
                </c:pt>
                <c:pt idx="10119">
                  <c:v>7.28</c:v>
                </c:pt>
                <c:pt idx="10120">
                  <c:v>7.27</c:v>
                </c:pt>
                <c:pt idx="10121">
                  <c:v>7.26</c:v>
                </c:pt>
                <c:pt idx="10122">
                  <c:v>7.28</c:v>
                </c:pt>
                <c:pt idx="10123">
                  <c:v>7.3</c:v>
                </c:pt>
                <c:pt idx="10124">
                  <c:v>7.3</c:v>
                </c:pt>
                <c:pt idx="10125">
                  <c:v>7.29</c:v>
                </c:pt>
                <c:pt idx="10126">
                  <c:v>7.27</c:v>
                </c:pt>
                <c:pt idx="10127">
                  <c:v>7.27</c:v>
                </c:pt>
                <c:pt idx="10128">
                  <c:v>7.28</c:v>
                </c:pt>
                <c:pt idx="10129">
                  <c:v>7.3</c:v>
                </c:pt>
                <c:pt idx="10130">
                  <c:v>7.31</c:v>
                </c:pt>
                <c:pt idx="10131">
                  <c:v>7.31</c:v>
                </c:pt>
                <c:pt idx="10132">
                  <c:v>7.3</c:v>
                </c:pt>
                <c:pt idx="10133">
                  <c:v>7.3</c:v>
                </c:pt>
                <c:pt idx="10134">
                  <c:v>7.3</c:v>
                </c:pt>
                <c:pt idx="10135">
                  <c:v>7.32</c:v>
                </c:pt>
                <c:pt idx="10136">
                  <c:v>7.32</c:v>
                </c:pt>
                <c:pt idx="10137">
                  <c:v>7.31</c:v>
                </c:pt>
                <c:pt idx="10138">
                  <c:v>7.29</c:v>
                </c:pt>
                <c:pt idx="10139">
                  <c:v>7.29</c:v>
                </c:pt>
                <c:pt idx="10140">
                  <c:v>7.3</c:v>
                </c:pt>
                <c:pt idx="10141">
                  <c:v>7.32</c:v>
                </c:pt>
                <c:pt idx="10142">
                  <c:v>7.33</c:v>
                </c:pt>
                <c:pt idx="10143">
                  <c:v>7.33</c:v>
                </c:pt>
                <c:pt idx="10144">
                  <c:v>7.32</c:v>
                </c:pt>
                <c:pt idx="10145">
                  <c:v>7.32</c:v>
                </c:pt>
                <c:pt idx="10146">
                  <c:v>7.32</c:v>
                </c:pt>
                <c:pt idx="10147">
                  <c:v>7.33</c:v>
                </c:pt>
                <c:pt idx="10148">
                  <c:v>7.33</c:v>
                </c:pt>
                <c:pt idx="10149">
                  <c:v>7.33</c:v>
                </c:pt>
                <c:pt idx="10150">
                  <c:v>7.31</c:v>
                </c:pt>
                <c:pt idx="10151">
                  <c:v>7.31</c:v>
                </c:pt>
                <c:pt idx="10152">
                  <c:v>7.31</c:v>
                </c:pt>
                <c:pt idx="10153">
                  <c:v>7.32</c:v>
                </c:pt>
                <c:pt idx="10154">
                  <c:v>7.33</c:v>
                </c:pt>
                <c:pt idx="10155">
                  <c:v>7.33</c:v>
                </c:pt>
                <c:pt idx="10156">
                  <c:v>7.33</c:v>
                </c:pt>
                <c:pt idx="10157">
                  <c:v>7.33</c:v>
                </c:pt>
                <c:pt idx="10158">
                  <c:v>7.33</c:v>
                </c:pt>
                <c:pt idx="10159">
                  <c:v>7.33</c:v>
                </c:pt>
                <c:pt idx="10160">
                  <c:v>7.33</c:v>
                </c:pt>
                <c:pt idx="10161">
                  <c:v>7.33</c:v>
                </c:pt>
                <c:pt idx="10162">
                  <c:v>7.33</c:v>
                </c:pt>
                <c:pt idx="10163">
                  <c:v>7.33</c:v>
                </c:pt>
                <c:pt idx="10164">
                  <c:v>7.33</c:v>
                </c:pt>
                <c:pt idx="10165">
                  <c:v>7.34</c:v>
                </c:pt>
                <c:pt idx="10166">
                  <c:v>7.35</c:v>
                </c:pt>
                <c:pt idx="10167">
                  <c:v>7.35</c:v>
                </c:pt>
                <c:pt idx="10168">
                  <c:v>7.35</c:v>
                </c:pt>
                <c:pt idx="10169">
                  <c:v>7.35</c:v>
                </c:pt>
                <c:pt idx="10170">
                  <c:v>7.35</c:v>
                </c:pt>
                <c:pt idx="10171">
                  <c:v>7.35</c:v>
                </c:pt>
                <c:pt idx="10172">
                  <c:v>7.35</c:v>
                </c:pt>
                <c:pt idx="10173">
                  <c:v>7.35</c:v>
                </c:pt>
                <c:pt idx="10174">
                  <c:v>7.35</c:v>
                </c:pt>
                <c:pt idx="10175">
                  <c:v>7.35</c:v>
                </c:pt>
                <c:pt idx="10176">
                  <c:v>7.35</c:v>
                </c:pt>
                <c:pt idx="10177">
                  <c:v>7.36</c:v>
                </c:pt>
                <c:pt idx="10178">
                  <c:v>7.36</c:v>
                </c:pt>
                <c:pt idx="10179">
                  <c:v>7.36</c:v>
                </c:pt>
                <c:pt idx="10180">
                  <c:v>7.36</c:v>
                </c:pt>
                <c:pt idx="10181">
                  <c:v>7.36</c:v>
                </c:pt>
                <c:pt idx="10182">
                  <c:v>7.37</c:v>
                </c:pt>
                <c:pt idx="10183">
                  <c:v>7.37</c:v>
                </c:pt>
                <c:pt idx="10184">
                  <c:v>7.37</c:v>
                </c:pt>
                <c:pt idx="10185">
                  <c:v>7.37</c:v>
                </c:pt>
                <c:pt idx="10186">
                  <c:v>7.37</c:v>
                </c:pt>
                <c:pt idx="10187">
                  <c:v>7.37</c:v>
                </c:pt>
                <c:pt idx="10188">
                  <c:v>7.37</c:v>
                </c:pt>
                <c:pt idx="10189">
                  <c:v>7.38</c:v>
                </c:pt>
                <c:pt idx="10190">
                  <c:v>7.38</c:v>
                </c:pt>
                <c:pt idx="10191">
                  <c:v>7.38</c:v>
                </c:pt>
                <c:pt idx="10192">
                  <c:v>7.38</c:v>
                </c:pt>
                <c:pt idx="10193">
                  <c:v>7.39</c:v>
                </c:pt>
                <c:pt idx="10194">
                  <c:v>7.39</c:v>
                </c:pt>
                <c:pt idx="10195">
                  <c:v>7.39</c:v>
                </c:pt>
                <c:pt idx="10196">
                  <c:v>7.39</c:v>
                </c:pt>
                <c:pt idx="10197">
                  <c:v>7.39</c:v>
                </c:pt>
                <c:pt idx="10198">
                  <c:v>7.39</c:v>
                </c:pt>
                <c:pt idx="10199">
                  <c:v>7.39</c:v>
                </c:pt>
                <c:pt idx="10200">
                  <c:v>7.39</c:v>
                </c:pt>
                <c:pt idx="10201">
                  <c:v>7.39</c:v>
                </c:pt>
                <c:pt idx="10202">
                  <c:v>7.39</c:v>
                </c:pt>
                <c:pt idx="10203">
                  <c:v>7.39</c:v>
                </c:pt>
                <c:pt idx="10204">
                  <c:v>7.39</c:v>
                </c:pt>
                <c:pt idx="10205">
                  <c:v>7.4</c:v>
                </c:pt>
                <c:pt idx="10206">
                  <c:v>7.41</c:v>
                </c:pt>
                <c:pt idx="10207">
                  <c:v>7.42</c:v>
                </c:pt>
                <c:pt idx="10208">
                  <c:v>7.41</c:v>
                </c:pt>
                <c:pt idx="10209">
                  <c:v>7.4</c:v>
                </c:pt>
                <c:pt idx="10210">
                  <c:v>7.4</c:v>
                </c:pt>
                <c:pt idx="10211">
                  <c:v>7.4</c:v>
                </c:pt>
                <c:pt idx="10212">
                  <c:v>7.42</c:v>
                </c:pt>
                <c:pt idx="10213">
                  <c:v>7.42</c:v>
                </c:pt>
                <c:pt idx="10214">
                  <c:v>7.42</c:v>
                </c:pt>
                <c:pt idx="10215">
                  <c:v>7.42</c:v>
                </c:pt>
                <c:pt idx="10216">
                  <c:v>7.42</c:v>
                </c:pt>
                <c:pt idx="10217">
                  <c:v>7.42</c:v>
                </c:pt>
                <c:pt idx="10218">
                  <c:v>7.43</c:v>
                </c:pt>
                <c:pt idx="10219">
                  <c:v>7.44</c:v>
                </c:pt>
                <c:pt idx="10220">
                  <c:v>7.42</c:v>
                </c:pt>
                <c:pt idx="10221">
                  <c:v>7.41</c:v>
                </c:pt>
                <c:pt idx="10222">
                  <c:v>7.41</c:v>
                </c:pt>
                <c:pt idx="10223">
                  <c:v>7.42</c:v>
                </c:pt>
                <c:pt idx="10224">
                  <c:v>7.43</c:v>
                </c:pt>
                <c:pt idx="10225">
                  <c:v>7.44</c:v>
                </c:pt>
                <c:pt idx="10226">
                  <c:v>7.43</c:v>
                </c:pt>
                <c:pt idx="10227">
                  <c:v>7.42</c:v>
                </c:pt>
                <c:pt idx="10228">
                  <c:v>7.42</c:v>
                </c:pt>
                <c:pt idx="10229">
                  <c:v>7.43</c:v>
                </c:pt>
                <c:pt idx="10230">
                  <c:v>7.45</c:v>
                </c:pt>
                <c:pt idx="10231">
                  <c:v>7.45</c:v>
                </c:pt>
                <c:pt idx="10232">
                  <c:v>7.43</c:v>
                </c:pt>
                <c:pt idx="10233">
                  <c:v>7.42</c:v>
                </c:pt>
                <c:pt idx="10234">
                  <c:v>7.41</c:v>
                </c:pt>
                <c:pt idx="10235">
                  <c:v>7.43</c:v>
                </c:pt>
                <c:pt idx="10236">
                  <c:v>7.45</c:v>
                </c:pt>
                <c:pt idx="10237">
                  <c:v>7.45</c:v>
                </c:pt>
                <c:pt idx="10238">
                  <c:v>7.44</c:v>
                </c:pt>
                <c:pt idx="10239">
                  <c:v>7.43</c:v>
                </c:pt>
                <c:pt idx="10240">
                  <c:v>7.43</c:v>
                </c:pt>
                <c:pt idx="10241">
                  <c:v>7.45</c:v>
                </c:pt>
                <c:pt idx="10242">
                  <c:v>7.47</c:v>
                </c:pt>
                <c:pt idx="10243">
                  <c:v>7.47</c:v>
                </c:pt>
                <c:pt idx="10244">
                  <c:v>7.46</c:v>
                </c:pt>
                <c:pt idx="10245">
                  <c:v>7.43</c:v>
                </c:pt>
                <c:pt idx="10246">
                  <c:v>7.43</c:v>
                </c:pt>
                <c:pt idx="10247">
                  <c:v>7.44</c:v>
                </c:pt>
                <c:pt idx="10248">
                  <c:v>7.47</c:v>
                </c:pt>
                <c:pt idx="10249">
                  <c:v>7.47</c:v>
                </c:pt>
                <c:pt idx="10250">
                  <c:v>7.47</c:v>
                </c:pt>
                <c:pt idx="10251">
                  <c:v>7.46</c:v>
                </c:pt>
                <c:pt idx="10252">
                  <c:v>7.46</c:v>
                </c:pt>
                <c:pt idx="10253">
                  <c:v>7.46</c:v>
                </c:pt>
                <c:pt idx="10254">
                  <c:v>7.49</c:v>
                </c:pt>
                <c:pt idx="10255">
                  <c:v>7.49</c:v>
                </c:pt>
                <c:pt idx="10256">
                  <c:v>7.48</c:v>
                </c:pt>
                <c:pt idx="10257">
                  <c:v>7.46</c:v>
                </c:pt>
                <c:pt idx="10258">
                  <c:v>7.46</c:v>
                </c:pt>
                <c:pt idx="10259">
                  <c:v>7.46</c:v>
                </c:pt>
                <c:pt idx="10260">
                  <c:v>7.49</c:v>
                </c:pt>
                <c:pt idx="10261">
                  <c:v>7.5</c:v>
                </c:pt>
                <c:pt idx="10262">
                  <c:v>7.5</c:v>
                </c:pt>
                <c:pt idx="10263">
                  <c:v>7.47</c:v>
                </c:pt>
                <c:pt idx="10264">
                  <c:v>7.46</c:v>
                </c:pt>
                <c:pt idx="10265">
                  <c:v>7.47</c:v>
                </c:pt>
                <c:pt idx="10266">
                  <c:v>7.49</c:v>
                </c:pt>
                <c:pt idx="10267">
                  <c:v>7.5</c:v>
                </c:pt>
                <c:pt idx="10268">
                  <c:v>7.49</c:v>
                </c:pt>
                <c:pt idx="10269">
                  <c:v>7.47</c:v>
                </c:pt>
                <c:pt idx="10270">
                  <c:v>7.46</c:v>
                </c:pt>
                <c:pt idx="10271">
                  <c:v>7.47</c:v>
                </c:pt>
                <c:pt idx="10272">
                  <c:v>7.5</c:v>
                </c:pt>
                <c:pt idx="10273">
                  <c:v>7.52</c:v>
                </c:pt>
                <c:pt idx="10274">
                  <c:v>7.51</c:v>
                </c:pt>
                <c:pt idx="10275">
                  <c:v>7.49</c:v>
                </c:pt>
                <c:pt idx="10276">
                  <c:v>7.48</c:v>
                </c:pt>
                <c:pt idx="10277">
                  <c:v>7.48</c:v>
                </c:pt>
                <c:pt idx="10278">
                  <c:v>7.51</c:v>
                </c:pt>
                <c:pt idx="10279">
                  <c:v>7.52</c:v>
                </c:pt>
                <c:pt idx="10280">
                  <c:v>7.52</c:v>
                </c:pt>
                <c:pt idx="10281">
                  <c:v>7.49</c:v>
                </c:pt>
                <c:pt idx="10282">
                  <c:v>7.47</c:v>
                </c:pt>
                <c:pt idx="10283">
                  <c:v>7.48</c:v>
                </c:pt>
                <c:pt idx="10284">
                  <c:v>7.51</c:v>
                </c:pt>
                <c:pt idx="10285">
                  <c:v>7.54</c:v>
                </c:pt>
                <c:pt idx="10286">
                  <c:v>7.54</c:v>
                </c:pt>
                <c:pt idx="10287">
                  <c:v>7.51</c:v>
                </c:pt>
                <c:pt idx="10288">
                  <c:v>7.49</c:v>
                </c:pt>
                <c:pt idx="10289">
                  <c:v>7.49</c:v>
                </c:pt>
                <c:pt idx="10290">
                  <c:v>7.52</c:v>
                </c:pt>
                <c:pt idx="10291">
                  <c:v>7.53</c:v>
                </c:pt>
                <c:pt idx="10292">
                  <c:v>7.53</c:v>
                </c:pt>
                <c:pt idx="10293">
                  <c:v>7.51</c:v>
                </c:pt>
                <c:pt idx="10294">
                  <c:v>7.49</c:v>
                </c:pt>
                <c:pt idx="10295">
                  <c:v>7.49</c:v>
                </c:pt>
                <c:pt idx="10296">
                  <c:v>7.51</c:v>
                </c:pt>
                <c:pt idx="10297">
                  <c:v>7.54</c:v>
                </c:pt>
                <c:pt idx="10298">
                  <c:v>7.55</c:v>
                </c:pt>
                <c:pt idx="10299">
                  <c:v>7.53</c:v>
                </c:pt>
                <c:pt idx="10300">
                  <c:v>7.51</c:v>
                </c:pt>
                <c:pt idx="10301">
                  <c:v>7.51</c:v>
                </c:pt>
                <c:pt idx="10302">
                  <c:v>7.52</c:v>
                </c:pt>
                <c:pt idx="10303">
                  <c:v>7.55</c:v>
                </c:pt>
                <c:pt idx="10304">
                  <c:v>7.55</c:v>
                </c:pt>
                <c:pt idx="10305">
                  <c:v>7.53</c:v>
                </c:pt>
                <c:pt idx="10306">
                  <c:v>7.5</c:v>
                </c:pt>
                <c:pt idx="10307">
                  <c:v>7.5</c:v>
                </c:pt>
                <c:pt idx="10308">
                  <c:v>7.52</c:v>
                </c:pt>
                <c:pt idx="10309">
                  <c:v>7.54</c:v>
                </c:pt>
                <c:pt idx="10310">
                  <c:v>7.55</c:v>
                </c:pt>
                <c:pt idx="10311">
                  <c:v>7.55</c:v>
                </c:pt>
                <c:pt idx="10312">
                  <c:v>7.53</c:v>
                </c:pt>
                <c:pt idx="10313">
                  <c:v>7.53</c:v>
                </c:pt>
                <c:pt idx="10314">
                  <c:v>7.54</c:v>
                </c:pt>
                <c:pt idx="10315">
                  <c:v>7.56</c:v>
                </c:pt>
                <c:pt idx="10316">
                  <c:v>7.56</c:v>
                </c:pt>
                <c:pt idx="10317">
                  <c:v>7.55</c:v>
                </c:pt>
                <c:pt idx="10318">
                  <c:v>7.53</c:v>
                </c:pt>
                <c:pt idx="10319">
                  <c:v>7.53</c:v>
                </c:pt>
                <c:pt idx="10320">
                  <c:v>7.53</c:v>
                </c:pt>
                <c:pt idx="10321">
                  <c:v>7.56</c:v>
                </c:pt>
                <c:pt idx="10322">
                  <c:v>7.56</c:v>
                </c:pt>
                <c:pt idx="10323">
                  <c:v>7.56</c:v>
                </c:pt>
                <c:pt idx="10324">
                  <c:v>7.55</c:v>
                </c:pt>
                <c:pt idx="10325">
                  <c:v>7.55</c:v>
                </c:pt>
                <c:pt idx="10326">
                  <c:v>7.55</c:v>
                </c:pt>
                <c:pt idx="10327">
                  <c:v>7.57</c:v>
                </c:pt>
                <c:pt idx="10328">
                  <c:v>7.57</c:v>
                </c:pt>
                <c:pt idx="10329">
                  <c:v>7.57</c:v>
                </c:pt>
                <c:pt idx="10330">
                  <c:v>7.55</c:v>
                </c:pt>
                <c:pt idx="10331">
                  <c:v>7.55</c:v>
                </c:pt>
                <c:pt idx="10332">
                  <c:v>7.55</c:v>
                </c:pt>
                <c:pt idx="10333">
                  <c:v>7.56</c:v>
                </c:pt>
                <c:pt idx="10334">
                  <c:v>7.57</c:v>
                </c:pt>
                <c:pt idx="10335">
                  <c:v>7.57</c:v>
                </c:pt>
                <c:pt idx="10336">
                  <c:v>7.57</c:v>
                </c:pt>
                <c:pt idx="10337">
                  <c:v>7.57</c:v>
                </c:pt>
                <c:pt idx="10338">
                  <c:v>7.57</c:v>
                </c:pt>
                <c:pt idx="10339">
                  <c:v>7.57</c:v>
                </c:pt>
                <c:pt idx="10340">
                  <c:v>7.57</c:v>
                </c:pt>
                <c:pt idx="10341">
                  <c:v>7.57</c:v>
                </c:pt>
                <c:pt idx="10342">
                  <c:v>7.57</c:v>
                </c:pt>
                <c:pt idx="10343">
                  <c:v>7.57</c:v>
                </c:pt>
                <c:pt idx="10344">
                  <c:v>7.57</c:v>
                </c:pt>
                <c:pt idx="10345">
                  <c:v>7.57</c:v>
                </c:pt>
                <c:pt idx="10346">
                  <c:v>7.58</c:v>
                </c:pt>
                <c:pt idx="10347">
                  <c:v>7.58</c:v>
                </c:pt>
                <c:pt idx="10348">
                  <c:v>7.58</c:v>
                </c:pt>
                <c:pt idx="10349">
                  <c:v>7.58</c:v>
                </c:pt>
                <c:pt idx="10350">
                  <c:v>7.58</c:v>
                </c:pt>
                <c:pt idx="10351">
                  <c:v>7.58</c:v>
                </c:pt>
                <c:pt idx="10352">
                  <c:v>7.58</c:v>
                </c:pt>
                <c:pt idx="10353">
                  <c:v>7.58</c:v>
                </c:pt>
                <c:pt idx="10354">
                  <c:v>7.58</c:v>
                </c:pt>
                <c:pt idx="10355">
                  <c:v>7.58</c:v>
                </c:pt>
                <c:pt idx="10356">
                  <c:v>7.58</c:v>
                </c:pt>
                <c:pt idx="10357">
                  <c:v>7.59</c:v>
                </c:pt>
                <c:pt idx="10358">
                  <c:v>7.59</c:v>
                </c:pt>
                <c:pt idx="10359">
                  <c:v>7.59</c:v>
                </c:pt>
                <c:pt idx="10360">
                  <c:v>7.6</c:v>
                </c:pt>
                <c:pt idx="10361">
                  <c:v>7.6</c:v>
                </c:pt>
                <c:pt idx="10362">
                  <c:v>7.61</c:v>
                </c:pt>
                <c:pt idx="10363">
                  <c:v>7.61</c:v>
                </c:pt>
                <c:pt idx="10364">
                  <c:v>7.61</c:v>
                </c:pt>
                <c:pt idx="10365">
                  <c:v>7.61</c:v>
                </c:pt>
                <c:pt idx="10366">
                  <c:v>7.61</c:v>
                </c:pt>
                <c:pt idx="10367">
                  <c:v>7.61</c:v>
                </c:pt>
                <c:pt idx="10368">
                  <c:v>7.61</c:v>
                </c:pt>
                <c:pt idx="10369">
                  <c:v>7.6</c:v>
                </c:pt>
                <c:pt idx="10370">
                  <c:v>7.6</c:v>
                </c:pt>
                <c:pt idx="10371">
                  <c:v>7.6</c:v>
                </c:pt>
                <c:pt idx="10372">
                  <c:v>7.61</c:v>
                </c:pt>
                <c:pt idx="10373">
                  <c:v>7.61</c:v>
                </c:pt>
                <c:pt idx="10374">
                  <c:v>7.61</c:v>
                </c:pt>
                <c:pt idx="10375">
                  <c:v>7.61</c:v>
                </c:pt>
                <c:pt idx="10376">
                  <c:v>7.61</c:v>
                </c:pt>
                <c:pt idx="10377">
                  <c:v>7.61</c:v>
                </c:pt>
                <c:pt idx="10378">
                  <c:v>7.61</c:v>
                </c:pt>
                <c:pt idx="10379">
                  <c:v>7.62</c:v>
                </c:pt>
                <c:pt idx="10380">
                  <c:v>7.63</c:v>
                </c:pt>
                <c:pt idx="10381">
                  <c:v>7.63</c:v>
                </c:pt>
                <c:pt idx="10382">
                  <c:v>7.62</c:v>
                </c:pt>
                <c:pt idx="10383">
                  <c:v>7.62</c:v>
                </c:pt>
                <c:pt idx="10384">
                  <c:v>7.62</c:v>
                </c:pt>
                <c:pt idx="10385">
                  <c:v>7.63</c:v>
                </c:pt>
                <c:pt idx="10386">
                  <c:v>7.64</c:v>
                </c:pt>
                <c:pt idx="10387">
                  <c:v>7.65</c:v>
                </c:pt>
                <c:pt idx="10388">
                  <c:v>7.63</c:v>
                </c:pt>
                <c:pt idx="10389">
                  <c:v>7.62</c:v>
                </c:pt>
                <c:pt idx="10390">
                  <c:v>7.62</c:v>
                </c:pt>
                <c:pt idx="10391">
                  <c:v>7.63</c:v>
                </c:pt>
                <c:pt idx="10392">
                  <c:v>7.64</c:v>
                </c:pt>
                <c:pt idx="10393">
                  <c:v>7.65</c:v>
                </c:pt>
                <c:pt idx="10394">
                  <c:v>7.64</c:v>
                </c:pt>
                <c:pt idx="10395">
                  <c:v>7.63</c:v>
                </c:pt>
                <c:pt idx="10396">
                  <c:v>7.63</c:v>
                </c:pt>
                <c:pt idx="10397">
                  <c:v>7.65</c:v>
                </c:pt>
                <c:pt idx="10398">
                  <c:v>7.66</c:v>
                </c:pt>
                <c:pt idx="10399">
                  <c:v>7.66</c:v>
                </c:pt>
                <c:pt idx="10400">
                  <c:v>7.64</c:v>
                </c:pt>
                <c:pt idx="10401">
                  <c:v>7.62</c:v>
                </c:pt>
                <c:pt idx="10402">
                  <c:v>7.62</c:v>
                </c:pt>
                <c:pt idx="10403">
                  <c:v>7.64</c:v>
                </c:pt>
                <c:pt idx="10404">
                  <c:v>7.66</c:v>
                </c:pt>
                <c:pt idx="10405">
                  <c:v>7.67</c:v>
                </c:pt>
                <c:pt idx="10406">
                  <c:v>7.65</c:v>
                </c:pt>
                <c:pt idx="10407">
                  <c:v>7.64</c:v>
                </c:pt>
                <c:pt idx="10408">
                  <c:v>7.64</c:v>
                </c:pt>
                <c:pt idx="10409">
                  <c:v>7.65</c:v>
                </c:pt>
                <c:pt idx="10410">
                  <c:v>7.68</c:v>
                </c:pt>
                <c:pt idx="10411">
                  <c:v>7.68</c:v>
                </c:pt>
                <c:pt idx="10412">
                  <c:v>7.66</c:v>
                </c:pt>
                <c:pt idx="10413">
                  <c:v>7.64</c:v>
                </c:pt>
                <c:pt idx="10414">
                  <c:v>7.63</c:v>
                </c:pt>
                <c:pt idx="10415">
                  <c:v>7.65</c:v>
                </c:pt>
                <c:pt idx="10416">
                  <c:v>7.68</c:v>
                </c:pt>
                <c:pt idx="10417">
                  <c:v>7.69</c:v>
                </c:pt>
                <c:pt idx="10418">
                  <c:v>7.68</c:v>
                </c:pt>
                <c:pt idx="10419">
                  <c:v>7.66</c:v>
                </c:pt>
                <c:pt idx="10420">
                  <c:v>7.66</c:v>
                </c:pt>
                <c:pt idx="10421">
                  <c:v>7.67</c:v>
                </c:pt>
                <c:pt idx="10422">
                  <c:v>7.69</c:v>
                </c:pt>
                <c:pt idx="10423">
                  <c:v>7.69</c:v>
                </c:pt>
                <c:pt idx="10424">
                  <c:v>7.69</c:v>
                </c:pt>
                <c:pt idx="10425">
                  <c:v>7.66</c:v>
                </c:pt>
                <c:pt idx="10426">
                  <c:v>7.65</c:v>
                </c:pt>
                <c:pt idx="10427">
                  <c:v>7.67</c:v>
                </c:pt>
                <c:pt idx="10428">
                  <c:v>7.7</c:v>
                </c:pt>
                <c:pt idx="10429">
                  <c:v>7.72</c:v>
                </c:pt>
                <c:pt idx="10430">
                  <c:v>7.71</c:v>
                </c:pt>
                <c:pt idx="10431">
                  <c:v>7.68</c:v>
                </c:pt>
                <c:pt idx="10432">
                  <c:v>7.68</c:v>
                </c:pt>
                <c:pt idx="10433">
                  <c:v>7.68</c:v>
                </c:pt>
                <c:pt idx="10434">
                  <c:v>7.7</c:v>
                </c:pt>
                <c:pt idx="10435">
                  <c:v>7.72</c:v>
                </c:pt>
                <c:pt idx="10436">
                  <c:v>7.71</c:v>
                </c:pt>
                <c:pt idx="10437">
                  <c:v>7.68</c:v>
                </c:pt>
                <c:pt idx="10438">
                  <c:v>7.66</c:v>
                </c:pt>
                <c:pt idx="10439">
                  <c:v>7.67</c:v>
                </c:pt>
                <c:pt idx="10440">
                  <c:v>7.7</c:v>
                </c:pt>
                <c:pt idx="10441">
                  <c:v>7.71</c:v>
                </c:pt>
                <c:pt idx="10442">
                  <c:v>7.71</c:v>
                </c:pt>
                <c:pt idx="10443">
                  <c:v>7.69</c:v>
                </c:pt>
                <c:pt idx="10444">
                  <c:v>7.67</c:v>
                </c:pt>
                <c:pt idx="10445">
                  <c:v>7.68</c:v>
                </c:pt>
                <c:pt idx="10446">
                  <c:v>7.71</c:v>
                </c:pt>
                <c:pt idx="10447">
                  <c:v>7.72</c:v>
                </c:pt>
                <c:pt idx="10448">
                  <c:v>7.72</c:v>
                </c:pt>
                <c:pt idx="10449">
                  <c:v>7.69</c:v>
                </c:pt>
                <c:pt idx="10450">
                  <c:v>7.67</c:v>
                </c:pt>
                <c:pt idx="10451">
                  <c:v>7.68</c:v>
                </c:pt>
                <c:pt idx="10452">
                  <c:v>7.7</c:v>
                </c:pt>
                <c:pt idx="10453">
                  <c:v>7.72</c:v>
                </c:pt>
                <c:pt idx="10454">
                  <c:v>7.72</c:v>
                </c:pt>
                <c:pt idx="10455">
                  <c:v>7.7</c:v>
                </c:pt>
                <c:pt idx="10456">
                  <c:v>7.68</c:v>
                </c:pt>
                <c:pt idx="10457">
                  <c:v>7.69</c:v>
                </c:pt>
                <c:pt idx="10458">
                  <c:v>7.72</c:v>
                </c:pt>
                <c:pt idx="10459">
                  <c:v>7.74</c:v>
                </c:pt>
                <c:pt idx="10460">
                  <c:v>7.73</c:v>
                </c:pt>
                <c:pt idx="10461">
                  <c:v>7.71</c:v>
                </c:pt>
                <c:pt idx="10462">
                  <c:v>7.69</c:v>
                </c:pt>
                <c:pt idx="10463">
                  <c:v>7.69</c:v>
                </c:pt>
                <c:pt idx="10464">
                  <c:v>7.71</c:v>
                </c:pt>
                <c:pt idx="10465">
                  <c:v>7.73</c:v>
                </c:pt>
                <c:pt idx="10466">
                  <c:v>7.74</c:v>
                </c:pt>
                <c:pt idx="10467">
                  <c:v>7.72</c:v>
                </c:pt>
                <c:pt idx="10468">
                  <c:v>7.71</c:v>
                </c:pt>
                <c:pt idx="10469">
                  <c:v>7.71</c:v>
                </c:pt>
                <c:pt idx="10470">
                  <c:v>7.73</c:v>
                </c:pt>
                <c:pt idx="10471">
                  <c:v>7.75</c:v>
                </c:pt>
                <c:pt idx="10472">
                  <c:v>7.75</c:v>
                </c:pt>
                <c:pt idx="10473">
                  <c:v>7.72</c:v>
                </c:pt>
                <c:pt idx="10474">
                  <c:v>7.7</c:v>
                </c:pt>
                <c:pt idx="10475">
                  <c:v>7.7</c:v>
                </c:pt>
                <c:pt idx="10476">
                  <c:v>7.72</c:v>
                </c:pt>
                <c:pt idx="10477">
                  <c:v>7.74</c:v>
                </c:pt>
                <c:pt idx="10478">
                  <c:v>7.75</c:v>
                </c:pt>
                <c:pt idx="10479">
                  <c:v>7.74</c:v>
                </c:pt>
                <c:pt idx="10480">
                  <c:v>7.73</c:v>
                </c:pt>
                <c:pt idx="10481">
                  <c:v>7.73</c:v>
                </c:pt>
                <c:pt idx="10482">
                  <c:v>7.74</c:v>
                </c:pt>
                <c:pt idx="10483">
                  <c:v>7.76</c:v>
                </c:pt>
                <c:pt idx="10484">
                  <c:v>7.76</c:v>
                </c:pt>
                <c:pt idx="10485">
                  <c:v>7.74</c:v>
                </c:pt>
                <c:pt idx="10486">
                  <c:v>7.73</c:v>
                </c:pt>
                <c:pt idx="10487">
                  <c:v>7.73</c:v>
                </c:pt>
                <c:pt idx="10488">
                  <c:v>7.73</c:v>
                </c:pt>
                <c:pt idx="10489">
                  <c:v>7.75</c:v>
                </c:pt>
                <c:pt idx="10490">
                  <c:v>7.76</c:v>
                </c:pt>
                <c:pt idx="10491">
                  <c:v>7.75</c:v>
                </c:pt>
                <c:pt idx="10492">
                  <c:v>7.74</c:v>
                </c:pt>
                <c:pt idx="10493">
                  <c:v>7.74</c:v>
                </c:pt>
                <c:pt idx="10494">
                  <c:v>7.74</c:v>
                </c:pt>
                <c:pt idx="10495">
                  <c:v>7.76</c:v>
                </c:pt>
                <c:pt idx="10496">
                  <c:v>7.76</c:v>
                </c:pt>
                <c:pt idx="10497">
                  <c:v>7.76</c:v>
                </c:pt>
                <c:pt idx="10498">
                  <c:v>7.74</c:v>
                </c:pt>
                <c:pt idx="10499">
                  <c:v>7.74</c:v>
                </c:pt>
                <c:pt idx="10500">
                  <c:v>7.74</c:v>
                </c:pt>
                <c:pt idx="10501">
                  <c:v>7.76</c:v>
                </c:pt>
                <c:pt idx="10502">
                  <c:v>7.77</c:v>
                </c:pt>
                <c:pt idx="10503">
                  <c:v>7.77</c:v>
                </c:pt>
                <c:pt idx="10504">
                  <c:v>7.76</c:v>
                </c:pt>
                <c:pt idx="10505">
                  <c:v>7.76</c:v>
                </c:pt>
                <c:pt idx="10506">
                  <c:v>7.76</c:v>
                </c:pt>
                <c:pt idx="10507">
                  <c:v>7.77</c:v>
                </c:pt>
                <c:pt idx="10508">
                  <c:v>7.77</c:v>
                </c:pt>
                <c:pt idx="10509">
                  <c:v>7.77</c:v>
                </c:pt>
                <c:pt idx="10510">
                  <c:v>7.76</c:v>
                </c:pt>
                <c:pt idx="10511">
                  <c:v>7.76</c:v>
                </c:pt>
                <c:pt idx="10512">
                  <c:v>7.76</c:v>
                </c:pt>
                <c:pt idx="10513">
                  <c:v>7.77</c:v>
                </c:pt>
                <c:pt idx="10514">
                  <c:v>7.78</c:v>
                </c:pt>
                <c:pt idx="10515">
                  <c:v>7.78</c:v>
                </c:pt>
                <c:pt idx="10516">
                  <c:v>7.78</c:v>
                </c:pt>
                <c:pt idx="10517">
                  <c:v>7.78</c:v>
                </c:pt>
                <c:pt idx="10518">
                  <c:v>7.78</c:v>
                </c:pt>
                <c:pt idx="10519">
                  <c:v>7.78</c:v>
                </c:pt>
                <c:pt idx="10520">
                  <c:v>7.78</c:v>
                </c:pt>
                <c:pt idx="10521">
                  <c:v>7.78</c:v>
                </c:pt>
                <c:pt idx="10522">
                  <c:v>7.78</c:v>
                </c:pt>
                <c:pt idx="10523">
                  <c:v>7.78</c:v>
                </c:pt>
                <c:pt idx="10524">
                  <c:v>7.78</c:v>
                </c:pt>
                <c:pt idx="10525">
                  <c:v>7.78</c:v>
                </c:pt>
                <c:pt idx="10526">
                  <c:v>7.78</c:v>
                </c:pt>
                <c:pt idx="10527">
                  <c:v>7.78</c:v>
                </c:pt>
                <c:pt idx="10528">
                  <c:v>7.78</c:v>
                </c:pt>
                <c:pt idx="10529">
                  <c:v>7.78</c:v>
                </c:pt>
                <c:pt idx="10530">
                  <c:v>7.79</c:v>
                </c:pt>
                <c:pt idx="10531">
                  <c:v>7.79</c:v>
                </c:pt>
                <c:pt idx="10532">
                  <c:v>7.79</c:v>
                </c:pt>
                <c:pt idx="10533">
                  <c:v>7.79</c:v>
                </c:pt>
                <c:pt idx="10534">
                  <c:v>7.79</c:v>
                </c:pt>
                <c:pt idx="10535">
                  <c:v>7.79</c:v>
                </c:pt>
                <c:pt idx="10536">
                  <c:v>7.79</c:v>
                </c:pt>
                <c:pt idx="10537">
                  <c:v>7.79</c:v>
                </c:pt>
                <c:pt idx="10538">
                  <c:v>7.79</c:v>
                </c:pt>
                <c:pt idx="10539">
                  <c:v>7.79</c:v>
                </c:pt>
                <c:pt idx="10540">
                  <c:v>7.79</c:v>
                </c:pt>
                <c:pt idx="10541">
                  <c:v>7.8</c:v>
                </c:pt>
                <c:pt idx="10542">
                  <c:v>7.8</c:v>
                </c:pt>
                <c:pt idx="10543">
                  <c:v>7.8</c:v>
                </c:pt>
                <c:pt idx="10544">
                  <c:v>7.8</c:v>
                </c:pt>
                <c:pt idx="10545">
                  <c:v>7.8</c:v>
                </c:pt>
                <c:pt idx="10546">
                  <c:v>7.8</c:v>
                </c:pt>
                <c:pt idx="10547">
                  <c:v>7.8</c:v>
                </c:pt>
                <c:pt idx="10548">
                  <c:v>7.8</c:v>
                </c:pt>
                <c:pt idx="10549">
                  <c:v>7.8</c:v>
                </c:pt>
                <c:pt idx="10550">
                  <c:v>7.8</c:v>
                </c:pt>
                <c:pt idx="10551">
                  <c:v>7.8</c:v>
                </c:pt>
                <c:pt idx="10552">
                  <c:v>7.81</c:v>
                </c:pt>
                <c:pt idx="10553">
                  <c:v>7.81</c:v>
                </c:pt>
                <c:pt idx="10554">
                  <c:v>7.81</c:v>
                </c:pt>
                <c:pt idx="10555">
                  <c:v>7.81</c:v>
                </c:pt>
                <c:pt idx="10556">
                  <c:v>7.81</c:v>
                </c:pt>
                <c:pt idx="10557">
                  <c:v>7.81</c:v>
                </c:pt>
                <c:pt idx="10558">
                  <c:v>7.81</c:v>
                </c:pt>
                <c:pt idx="10559">
                  <c:v>7.81</c:v>
                </c:pt>
                <c:pt idx="10560">
                  <c:v>7.81</c:v>
                </c:pt>
                <c:pt idx="10561">
                  <c:v>7.82</c:v>
                </c:pt>
                <c:pt idx="10562">
                  <c:v>7.82</c:v>
                </c:pt>
                <c:pt idx="10563">
                  <c:v>7.82</c:v>
                </c:pt>
                <c:pt idx="10564">
                  <c:v>7.82</c:v>
                </c:pt>
                <c:pt idx="10565">
                  <c:v>7.83</c:v>
                </c:pt>
                <c:pt idx="10566">
                  <c:v>7.83</c:v>
                </c:pt>
                <c:pt idx="10567">
                  <c:v>7.84</c:v>
                </c:pt>
                <c:pt idx="10568">
                  <c:v>7.82</c:v>
                </c:pt>
                <c:pt idx="10569">
                  <c:v>7.81</c:v>
                </c:pt>
                <c:pt idx="10570">
                  <c:v>7.81</c:v>
                </c:pt>
                <c:pt idx="10571">
                  <c:v>7.82</c:v>
                </c:pt>
                <c:pt idx="10572">
                  <c:v>7.84</c:v>
                </c:pt>
                <c:pt idx="10573">
                  <c:v>7.84</c:v>
                </c:pt>
                <c:pt idx="10574">
                  <c:v>7.83</c:v>
                </c:pt>
                <c:pt idx="10575">
                  <c:v>7.83</c:v>
                </c:pt>
                <c:pt idx="10576">
                  <c:v>7.83</c:v>
                </c:pt>
                <c:pt idx="10577">
                  <c:v>7.84</c:v>
                </c:pt>
                <c:pt idx="10578">
                  <c:v>7.85</c:v>
                </c:pt>
                <c:pt idx="10579">
                  <c:v>7.85</c:v>
                </c:pt>
                <c:pt idx="10580">
                  <c:v>7.84</c:v>
                </c:pt>
                <c:pt idx="10581">
                  <c:v>7.83</c:v>
                </c:pt>
                <c:pt idx="10582">
                  <c:v>7.82</c:v>
                </c:pt>
                <c:pt idx="10583">
                  <c:v>7.84</c:v>
                </c:pt>
                <c:pt idx="10584">
                  <c:v>7.86</c:v>
                </c:pt>
                <c:pt idx="10585">
                  <c:v>7.86</c:v>
                </c:pt>
                <c:pt idx="10586">
                  <c:v>7.85</c:v>
                </c:pt>
                <c:pt idx="10587">
                  <c:v>7.84</c:v>
                </c:pt>
                <c:pt idx="10588">
                  <c:v>7.84</c:v>
                </c:pt>
                <c:pt idx="10589">
                  <c:v>7.86</c:v>
                </c:pt>
                <c:pt idx="10590">
                  <c:v>7.88</c:v>
                </c:pt>
                <c:pt idx="10591">
                  <c:v>7.88</c:v>
                </c:pt>
                <c:pt idx="10592">
                  <c:v>7.86</c:v>
                </c:pt>
                <c:pt idx="10593">
                  <c:v>7.83</c:v>
                </c:pt>
                <c:pt idx="10594">
                  <c:v>7.83</c:v>
                </c:pt>
                <c:pt idx="10595">
                  <c:v>7.85</c:v>
                </c:pt>
                <c:pt idx="10596">
                  <c:v>7.87</c:v>
                </c:pt>
                <c:pt idx="10597">
                  <c:v>7.88</c:v>
                </c:pt>
                <c:pt idx="10598">
                  <c:v>7.87</c:v>
                </c:pt>
                <c:pt idx="10599">
                  <c:v>7.85</c:v>
                </c:pt>
                <c:pt idx="10600">
                  <c:v>7.85</c:v>
                </c:pt>
                <c:pt idx="10601">
                  <c:v>7.86</c:v>
                </c:pt>
                <c:pt idx="10602">
                  <c:v>7.89</c:v>
                </c:pt>
                <c:pt idx="10603">
                  <c:v>7.89</c:v>
                </c:pt>
                <c:pt idx="10604">
                  <c:v>7.87</c:v>
                </c:pt>
                <c:pt idx="10605">
                  <c:v>7.85</c:v>
                </c:pt>
                <c:pt idx="10606">
                  <c:v>7.85</c:v>
                </c:pt>
                <c:pt idx="10607">
                  <c:v>7.86</c:v>
                </c:pt>
                <c:pt idx="10608">
                  <c:v>7.89</c:v>
                </c:pt>
                <c:pt idx="10609">
                  <c:v>7.89</c:v>
                </c:pt>
                <c:pt idx="10610">
                  <c:v>7.88</c:v>
                </c:pt>
                <c:pt idx="10611">
                  <c:v>7.86</c:v>
                </c:pt>
                <c:pt idx="10612">
                  <c:v>7.86</c:v>
                </c:pt>
                <c:pt idx="10613">
                  <c:v>7.87</c:v>
                </c:pt>
                <c:pt idx="10614">
                  <c:v>7.9</c:v>
                </c:pt>
                <c:pt idx="10615">
                  <c:v>7.91</c:v>
                </c:pt>
                <c:pt idx="10616">
                  <c:v>7.89</c:v>
                </c:pt>
                <c:pt idx="10617">
                  <c:v>7.86</c:v>
                </c:pt>
                <c:pt idx="10618">
                  <c:v>7.85</c:v>
                </c:pt>
                <c:pt idx="10619">
                  <c:v>7.86</c:v>
                </c:pt>
                <c:pt idx="10620">
                  <c:v>7.89</c:v>
                </c:pt>
                <c:pt idx="10621">
                  <c:v>7.91</c:v>
                </c:pt>
                <c:pt idx="10622">
                  <c:v>7.9</c:v>
                </c:pt>
                <c:pt idx="10623">
                  <c:v>7.88</c:v>
                </c:pt>
                <c:pt idx="10624">
                  <c:v>7.87</c:v>
                </c:pt>
                <c:pt idx="10625">
                  <c:v>7.88</c:v>
                </c:pt>
                <c:pt idx="10626">
                  <c:v>7.91</c:v>
                </c:pt>
                <c:pt idx="10627">
                  <c:v>7.91</c:v>
                </c:pt>
                <c:pt idx="10628">
                  <c:v>7.9</c:v>
                </c:pt>
                <c:pt idx="10629">
                  <c:v>7.87</c:v>
                </c:pt>
                <c:pt idx="10630">
                  <c:v>7.86</c:v>
                </c:pt>
                <c:pt idx="10631">
                  <c:v>7.86</c:v>
                </c:pt>
                <c:pt idx="10632">
                  <c:v>7.9</c:v>
                </c:pt>
                <c:pt idx="10633">
                  <c:v>7.92</c:v>
                </c:pt>
                <c:pt idx="10634">
                  <c:v>7.92</c:v>
                </c:pt>
                <c:pt idx="10635">
                  <c:v>7.89</c:v>
                </c:pt>
                <c:pt idx="10636">
                  <c:v>7.88</c:v>
                </c:pt>
                <c:pt idx="10637">
                  <c:v>7.89</c:v>
                </c:pt>
                <c:pt idx="10638">
                  <c:v>7.92</c:v>
                </c:pt>
                <c:pt idx="10639">
                  <c:v>7.94</c:v>
                </c:pt>
                <c:pt idx="10640">
                  <c:v>7.93</c:v>
                </c:pt>
                <c:pt idx="10641">
                  <c:v>7.9</c:v>
                </c:pt>
                <c:pt idx="10642">
                  <c:v>7.88</c:v>
                </c:pt>
                <c:pt idx="10643">
                  <c:v>7.88</c:v>
                </c:pt>
                <c:pt idx="10644">
                  <c:v>7.91</c:v>
                </c:pt>
                <c:pt idx="10645">
                  <c:v>7.94</c:v>
                </c:pt>
                <c:pt idx="10646">
                  <c:v>7.94</c:v>
                </c:pt>
                <c:pt idx="10647">
                  <c:v>7.93</c:v>
                </c:pt>
                <c:pt idx="10648">
                  <c:v>7.91</c:v>
                </c:pt>
                <c:pt idx="10649">
                  <c:v>7.91</c:v>
                </c:pt>
                <c:pt idx="10650">
                  <c:v>7.93</c:v>
                </c:pt>
                <c:pt idx="10651">
                  <c:v>7.96</c:v>
                </c:pt>
                <c:pt idx="10652">
                  <c:v>7.96</c:v>
                </c:pt>
                <c:pt idx="10653">
                  <c:v>7.93</c:v>
                </c:pt>
                <c:pt idx="10654">
                  <c:v>7.9</c:v>
                </c:pt>
                <c:pt idx="10655">
                  <c:v>7.9</c:v>
                </c:pt>
                <c:pt idx="10656">
                  <c:v>7.92</c:v>
                </c:pt>
                <c:pt idx="10657">
                  <c:v>7.95</c:v>
                </c:pt>
                <c:pt idx="10658">
                  <c:v>7.95</c:v>
                </c:pt>
                <c:pt idx="10659">
                  <c:v>7.94</c:v>
                </c:pt>
                <c:pt idx="10660">
                  <c:v>7.92</c:v>
                </c:pt>
                <c:pt idx="10661">
                  <c:v>7.92</c:v>
                </c:pt>
                <c:pt idx="10662">
                  <c:v>7.93</c:v>
                </c:pt>
                <c:pt idx="10663">
                  <c:v>7.95</c:v>
                </c:pt>
                <c:pt idx="10664">
                  <c:v>7.96</c:v>
                </c:pt>
                <c:pt idx="10665">
                  <c:v>7.94</c:v>
                </c:pt>
                <c:pt idx="10666">
                  <c:v>7.92</c:v>
                </c:pt>
                <c:pt idx="10667">
                  <c:v>7.92</c:v>
                </c:pt>
                <c:pt idx="10668">
                  <c:v>7.92</c:v>
                </c:pt>
                <c:pt idx="10669">
                  <c:v>7.94</c:v>
                </c:pt>
                <c:pt idx="10670">
                  <c:v>7.95</c:v>
                </c:pt>
                <c:pt idx="10671">
                  <c:v>7.95</c:v>
                </c:pt>
                <c:pt idx="10672">
                  <c:v>7.94</c:v>
                </c:pt>
                <c:pt idx="10673">
                  <c:v>7.94</c:v>
                </c:pt>
                <c:pt idx="10674">
                  <c:v>7.94</c:v>
                </c:pt>
                <c:pt idx="10675">
                  <c:v>7.96</c:v>
                </c:pt>
                <c:pt idx="10676">
                  <c:v>7.96</c:v>
                </c:pt>
                <c:pt idx="10677">
                  <c:v>7.95</c:v>
                </c:pt>
                <c:pt idx="10678">
                  <c:v>7.93</c:v>
                </c:pt>
                <c:pt idx="10679">
                  <c:v>7.93</c:v>
                </c:pt>
                <c:pt idx="10680">
                  <c:v>7.93</c:v>
                </c:pt>
                <c:pt idx="10681">
                  <c:v>7.94</c:v>
                </c:pt>
                <c:pt idx="10682">
                  <c:v>7.95</c:v>
                </c:pt>
                <c:pt idx="10683">
                  <c:v>7.95</c:v>
                </c:pt>
                <c:pt idx="10684">
                  <c:v>7.95</c:v>
                </c:pt>
                <c:pt idx="10685">
                  <c:v>7.95</c:v>
                </c:pt>
                <c:pt idx="10686">
                  <c:v>7.95</c:v>
                </c:pt>
                <c:pt idx="10687">
                  <c:v>7.96</c:v>
                </c:pt>
                <c:pt idx="10688">
                  <c:v>7.96</c:v>
                </c:pt>
                <c:pt idx="10689">
                  <c:v>7.96</c:v>
                </c:pt>
                <c:pt idx="10690">
                  <c:v>7.95</c:v>
                </c:pt>
                <c:pt idx="10691">
                  <c:v>7.95</c:v>
                </c:pt>
                <c:pt idx="10692">
                  <c:v>7.95</c:v>
                </c:pt>
                <c:pt idx="10693">
                  <c:v>7.95</c:v>
                </c:pt>
                <c:pt idx="10694">
                  <c:v>7.96</c:v>
                </c:pt>
                <c:pt idx="10695">
                  <c:v>7.96</c:v>
                </c:pt>
                <c:pt idx="10696">
                  <c:v>7.96</c:v>
                </c:pt>
                <c:pt idx="10697">
                  <c:v>7.96</c:v>
                </c:pt>
                <c:pt idx="10698">
                  <c:v>7.96</c:v>
                </c:pt>
                <c:pt idx="10699">
                  <c:v>7.97</c:v>
                </c:pt>
                <c:pt idx="10700">
                  <c:v>7.97</c:v>
                </c:pt>
                <c:pt idx="10701">
                  <c:v>7.97</c:v>
                </c:pt>
                <c:pt idx="10702">
                  <c:v>7.97</c:v>
                </c:pt>
                <c:pt idx="10703">
                  <c:v>7.97</c:v>
                </c:pt>
                <c:pt idx="10704">
                  <c:v>7.97</c:v>
                </c:pt>
                <c:pt idx="10705">
                  <c:v>7.97</c:v>
                </c:pt>
                <c:pt idx="10706">
                  <c:v>7.97</c:v>
                </c:pt>
                <c:pt idx="10707">
                  <c:v>7.97</c:v>
                </c:pt>
                <c:pt idx="10708">
                  <c:v>7.97</c:v>
                </c:pt>
                <c:pt idx="10709">
                  <c:v>7.97</c:v>
                </c:pt>
                <c:pt idx="10710">
                  <c:v>7.98</c:v>
                </c:pt>
                <c:pt idx="10711">
                  <c:v>7.98</c:v>
                </c:pt>
                <c:pt idx="10712">
                  <c:v>7.98</c:v>
                </c:pt>
                <c:pt idx="10713">
                  <c:v>7.98</c:v>
                </c:pt>
                <c:pt idx="10714">
                  <c:v>7.98</c:v>
                </c:pt>
                <c:pt idx="10715">
                  <c:v>7.98</c:v>
                </c:pt>
                <c:pt idx="10716">
                  <c:v>7.98</c:v>
                </c:pt>
                <c:pt idx="10717">
                  <c:v>7.98</c:v>
                </c:pt>
                <c:pt idx="10718">
                  <c:v>7.98</c:v>
                </c:pt>
                <c:pt idx="10719">
                  <c:v>7.98</c:v>
                </c:pt>
                <c:pt idx="10720">
                  <c:v>7.98</c:v>
                </c:pt>
                <c:pt idx="10721">
                  <c:v>7.99</c:v>
                </c:pt>
                <c:pt idx="10722">
                  <c:v>7.99</c:v>
                </c:pt>
                <c:pt idx="10723">
                  <c:v>7.99</c:v>
                </c:pt>
                <c:pt idx="10724">
                  <c:v>7.99</c:v>
                </c:pt>
                <c:pt idx="10725">
                  <c:v>7.98</c:v>
                </c:pt>
                <c:pt idx="10726">
                  <c:v>7.98</c:v>
                </c:pt>
                <c:pt idx="10727">
                  <c:v>7.99</c:v>
                </c:pt>
                <c:pt idx="10728">
                  <c:v>7.99</c:v>
                </c:pt>
                <c:pt idx="10729">
                  <c:v>7.99</c:v>
                </c:pt>
                <c:pt idx="10730">
                  <c:v>7.99</c:v>
                </c:pt>
                <c:pt idx="10731">
                  <c:v>7.99</c:v>
                </c:pt>
                <c:pt idx="10732">
                  <c:v>7.99</c:v>
                </c:pt>
                <c:pt idx="10733">
                  <c:v>8.01</c:v>
                </c:pt>
                <c:pt idx="10734">
                  <c:v>8.01</c:v>
                </c:pt>
                <c:pt idx="10735">
                  <c:v>8.01</c:v>
                </c:pt>
                <c:pt idx="10736">
                  <c:v>8</c:v>
                </c:pt>
                <c:pt idx="10737">
                  <c:v>7.98</c:v>
                </c:pt>
                <c:pt idx="10738">
                  <c:v>7.98</c:v>
                </c:pt>
                <c:pt idx="10739">
                  <c:v>8</c:v>
                </c:pt>
                <c:pt idx="10740">
                  <c:v>8.01</c:v>
                </c:pt>
                <c:pt idx="10741">
                  <c:v>8.01</c:v>
                </c:pt>
                <c:pt idx="10742">
                  <c:v>8</c:v>
                </c:pt>
                <c:pt idx="10743">
                  <c:v>8</c:v>
                </c:pt>
                <c:pt idx="10744">
                  <c:v>8</c:v>
                </c:pt>
                <c:pt idx="10745">
                  <c:v>8.02</c:v>
                </c:pt>
                <c:pt idx="10746">
                  <c:v>8.0299999999999994</c:v>
                </c:pt>
                <c:pt idx="10747">
                  <c:v>8.0299999999999994</c:v>
                </c:pt>
                <c:pt idx="10748">
                  <c:v>8.01</c:v>
                </c:pt>
                <c:pt idx="10749">
                  <c:v>7.99</c:v>
                </c:pt>
                <c:pt idx="10750">
                  <c:v>7.99</c:v>
                </c:pt>
                <c:pt idx="10751">
                  <c:v>8.01</c:v>
                </c:pt>
                <c:pt idx="10752">
                  <c:v>8.0299999999999994</c:v>
                </c:pt>
                <c:pt idx="10753">
                  <c:v>8.0299999999999994</c:v>
                </c:pt>
                <c:pt idx="10754">
                  <c:v>8.02</c:v>
                </c:pt>
                <c:pt idx="10755">
                  <c:v>8.01</c:v>
                </c:pt>
                <c:pt idx="10756">
                  <c:v>8.01</c:v>
                </c:pt>
                <c:pt idx="10757">
                  <c:v>8.0299999999999994</c:v>
                </c:pt>
                <c:pt idx="10758">
                  <c:v>8.0399999999999991</c:v>
                </c:pt>
                <c:pt idx="10759">
                  <c:v>8.0500000000000007</c:v>
                </c:pt>
                <c:pt idx="10760">
                  <c:v>8.0299999999999994</c:v>
                </c:pt>
                <c:pt idx="10761">
                  <c:v>8.01</c:v>
                </c:pt>
                <c:pt idx="10762">
                  <c:v>8</c:v>
                </c:pt>
                <c:pt idx="10763">
                  <c:v>8.02</c:v>
                </c:pt>
                <c:pt idx="10764">
                  <c:v>8.0399999999999991</c:v>
                </c:pt>
                <c:pt idx="10765">
                  <c:v>8.0500000000000007</c:v>
                </c:pt>
                <c:pt idx="10766">
                  <c:v>8.0399999999999991</c:v>
                </c:pt>
                <c:pt idx="10767">
                  <c:v>8.02</c:v>
                </c:pt>
                <c:pt idx="10768">
                  <c:v>8.02</c:v>
                </c:pt>
                <c:pt idx="10769">
                  <c:v>8.0299999999999994</c:v>
                </c:pt>
                <c:pt idx="10770">
                  <c:v>8.06</c:v>
                </c:pt>
                <c:pt idx="10771">
                  <c:v>8.06</c:v>
                </c:pt>
                <c:pt idx="10772">
                  <c:v>8.0399999999999991</c:v>
                </c:pt>
                <c:pt idx="10773">
                  <c:v>8.01</c:v>
                </c:pt>
                <c:pt idx="10774">
                  <c:v>8.01</c:v>
                </c:pt>
                <c:pt idx="10775">
                  <c:v>8.02</c:v>
                </c:pt>
                <c:pt idx="10776">
                  <c:v>8.0500000000000007</c:v>
                </c:pt>
                <c:pt idx="10777">
                  <c:v>8.06</c:v>
                </c:pt>
                <c:pt idx="10778">
                  <c:v>8.0500000000000007</c:v>
                </c:pt>
                <c:pt idx="10779">
                  <c:v>8.0299999999999994</c:v>
                </c:pt>
                <c:pt idx="10780">
                  <c:v>8.0299999999999994</c:v>
                </c:pt>
                <c:pt idx="10781">
                  <c:v>8.0399999999999991</c:v>
                </c:pt>
                <c:pt idx="10782">
                  <c:v>8.06</c:v>
                </c:pt>
                <c:pt idx="10783">
                  <c:v>8.06</c:v>
                </c:pt>
                <c:pt idx="10784">
                  <c:v>8.06</c:v>
                </c:pt>
                <c:pt idx="10785">
                  <c:v>8.0299999999999994</c:v>
                </c:pt>
                <c:pt idx="10786">
                  <c:v>8.02</c:v>
                </c:pt>
                <c:pt idx="10787">
                  <c:v>8.0299999999999994</c:v>
                </c:pt>
                <c:pt idx="10788">
                  <c:v>8.06</c:v>
                </c:pt>
                <c:pt idx="10789">
                  <c:v>8.07</c:v>
                </c:pt>
                <c:pt idx="10790">
                  <c:v>8.06</c:v>
                </c:pt>
                <c:pt idx="10791">
                  <c:v>8.0399999999999991</c:v>
                </c:pt>
                <c:pt idx="10792">
                  <c:v>8.0299999999999994</c:v>
                </c:pt>
                <c:pt idx="10793">
                  <c:v>8.0399999999999991</c:v>
                </c:pt>
                <c:pt idx="10794">
                  <c:v>8.07</c:v>
                </c:pt>
                <c:pt idx="10795">
                  <c:v>8.09</c:v>
                </c:pt>
                <c:pt idx="10796">
                  <c:v>8.07</c:v>
                </c:pt>
                <c:pt idx="10797">
                  <c:v>8.0399999999999991</c:v>
                </c:pt>
                <c:pt idx="10798">
                  <c:v>8.0299999999999994</c:v>
                </c:pt>
                <c:pt idx="10799">
                  <c:v>8.0299999999999994</c:v>
                </c:pt>
                <c:pt idx="10800">
                  <c:v>8.07</c:v>
                </c:pt>
                <c:pt idx="10801">
                  <c:v>8.08</c:v>
                </c:pt>
                <c:pt idx="10802">
                  <c:v>8.08</c:v>
                </c:pt>
                <c:pt idx="10803">
                  <c:v>8.06</c:v>
                </c:pt>
                <c:pt idx="10804">
                  <c:v>8.0500000000000007</c:v>
                </c:pt>
                <c:pt idx="10805">
                  <c:v>8.06</c:v>
                </c:pt>
                <c:pt idx="10806">
                  <c:v>8.08</c:v>
                </c:pt>
                <c:pt idx="10807">
                  <c:v>8.1</c:v>
                </c:pt>
                <c:pt idx="10808">
                  <c:v>8.09</c:v>
                </c:pt>
                <c:pt idx="10809">
                  <c:v>8.06</c:v>
                </c:pt>
                <c:pt idx="10810">
                  <c:v>8.0399999999999991</c:v>
                </c:pt>
                <c:pt idx="10811">
                  <c:v>8.0500000000000007</c:v>
                </c:pt>
                <c:pt idx="10812">
                  <c:v>8.07</c:v>
                </c:pt>
                <c:pt idx="10813">
                  <c:v>8.09</c:v>
                </c:pt>
                <c:pt idx="10814">
                  <c:v>8.09</c:v>
                </c:pt>
                <c:pt idx="10815">
                  <c:v>8.08</c:v>
                </c:pt>
                <c:pt idx="10816">
                  <c:v>8.07</c:v>
                </c:pt>
                <c:pt idx="10817">
                  <c:v>8.07</c:v>
                </c:pt>
                <c:pt idx="10818">
                  <c:v>8.1</c:v>
                </c:pt>
                <c:pt idx="10819">
                  <c:v>8.11</c:v>
                </c:pt>
                <c:pt idx="10820">
                  <c:v>8.1</c:v>
                </c:pt>
                <c:pt idx="10821">
                  <c:v>8.08</c:v>
                </c:pt>
                <c:pt idx="10822">
                  <c:v>8.06</c:v>
                </c:pt>
                <c:pt idx="10823">
                  <c:v>8.06</c:v>
                </c:pt>
                <c:pt idx="10824">
                  <c:v>8.08</c:v>
                </c:pt>
                <c:pt idx="10825">
                  <c:v>8.1</c:v>
                </c:pt>
                <c:pt idx="10826">
                  <c:v>8.1</c:v>
                </c:pt>
                <c:pt idx="10827">
                  <c:v>8.09</c:v>
                </c:pt>
                <c:pt idx="10828">
                  <c:v>8.08</c:v>
                </c:pt>
                <c:pt idx="10829">
                  <c:v>8.09</c:v>
                </c:pt>
                <c:pt idx="10830">
                  <c:v>8.1</c:v>
                </c:pt>
                <c:pt idx="10831">
                  <c:v>8.1199999999999992</c:v>
                </c:pt>
                <c:pt idx="10832">
                  <c:v>8.1199999999999992</c:v>
                </c:pt>
                <c:pt idx="10833">
                  <c:v>8.09</c:v>
                </c:pt>
                <c:pt idx="10834">
                  <c:v>8.07</c:v>
                </c:pt>
                <c:pt idx="10835">
                  <c:v>8.07</c:v>
                </c:pt>
                <c:pt idx="10836">
                  <c:v>8.09</c:v>
                </c:pt>
                <c:pt idx="10837">
                  <c:v>8.11</c:v>
                </c:pt>
                <c:pt idx="10838">
                  <c:v>8.11</c:v>
                </c:pt>
                <c:pt idx="10839">
                  <c:v>8.11</c:v>
                </c:pt>
                <c:pt idx="10840">
                  <c:v>8.1</c:v>
                </c:pt>
                <c:pt idx="10841">
                  <c:v>8.1</c:v>
                </c:pt>
                <c:pt idx="10842">
                  <c:v>8.11</c:v>
                </c:pt>
                <c:pt idx="10843">
                  <c:v>8.1300000000000008</c:v>
                </c:pt>
                <c:pt idx="10844">
                  <c:v>8.1300000000000008</c:v>
                </c:pt>
                <c:pt idx="10845">
                  <c:v>8.11</c:v>
                </c:pt>
                <c:pt idx="10846">
                  <c:v>8.1</c:v>
                </c:pt>
                <c:pt idx="10847">
                  <c:v>8.1</c:v>
                </c:pt>
                <c:pt idx="10848">
                  <c:v>8.1</c:v>
                </c:pt>
                <c:pt idx="10849">
                  <c:v>8.1199999999999992</c:v>
                </c:pt>
                <c:pt idx="10850">
                  <c:v>8.1199999999999992</c:v>
                </c:pt>
                <c:pt idx="10851">
                  <c:v>8.1199999999999992</c:v>
                </c:pt>
                <c:pt idx="10852">
                  <c:v>8.1199999999999992</c:v>
                </c:pt>
                <c:pt idx="10853">
                  <c:v>8.1199999999999992</c:v>
                </c:pt>
                <c:pt idx="10854">
                  <c:v>8.1199999999999992</c:v>
                </c:pt>
                <c:pt idx="10855">
                  <c:v>8.1300000000000008</c:v>
                </c:pt>
                <c:pt idx="10856">
                  <c:v>8.1300000000000008</c:v>
                </c:pt>
                <c:pt idx="10857">
                  <c:v>8.1300000000000008</c:v>
                </c:pt>
                <c:pt idx="10858">
                  <c:v>8.11</c:v>
                </c:pt>
                <c:pt idx="10859">
                  <c:v>8.11</c:v>
                </c:pt>
                <c:pt idx="10860">
                  <c:v>8.11</c:v>
                </c:pt>
                <c:pt idx="10861">
                  <c:v>8.1300000000000008</c:v>
                </c:pt>
                <c:pt idx="10862">
                  <c:v>8.14</c:v>
                </c:pt>
                <c:pt idx="10863">
                  <c:v>8.14</c:v>
                </c:pt>
                <c:pt idx="10864">
                  <c:v>8.14</c:v>
                </c:pt>
                <c:pt idx="10865">
                  <c:v>8.14</c:v>
                </c:pt>
                <c:pt idx="10866">
                  <c:v>8.14</c:v>
                </c:pt>
                <c:pt idx="10867">
                  <c:v>8.14</c:v>
                </c:pt>
                <c:pt idx="10868">
                  <c:v>8.14</c:v>
                </c:pt>
                <c:pt idx="10869">
                  <c:v>8.14</c:v>
                </c:pt>
                <c:pt idx="10870">
                  <c:v>8.1300000000000008</c:v>
                </c:pt>
                <c:pt idx="10871">
                  <c:v>8.1300000000000008</c:v>
                </c:pt>
                <c:pt idx="10872">
                  <c:v>8.1300000000000008</c:v>
                </c:pt>
                <c:pt idx="10873">
                  <c:v>8.14</c:v>
                </c:pt>
                <c:pt idx="10874">
                  <c:v>8.14</c:v>
                </c:pt>
                <c:pt idx="10875">
                  <c:v>8.14</c:v>
                </c:pt>
                <c:pt idx="10876">
                  <c:v>8.14</c:v>
                </c:pt>
                <c:pt idx="10877">
                  <c:v>8.14</c:v>
                </c:pt>
                <c:pt idx="10878">
                  <c:v>8.14</c:v>
                </c:pt>
                <c:pt idx="10879">
                  <c:v>8.14</c:v>
                </c:pt>
                <c:pt idx="10880">
                  <c:v>8.14</c:v>
                </c:pt>
                <c:pt idx="10881">
                  <c:v>8.14</c:v>
                </c:pt>
                <c:pt idx="10882">
                  <c:v>8.14</c:v>
                </c:pt>
                <c:pt idx="10883">
                  <c:v>8.14</c:v>
                </c:pt>
                <c:pt idx="10884">
                  <c:v>8.15</c:v>
                </c:pt>
                <c:pt idx="10885">
                  <c:v>8.15</c:v>
                </c:pt>
                <c:pt idx="10886">
                  <c:v>8.16</c:v>
                </c:pt>
                <c:pt idx="10887">
                  <c:v>8.16</c:v>
                </c:pt>
                <c:pt idx="10888">
                  <c:v>8.16</c:v>
                </c:pt>
                <c:pt idx="10889">
                  <c:v>8.16</c:v>
                </c:pt>
                <c:pt idx="10890">
                  <c:v>8.16</c:v>
                </c:pt>
                <c:pt idx="10891">
                  <c:v>8.16</c:v>
                </c:pt>
                <c:pt idx="10892">
                  <c:v>8.16</c:v>
                </c:pt>
                <c:pt idx="10893">
                  <c:v>8.16</c:v>
                </c:pt>
                <c:pt idx="10894">
                  <c:v>8.16</c:v>
                </c:pt>
                <c:pt idx="10895">
                  <c:v>8.16</c:v>
                </c:pt>
                <c:pt idx="10896">
                  <c:v>8.16</c:v>
                </c:pt>
                <c:pt idx="10897">
                  <c:v>8.16</c:v>
                </c:pt>
                <c:pt idx="10898">
                  <c:v>8.16</c:v>
                </c:pt>
                <c:pt idx="10899">
                  <c:v>8.16</c:v>
                </c:pt>
                <c:pt idx="10900">
                  <c:v>8.16</c:v>
                </c:pt>
                <c:pt idx="10901">
                  <c:v>8.18</c:v>
                </c:pt>
                <c:pt idx="10902">
                  <c:v>8.18</c:v>
                </c:pt>
                <c:pt idx="10903">
                  <c:v>8.18</c:v>
                </c:pt>
                <c:pt idx="10904">
                  <c:v>8.18</c:v>
                </c:pt>
                <c:pt idx="10905">
                  <c:v>8.18</c:v>
                </c:pt>
                <c:pt idx="10906">
                  <c:v>8.18</c:v>
                </c:pt>
                <c:pt idx="10907">
                  <c:v>8.18</c:v>
                </c:pt>
                <c:pt idx="10908">
                  <c:v>8.18</c:v>
                </c:pt>
                <c:pt idx="10909">
                  <c:v>8.17</c:v>
                </c:pt>
                <c:pt idx="10910">
                  <c:v>8.17</c:v>
                </c:pt>
                <c:pt idx="10911">
                  <c:v>8.17</c:v>
                </c:pt>
                <c:pt idx="10912">
                  <c:v>8.18</c:v>
                </c:pt>
                <c:pt idx="10913">
                  <c:v>8.19</c:v>
                </c:pt>
                <c:pt idx="10914">
                  <c:v>8.19</c:v>
                </c:pt>
                <c:pt idx="10915">
                  <c:v>8.19</c:v>
                </c:pt>
                <c:pt idx="10916">
                  <c:v>8.18</c:v>
                </c:pt>
                <c:pt idx="10917">
                  <c:v>8.17</c:v>
                </c:pt>
                <c:pt idx="10918">
                  <c:v>8.17</c:v>
                </c:pt>
                <c:pt idx="10919">
                  <c:v>8.18</c:v>
                </c:pt>
                <c:pt idx="10920">
                  <c:v>8.1999999999999993</c:v>
                </c:pt>
                <c:pt idx="10921">
                  <c:v>8.19</c:v>
                </c:pt>
                <c:pt idx="10922">
                  <c:v>8.18</c:v>
                </c:pt>
                <c:pt idx="10923">
                  <c:v>8.18</c:v>
                </c:pt>
                <c:pt idx="10924">
                  <c:v>8.18</c:v>
                </c:pt>
                <c:pt idx="10925">
                  <c:v>8.1999999999999993</c:v>
                </c:pt>
                <c:pt idx="10926">
                  <c:v>8.1999999999999993</c:v>
                </c:pt>
                <c:pt idx="10927">
                  <c:v>8.1999999999999993</c:v>
                </c:pt>
                <c:pt idx="10928">
                  <c:v>8.18</c:v>
                </c:pt>
                <c:pt idx="10929">
                  <c:v>8.18</c:v>
                </c:pt>
                <c:pt idx="10930">
                  <c:v>8.18</c:v>
                </c:pt>
                <c:pt idx="10931">
                  <c:v>8.19</c:v>
                </c:pt>
                <c:pt idx="10932">
                  <c:v>8.2100000000000009</c:v>
                </c:pt>
                <c:pt idx="10933">
                  <c:v>8.2100000000000009</c:v>
                </c:pt>
                <c:pt idx="10934">
                  <c:v>8.19</c:v>
                </c:pt>
                <c:pt idx="10935">
                  <c:v>8.19</c:v>
                </c:pt>
                <c:pt idx="10936">
                  <c:v>8.19</c:v>
                </c:pt>
                <c:pt idx="10937">
                  <c:v>8.2100000000000009</c:v>
                </c:pt>
                <c:pt idx="10938">
                  <c:v>8.23</c:v>
                </c:pt>
                <c:pt idx="10939">
                  <c:v>8.23</c:v>
                </c:pt>
                <c:pt idx="10940">
                  <c:v>8.1999999999999993</c:v>
                </c:pt>
                <c:pt idx="10941">
                  <c:v>8.18</c:v>
                </c:pt>
                <c:pt idx="10942">
                  <c:v>8.18</c:v>
                </c:pt>
                <c:pt idx="10943">
                  <c:v>8.19</c:v>
                </c:pt>
                <c:pt idx="10944">
                  <c:v>8.2200000000000006</c:v>
                </c:pt>
                <c:pt idx="10945">
                  <c:v>8.2200000000000006</c:v>
                </c:pt>
                <c:pt idx="10946">
                  <c:v>8.2100000000000009</c:v>
                </c:pt>
                <c:pt idx="10947">
                  <c:v>8.19</c:v>
                </c:pt>
                <c:pt idx="10948">
                  <c:v>8.1999999999999993</c:v>
                </c:pt>
                <c:pt idx="10949">
                  <c:v>8.2200000000000006</c:v>
                </c:pt>
                <c:pt idx="10950">
                  <c:v>8.23</c:v>
                </c:pt>
                <c:pt idx="10951">
                  <c:v>8.23</c:v>
                </c:pt>
                <c:pt idx="10952">
                  <c:v>8.2100000000000009</c:v>
                </c:pt>
                <c:pt idx="10953">
                  <c:v>8.19</c:v>
                </c:pt>
                <c:pt idx="10954">
                  <c:v>8.18</c:v>
                </c:pt>
                <c:pt idx="10955">
                  <c:v>8.1999999999999993</c:v>
                </c:pt>
                <c:pt idx="10956">
                  <c:v>8.23</c:v>
                </c:pt>
                <c:pt idx="10957">
                  <c:v>8.23</c:v>
                </c:pt>
                <c:pt idx="10958">
                  <c:v>8.2200000000000006</c:v>
                </c:pt>
                <c:pt idx="10959">
                  <c:v>8.1999999999999993</c:v>
                </c:pt>
                <c:pt idx="10960">
                  <c:v>8.1999999999999993</c:v>
                </c:pt>
                <c:pt idx="10961">
                  <c:v>8.23</c:v>
                </c:pt>
                <c:pt idx="10962">
                  <c:v>8.25</c:v>
                </c:pt>
                <c:pt idx="10963">
                  <c:v>8.26</c:v>
                </c:pt>
                <c:pt idx="10964">
                  <c:v>8.23</c:v>
                </c:pt>
                <c:pt idx="10965">
                  <c:v>8.1999999999999993</c:v>
                </c:pt>
                <c:pt idx="10966">
                  <c:v>8.19</c:v>
                </c:pt>
                <c:pt idx="10967">
                  <c:v>8.2100000000000009</c:v>
                </c:pt>
                <c:pt idx="10968">
                  <c:v>8.24</c:v>
                </c:pt>
                <c:pt idx="10969">
                  <c:v>8.25</c:v>
                </c:pt>
                <c:pt idx="10970">
                  <c:v>8.24</c:v>
                </c:pt>
                <c:pt idx="10971">
                  <c:v>8.2100000000000009</c:v>
                </c:pt>
                <c:pt idx="10972">
                  <c:v>8.2100000000000009</c:v>
                </c:pt>
                <c:pt idx="10973">
                  <c:v>8.23</c:v>
                </c:pt>
                <c:pt idx="10974">
                  <c:v>8.25</c:v>
                </c:pt>
                <c:pt idx="10975">
                  <c:v>8.25</c:v>
                </c:pt>
                <c:pt idx="10976">
                  <c:v>8.24</c:v>
                </c:pt>
                <c:pt idx="10977">
                  <c:v>8.2100000000000009</c:v>
                </c:pt>
                <c:pt idx="10978">
                  <c:v>8.1999999999999993</c:v>
                </c:pt>
                <c:pt idx="10979">
                  <c:v>8.2100000000000009</c:v>
                </c:pt>
                <c:pt idx="10980">
                  <c:v>8.24</c:v>
                </c:pt>
                <c:pt idx="10981">
                  <c:v>8.26</c:v>
                </c:pt>
                <c:pt idx="10982">
                  <c:v>8.26</c:v>
                </c:pt>
                <c:pt idx="10983">
                  <c:v>8.23</c:v>
                </c:pt>
                <c:pt idx="10984">
                  <c:v>8.2200000000000006</c:v>
                </c:pt>
                <c:pt idx="10985">
                  <c:v>8.23</c:v>
                </c:pt>
                <c:pt idx="10986">
                  <c:v>8.27</c:v>
                </c:pt>
                <c:pt idx="10987">
                  <c:v>8.2799999999999994</c:v>
                </c:pt>
                <c:pt idx="10988">
                  <c:v>8.27</c:v>
                </c:pt>
                <c:pt idx="10989">
                  <c:v>8.23</c:v>
                </c:pt>
                <c:pt idx="10990">
                  <c:v>8.2100000000000009</c:v>
                </c:pt>
                <c:pt idx="10991">
                  <c:v>8.2100000000000009</c:v>
                </c:pt>
                <c:pt idx="10992">
                  <c:v>8.24</c:v>
                </c:pt>
                <c:pt idx="10993">
                  <c:v>8.27</c:v>
                </c:pt>
                <c:pt idx="10994">
                  <c:v>8.27</c:v>
                </c:pt>
                <c:pt idx="10995">
                  <c:v>8.25</c:v>
                </c:pt>
                <c:pt idx="10996">
                  <c:v>8.24</c:v>
                </c:pt>
                <c:pt idx="10997">
                  <c:v>8.24</c:v>
                </c:pt>
                <c:pt idx="10998">
                  <c:v>8.26</c:v>
                </c:pt>
                <c:pt idx="10999">
                  <c:v>8.2799999999999994</c:v>
                </c:pt>
                <c:pt idx="11000">
                  <c:v>8.2799999999999994</c:v>
                </c:pt>
                <c:pt idx="11001">
                  <c:v>8.25</c:v>
                </c:pt>
                <c:pt idx="11002">
                  <c:v>8.23</c:v>
                </c:pt>
                <c:pt idx="11003">
                  <c:v>8.2200000000000006</c:v>
                </c:pt>
                <c:pt idx="11004">
                  <c:v>8.24</c:v>
                </c:pt>
                <c:pt idx="11005">
                  <c:v>8.27</c:v>
                </c:pt>
                <c:pt idx="11006">
                  <c:v>8.27</c:v>
                </c:pt>
                <c:pt idx="11007">
                  <c:v>8.27</c:v>
                </c:pt>
                <c:pt idx="11008">
                  <c:v>8.25</c:v>
                </c:pt>
                <c:pt idx="11009">
                  <c:v>8.25</c:v>
                </c:pt>
                <c:pt idx="11010">
                  <c:v>8.27</c:v>
                </c:pt>
                <c:pt idx="11011">
                  <c:v>8.2899999999999991</c:v>
                </c:pt>
                <c:pt idx="11012">
                  <c:v>8.2899999999999991</c:v>
                </c:pt>
                <c:pt idx="11013">
                  <c:v>8.27</c:v>
                </c:pt>
                <c:pt idx="11014">
                  <c:v>8.25</c:v>
                </c:pt>
                <c:pt idx="11015">
                  <c:v>8.25</c:v>
                </c:pt>
                <c:pt idx="11016">
                  <c:v>8.25</c:v>
                </c:pt>
                <c:pt idx="11017">
                  <c:v>8.2799999999999994</c:v>
                </c:pt>
                <c:pt idx="11018">
                  <c:v>8.2899999999999991</c:v>
                </c:pt>
                <c:pt idx="11019">
                  <c:v>8.2899999999999991</c:v>
                </c:pt>
                <c:pt idx="11020">
                  <c:v>8.27</c:v>
                </c:pt>
                <c:pt idx="11021">
                  <c:v>8.27</c:v>
                </c:pt>
                <c:pt idx="11022">
                  <c:v>8.2799999999999994</c:v>
                </c:pt>
                <c:pt idx="11023">
                  <c:v>8.2899999999999991</c:v>
                </c:pt>
                <c:pt idx="11024">
                  <c:v>8.2899999999999991</c:v>
                </c:pt>
                <c:pt idx="11025">
                  <c:v>8.2899999999999991</c:v>
                </c:pt>
                <c:pt idx="11026">
                  <c:v>8.27</c:v>
                </c:pt>
                <c:pt idx="11027">
                  <c:v>8.27</c:v>
                </c:pt>
                <c:pt idx="11028">
                  <c:v>8.27</c:v>
                </c:pt>
                <c:pt idx="11029">
                  <c:v>8.2899999999999991</c:v>
                </c:pt>
                <c:pt idx="11030">
                  <c:v>8.3000000000000007</c:v>
                </c:pt>
                <c:pt idx="11031">
                  <c:v>8.3000000000000007</c:v>
                </c:pt>
                <c:pt idx="11032">
                  <c:v>8.3000000000000007</c:v>
                </c:pt>
                <c:pt idx="11033">
                  <c:v>8.3000000000000007</c:v>
                </c:pt>
                <c:pt idx="11034">
                  <c:v>8.3000000000000007</c:v>
                </c:pt>
                <c:pt idx="11035">
                  <c:v>8.3000000000000007</c:v>
                </c:pt>
                <c:pt idx="11036">
                  <c:v>8.3000000000000007</c:v>
                </c:pt>
                <c:pt idx="11037">
                  <c:v>8.3000000000000007</c:v>
                </c:pt>
                <c:pt idx="11038">
                  <c:v>8.2899999999999991</c:v>
                </c:pt>
                <c:pt idx="11039">
                  <c:v>8.2799999999999994</c:v>
                </c:pt>
                <c:pt idx="11040">
                  <c:v>8.2799999999999994</c:v>
                </c:pt>
                <c:pt idx="11041">
                  <c:v>8.2899999999999991</c:v>
                </c:pt>
                <c:pt idx="11042">
                  <c:v>8.3000000000000007</c:v>
                </c:pt>
                <c:pt idx="11043">
                  <c:v>8.3000000000000007</c:v>
                </c:pt>
                <c:pt idx="11044">
                  <c:v>8.3000000000000007</c:v>
                </c:pt>
                <c:pt idx="11045">
                  <c:v>8.3000000000000007</c:v>
                </c:pt>
                <c:pt idx="11046">
                  <c:v>8.3000000000000007</c:v>
                </c:pt>
                <c:pt idx="11047">
                  <c:v>8.3000000000000007</c:v>
                </c:pt>
                <c:pt idx="11048">
                  <c:v>8.3000000000000007</c:v>
                </c:pt>
                <c:pt idx="11049">
                  <c:v>8.3000000000000007</c:v>
                </c:pt>
                <c:pt idx="11050">
                  <c:v>8.3000000000000007</c:v>
                </c:pt>
                <c:pt idx="11051">
                  <c:v>8.3000000000000007</c:v>
                </c:pt>
                <c:pt idx="11052">
                  <c:v>8.3000000000000007</c:v>
                </c:pt>
                <c:pt idx="11053">
                  <c:v>8.3000000000000007</c:v>
                </c:pt>
                <c:pt idx="11054">
                  <c:v>8.3000000000000007</c:v>
                </c:pt>
                <c:pt idx="11055">
                  <c:v>8.31</c:v>
                </c:pt>
                <c:pt idx="11056">
                  <c:v>8.32</c:v>
                </c:pt>
                <c:pt idx="11057">
                  <c:v>8.32</c:v>
                </c:pt>
                <c:pt idx="11058">
                  <c:v>8.33</c:v>
                </c:pt>
                <c:pt idx="11059">
                  <c:v>8.33</c:v>
                </c:pt>
                <c:pt idx="11060">
                  <c:v>8.33</c:v>
                </c:pt>
                <c:pt idx="11061">
                  <c:v>8.33</c:v>
                </c:pt>
                <c:pt idx="11062">
                  <c:v>8.33</c:v>
                </c:pt>
                <c:pt idx="11063">
                  <c:v>8.33</c:v>
                </c:pt>
                <c:pt idx="11064">
                  <c:v>8.33</c:v>
                </c:pt>
                <c:pt idx="11065">
                  <c:v>8.32</c:v>
                </c:pt>
                <c:pt idx="11066">
                  <c:v>8.32</c:v>
                </c:pt>
                <c:pt idx="11067">
                  <c:v>8.32</c:v>
                </c:pt>
                <c:pt idx="11068">
                  <c:v>8.33</c:v>
                </c:pt>
                <c:pt idx="11069">
                  <c:v>8.34</c:v>
                </c:pt>
                <c:pt idx="11070">
                  <c:v>8.34</c:v>
                </c:pt>
                <c:pt idx="11071">
                  <c:v>8.34</c:v>
                </c:pt>
                <c:pt idx="11072">
                  <c:v>8.33</c:v>
                </c:pt>
                <c:pt idx="11073">
                  <c:v>8.32</c:v>
                </c:pt>
                <c:pt idx="11074">
                  <c:v>8.32</c:v>
                </c:pt>
                <c:pt idx="11075">
                  <c:v>8.33</c:v>
                </c:pt>
                <c:pt idx="11076">
                  <c:v>8.33</c:v>
                </c:pt>
                <c:pt idx="11077">
                  <c:v>8.33</c:v>
                </c:pt>
                <c:pt idx="11078">
                  <c:v>8.33</c:v>
                </c:pt>
                <c:pt idx="11079">
                  <c:v>8.33</c:v>
                </c:pt>
                <c:pt idx="11080">
                  <c:v>8.33</c:v>
                </c:pt>
                <c:pt idx="11081">
                  <c:v>8.35</c:v>
                </c:pt>
                <c:pt idx="11082">
                  <c:v>8.35</c:v>
                </c:pt>
                <c:pt idx="11083">
                  <c:v>8.35</c:v>
                </c:pt>
                <c:pt idx="11084">
                  <c:v>8.34</c:v>
                </c:pt>
                <c:pt idx="11085">
                  <c:v>8.34</c:v>
                </c:pt>
                <c:pt idx="11086">
                  <c:v>8.34</c:v>
                </c:pt>
                <c:pt idx="11087">
                  <c:v>8.34</c:v>
                </c:pt>
                <c:pt idx="11088">
                  <c:v>8.35</c:v>
                </c:pt>
                <c:pt idx="11089">
                  <c:v>8.35</c:v>
                </c:pt>
                <c:pt idx="11090">
                  <c:v>8.34</c:v>
                </c:pt>
                <c:pt idx="11091">
                  <c:v>8.34</c:v>
                </c:pt>
                <c:pt idx="11092">
                  <c:v>8.35</c:v>
                </c:pt>
                <c:pt idx="11093">
                  <c:v>8.36</c:v>
                </c:pt>
                <c:pt idx="11094">
                  <c:v>8.3699999999999992</c:v>
                </c:pt>
                <c:pt idx="11095">
                  <c:v>8.3699999999999992</c:v>
                </c:pt>
                <c:pt idx="11096">
                  <c:v>8.35</c:v>
                </c:pt>
                <c:pt idx="11097">
                  <c:v>8.34</c:v>
                </c:pt>
                <c:pt idx="11098">
                  <c:v>8.34</c:v>
                </c:pt>
                <c:pt idx="11099">
                  <c:v>8.35</c:v>
                </c:pt>
                <c:pt idx="11100">
                  <c:v>8.3699999999999992</c:v>
                </c:pt>
                <c:pt idx="11101">
                  <c:v>8.3699999999999992</c:v>
                </c:pt>
                <c:pt idx="11102">
                  <c:v>8.36</c:v>
                </c:pt>
                <c:pt idx="11103">
                  <c:v>8.36</c:v>
                </c:pt>
                <c:pt idx="11104">
                  <c:v>8.36</c:v>
                </c:pt>
                <c:pt idx="11105">
                  <c:v>8.39</c:v>
                </c:pt>
                <c:pt idx="11106">
                  <c:v>8.4</c:v>
                </c:pt>
                <c:pt idx="11107">
                  <c:v>8.39</c:v>
                </c:pt>
                <c:pt idx="11108">
                  <c:v>8.3699999999999992</c:v>
                </c:pt>
                <c:pt idx="11109">
                  <c:v>8.35</c:v>
                </c:pt>
                <c:pt idx="11110">
                  <c:v>8.35</c:v>
                </c:pt>
                <c:pt idx="11111">
                  <c:v>8.3699999999999992</c:v>
                </c:pt>
                <c:pt idx="11112">
                  <c:v>8.39</c:v>
                </c:pt>
                <c:pt idx="11113">
                  <c:v>8.39</c:v>
                </c:pt>
                <c:pt idx="11114">
                  <c:v>8.3800000000000008</c:v>
                </c:pt>
                <c:pt idx="11115">
                  <c:v>8.36</c:v>
                </c:pt>
                <c:pt idx="11116">
                  <c:v>8.36</c:v>
                </c:pt>
                <c:pt idx="11117">
                  <c:v>8.39</c:v>
                </c:pt>
                <c:pt idx="11118">
                  <c:v>8.4</c:v>
                </c:pt>
                <c:pt idx="11119">
                  <c:v>8.4</c:v>
                </c:pt>
                <c:pt idx="11120">
                  <c:v>8.3800000000000008</c:v>
                </c:pt>
                <c:pt idx="11121">
                  <c:v>8.36</c:v>
                </c:pt>
                <c:pt idx="11122">
                  <c:v>8.35</c:v>
                </c:pt>
                <c:pt idx="11123">
                  <c:v>8.3699999999999992</c:v>
                </c:pt>
                <c:pt idx="11124">
                  <c:v>8.4</c:v>
                </c:pt>
                <c:pt idx="11125">
                  <c:v>8.4</c:v>
                </c:pt>
                <c:pt idx="11126">
                  <c:v>8.39</c:v>
                </c:pt>
                <c:pt idx="11127">
                  <c:v>8.3699999999999992</c:v>
                </c:pt>
                <c:pt idx="11128">
                  <c:v>8.3699999999999992</c:v>
                </c:pt>
                <c:pt idx="11129">
                  <c:v>8.39</c:v>
                </c:pt>
                <c:pt idx="11130">
                  <c:v>8.41</c:v>
                </c:pt>
                <c:pt idx="11131">
                  <c:v>8.41</c:v>
                </c:pt>
                <c:pt idx="11132">
                  <c:v>8.4</c:v>
                </c:pt>
                <c:pt idx="11133">
                  <c:v>8.3800000000000008</c:v>
                </c:pt>
                <c:pt idx="11134">
                  <c:v>8.3800000000000008</c:v>
                </c:pt>
                <c:pt idx="11135">
                  <c:v>8.39</c:v>
                </c:pt>
                <c:pt idx="11136">
                  <c:v>8.41</c:v>
                </c:pt>
                <c:pt idx="11137">
                  <c:v>8.42</c:v>
                </c:pt>
                <c:pt idx="11138">
                  <c:v>8.41</c:v>
                </c:pt>
                <c:pt idx="11139">
                  <c:v>8.39</c:v>
                </c:pt>
                <c:pt idx="11140">
                  <c:v>8.39</c:v>
                </c:pt>
                <c:pt idx="11141">
                  <c:v>8.4</c:v>
                </c:pt>
                <c:pt idx="11142">
                  <c:v>8.43</c:v>
                </c:pt>
                <c:pt idx="11143">
                  <c:v>8.43</c:v>
                </c:pt>
                <c:pt idx="11144">
                  <c:v>8.41</c:v>
                </c:pt>
                <c:pt idx="11145">
                  <c:v>8.39</c:v>
                </c:pt>
                <c:pt idx="11146">
                  <c:v>8.39</c:v>
                </c:pt>
                <c:pt idx="11147">
                  <c:v>8.39</c:v>
                </c:pt>
                <c:pt idx="11148">
                  <c:v>8.41</c:v>
                </c:pt>
                <c:pt idx="11149">
                  <c:v>8.43</c:v>
                </c:pt>
                <c:pt idx="11150">
                  <c:v>8.42</c:v>
                </c:pt>
                <c:pt idx="11151">
                  <c:v>8.4</c:v>
                </c:pt>
                <c:pt idx="11152">
                  <c:v>8.4</c:v>
                </c:pt>
                <c:pt idx="11153">
                  <c:v>8.41</c:v>
                </c:pt>
                <c:pt idx="11154">
                  <c:v>8.43</c:v>
                </c:pt>
                <c:pt idx="11155">
                  <c:v>8.44</c:v>
                </c:pt>
                <c:pt idx="11156">
                  <c:v>8.43</c:v>
                </c:pt>
                <c:pt idx="11157">
                  <c:v>8.4</c:v>
                </c:pt>
                <c:pt idx="11158">
                  <c:v>8.39</c:v>
                </c:pt>
                <c:pt idx="11159">
                  <c:v>8.4</c:v>
                </c:pt>
                <c:pt idx="11160">
                  <c:v>8.42</c:v>
                </c:pt>
                <c:pt idx="11161">
                  <c:v>8.43</c:v>
                </c:pt>
                <c:pt idx="11162">
                  <c:v>8.44</c:v>
                </c:pt>
                <c:pt idx="11163">
                  <c:v>8.42</c:v>
                </c:pt>
                <c:pt idx="11164">
                  <c:v>8.41</c:v>
                </c:pt>
                <c:pt idx="11165">
                  <c:v>8.42</c:v>
                </c:pt>
                <c:pt idx="11166">
                  <c:v>8.44</c:v>
                </c:pt>
                <c:pt idx="11167">
                  <c:v>8.4499999999999993</c:v>
                </c:pt>
                <c:pt idx="11168">
                  <c:v>8.44</c:v>
                </c:pt>
                <c:pt idx="11169">
                  <c:v>8.42</c:v>
                </c:pt>
                <c:pt idx="11170">
                  <c:v>8.4</c:v>
                </c:pt>
                <c:pt idx="11171">
                  <c:v>8.4</c:v>
                </c:pt>
                <c:pt idx="11172">
                  <c:v>8.43</c:v>
                </c:pt>
                <c:pt idx="11173">
                  <c:v>8.44</c:v>
                </c:pt>
                <c:pt idx="11174">
                  <c:v>8.4499999999999993</c:v>
                </c:pt>
                <c:pt idx="11175">
                  <c:v>8.44</c:v>
                </c:pt>
                <c:pt idx="11176">
                  <c:v>8.43</c:v>
                </c:pt>
                <c:pt idx="11177">
                  <c:v>8.43</c:v>
                </c:pt>
                <c:pt idx="11178">
                  <c:v>8.4499999999999993</c:v>
                </c:pt>
                <c:pt idx="11179">
                  <c:v>8.4600000000000009</c:v>
                </c:pt>
                <c:pt idx="11180">
                  <c:v>8.4600000000000009</c:v>
                </c:pt>
                <c:pt idx="11181">
                  <c:v>8.43</c:v>
                </c:pt>
                <c:pt idx="11182">
                  <c:v>8.42</c:v>
                </c:pt>
                <c:pt idx="11183">
                  <c:v>8.41</c:v>
                </c:pt>
                <c:pt idx="11184">
                  <c:v>8.43</c:v>
                </c:pt>
                <c:pt idx="11185">
                  <c:v>8.4499999999999993</c:v>
                </c:pt>
                <c:pt idx="11186">
                  <c:v>8.4499999999999993</c:v>
                </c:pt>
                <c:pt idx="11187">
                  <c:v>8.4499999999999993</c:v>
                </c:pt>
                <c:pt idx="11188">
                  <c:v>8.44</c:v>
                </c:pt>
                <c:pt idx="11189">
                  <c:v>8.44</c:v>
                </c:pt>
                <c:pt idx="11190">
                  <c:v>8.4499999999999993</c:v>
                </c:pt>
                <c:pt idx="11191">
                  <c:v>8.4700000000000006</c:v>
                </c:pt>
                <c:pt idx="11192">
                  <c:v>8.4700000000000006</c:v>
                </c:pt>
                <c:pt idx="11193">
                  <c:v>8.4499999999999993</c:v>
                </c:pt>
                <c:pt idx="11194">
                  <c:v>8.43</c:v>
                </c:pt>
                <c:pt idx="11195">
                  <c:v>8.42</c:v>
                </c:pt>
                <c:pt idx="11196">
                  <c:v>8.44</c:v>
                </c:pt>
                <c:pt idx="11197">
                  <c:v>8.4600000000000009</c:v>
                </c:pt>
                <c:pt idx="11198">
                  <c:v>8.4700000000000006</c:v>
                </c:pt>
                <c:pt idx="11199">
                  <c:v>8.4700000000000006</c:v>
                </c:pt>
                <c:pt idx="11200">
                  <c:v>8.4700000000000006</c:v>
                </c:pt>
                <c:pt idx="11201">
                  <c:v>8.4700000000000006</c:v>
                </c:pt>
                <c:pt idx="11202">
                  <c:v>8.4700000000000006</c:v>
                </c:pt>
                <c:pt idx="11203">
                  <c:v>8.48</c:v>
                </c:pt>
                <c:pt idx="11204">
                  <c:v>8.48</c:v>
                </c:pt>
                <c:pt idx="11205">
                  <c:v>8.4700000000000006</c:v>
                </c:pt>
                <c:pt idx="11206">
                  <c:v>8.4600000000000009</c:v>
                </c:pt>
                <c:pt idx="11207">
                  <c:v>8.4600000000000009</c:v>
                </c:pt>
                <c:pt idx="11208">
                  <c:v>8.4600000000000009</c:v>
                </c:pt>
                <c:pt idx="11209">
                  <c:v>8.48</c:v>
                </c:pt>
                <c:pt idx="11210">
                  <c:v>8.48</c:v>
                </c:pt>
                <c:pt idx="11211">
                  <c:v>8.48</c:v>
                </c:pt>
                <c:pt idx="11212">
                  <c:v>8.48</c:v>
                </c:pt>
                <c:pt idx="11213">
                  <c:v>8.48</c:v>
                </c:pt>
                <c:pt idx="11214">
                  <c:v>8.48</c:v>
                </c:pt>
                <c:pt idx="11215">
                  <c:v>8.48</c:v>
                </c:pt>
                <c:pt idx="11216">
                  <c:v>8.48</c:v>
                </c:pt>
                <c:pt idx="11217">
                  <c:v>8.48</c:v>
                </c:pt>
                <c:pt idx="11218">
                  <c:v>8.4700000000000006</c:v>
                </c:pt>
                <c:pt idx="11219">
                  <c:v>8.4700000000000006</c:v>
                </c:pt>
                <c:pt idx="11220">
                  <c:v>8.4700000000000006</c:v>
                </c:pt>
                <c:pt idx="11221">
                  <c:v>8.48</c:v>
                </c:pt>
                <c:pt idx="11222">
                  <c:v>8.4499999999999993</c:v>
                </c:pt>
                <c:pt idx="11223">
                  <c:v>8.4499999999999993</c:v>
                </c:pt>
                <c:pt idx="11224">
                  <c:v>8.4499999999999993</c:v>
                </c:pt>
                <c:pt idx="11225">
                  <c:v>8.44</c:v>
                </c:pt>
                <c:pt idx="11226">
                  <c:v>8.44</c:v>
                </c:pt>
                <c:pt idx="11227">
                  <c:v>8.44</c:v>
                </c:pt>
                <c:pt idx="11228">
                  <c:v>8.44</c:v>
                </c:pt>
                <c:pt idx="11229">
                  <c:v>8.4499999999999993</c:v>
                </c:pt>
                <c:pt idx="11230">
                  <c:v>8.4499999999999993</c:v>
                </c:pt>
                <c:pt idx="11231">
                  <c:v>8.4499999999999993</c:v>
                </c:pt>
                <c:pt idx="11232">
                  <c:v>8.4499999999999993</c:v>
                </c:pt>
                <c:pt idx="11233">
                  <c:v>8.4499999999999993</c:v>
                </c:pt>
                <c:pt idx="11234">
                  <c:v>8.4499999999999993</c:v>
                </c:pt>
                <c:pt idx="11235">
                  <c:v>8.4499999999999993</c:v>
                </c:pt>
                <c:pt idx="11236">
                  <c:v>8.4499999999999993</c:v>
                </c:pt>
                <c:pt idx="11237">
                  <c:v>8.4499999999999993</c:v>
                </c:pt>
                <c:pt idx="11238">
                  <c:v>8.4499999999999993</c:v>
                </c:pt>
                <c:pt idx="11239">
                  <c:v>8.4600000000000009</c:v>
                </c:pt>
                <c:pt idx="11240">
                  <c:v>8.4600000000000009</c:v>
                </c:pt>
                <c:pt idx="11241">
                  <c:v>8.4700000000000006</c:v>
                </c:pt>
                <c:pt idx="11242">
                  <c:v>8.4700000000000006</c:v>
                </c:pt>
                <c:pt idx="11243">
                  <c:v>8.4700000000000006</c:v>
                </c:pt>
                <c:pt idx="11244">
                  <c:v>8.4700000000000006</c:v>
                </c:pt>
                <c:pt idx="11245">
                  <c:v>8.4700000000000006</c:v>
                </c:pt>
                <c:pt idx="11246">
                  <c:v>8.4700000000000006</c:v>
                </c:pt>
                <c:pt idx="11247">
                  <c:v>8.4700000000000006</c:v>
                </c:pt>
                <c:pt idx="11248">
                  <c:v>8.4700000000000006</c:v>
                </c:pt>
                <c:pt idx="11249">
                  <c:v>8.4700000000000006</c:v>
                </c:pt>
                <c:pt idx="11250">
                  <c:v>8.4700000000000006</c:v>
                </c:pt>
                <c:pt idx="11251">
                  <c:v>8.4700000000000006</c:v>
                </c:pt>
                <c:pt idx="11252">
                  <c:v>8.48</c:v>
                </c:pt>
                <c:pt idx="11253">
                  <c:v>8.48</c:v>
                </c:pt>
                <c:pt idx="11254">
                  <c:v>8.48</c:v>
                </c:pt>
                <c:pt idx="11255">
                  <c:v>8.48</c:v>
                </c:pt>
                <c:pt idx="11256">
                  <c:v>8.49</c:v>
                </c:pt>
                <c:pt idx="11257">
                  <c:v>8.49</c:v>
                </c:pt>
                <c:pt idx="11258">
                  <c:v>8.49</c:v>
                </c:pt>
                <c:pt idx="11259">
                  <c:v>8.48</c:v>
                </c:pt>
                <c:pt idx="11260">
                  <c:v>8.48</c:v>
                </c:pt>
                <c:pt idx="11261">
                  <c:v>8.48</c:v>
                </c:pt>
                <c:pt idx="11262">
                  <c:v>8.49</c:v>
                </c:pt>
                <c:pt idx="11263">
                  <c:v>8.49</c:v>
                </c:pt>
                <c:pt idx="11264">
                  <c:v>8.49</c:v>
                </c:pt>
                <c:pt idx="11265">
                  <c:v>8.48</c:v>
                </c:pt>
                <c:pt idx="11266">
                  <c:v>8.48</c:v>
                </c:pt>
                <c:pt idx="11267">
                  <c:v>8.49</c:v>
                </c:pt>
                <c:pt idx="11268">
                  <c:v>8.5</c:v>
                </c:pt>
                <c:pt idx="11269">
                  <c:v>8.5</c:v>
                </c:pt>
                <c:pt idx="11270">
                  <c:v>8.5</c:v>
                </c:pt>
                <c:pt idx="11271">
                  <c:v>8.49</c:v>
                </c:pt>
                <c:pt idx="11272">
                  <c:v>8.49</c:v>
                </c:pt>
                <c:pt idx="11273">
                  <c:v>8.49</c:v>
                </c:pt>
                <c:pt idx="11274">
                  <c:v>8.49</c:v>
                </c:pt>
                <c:pt idx="11275">
                  <c:v>8.49</c:v>
                </c:pt>
                <c:pt idx="11276">
                  <c:v>8.49</c:v>
                </c:pt>
                <c:pt idx="11277">
                  <c:v>8.48</c:v>
                </c:pt>
                <c:pt idx="11278">
                  <c:v>8.48</c:v>
                </c:pt>
                <c:pt idx="11279">
                  <c:v>8.49</c:v>
                </c:pt>
                <c:pt idx="11280">
                  <c:v>8.51</c:v>
                </c:pt>
                <c:pt idx="11281">
                  <c:v>8.51</c:v>
                </c:pt>
                <c:pt idx="11282">
                  <c:v>8.51</c:v>
                </c:pt>
                <c:pt idx="11283">
                  <c:v>8.49</c:v>
                </c:pt>
                <c:pt idx="11284">
                  <c:v>8.48</c:v>
                </c:pt>
                <c:pt idx="11285">
                  <c:v>8.48</c:v>
                </c:pt>
                <c:pt idx="11286">
                  <c:v>8.49</c:v>
                </c:pt>
                <c:pt idx="11287">
                  <c:v>8.51</c:v>
                </c:pt>
                <c:pt idx="11288">
                  <c:v>8.51</c:v>
                </c:pt>
                <c:pt idx="11289">
                  <c:v>8.5</c:v>
                </c:pt>
                <c:pt idx="11290">
                  <c:v>8.49</c:v>
                </c:pt>
                <c:pt idx="11291">
                  <c:v>8.49</c:v>
                </c:pt>
                <c:pt idx="11292">
                  <c:v>8.51</c:v>
                </c:pt>
                <c:pt idx="11293">
                  <c:v>8.5299999999999994</c:v>
                </c:pt>
                <c:pt idx="11294">
                  <c:v>8.52</c:v>
                </c:pt>
                <c:pt idx="11295">
                  <c:v>8.5</c:v>
                </c:pt>
                <c:pt idx="11296">
                  <c:v>8.48</c:v>
                </c:pt>
                <c:pt idx="11297">
                  <c:v>8.48</c:v>
                </c:pt>
                <c:pt idx="11298">
                  <c:v>8.49</c:v>
                </c:pt>
                <c:pt idx="11299">
                  <c:v>8.52</c:v>
                </c:pt>
                <c:pt idx="11300">
                  <c:v>8.5299999999999994</c:v>
                </c:pt>
                <c:pt idx="11301">
                  <c:v>8.51</c:v>
                </c:pt>
                <c:pt idx="11302">
                  <c:v>8.49</c:v>
                </c:pt>
                <c:pt idx="11303">
                  <c:v>8.49</c:v>
                </c:pt>
                <c:pt idx="11304">
                  <c:v>8.52</c:v>
                </c:pt>
                <c:pt idx="11305">
                  <c:v>8.5399999999999991</c:v>
                </c:pt>
                <c:pt idx="11306">
                  <c:v>8.5399999999999991</c:v>
                </c:pt>
                <c:pt idx="11307">
                  <c:v>8.52</c:v>
                </c:pt>
                <c:pt idx="11308">
                  <c:v>8.49</c:v>
                </c:pt>
                <c:pt idx="11309">
                  <c:v>8.49</c:v>
                </c:pt>
                <c:pt idx="11310">
                  <c:v>8.5</c:v>
                </c:pt>
                <c:pt idx="11311">
                  <c:v>8.5299999999999994</c:v>
                </c:pt>
                <c:pt idx="11312">
                  <c:v>8.5399999999999991</c:v>
                </c:pt>
                <c:pt idx="11313">
                  <c:v>8.5299999999999994</c:v>
                </c:pt>
                <c:pt idx="11314">
                  <c:v>8.51</c:v>
                </c:pt>
                <c:pt idx="11315">
                  <c:v>8.51</c:v>
                </c:pt>
                <c:pt idx="11316">
                  <c:v>8.51</c:v>
                </c:pt>
                <c:pt idx="11317">
                  <c:v>8.51</c:v>
                </c:pt>
                <c:pt idx="11318">
                  <c:v>8.51</c:v>
                </c:pt>
                <c:pt idx="11319">
                  <c:v>8.51</c:v>
                </c:pt>
                <c:pt idx="11320">
                  <c:v>8.51</c:v>
                </c:pt>
                <c:pt idx="11321">
                  <c:v>8.51</c:v>
                </c:pt>
                <c:pt idx="11322">
                  <c:v>8.51</c:v>
                </c:pt>
                <c:pt idx="11323">
                  <c:v>8.51</c:v>
                </c:pt>
                <c:pt idx="11324">
                  <c:v>8.51</c:v>
                </c:pt>
                <c:pt idx="11325">
                  <c:v>8.51</c:v>
                </c:pt>
                <c:pt idx="11326">
                  <c:v>8.49</c:v>
                </c:pt>
                <c:pt idx="11327">
                  <c:v>8.5299999999999994</c:v>
                </c:pt>
                <c:pt idx="11328">
                  <c:v>8.52</c:v>
                </c:pt>
                <c:pt idx="11329">
                  <c:v>8.48</c:v>
                </c:pt>
                <c:pt idx="11330">
                  <c:v>8.52</c:v>
                </c:pt>
                <c:pt idx="11331">
                  <c:v>8.5299999999999994</c:v>
                </c:pt>
                <c:pt idx="11332">
                  <c:v>8.51</c:v>
                </c:pt>
                <c:pt idx="11333">
                  <c:v>8.5399999999999991</c:v>
                </c:pt>
                <c:pt idx="11334">
                  <c:v>8.5399999999999991</c:v>
                </c:pt>
                <c:pt idx="11335">
                  <c:v>8.5</c:v>
                </c:pt>
                <c:pt idx="11336">
                  <c:v>8.52</c:v>
                </c:pt>
                <c:pt idx="11337">
                  <c:v>8.5299999999999994</c:v>
                </c:pt>
                <c:pt idx="11338">
                  <c:v>8.52</c:v>
                </c:pt>
                <c:pt idx="11339">
                  <c:v>8.5399999999999991</c:v>
                </c:pt>
                <c:pt idx="11340">
                  <c:v>8.5399999999999991</c:v>
                </c:pt>
                <c:pt idx="11341">
                  <c:v>8.51</c:v>
                </c:pt>
                <c:pt idx="11342">
                  <c:v>8.52</c:v>
                </c:pt>
                <c:pt idx="11343">
                  <c:v>8.5399999999999991</c:v>
                </c:pt>
                <c:pt idx="11344">
                  <c:v>8.52</c:v>
                </c:pt>
                <c:pt idx="11345">
                  <c:v>8.5399999999999991</c:v>
                </c:pt>
                <c:pt idx="11346">
                  <c:v>8.5500000000000007</c:v>
                </c:pt>
                <c:pt idx="11347">
                  <c:v>8.5299999999999994</c:v>
                </c:pt>
                <c:pt idx="11348">
                  <c:v>8.5299999999999994</c:v>
                </c:pt>
                <c:pt idx="11349">
                  <c:v>8.5500000000000007</c:v>
                </c:pt>
                <c:pt idx="11350">
                  <c:v>8.5399999999999991</c:v>
                </c:pt>
                <c:pt idx="11351">
                  <c:v>8.56</c:v>
                </c:pt>
                <c:pt idx="11352">
                  <c:v>8.56</c:v>
                </c:pt>
                <c:pt idx="11353">
                  <c:v>8.5500000000000007</c:v>
                </c:pt>
                <c:pt idx="11354">
                  <c:v>8.56</c:v>
                </c:pt>
                <c:pt idx="11355">
                  <c:v>8.5500000000000007</c:v>
                </c:pt>
                <c:pt idx="11356">
                  <c:v>8.57</c:v>
                </c:pt>
                <c:pt idx="11357">
                  <c:v>8.57</c:v>
                </c:pt>
                <c:pt idx="11358">
                  <c:v>8.57</c:v>
                </c:pt>
                <c:pt idx="11359">
                  <c:v>8.57</c:v>
                </c:pt>
                <c:pt idx="11360">
                  <c:v>8.57</c:v>
                </c:pt>
                <c:pt idx="11361">
                  <c:v>8.59</c:v>
                </c:pt>
                <c:pt idx="11362">
                  <c:v>8.59</c:v>
                </c:pt>
                <c:pt idx="11363">
                  <c:v>8.57</c:v>
                </c:pt>
                <c:pt idx="11364">
                  <c:v>8.58</c:v>
                </c:pt>
                <c:pt idx="11365">
                  <c:v>8.58</c:v>
                </c:pt>
                <c:pt idx="11366">
                  <c:v>8.58</c:v>
                </c:pt>
                <c:pt idx="11367">
                  <c:v>8.59</c:v>
                </c:pt>
                <c:pt idx="11368">
                  <c:v>8.57</c:v>
                </c:pt>
                <c:pt idx="11369">
                  <c:v>8.57</c:v>
                </c:pt>
                <c:pt idx="11370">
                  <c:v>8.59</c:v>
                </c:pt>
                <c:pt idx="11371">
                  <c:v>8.57</c:v>
                </c:pt>
                <c:pt idx="11372">
                  <c:v>8.58</c:v>
                </c:pt>
                <c:pt idx="11373">
                  <c:v>8.6</c:v>
                </c:pt>
                <c:pt idx="11374">
                  <c:v>8.57</c:v>
                </c:pt>
                <c:pt idx="11375">
                  <c:v>8.57</c:v>
                </c:pt>
                <c:pt idx="11376">
                  <c:v>8.59</c:v>
                </c:pt>
                <c:pt idx="11377">
                  <c:v>8.58</c:v>
                </c:pt>
                <c:pt idx="11378">
                  <c:v>8.58</c:v>
                </c:pt>
                <c:pt idx="11379">
                  <c:v>8.6</c:v>
                </c:pt>
                <c:pt idx="11380">
                  <c:v>8.58</c:v>
                </c:pt>
                <c:pt idx="11381">
                  <c:v>8.57</c:v>
                </c:pt>
                <c:pt idx="11382">
                  <c:v>8.59</c:v>
                </c:pt>
                <c:pt idx="11383">
                  <c:v>8.58</c:v>
                </c:pt>
                <c:pt idx="11384">
                  <c:v>8.58</c:v>
                </c:pt>
                <c:pt idx="11385">
                  <c:v>8.61</c:v>
                </c:pt>
                <c:pt idx="11386">
                  <c:v>8.58</c:v>
                </c:pt>
                <c:pt idx="11387">
                  <c:v>8.57</c:v>
                </c:pt>
                <c:pt idx="11388">
                  <c:v>8.6</c:v>
                </c:pt>
                <c:pt idx="11389">
                  <c:v>8.59</c:v>
                </c:pt>
                <c:pt idx="11390">
                  <c:v>8.58</c:v>
                </c:pt>
                <c:pt idx="11391">
                  <c:v>8.59</c:v>
                </c:pt>
                <c:pt idx="11392">
                  <c:v>8.5500000000000007</c:v>
                </c:pt>
                <c:pt idx="11393">
                  <c:v>8.5299999999999994</c:v>
                </c:pt>
                <c:pt idx="11394">
                  <c:v>8.5500000000000007</c:v>
                </c:pt>
                <c:pt idx="11395">
                  <c:v>8.5399999999999991</c:v>
                </c:pt>
                <c:pt idx="11396">
                  <c:v>8.5299999999999994</c:v>
                </c:pt>
                <c:pt idx="11397">
                  <c:v>8.56</c:v>
                </c:pt>
                <c:pt idx="11398">
                  <c:v>8.5399999999999991</c:v>
                </c:pt>
                <c:pt idx="11399">
                  <c:v>8.52</c:v>
                </c:pt>
                <c:pt idx="11400">
                  <c:v>8.5500000000000007</c:v>
                </c:pt>
                <c:pt idx="11401">
                  <c:v>8.5500000000000007</c:v>
                </c:pt>
                <c:pt idx="11402">
                  <c:v>8.5299999999999994</c:v>
                </c:pt>
                <c:pt idx="11403">
                  <c:v>8.57</c:v>
                </c:pt>
                <c:pt idx="11404">
                  <c:v>8.56</c:v>
                </c:pt>
                <c:pt idx="11405">
                  <c:v>8.5299999999999994</c:v>
                </c:pt>
                <c:pt idx="11406">
                  <c:v>8.5500000000000007</c:v>
                </c:pt>
                <c:pt idx="11407">
                  <c:v>8.56</c:v>
                </c:pt>
                <c:pt idx="11408">
                  <c:v>8.5399999999999991</c:v>
                </c:pt>
                <c:pt idx="11409">
                  <c:v>8.57</c:v>
                </c:pt>
                <c:pt idx="11410">
                  <c:v>8.56</c:v>
                </c:pt>
                <c:pt idx="11411">
                  <c:v>8.5399999999999991</c:v>
                </c:pt>
                <c:pt idx="11412">
                  <c:v>8.56</c:v>
                </c:pt>
                <c:pt idx="11413">
                  <c:v>8.57</c:v>
                </c:pt>
                <c:pt idx="11414">
                  <c:v>8.56</c:v>
                </c:pt>
                <c:pt idx="11415">
                  <c:v>8.58</c:v>
                </c:pt>
                <c:pt idx="11416">
                  <c:v>8.57</c:v>
                </c:pt>
                <c:pt idx="11417">
                  <c:v>8.5500000000000007</c:v>
                </c:pt>
                <c:pt idx="11418">
                  <c:v>8.56</c:v>
                </c:pt>
                <c:pt idx="11419">
                  <c:v>8.57</c:v>
                </c:pt>
                <c:pt idx="11420">
                  <c:v>8.56</c:v>
                </c:pt>
                <c:pt idx="11421">
                  <c:v>8.58</c:v>
                </c:pt>
                <c:pt idx="11422">
                  <c:v>8.58</c:v>
                </c:pt>
                <c:pt idx="11423">
                  <c:v>8.56</c:v>
                </c:pt>
                <c:pt idx="11424">
                  <c:v>8.57</c:v>
                </c:pt>
                <c:pt idx="11425">
                  <c:v>8.59</c:v>
                </c:pt>
                <c:pt idx="11426">
                  <c:v>8.57</c:v>
                </c:pt>
                <c:pt idx="11427">
                  <c:v>8.59</c:v>
                </c:pt>
                <c:pt idx="11428">
                  <c:v>8.6</c:v>
                </c:pt>
                <c:pt idx="11429">
                  <c:v>8.57</c:v>
                </c:pt>
                <c:pt idx="11430">
                  <c:v>8.58</c:v>
                </c:pt>
                <c:pt idx="11431">
                  <c:v>8.59</c:v>
                </c:pt>
                <c:pt idx="11432">
                  <c:v>8.6</c:v>
                </c:pt>
                <c:pt idx="11433">
                  <c:v>8.6</c:v>
                </c:pt>
                <c:pt idx="11434">
                  <c:v>8.59</c:v>
                </c:pt>
                <c:pt idx="11435">
                  <c:v>8.59</c:v>
                </c:pt>
                <c:pt idx="11436">
                  <c:v>8.6</c:v>
                </c:pt>
                <c:pt idx="11437">
                  <c:v>8.59</c:v>
                </c:pt>
                <c:pt idx="11438">
                  <c:v>8.6</c:v>
                </c:pt>
                <c:pt idx="11439">
                  <c:v>8.61</c:v>
                </c:pt>
                <c:pt idx="11440">
                  <c:v>8.61</c:v>
                </c:pt>
                <c:pt idx="11441">
                  <c:v>8.61</c:v>
                </c:pt>
                <c:pt idx="11442">
                  <c:v>8.61</c:v>
                </c:pt>
                <c:pt idx="11443">
                  <c:v>8.61</c:v>
                </c:pt>
                <c:pt idx="11444">
                  <c:v>8.61</c:v>
                </c:pt>
                <c:pt idx="11445">
                  <c:v>8.6300000000000008</c:v>
                </c:pt>
                <c:pt idx="11446">
                  <c:v>8.6300000000000008</c:v>
                </c:pt>
                <c:pt idx="11447">
                  <c:v>8.6</c:v>
                </c:pt>
                <c:pt idx="11448">
                  <c:v>8.61</c:v>
                </c:pt>
                <c:pt idx="11449">
                  <c:v>8.6</c:v>
                </c:pt>
                <c:pt idx="11450">
                  <c:v>8.61</c:v>
                </c:pt>
                <c:pt idx="11451">
                  <c:v>8.6199999999999992</c:v>
                </c:pt>
                <c:pt idx="11452">
                  <c:v>8.59</c:v>
                </c:pt>
                <c:pt idx="11453">
                  <c:v>8.59</c:v>
                </c:pt>
                <c:pt idx="11454">
                  <c:v>8.58</c:v>
                </c:pt>
                <c:pt idx="11455">
                  <c:v>8.59</c:v>
                </c:pt>
                <c:pt idx="11456">
                  <c:v>8.6</c:v>
                </c:pt>
                <c:pt idx="11457">
                  <c:v>8.57</c:v>
                </c:pt>
                <c:pt idx="11458">
                  <c:v>8.56</c:v>
                </c:pt>
                <c:pt idx="11459">
                  <c:v>8.59</c:v>
                </c:pt>
                <c:pt idx="11460">
                  <c:v>8.57</c:v>
                </c:pt>
                <c:pt idx="11461">
                  <c:v>8.58</c:v>
                </c:pt>
                <c:pt idx="11462">
                  <c:v>8.61</c:v>
                </c:pt>
                <c:pt idx="11463">
                  <c:v>8.58</c:v>
                </c:pt>
                <c:pt idx="11464">
                  <c:v>8.56</c:v>
                </c:pt>
                <c:pt idx="11465">
                  <c:v>8.59</c:v>
                </c:pt>
                <c:pt idx="11466">
                  <c:v>8.58</c:v>
                </c:pt>
                <c:pt idx="11467">
                  <c:v>8.58</c:v>
                </c:pt>
                <c:pt idx="11468">
                  <c:v>8.61</c:v>
                </c:pt>
                <c:pt idx="11469">
                  <c:v>8.59</c:v>
                </c:pt>
                <c:pt idx="11470">
                  <c:v>8.57</c:v>
                </c:pt>
                <c:pt idx="11471">
                  <c:v>8.6</c:v>
                </c:pt>
                <c:pt idx="11472">
                  <c:v>8.6</c:v>
                </c:pt>
                <c:pt idx="11473">
                  <c:v>8.58</c:v>
                </c:pt>
                <c:pt idx="11474">
                  <c:v>8.6199999999999992</c:v>
                </c:pt>
                <c:pt idx="11475">
                  <c:v>8.6</c:v>
                </c:pt>
                <c:pt idx="11476">
                  <c:v>8.57</c:v>
                </c:pt>
                <c:pt idx="11477">
                  <c:v>8.6</c:v>
                </c:pt>
                <c:pt idx="11478">
                  <c:v>8.6</c:v>
                </c:pt>
                <c:pt idx="11479">
                  <c:v>8.58</c:v>
                </c:pt>
                <c:pt idx="11480">
                  <c:v>8.6199999999999992</c:v>
                </c:pt>
                <c:pt idx="11481">
                  <c:v>8.61</c:v>
                </c:pt>
                <c:pt idx="11482">
                  <c:v>8.58</c:v>
                </c:pt>
                <c:pt idx="11483">
                  <c:v>8.6</c:v>
                </c:pt>
                <c:pt idx="11484">
                  <c:v>8.61</c:v>
                </c:pt>
                <c:pt idx="11485">
                  <c:v>8.59</c:v>
                </c:pt>
                <c:pt idx="11486">
                  <c:v>8.6199999999999992</c:v>
                </c:pt>
                <c:pt idx="11487">
                  <c:v>8.6199999999999992</c:v>
                </c:pt>
                <c:pt idx="11488">
                  <c:v>8.59</c:v>
                </c:pt>
                <c:pt idx="11489">
                  <c:v>8.61</c:v>
                </c:pt>
                <c:pt idx="11490">
                  <c:v>8.6300000000000008</c:v>
                </c:pt>
                <c:pt idx="11491">
                  <c:v>8.61</c:v>
                </c:pt>
                <c:pt idx="11492">
                  <c:v>8.6300000000000008</c:v>
                </c:pt>
                <c:pt idx="11493">
                  <c:v>8.6199999999999992</c:v>
                </c:pt>
                <c:pt idx="11494">
                  <c:v>8.57</c:v>
                </c:pt>
                <c:pt idx="11495">
                  <c:v>8.56</c:v>
                </c:pt>
                <c:pt idx="11496">
                  <c:v>8.56</c:v>
                </c:pt>
                <c:pt idx="11497">
                  <c:v>8.5500000000000007</c:v>
                </c:pt>
                <c:pt idx="11498">
                  <c:v>8.5500000000000007</c:v>
                </c:pt>
                <c:pt idx="11499">
                  <c:v>8.5399999999999991</c:v>
                </c:pt>
                <c:pt idx="11500">
                  <c:v>8.5299999999999994</c:v>
                </c:pt>
                <c:pt idx="11501">
                  <c:v>8.5399999999999991</c:v>
                </c:pt>
                <c:pt idx="11502">
                  <c:v>8.5299999999999994</c:v>
                </c:pt>
                <c:pt idx="11503">
                  <c:v>8.5299999999999994</c:v>
                </c:pt>
                <c:pt idx="11504">
                  <c:v>8.5399999999999991</c:v>
                </c:pt>
                <c:pt idx="11505">
                  <c:v>8.5399999999999991</c:v>
                </c:pt>
                <c:pt idx="11506">
                  <c:v>8.5500000000000007</c:v>
                </c:pt>
                <c:pt idx="11507">
                  <c:v>8.56</c:v>
                </c:pt>
                <c:pt idx="11508">
                  <c:v>8.56</c:v>
                </c:pt>
                <c:pt idx="11509">
                  <c:v>8.57</c:v>
                </c:pt>
                <c:pt idx="11510">
                  <c:v>8.58</c:v>
                </c:pt>
                <c:pt idx="11511">
                  <c:v>8.56</c:v>
                </c:pt>
                <c:pt idx="11512">
                  <c:v>8.5500000000000007</c:v>
                </c:pt>
                <c:pt idx="11513">
                  <c:v>8.5500000000000007</c:v>
                </c:pt>
                <c:pt idx="11514">
                  <c:v>8.5399999999999991</c:v>
                </c:pt>
                <c:pt idx="11515">
                  <c:v>8.5399999999999991</c:v>
                </c:pt>
                <c:pt idx="11516">
                  <c:v>8.52</c:v>
                </c:pt>
                <c:pt idx="11517">
                  <c:v>8.52</c:v>
                </c:pt>
                <c:pt idx="11518">
                  <c:v>8.52</c:v>
                </c:pt>
                <c:pt idx="11519">
                  <c:v>8.5299999999999994</c:v>
                </c:pt>
                <c:pt idx="11520">
                  <c:v>8.51</c:v>
                </c:pt>
                <c:pt idx="11521">
                  <c:v>8.51</c:v>
                </c:pt>
                <c:pt idx="11522">
                  <c:v>8.52</c:v>
                </c:pt>
                <c:pt idx="11523">
                  <c:v>8.52</c:v>
                </c:pt>
                <c:pt idx="11524">
                  <c:v>8.5299999999999994</c:v>
                </c:pt>
                <c:pt idx="11525">
                  <c:v>8.5399999999999991</c:v>
                </c:pt>
                <c:pt idx="11526">
                  <c:v>8.5299999999999994</c:v>
                </c:pt>
                <c:pt idx="11527">
                  <c:v>8.5299999999999994</c:v>
                </c:pt>
                <c:pt idx="11528">
                  <c:v>8.5299999999999994</c:v>
                </c:pt>
                <c:pt idx="11529">
                  <c:v>8.5399999999999991</c:v>
                </c:pt>
                <c:pt idx="11530">
                  <c:v>8.57</c:v>
                </c:pt>
                <c:pt idx="11531">
                  <c:v>8.5299999999999994</c:v>
                </c:pt>
                <c:pt idx="11532">
                  <c:v>8.5299999999999994</c:v>
                </c:pt>
                <c:pt idx="11533">
                  <c:v>8.56</c:v>
                </c:pt>
                <c:pt idx="11534">
                  <c:v>8.5500000000000007</c:v>
                </c:pt>
                <c:pt idx="11535">
                  <c:v>8.5500000000000007</c:v>
                </c:pt>
                <c:pt idx="11536">
                  <c:v>8.58</c:v>
                </c:pt>
                <c:pt idx="11537">
                  <c:v>8.56</c:v>
                </c:pt>
                <c:pt idx="11538">
                  <c:v>8.5399999999999991</c:v>
                </c:pt>
                <c:pt idx="11539">
                  <c:v>8.57</c:v>
                </c:pt>
                <c:pt idx="11540">
                  <c:v>8.57</c:v>
                </c:pt>
                <c:pt idx="11541">
                  <c:v>8.56</c:v>
                </c:pt>
                <c:pt idx="11542">
                  <c:v>8.59</c:v>
                </c:pt>
                <c:pt idx="11543">
                  <c:v>8.57</c:v>
                </c:pt>
                <c:pt idx="11544">
                  <c:v>8.5500000000000007</c:v>
                </c:pt>
                <c:pt idx="11545">
                  <c:v>8.58</c:v>
                </c:pt>
                <c:pt idx="11546">
                  <c:v>8.58</c:v>
                </c:pt>
                <c:pt idx="11547">
                  <c:v>8.56</c:v>
                </c:pt>
                <c:pt idx="11548">
                  <c:v>8.59</c:v>
                </c:pt>
                <c:pt idx="11549">
                  <c:v>8.58</c:v>
                </c:pt>
                <c:pt idx="11550">
                  <c:v>8.5500000000000007</c:v>
                </c:pt>
                <c:pt idx="11551">
                  <c:v>8.58</c:v>
                </c:pt>
                <c:pt idx="11552">
                  <c:v>8.58</c:v>
                </c:pt>
                <c:pt idx="11553">
                  <c:v>8.57</c:v>
                </c:pt>
                <c:pt idx="11554">
                  <c:v>8.6</c:v>
                </c:pt>
                <c:pt idx="11555">
                  <c:v>8.59</c:v>
                </c:pt>
                <c:pt idx="11556">
                  <c:v>8.56</c:v>
                </c:pt>
                <c:pt idx="11557">
                  <c:v>8.58</c:v>
                </c:pt>
                <c:pt idx="11558">
                  <c:v>8.6</c:v>
                </c:pt>
                <c:pt idx="11559">
                  <c:v>8.58</c:v>
                </c:pt>
                <c:pt idx="11560">
                  <c:v>8.6</c:v>
                </c:pt>
                <c:pt idx="11561">
                  <c:v>8.6</c:v>
                </c:pt>
                <c:pt idx="11562">
                  <c:v>8.57</c:v>
                </c:pt>
                <c:pt idx="11563">
                  <c:v>8.59</c:v>
                </c:pt>
                <c:pt idx="11564">
                  <c:v>8.6</c:v>
                </c:pt>
                <c:pt idx="11565">
                  <c:v>8.58</c:v>
                </c:pt>
                <c:pt idx="11566">
                  <c:v>8.57</c:v>
                </c:pt>
                <c:pt idx="11567">
                  <c:v>8.57</c:v>
                </c:pt>
                <c:pt idx="11568">
                  <c:v>8.57</c:v>
                </c:pt>
                <c:pt idx="11569">
                  <c:v>8.56</c:v>
                </c:pt>
                <c:pt idx="11570">
                  <c:v>8.56</c:v>
                </c:pt>
                <c:pt idx="11571">
                  <c:v>8.5500000000000007</c:v>
                </c:pt>
                <c:pt idx="11572">
                  <c:v>8.5500000000000007</c:v>
                </c:pt>
                <c:pt idx="11573">
                  <c:v>8.5399999999999991</c:v>
                </c:pt>
                <c:pt idx="11574">
                  <c:v>8.5399999999999991</c:v>
                </c:pt>
                <c:pt idx="11575">
                  <c:v>8.5299999999999994</c:v>
                </c:pt>
                <c:pt idx="11576">
                  <c:v>8.5299999999999994</c:v>
                </c:pt>
                <c:pt idx="11577">
                  <c:v>8.52</c:v>
                </c:pt>
                <c:pt idx="11578">
                  <c:v>8.51</c:v>
                </c:pt>
                <c:pt idx="11579">
                  <c:v>8.52</c:v>
                </c:pt>
                <c:pt idx="11580">
                  <c:v>8.52</c:v>
                </c:pt>
                <c:pt idx="11581">
                  <c:v>8.52</c:v>
                </c:pt>
                <c:pt idx="11582">
                  <c:v>8.52</c:v>
                </c:pt>
                <c:pt idx="11583">
                  <c:v>8.5299999999999994</c:v>
                </c:pt>
                <c:pt idx="11584">
                  <c:v>8.52</c:v>
                </c:pt>
                <c:pt idx="11585">
                  <c:v>8.51</c:v>
                </c:pt>
                <c:pt idx="11586">
                  <c:v>8.5</c:v>
                </c:pt>
                <c:pt idx="11587">
                  <c:v>8.49</c:v>
                </c:pt>
                <c:pt idx="11588">
                  <c:v>8.4700000000000006</c:v>
                </c:pt>
                <c:pt idx="11589">
                  <c:v>8.4700000000000006</c:v>
                </c:pt>
                <c:pt idx="11590">
                  <c:v>8.4600000000000009</c:v>
                </c:pt>
                <c:pt idx="11591">
                  <c:v>8.4600000000000009</c:v>
                </c:pt>
                <c:pt idx="11592">
                  <c:v>8.4499999999999993</c:v>
                </c:pt>
                <c:pt idx="11593">
                  <c:v>8.44</c:v>
                </c:pt>
                <c:pt idx="11594">
                  <c:v>8.43</c:v>
                </c:pt>
                <c:pt idx="11595">
                  <c:v>8.42</c:v>
                </c:pt>
                <c:pt idx="11596">
                  <c:v>8.41</c:v>
                </c:pt>
                <c:pt idx="11597">
                  <c:v>8.4</c:v>
                </c:pt>
                <c:pt idx="11598">
                  <c:v>8.41</c:v>
                </c:pt>
                <c:pt idx="11599">
                  <c:v>8.41</c:v>
                </c:pt>
                <c:pt idx="11600">
                  <c:v>8.3800000000000008</c:v>
                </c:pt>
                <c:pt idx="11601">
                  <c:v>8.3800000000000008</c:v>
                </c:pt>
                <c:pt idx="11602">
                  <c:v>8.39</c:v>
                </c:pt>
                <c:pt idx="11603">
                  <c:v>8.3800000000000008</c:v>
                </c:pt>
                <c:pt idx="11604">
                  <c:v>8.39</c:v>
                </c:pt>
                <c:pt idx="11605">
                  <c:v>8.41</c:v>
                </c:pt>
                <c:pt idx="11606">
                  <c:v>8.3699999999999992</c:v>
                </c:pt>
                <c:pt idx="11607">
                  <c:v>8.3800000000000008</c:v>
                </c:pt>
                <c:pt idx="11608">
                  <c:v>8.4</c:v>
                </c:pt>
                <c:pt idx="11609">
                  <c:v>8.3800000000000008</c:v>
                </c:pt>
                <c:pt idx="11610">
                  <c:v>8.39</c:v>
                </c:pt>
                <c:pt idx="11611">
                  <c:v>8.41</c:v>
                </c:pt>
                <c:pt idx="11612">
                  <c:v>8.3800000000000008</c:v>
                </c:pt>
                <c:pt idx="11613">
                  <c:v>8.34</c:v>
                </c:pt>
                <c:pt idx="11614">
                  <c:v>8.32</c:v>
                </c:pt>
                <c:pt idx="11615">
                  <c:v>8.26</c:v>
                </c:pt>
                <c:pt idx="11616">
                  <c:v>8.25</c:v>
                </c:pt>
                <c:pt idx="11617">
                  <c:v>8.26</c:v>
                </c:pt>
                <c:pt idx="11618">
                  <c:v>8.2200000000000006</c:v>
                </c:pt>
                <c:pt idx="11619">
                  <c:v>8.1999999999999993</c:v>
                </c:pt>
                <c:pt idx="11620">
                  <c:v>8.23</c:v>
                </c:pt>
                <c:pt idx="11621">
                  <c:v>8.2200000000000006</c:v>
                </c:pt>
                <c:pt idx="11622">
                  <c:v>8.1999999999999993</c:v>
                </c:pt>
                <c:pt idx="11623">
                  <c:v>8.24</c:v>
                </c:pt>
                <c:pt idx="11624">
                  <c:v>8.2100000000000009</c:v>
                </c:pt>
                <c:pt idx="11625">
                  <c:v>8.18</c:v>
                </c:pt>
                <c:pt idx="11626">
                  <c:v>8.2200000000000006</c:v>
                </c:pt>
                <c:pt idx="11627">
                  <c:v>8.2200000000000006</c:v>
                </c:pt>
                <c:pt idx="11628">
                  <c:v>8.18</c:v>
                </c:pt>
                <c:pt idx="11629">
                  <c:v>8.16</c:v>
                </c:pt>
                <c:pt idx="11630">
                  <c:v>8.08</c:v>
                </c:pt>
                <c:pt idx="11631">
                  <c:v>8.01</c:v>
                </c:pt>
                <c:pt idx="11632">
                  <c:v>8.01</c:v>
                </c:pt>
                <c:pt idx="11633">
                  <c:v>7.99</c:v>
                </c:pt>
                <c:pt idx="11634">
                  <c:v>7.94</c:v>
                </c:pt>
                <c:pt idx="11635">
                  <c:v>7.94</c:v>
                </c:pt>
                <c:pt idx="11636">
                  <c:v>7.9</c:v>
                </c:pt>
                <c:pt idx="11637">
                  <c:v>7.84</c:v>
                </c:pt>
                <c:pt idx="11638">
                  <c:v>7.85</c:v>
                </c:pt>
                <c:pt idx="11639">
                  <c:v>7.85</c:v>
                </c:pt>
                <c:pt idx="11640">
                  <c:v>7.83</c:v>
                </c:pt>
                <c:pt idx="11641">
                  <c:v>7.84</c:v>
                </c:pt>
                <c:pt idx="11642">
                  <c:v>7.84</c:v>
                </c:pt>
                <c:pt idx="11643">
                  <c:v>7.81</c:v>
                </c:pt>
                <c:pt idx="11644">
                  <c:v>7.83</c:v>
                </c:pt>
                <c:pt idx="11645">
                  <c:v>7.85</c:v>
                </c:pt>
                <c:pt idx="11646">
                  <c:v>7.83</c:v>
                </c:pt>
                <c:pt idx="11647">
                  <c:v>7.85</c:v>
                </c:pt>
                <c:pt idx="11648">
                  <c:v>7.86</c:v>
                </c:pt>
                <c:pt idx="11649">
                  <c:v>7.83</c:v>
                </c:pt>
                <c:pt idx="11650">
                  <c:v>7.84</c:v>
                </c:pt>
                <c:pt idx="11651">
                  <c:v>7.85</c:v>
                </c:pt>
                <c:pt idx="11652">
                  <c:v>7.83</c:v>
                </c:pt>
                <c:pt idx="11653">
                  <c:v>7.84</c:v>
                </c:pt>
                <c:pt idx="11654">
                  <c:v>7.85</c:v>
                </c:pt>
                <c:pt idx="11655">
                  <c:v>7.83</c:v>
                </c:pt>
                <c:pt idx="11656">
                  <c:v>7.83</c:v>
                </c:pt>
                <c:pt idx="11657">
                  <c:v>7.85</c:v>
                </c:pt>
                <c:pt idx="11658">
                  <c:v>7.84</c:v>
                </c:pt>
                <c:pt idx="11659">
                  <c:v>7.86</c:v>
                </c:pt>
                <c:pt idx="11660">
                  <c:v>7.84</c:v>
                </c:pt>
                <c:pt idx="11661">
                  <c:v>7.85</c:v>
                </c:pt>
                <c:pt idx="11662">
                  <c:v>7.86</c:v>
                </c:pt>
                <c:pt idx="11663">
                  <c:v>7.86</c:v>
                </c:pt>
                <c:pt idx="11664">
                  <c:v>7.87</c:v>
                </c:pt>
                <c:pt idx="11665">
                  <c:v>7.87</c:v>
                </c:pt>
                <c:pt idx="11666">
                  <c:v>7.85</c:v>
                </c:pt>
                <c:pt idx="11667">
                  <c:v>7.78</c:v>
                </c:pt>
                <c:pt idx="11668">
                  <c:v>7.71</c:v>
                </c:pt>
                <c:pt idx="11669">
                  <c:v>7.67</c:v>
                </c:pt>
                <c:pt idx="11670">
                  <c:v>7.62</c:v>
                </c:pt>
                <c:pt idx="11671">
                  <c:v>7.59</c:v>
                </c:pt>
                <c:pt idx="11672">
                  <c:v>7.57</c:v>
                </c:pt>
                <c:pt idx="11673">
                  <c:v>7.55</c:v>
                </c:pt>
                <c:pt idx="11674">
                  <c:v>7.54</c:v>
                </c:pt>
                <c:pt idx="11675">
                  <c:v>7.54</c:v>
                </c:pt>
                <c:pt idx="11676">
                  <c:v>7.51</c:v>
                </c:pt>
                <c:pt idx="11677">
                  <c:v>7.52</c:v>
                </c:pt>
                <c:pt idx="11678">
                  <c:v>7.51</c:v>
                </c:pt>
                <c:pt idx="11679">
                  <c:v>7.52</c:v>
                </c:pt>
                <c:pt idx="11680">
                  <c:v>7.53</c:v>
                </c:pt>
                <c:pt idx="11681">
                  <c:v>7.51</c:v>
                </c:pt>
                <c:pt idx="11682">
                  <c:v>7.5</c:v>
                </c:pt>
                <c:pt idx="11683">
                  <c:v>7.48</c:v>
                </c:pt>
                <c:pt idx="11684">
                  <c:v>7.42</c:v>
                </c:pt>
                <c:pt idx="11685">
                  <c:v>7.4</c:v>
                </c:pt>
                <c:pt idx="11686">
                  <c:v>7.38</c:v>
                </c:pt>
                <c:pt idx="11687">
                  <c:v>7.32</c:v>
                </c:pt>
                <c:pt idx="11688">
                  <c:v>7.3</c:v>
                </c:pt>
                <c:pt idx="11689">
                  <c:v>7.3</c:v>
                </c:pt>
                <c:pt idx="11690">
                  <c:v>7.28</c:v>
                </c:pt>
                <c:pt idx="11691">
                  <c:v>7.28</c:v>
                </c:pt>
                <c:pt idx="11692">
                  <c:v>7.3</c:v>
                </c:pt>
                <c:pt idx="11693">
                  <c:v>7.27</c:v>
                </c:pt>
                <c:pt idx="11694">
                  <c:v>7.26</c:v>
                </c:pt>
                <c:pt idx="11695">
                  <c:v>7.29</c:v>
                </c:pt>
                <c:pt idx="11696">
                  <c:v>7.28</c:v>
                </c:pt>
                <c:pt idx="11697">
                  <c:v>7.28</c:v>
                </c:pt>
                <c:pt idx="11698">
                  <c:v>7.31</c:v>
                </c:pt>
                <c:pt idx="11699">
                  <c:v>7.28</c:v>
                </c:pt>
                <c:pt idx="11700">
                  <c:v>7.26</c:v>
                </c:pt>
                <c:pt idx="11701">
                  <c:v>7.3</c:v>
                </c:pt>
                <c:pt idx="11702">
                  <c:v>7.29</c:v>
                </c:pt>
                <c:pt idx="11703">
                  <c:v>7.28</c:v>
                </c:pt>
                <c:pt idx="11704">
                  <c:v>7.32</c:v>
                </c:pt>
                <c:pt idx="11705">
                  <c:v>7.3</c:v>
                </c:pt>
                <c:pt idx="11706">
                  <c:v>7.26</c:v>
                </c:pt>
                <c:pt idx="11707">
                  <c:v>7.26</c:v>
                </c:pt>
                <c:pt idx="11708">
                  <c:v>7.2</c:v>
                </c:pt>
                <c:pt idx="11709">
                  <c:v>7.16</c:v>
                </c:pt>
                <c:pt idx="11710">
                  <c:v>7.18</c:v>
                </c:pt>
                <c:pt idx="11711">
                  <c:v>7.14</c:v>
                </c:pt>
                <c:pt idx="11712">
                  <c:v>7.1</c:v>
                </c:pt>
                <c:pt idx="11713">
                  <c:v>7.13</c:v>
                </c:pt>
                <c:pt idx="11714">
                  <c:v>7.12</c:v>
                </c:pt>
                <c:pt idx="11715">
                  <c:v>7.1</c:v>
                </c:pt>
                <c:pt idx="11716">
                  <c:v>7.13</c:v>
                </c:pt>
                <c:pt idx="11717">
                  <c:v>7.12</c:v>
                </c:pt>
                <c:pt idx="11718">
                  <c:v>7.08</c:v>
                </c:pt>
                <c:pt idx="11719">
                  <c:v>7.11</c:v>
                </c:pt>
                <c:pt idx="11720">
                  <c:v>7.12</c:v>
                </c:pt>
                <c:pt idx="11721">
                  <c:v>7.1</c:v>
                </c:pt>
                <c:pt idx="11722">
                  <c:v>7.13</c:v>
                </c:pt>
                <c:pt idx="11723">
                  <c:v>7.13</c:v>
                </c:pt>
                <c:pt idx="11724">
                  <c:v>7.1</c:v>
                </c:pt>
                <c:pt idx="11725">
                  <c:v>7.11</c:v>
                </c:pt>
                <c:pt idx="11726">
                  <c:v>7.06</c:v>
                </c:pt>
                <c:pt idx="11727">
                  <c:v>7.01</c:v>
                </c:pt>
                <c:pt idx="11728">
                  <c:v>7</c:v>
                </c:pt>
                <c:pt idx="11729">
                  <c:v>6.95</c:v>
                </c:pt>
                <c:pt idx="11730">
                  <c:v>6.96</c:v>
                </c:pt>
                <c:pt idx="11731">
                  <c:v>6.97</c:v>
                </c:pt>
                <c:pt idx="11732">
                  <c:v>6.95</c:v>
                </c:pt>
                <c:pt idx="11733">
                  <c:v>6.96</c:v>
                </c:pt>
                <c:pt idx="11734">
                  <c:v>6.96</c:v>
                </c:pt>
                <c:pt idx="11735">
                  <c:v>6.94</c:v>
                </c:pt>
                <c:pt idx="11736">
                  <c:v>6.95</c:v>
                </c:pt>
                <c:pt idx="11737">
                  <c:v>6.97</c:v>
                </c:pt>
                <c:pt idx="11738">
                  <c:v>6.97</c:v>
                </c:pt>
                <c:pt idx="11739">
                  <c:v>6.98</c:v>
                </c:pt>
                <c:pt idx="11740">
                  <c:v>6.95</c:v>
                </c:pt>
                <c:pt idx="11741">
                  <c:v>6.91</c:v>
                </c:pt>
                <c:pt idx="11742">
                  <c:v>6.88</c:v>
                </c:pt>
                <c:pt idx="11743">
                  <c:v>6.84</c:v>
                </c:pt>
                <c:pt idx="11744">
                  <c:v>6.81</c:v>
                </c:pt>
                <c:pt idx="11745">
                  <c:v>6.8</c:v>
                </c:pt>
                <c:pt idx="11746">
                  <c:v>6.78</c:v>
                </c:pt>
                <c:pt idx="11747">
                  <c:v>6.77</c:v>
                </c:pt>
                <c:pt idx="11748">
                  <c:v>6.77</c:v>
                </c:pt>
                <c:pt idx="11749">
                  <c:v>6.77</c:v>
                </c:pt>
                <c:pt idx="11750">
                  <c:v>6.76</c:v>
                </c:pt>
                <c:pt idx="11751">
                  <c:v>6.75</c:v>
                </c:pt>
                <c:pt idx="11752">
                  <c:v>6.76</c:v>
                </c:pt>
                <c:pt idx="11753">
                  <c:v>6.77</c:v>
                </c:pt>
                <c:pt idx="11754">
                  <c:v>6.77</c:v>
                </c:pt>
                <c:pt idx="11755">
                  <c:v>6.76</c:v>
                </c:pt>
                <c:pt idx="11756">
                  <c:v>6.77</c:v>
                </c:pt>
                <c:pt idx="11757">
                  <c:v>6.77</c:v>
                </c:pt>
                <c:pt idx="11758">
                  <c:v>6.78</c:v>
                </c:pt>
                <c:pt idx="11759">
                  <c:v>6.79</c:v>
                </c:pt>
                <c:pt idx="11760">
                  <c:v>6.76</c:v>
                </c:pt>
                <c:pt idx="11761">
                  <c:v>6.77</c:v>
                </c:pt>
                <c:pt idx="11762">
                  <c:v>6.76</c:v>
                </c:pt>
                <c:pt idx="11763">
                  <c:v>6.77</c:v>
                </c:pt>
                <c:pt idx="11764">
                  <c:v>6.78</c:v>
                </c:pt>
                <c:pt idx="11765">
                  <c:v>6.75</c:v>
                </c:pt>
                <c:pt idx="11766">
                  <c:v>6.76</c:v>
                </c:pt>
                <c:pt idx="11767">
                  <c:v>6.79</c:v>
                </c:pt>
                <c:pt idx="11768">
                  <c:v>6.78</c:v>
                </c:pt>
                <c:pt idx="11769">
                  <c:v>6.79</c:v>
                </c:pt>
                <c:pt idx="11770">
                  <c:v>6.82</c:v>
                </c:pt>
                <c:pt idx="11771">
                  <c:v>6.79</c:v>
                </c:pt>
                <c:pt idx="11772">
                  <c:v>6.78</c:v>
                </c:pt>
                <c:pt idx="11773">
                  <c:v>6.81</c:v>
                </c:pt>
                <c:pt idx="11774">
                  <c:v>6.8</c:v>
                </c:pt>
                <c:pt idx="11775">
                  <c:v>6.8</c:v>
                </c:pt>
                <c:pt idx="11776">
                  <c:v>6.84</c:v>
                </c:pt>
                <c:pt idx="11777">
                  <c:v>6.82</c:v>
                </c:pt>
                <c:pt idx="11778">
                  <c:v>6.79</c:v>
                </c:pt>
                <c:pt idx="11779">
                  <c:v>6.83</c:v>
                </c:pt>
                <c:pt idx="11780">
                  <c:v>6.8</c:v>
                </c:pt>
                <c:pt idx="11781">
                  <c:v>6.79</c:v>
                </c:pt>
                <c:pt idx="11782">
                  <c:v>6.83</c:v>
                </c:pt>
                <c:pt idx="11783">
                  <c:v>6.81</c:v>
                </c:pt>
                <c:pt idx="11784">
                  <c:v>6.79</c:v>
                </c:pt>
                <c:pt idx="11785">
                  <c:v>6.83</c:v>
                </c:pt>
                <c:pt idx="11786">
                  <c:v>6.82</c:v>
                </c:pt>
                <c:pt idx="11787">
                  <c:v>6.81</c:v>
                </c:pt>
                <c:pt idx="11788">
                  <c:v>6.85</c:v>
                </c:pt>
                <c:pt idx="11789">
                  <c:v>6.83</c:v>
                </c:pt>
                <c:pt idx="11790">
                  <c:v>6.8</c:v>
                </c:pt>
                <c:pt idx="11791">
                  <c:v>6.84</c:v>
                </c:pt>
                <c:pt idx="11792">
                  <c:v>6.84</c:v>
                </c:pt>
                <c:pt idx="11793">
                  <c:v>6.82</c:v>
                </c:pt>
                <c:pt idx="11794">
                  <c:v>6.85</c:v>
                </c:pt>
                <c:pt idx="11795">
                  <c:v>6.85</c:v>
                </c:pt>
                <c:pt idx="11796">
                  <c:v>6.8</c:v>
                </c:pt>
                <c:pt idx="11797">
                  <c:v>6.79</c:v>
                </c:pt>
                <c:pt idx="11798">
                  <c:v>6.71</c:v>
                </c:pt>
                <c:pt idx="11799">
                  <c:v>6.62</c:v>
                </c:pt>
                <c:pt idx="11800">
                  <c:v>6.61</c:v>
                </c:pt>
                <c:pt idx="11801">
                  <c:v>6.57</c:v>
                </c:pt>
                <c:pt idx="11802">
                  <c:v>6.51</c:v>
                </c:pt>
                <c:pt idx="11803">
                  <c:v>6.51</c:v>
                </c:pt>
                <c:pt idx="11804">
                  <c:v>6.51</c:v>
                </c:pt>
                <c:pt idx="11805">
                  <c:v>6.46</c:v>
                </c:pt>
                <c:pt idx="11806">
                  <c:v>6.47</c:v>
                </c:pt>
                <c:pt idx="11807">
                  <c:v>6.43</c:v>
                </c:pt>
                <c:pt idx="11808">
                  <c:v>6.44</c:v>
                </c:pt>
                <c:pt idx="11809">
                  <c:v>6.46</c:v>
                </c:pt>
                <c:pt idx="11810">
                  <c:v>6.43</c:v>
                </c:pt>
                <c:pt idx="11811">
                  <c:v>6.44</c:v>
                </c:pt>
                <c:pt idx="11812">
                  <c:v>6.44</c:v>
                </c:pt>
                <c:pt idx="11813">
                  <c:v>6.41</c:v>
                </c:pt>
                <c:pt idx="11814">
                  <c:v>6.42</c:v>
                </c:pt>
                <c:pt idx="11815">
                  <c:v>6.43</c:v>
                </c:pt>
                <c:pt idx="11816">
                  <c:v>6.41</c:v>
                </c:pt>
                <c:pt idx="11817">
                  <c:v>6.43</c:v>
                </c:pt>
                <c:pt idx="11818">
                  <c:v>6.44</c:v>
                </c:pt>
                <c:pt idx="11819">
                  <c:v>6.41</c:v>
                </c:pt>
                <c:pt idx="11820">
                  <c:v>6.42</c:v>
                </c:pt>
                <c:pt idx="11821">
                  <c:v>6.44</c:v>
                </c:pt>
                <c:pt idx="11822">
                  <c:v>6.44</c:v>
                </c:pt>
                <c:pt idx="11823">
                  <c:v>6.45</c:v>
                </c:pt>
                <c:pt idx="11824">
                  <c:v>6.46</c:v>
                </c:pt>
                <c:pt idx="11825">
                  <c:v>6.47</c:v>
                </c:pt>
                <c:pt idx="11826">
                  <c:v>6.47</c:v>
                </c:pt>
                <c:pt idx="11827">
                  <c:v>6.48</c:v>
                </c:pt>
                <c:pt idx="11828">
                  <c:v>6.49</c:v>
                </c:pt>
                <c:pt idx="11829">
                  <c:v>6.5</c:v>
                </c:pt>
                <c:pt idx="11830">
                  <c:v>6.49</c:v>
                </c:pt>
                <c:pt idx="11831">
                  <c:v>6.48</c:v>
                </c:pt>
                <c:pt idx="11832">
                  <c:v>6.47</c:v>
                </c:pt>
                <c:pt idx="11833">
                  <c:v>6.44</c:v>
                </c:pt>
                <c:pt idx="11834">
                  <c:v>6.44</c:v>
                </c:pt>
                <c:pt idx="11835">
                  <c:v>6.43</c:v>
                </c:pt>
                <c:pt idx="11836">
                  <c:v>6.4</c:v>
                </c:pt>
                <c:pt idx="11837">
                  <c:v>6.4</c:v>
                </c:pt>
                <c:pt idx="11838">
                  <c:v>6.39</c:v>
                </c:pt>
                <c:pt idx="11839">
                  <c:v>6.39</c:v>
                </c:pt>
                <c:pt idx="11840">
                  <c:v>6.41</c:v>
                </c:pt>
                <c:pt idx="11841">
                  <c:v>6.37</c:v>
                </c:pt>
                <c:pt idx="11842">
                  <c:v>6.37</c:v>
                </c:pt>
                <c:pt idx="11843">
                  <c:v>6.39</c:v>
                </c:pt>
                <c:pt idx="11844">
                  <c:v>6.37</c:v>
                </c:pt>
                <c:pt idx="11845">
                  <c:v>6.37</c:v>
                </c:pt>
                <c:pt idx="11846">
                  <c:v>6.34</c:v>
                </c:pt>
                <c:pt idx="11847">
                  <c:v>6.21</c:v>
                </c:pt>
                <c:pt idx="11848">
                  <c:v>6.12</c:v>
                </c:pt>
                <c:pt idx="11849">
                  <c:v>6.08</c:v>
                </c:pt>
                <c:pt idx="11850">
                  <c:v>6</c:v>
                </c:pt>
                <c:pt idx="11851">
                  <c:v>5.96</c:v>
                </c:pt>
                <c:pt idx="11852">
                  <c:v>5.95</c:v>
                </c:pt>
                <c:pt idx="11853">
                  <c:v>5.89</c:v>
                </c:pt>
                <c:pt idx="11854">
                  <c:v>5.87</c:v>
                </c:pt>
                <c:pt idx="11855">
                  <c:v>5.88</c:v>
                </c:pt>
                <c:pt idx="11856">
                  <c:v>5.86</c:v>
                </c:pt>
                <c:pt idx="11857">
                  <c:v>5.85</c:v>
                </c:pt>
                <c:pt idx="11858">
                  <c:v>5.87</c:v>
                </c:pt>
                <c:pt idx="11859">
                  <c:v>5.84</c:v>
                </c:pt>
                <c:pt idx="11860">
                  <c:v>5.81</c:v>
                </c:pt>
                <c:pt idx="11861">
                  <c:v>5.84</c:v>
                </c:pt>
                <c:pt idx="11862">
                  <c:v>5.82</c:v>
                </c:pt>
                <c:pt idx="11863">
                  <c:v>5.8</c:v>
                </c:pt>
                <c:pt idx="11864">
                  <c:v>5.84</c:v>
                </c:pt>
                <c:pt idx="11865">
                  <c:v>5.81</c:v>
                </c:pt>
                <c:pt idx="11866">
                  <c:v>5.78</c:v>
                </c:pt>
                <c:pt idx="11867">
                  <c:v>5.82</c:v>
                </c:pt>
                <c:pt idx="11868">
                  <c:v>5.81</c:v>
                </c:pt>
                <c:pt idx="11869">
                  <c:v>5.79</c:v>
                </c:pt>
                <c:pt idx="11870">
                  <c:v>5.84</c:v>
                </c:pt>
                <c:pt idx="11871">
                  <c:v>5.82</c:v>
                </c:pt>
                <c:pt idx="11872">
                  <c:v>5.79</c:v>
                </c:pt>
                <c:pt idx="11873">
                  <c:v>5.84</c:v>
                </c:pt>
                <c:pt idx="11874">
                  <c:v>5.84</c:v>
                </c:pt>
                <c:pt idx="11875">
                  <c:v>5.83</c:v>
                </c:pt>
                <c:pt idx="11876">
                  <c:v>5.88</c:v>
                </c:pt>
                <c:pt idx="11877">
                  <c:v>5.88</c:v>
                </c:pt>
                <c:pt idx="11878">
                  <c:v>5.85</c:v>
                </c:pt>
                <c:pt idx="11879">
                  <c:v>5.88</c:v>
                </c:pt>
                <c:pt idx="11880">
                  <c:v>5.9</c:v>
                </c:pt>
                <c:pt idx="11881">
                  <c:v>5.88</c:v>
                </c:pt>
                <c:pt idx="11882">
                  <c:v>5.9</c:v>
                </c:pt>
                <c:pt idx="11883">
                  <c:v>5.91</c:v>
                </c:pt>
                <c:pt idx="11884">
                  <c:v>5.87</c:v>
                </c:pt>
                <c:pt idx="11885">
                  <c:v>5.9</c:v>
                </c:pt>
                <c:pt idx="11886">
                  <c:v>5.91</c:v>
                </c:pt>
                <c:pt idx="11887">
                  <c:v>5.88</c:v>
                </c:pt>
                <c:pt idx="11888">
                  <c:v>5.89</c:v>
                </c:pt>
                <c:pt idx="11889">
                  <c:v>5.9</c:v>
                </c:pt>
                <c:pt idx="11890">
                  <c:v>5.86</c:v>
                </c:pt>
                <c:pt idx="11891">
                  <c:v>5.87</c:v>
                </c:pt>
                <c:pt idx="11892">
                  <c:v>5.89</c:v>
                </c:pt>
                <c:pt idx="11893">
                  <c:v>5.87</c:v>
                </c:pt>
                <c:pt idx="11894">
                  <c:v>5.87</c:v>
                </c:pt>
                <c:pt idx="11895">
                  <c:v>5.89</c:v>
                </c:pt>
                <c:pt idx="11896">
                  <c:v>5.86</c:v>
                </c:pt>
                <c:pt idx="11897">
                  <c:v>5.87</c:v>
                </c:pt>
                <c:pt idx="11898">
                  <c:v>5.89</c:v>
                </c:pt>
                <c:pt idx="11899">
                  <c:v>5.89</c:v>
                </c:pt>
                <c:pt idx="11900">
                  <c:v>5.91</c:v>
                </c:pt>
                <c:pt idx="11901">
                  <c:v>5.92</c:v>
                </c:pt>
                <c:pt idx="11902">
                  <c:v>5.93</c:v>
                </c:pt>
                <c:pt idx="11903">
                  <c:v>5.94</c:v>
                </c:pt>
                <c:pt idx="11904">
                  <c:v>5.95</c:v>
                </c:pt>
                <c:pt idx="11905">
                  <c:v>5.95</c:v>
                </c:pt>
                <c:pt idx="11906">
                  <c:v>5.95</c:v>
                </c:pt>
                <c:pt idx="11907">
                  <c:v>5.92</c:v>
                </c:pt>
                <c:pt idx="11908">
                  <c:v>5.83</c:v>
                </c:pt>
                <c:pt idx="11909">
                  <c:v>5.72</c:v>
                </c:pt>
                <c:pt idx="11910">
                  <c:v>5.64</c:v>
                </c:pt>
                <c:pt idx="11911">
                  <c:v>5.57</c:v>
                </c:pt>
                <c:pt idx="11912">
                  <c:v>5.49</c:v>
                </c:pt>
                <c:pt idx="11913">
                  <c:v>5.45</c:v>
                </c:pt>
                <c:pt idx="11914">
                  <c:v>5.43</c:v>
                </c:pt>
                <c:pt idx="11915">
                  <c:v>5.4</c:v>
                </c:pt>
                <c:pt idx="11916">
                  <c:v>5.39</c:v>
                </c:pt>
                <c:pt idx="11917">
                  <c:v>5.36</c:v>
                </c:pt>
                <c:pt idx="11918">
                  <c:v>5.36</c:v>
                </c:pt>
                <c:pt idx="11919">
                  <c:v>5.35</c:v>
                </c:pt>
                <c:pt idx="11920">
                  <c:v>5.35</c:v>
                </c:pt>
                <c:pt idx="11921">
                  <c:v>5.38</c:v>
                </c:pt>
                <c:pt idx="11922">
                  <c:v>5.35</c:v>
                </c:pt>
                <c:pt idx="11923">
                  <c:v>5.34</c:v>
                </c:pt>
                <c:pt idx="11924">
                  <c:v>5.36</c:v>
                </c:pt>
                <c:pt idx="11925">
                  <c:v>5.33</c:v>
                </c:pt>
                <c:pt idx="11926">
                  <c:v>5.33</c:v>
                </c:pt>
                <c:pt idx="11927">
                  <c:v>5.35</c:v>
                </c:pt>
                <c:pt idx="11928">
                  <c:v>5.32</c:v>
                </c:pt>
                <c:pt idx="11929">
                  <c:v>5.31</c:v>
                </c:pt>
                <c:pt idx="11930">
                  <c:v>5.35</c:v>
                </c:pt>
                <c:pt idx="11931">
                  <c:v>5.32</c:v>
                </c:pt>
                <c:pt idx="11932">
                  <c:v>5.29</c:v>
                </c:pt>
                <c:pt idx="11933">
                  <c:v>5.3</c:v>
                </c:pt>
                <c:pt idx="11934">
                  <c:v>5.25</c:v>
                </c:pt>
                <c:pt idx="11935">
                  <c:v>5.2</c:v>
                </c:pt>
                <c:pt idx="11936">
                  <c:v>5.23</c:v>
                </c:pt>
                <c:pt idx="11937">
                  <c:v>5.2</c:v>
                </c:pt>
                <c:pt idx="11938">
                  <c:v>5.18</c:v>
                </c:pt>
                <c:pt idx="11939">
                  <c:v>5.22</c:v>
                </c:pt>
                <c:pt idx="11940">
                  <c:v>5.19</c:v>
                </c:pt>
                <c:pt idx="11941">
                  <c:v>5.14</c:v>
                </c:pt>
                <c:pt idx="11942">
                  <c:v>5.1100000000000003</c:v>
                </c:pt>
                <c:pt idx="11943">
                  <c:v>5.0199999999999996</c:v>
                </c:pt>
                <c:pt idx="11944">
                  <c:v>4.9400000000000004</c:v>
                </c:pt>
                <c:pt idx="11945">
                  <c:v>4.93</c:v>
                </c:pt>
                <c:pt idx="11946">
                  <c:v>4.8600000000000003</c:v>
                </c:pt>
                <c:pt idx="11947">
                  <c:v>4.8</c:v>
                </c:pt>
                <c:pt idx="11948">
                  <c:v>4.83</c:v>
                </c:pt>
                <c:pt idx="11949">
                  <c:v>4.78</c:v>
                </c:pt>
                <c:pt idx="11950">
                  <c:v>4.71</c:v>
                </c:pt>
                <c:pt idx="11951">
                  <c:v>4.68</c:v>
                </c:pt>
                <c:pt idx="11952">
                  <c:v>4.62</c:v>
                </c:pt>
                <c:pt idx="11953">
                  <c:v>4.54</c:v>
                </c:pt>
                <c:pt idx="11954">
                  <c:v>4.54</c:v>
                </c:pt>
                <c:pt idx="11955">
                  <c:v>4.5199999999999996</c:v>
                </c:pt>
                <c:pt idx="11956">
                  <c:v>4.47</c:v>
                </c:pt>
                <c:pt idx="11957">
                  <c:v>4.49</c:v>
                </c:pt>
                <c:pt idx="11958">
                  <c:v>4.47</c:v>
                </c:pt>
                <c:pt idx="11959">
                  <c:v>4.43</c:v>
                </c:pt>
                <c:pt idx="11960">
                  <c:v>4.45</c:v>
                </c:pt>
                <c:pt idx="11961">
                  <c:v>4.46</c:v>
                </c:pt>
                <c:pt idx="11962">
                  <c:v>4.43</c:v>
                </c:pt>
                <c:pt idx="11963">
                  <c:v>4.45</c:v>
                </c:pt>
                <c:pt idx="11964">
                  <c:v>4.46</c:v>
                </c:pt>
                <c:pt idx="11965">
                  <c:v>4.41</c:v>
                </c:pt>
                <c:pt idx="11966">
                  <c:v>4.4000000000000004</c:v>
                </c:pt>
                <c:pt idx="11967">
                  <c:v>4.32</c:v>
                </c:pt>
                <c:pt idx="11968">
                  <c:v>4.22</c:v>
                </c:pt>
                <c:pt idx="11969">
                  <c:v>4.18</c:v>
                </c:pt>
                <c:pt idx="11970">
                  <c:v>4.13</c:v>
                </c:pt>
                <c:pt idx="11971">
                  <c:v>4.07</c:v>
                </c:pt>
                <c:pt idx="11972">
                  <c:v>4.05</c:v>
                </c:pt>
                <c:pt idx="11973">
                  <c:v>4.04</c:v>
                </c:pt>
                <c:pt idx="11974">
                  <c:v>4</c:v>
                </c:pt>
                <c:pt idx="11975">
                  <c:v>3.99</c:v>
                </c:pt>
                <c:pt idx="11976">
                  <c:v>3.98</c:v>
                </c:pt>
                <c:pt idx="11977">
                  <c:v>3.95</c:v>
                </c:pt>
                <c:pt idx="11978">
                  <c:v>3.96</c:v>
                </c:pt>
                <c:pt idx="11979">
                  <c:v>3.97</c:v>
                </c:pt>
                <c:pt idx="11980">
                  <c:v>3.98</c:v>
                </c:pt>
                <c:pt idx="11981">
                  <c:v>3.96</c:v>
                </c:pt>
                <c:pt idx="11982">
                  <c:v>3.97</c:v>
                </c:pt>
                <c:pt idx="11983">
                  <c:v>3.99</c:v>
                </c:pt>
                <c:pt idx="11984">
                  <c:v>3.99</c:v>
                </c:pt>
                <c:pt idx="11985">
                  <c:v>4.01</c:v>
                </c:pt>
                <c:pt idx="11986">
                  <c:v>4.03</c:v>
                </c:pt>
                <c:pt idx="11987">
                  <c:v>4.04</c:v>
                </c:pt>
                <c:pt idx="11988">
                  <c:v>4.05</c:v>
                </c:pt>
                <c:pt idx="11989">
                  <c:v>4.05</c:v>
                </c:pt>
                <c:pt idx="11990">
                  <c:v>4.0599999999999996</c:v>
                </c:pt>
                <c:pt idx="11991">
                  <c:v>4.08</c:v>
                </c:pt>
                <c:pt idx="11992">
                  <c:v>4.09</c:v>
                </c:pt>
                <c:pt idx="11993">
                  <c:v>4.1100000000000003</c:v>
                </c:pt>
                <c:pt idx="11994">
                  <c:v>4.12</c:v>
                </c:pt>
                <c:pt idx="11995">
                  <c:v>4.1100000000000003</c:v>
                </c:pt>
                <c:pt idx="11996">
                  <c:v>4.12</c:v>
                </c:pt>
                <c:pt idx="11997">
                  <c:v>4.13</c:v>
                </c:pt>
                <c:pt idx="11998">
                  <c:v>4.13</c:v>
                </c:pt>
                <c:pt idx="11999">
                  <c:v>4.1500000000000004</c:v>
                </c:pt>
                <c:pt idx="12000">
                  <c:v>4.18</c:v>
                </c:pt>
                <c:pt idx="12001">
                  <c:v>4.16</c:v>
                </c:pt>
                <c:pt idx="12002">
                  <c:v>4.17</c:v>
                </c:pt>
                <c:pt idx="12003">
                  <c:v>4.1900000000000004</c:v>
                </c:pt>
                <c:pt idx="12004">
                  <c:v>4.17</c:v>
                </c:pt>
                <c:pt idx="12005">
                  <c:v>4.16</c:v>
                </c:pt>
                <c:pt idx="12006">
                  <c:v>4.16</c:v>
                </c:pt>
                <c:pt idx="12007">
                  <c:v>4.12</c:v>
                </c:pt>
                <c:pt idx="12008">
                  <c:v>4.1100000000000003</c:v>
                </c:pt>
                <c:pt idx="12009">
                  <c:v>4.13</c:v>
                </c:pt>
                <c:pt idx="12010">
                  <c:v>4.1100000000000003</c:v>
                </c:pt>
                <c:pt idx="12011">
                  <c:v>4.1100000000000003</c:v>
                </c:pt>
                <c:pt idx="12012">
                  <c:v>4.1399999999999997</c:v>
                </c:pt>
                <c:pt idx="12013">
                  <c:v>4.1100000000000003</c:v>
                </c:pt>
                <c:pt idx="12014">
                  <c:v>4.1100000000000003</c:v>
                </c:pt>
                <c:pt idx="12015">
                  <c:v>4.1500000000000004</c:v>
                </c:pt>
                <c:pt idx="12016">
                  <c:v>4.1399999999999997</c:v>
                </c:pt>
                <c:pt idx="12017">
                  <c:v>4.1100000000000003</c:v>
                </c:pt>
                <c:pt idx="12018">
                  <c:v>4.0199999999999996</c:v>
                </c:pt>
                <c:pt idx="12019">
                  <c:v>3.86</c:v>
                </c:pt>
                <c:pt idx="12020">
                  <c:v>3.75</c:v>
                </c:pt>
                <c:pt idx="12021">
                  <c:v>3.72</c:v>
                </c:pt>
                <c:pt idx="12022">
                  <c:v>3.64</c:v>
                </c:pt>
                <c:pt idx="12023">
                  <c:v>3.59</c:v>
                </c:pt>
                <c:pt idx="12024">
                  <c:v>3.6</c:v>
                </c:pt>
                <c:pt idx="12025">
                  <c:v>3.54</c:v>
                </c:pt>
                <c:pt idx="12026">
                  <c:v>3.5</c:v>
                </c:pt>
                <c:pt idx="12027">
                  <c:v>3.53</c:v>
                </c:pt>
                <c:pt idx="12028">
                  <c:v>3.47</c:v>
                </c:pt>
                <c:pt idx="12029">
                  <c:v>3.4</c:v>
                </c:pt>
                <c:pt idx="12030">
                  <c:v>3.4</c:v>
                </c:pt>
                <c:pt idx="12031">
                  <c:v>3.34</c:v>
                </c:pt>
                <c:pt idx="12032">
                  <c:v>3.29</c:v>
                </c:pt>
                <c:pt idx="12033">
                  <c:v>3.31</c:v>
                </c:pt>
                <c:pt idx="12034">
                  <c:v>3.29</c:v>
                </c:pt>
                <c:pt idx="12035">
                  <c:v>3.25</c:v>
                </c:pt>
                <c:pt idx="12036">
                  <c:v>3.28</c:v>
                </c:pt>
                <c:pt idx="12037">
                  <c:v>3.26</c:v>
                </c:pt>
                <c:pt idx="12038">
                  <c:v>3.23</c:v>
                </c:pt>
                <c:pt idx="12039">
                  <c:v>3.27</c:v>
                </c:pt>
                <c:pt idx="12040">
                  <c:v>3.27</c:v>
                </c:pt>
                <c:pt idx="12041">
                  <c:v>3.23</c:v>
                </c:pt>
                <c:pt idx="12042">
                  <c:v>3.26</c:v>
                </c:pt>
                <c:pt idx="12043">
                  <c:v>3.26</c:v>
                </c:pt>
                <c:pt idx="12044">
                  <c:v>3.23</c:v>
                </c:pt>
                <c:pt idx="12045">
                  <c:v>3.26</c:v>
                </c:pt>
                <c:pt idx="12046">
                  <c:v>3.28</c:v>
                </c:pt>
                <c:pt idx="12047">
                  <c:v>3.26</c:v>
                </c:pt>
                <c:pt idx="12048">
                  <c:v>3.28</c:v>
                </c:pt>
                <c:pt idx="12049">
                  <c:v>3.28</c:v>
                </c:pt>
                <c:pt idx="12050">
                  <c:v>3.23</c:v>
                </c:pt>
                <c:pt idx="12051">
                  <c:v>3.26</c:v>
                </c:pt>
                <c:pt idx="12052">
                  <c:v>3.26</c:v>
                </c:pt>
                <c:pt idx="12053">
                  <c:v>3.18</c:v>
                </c:pt>
                <c:pt idx="12054">
                  <c:v>3.14</c:v>
                </c:pt>
                <c:pt idx="12055">
                  <c:v>3.09</c:v>
                </c:pt>
                <c:pt idx="12056">
                  <c:v>3.02</c:v>
                </c:pt>
                <c:pt idx="12057">
                  <c:v>3.01</c:v>
                </c:pt>
                <c:pt idx="12058">
                  <c:v>3.01</c:v>
                </c:pt>
                <c:pt idx="12059">
                  <c:v>2.97</c:v>
                </c:pt>
                <c:pt idx="12060">
                  <c:v>2.96</c:v>
                </c:pt>
                <c:pt idx="12061">
                  <c:v>2.96</c:v>
                </c:pt>
                <c:pt idx="12062">
                  <c:v>2.93</c:v>
                </c:pt>
                <c:pt idx="12063">
                  <c:v>2.93</c:v>
                </c:pt>
                <c:pt idx="12064">
                  <c:v>2.95</c:v>
                </c:pt>
                <c:pt idx="12065">
                  <c:v>2.94</c:v>
                </c:pt>
                <c:pt idx="12066">
                  <c:v>2.93</c:v>
                </c:pt>
                <c:pt idx="12067">
                  <c:v>2.91</c:v>
                </c:pt>
                <c:pt idx="12068">
                  <c:v>2.91</c:v>
                </c:pt>
                <c:pt idx="12069">
                  <c:v>2.92</c:v>
                </c:pt>
                <c:pt idx="12070">
                  <c:v>2.93</c:v>
                </c:pt>
                <c:pt idx="12071">
                  <c:v>2.93</c:v>
                </c:pt>
                <c:pt idx="12072">
                  <c:v>2.94</c:v>
                </c:pt>
                <c:pt idx="12073">
                  <c:v>2.96</c:v>
                </c:pt>
                <c:pt idx="12074">
                  <c:v>2.94</c:v>
                </c:pt>
                <c:pt idx="12075">
                  <c:v>2.95</c:v>
                </c:pt>
                <c:pt idx="12076">
                  <c:v>2.97</c:v>
                </c:pt>
                <c:pt idx="12077">
                  <c:v>2.96</c:v>
                </c:pt>
                <c:pt idx="12078">
                  <c:v>2.98</c:v>
                </c:pt>
                <c:pt idx="12079">
                  <c:v>3</c:v>
                </c:pt>
                <c:pt idx="12080">
                  <c:v>2.98</c:v>
                </c:pt>
                <c:pt idx="12081">
                  <c:v>2.99</c:v>
                </c:pt>
                <c:pt idx="12082">
                  <c:v>3.02</c:v>
                </c:pt>
                <c:pt idx="12083">
                  <c:v>3</c:v>
                </c:pt>
                <c:pt idx="12084">
                  <c:v>2.99</c:v>
                </c:pt>
                <c:pt idx="12085">
                  <c:v>2.97</c:v>
                </c:pt>
                <c:pt idx="12086">
                  <c:v>2.87</c:v>
                </c:pt>
                <c:pt idx="12087">
                  <c:v>2.82</c:v>
                </c:pt>
                <c:pt idx="12088">
                  <c:v>2.81</c:v>
                </c:pt>
                <c:pt idx="12089">
                  <c:v>2.76</c:v>
                </c:pt>
                <c:pt idx="12090">
                  <c:v>2.75</c:v>
                </c:pt>
                <c:pt idx="12091">
                  <c:v>2.76</c:v>
                </c:pt>
                <c:pt idx="12092">
                  <c:v>2.71</c:v>
                </c:pt>
                <c:pt idx="12093">
                  <c:v>2.69</c:v>
                </c:pt>
                <c:pt idx="12094">
                  <c:v>2.72</c:v>
                </c:pt>
                <c:pt idx="12095">
                  <c:v>2.69</c:v>
                </c:pt>
                <c:pt idx="12096">
                  <c:v>2.69</c:v>
                </c:pt>
                <c:pt idx="12097">
                  <c:v>2.72</c:v>
                </c:pt>
                <c:pt idx="12098">
                  <c:v>2.68</c:v>
                </c:pt>
                <c:pt idx="12099">
                  <c:v>2.67</c:v>
                </c:pt>
                <c:pt idx="12100">
                  <c:v>2.71</c:v>
                </c:pt>
                <c:pt idx="12101">
                  <c:v>2.69</c:v>
                </c:pt>
                <c:pt idx="12102">
                  <c:v>2.68</c:v>
                </c:pt>
                <c:pt idx="12103">
                  <c:v>2.72</c:v>
                </c:pt>
                <c:pt idx="12104">
                  <c:v>2.7</c:v>
                </c:pt>
                <c:pt idx="12105">
                  <c:v>2.68</c:v>
                </c:pt>
                <c:pt idx="12106">
                  <c:v>2.73</c:v>
                </c:pt>
                <c:pt idx="12107">
                  <c:v>2.73</c:v>
                </c:pt>
                <c:pt idx="12108">
                  <c:v>2.71</c:v>
                </c:pt>
                <c:pt idx="12109">
                  <c:v>2.76</c:v>
                </c:pt>
                <c:pt idx="12110">
                  <c:v>2.75</c:v>
                </c:pt>
                <c:pt idx="12111">
                  <c:v>2.74</c:v>
                </c:pt>
                <c:pt idx="12112">
                  <c:v>2.79</c:v>
                </c:pt>
                <c:pt idx="12113">
                  <c:v>2.79</c:v>
                </c:pt>
                <c:pt idx="12114">
                  <c:v>2.77</c:v>
                </c:pt>
                <c:pt idx="12115">
                  <c:v>2.82</c:v>
                </c:pt>
                <c:pt idx="12116">
                  <c:v>2.81</c:v>
                </c:pt>
                <c:pt idx="12117">
                  <c:v>2.79</c:v>
                </c:pt>
                <c:pt idx="12118">
                  <c:v>2.84</c:v>
                </c:pt>
                <c:pt idx="12119">
                  <c:v>2.84</c:v>
                </c:pt>
                <c:pt idx="12120">
                  <c:v>2.79</c:v>
                </c:pt>
                <c:pt idx="12121">
                  <c:v>2.75</c:v>
                </c:pt>
                <c:pt idx="12122">
                  <c:v>2.69</c:v>
                </c:pt>
                <c:pt idx="12123">
                  <c:v>2.62</c:v>
                </c:pt>
                <c:pt idx="12124">
                  <c:v>2.62</c:v>
                </c:pt>
                <c:pt idx="12125">
                  <c:v>2.59</c:v>
                </c:pt>
                <c:pt idx="12126">
                  <c:v>2.54</c:v>
                </c:pt>
                <c:pt idx="12127">
                  <c:v>2.56</c:v>
                </c:pt>
                <c:pt idx="12128">
                  <c:v>2.54</c:v>
                </c:pt>
                <c:pt idx="12129">
                  <c:v>2.5</c:v>
                </c:pt>
                <c:pt idx="12130">
                  <c:v>2.5299999999999998</c:v>
                </c:pt>
                <c:pt idx="12131">
                  <c:v>2.5299999999999998</c:v>
                </c:pt>
                <c:pt idx="12132">
                  <c:v>2.5</c:v>
                </c:pt>
                <c:pt idx="12133">
                  <c:v>2.52</c:v>
                </c:pt>
                <c:pt idx="12134">
                  <c:v>2.52</c:v>
                </c:pt>
                <c:pt idx="12135">
                  <c:v>2.5</c:v>
                </c:pt>
                <c:pt idx="12136">
                  <c:v>2.52</c:v>
                </c:pt>
                <c:pt idx="12137">
                  <c:v>2.54</c:v>
                </c:pt>
                <c:pt idx="12138">
                  <c:v>2.5299999999999998</c:v>
                </c:pt>
                <c:pt idx="12139">
                  <c:v>2.5499999999999998</c:v>
                </c:pt>
                <c:pt idx="12140">
                  <c:v>2.56</c:v>
                </c:pt>
                <c:pt idx="12141">
                  <c:v>2.5499999999999998</c:v>
                </c:pt>
                <c:pt idx="12142">
                  <c:v>2.57</c:v>
                </c:pt>
                <c:pt idx="12143">
                  <c:v>2.59</c:v>
                </c:pt>
                <c:pt idx="12144">
                  <c:v>2.58</c:v>
                </c:pt>
                <c:pt idx="12145">
                  <c:v>2.6</c:v>
                </c:pt>
                <c:pt idx="12146">
                  <c:v>2.61</c:v>
                </c:pt>
                <c:pt idx="12147">
                  <c:v>2.6</c:v>
                </c:pt>
                <c:pt idx="12148">
                  <c:v>2.62</c:v>
                </c:pt>
                <c:pt idx="12149">
                  <c:v>2.64</c:v>
                </c:pt>
                <c:pt idx="12150">
                  <c:v>2.64</c:v>
                </c:pt>
                <c:pt idx="12151">
                  <c:v>2.65</c:v>
                </c:pt>
                <c:pt idx="12152">
                  <c:v>2.65</c:v>
                </c:pt>
                <c:pt idx="12153">
                  <c:v>2.68</c:v>
                </c:pt>
                <c:pt idx="12154">
                  <c:v>2.7</c:v>
                </c:pt>
                <c:pt idx="12155">
                  <c:v>2.7</c:v>
                </c:pt>
                <c:pt idx="12156">
                  <c:v>2.71</c:v>
                </c:pt>
                <c:pt idx="12157">
                  <c:v>2.72</c:v>
                </c:pt>
                <c:pt idx="12158">
                  <c:v>2.72</c:v>
                </c:pt>
                <c:pt idx="12159">
                  <c:v>2.72</c:v>
                </c:pt>
                <c:pt idx="12160">
                  <c:v>2.73</c:v>
                </c:pt>
                <c:pt idx="12161">
                  <c:v>2.74</c:v>
                </c:pt>
                <c:pt idx="12162">
                  <c:v>2.74</c:v>
                </c:pt>
                <c:pt idx="12163">
                  <c:v>2.76</c:v>
                </c:pt>
                <c:pt idx="12164">
                  <c:v>2.78</c:v>
                </c:pt>
                <c:pt idx="12165">
                  <c:v>2.76</c:v>
                </c:pt>
                <c:pt idx="12166">
                  <c:v>2.77</c:v>
                </c:pt>
                <c:pt idx="12167">
                  <c:v>2.79</c:v>
                </c:pt>
                <c:pt idx="12168">
                  <c:v>2.78</c:v>
                </c:pt>
                <c:pt idx="12169">
                  <c:v>2.8</c:v>
                </c:pt>
                <c:pt idx="12170">
                  <c:v>2.81</c:v>
                </c:pt>
                <c:pt idx="12171">
                  <c:v>2.79</c:v>
                </c:pt>
                <c:pt idx="12172">
                  <c:v>2.8</c:v>
                </c:pt>
                <c:pt idx="12173">
                  <c:v>2.84</c:v>
                </c:pt>
                <c:pt idx="12174">
                  <c:v>2.83</c:v>
                </c:pt>
                <c:pt idx="12175">
                  <c:v>2.85</c:v>
                </c:pt>
                <c:pt idx="12176">
                  <c:v>2.87</c:v>
                </c:pt>
                <c:pt idx="12177">
                  <c:v>2.84</c:v>
                </c:pt>
                <c:pt idx="12178">
                  <c:v>2.85</c:v>
                </c:pt>
                <c:pt idx="12179">
                  <c:v>2.89</c:v>
                </c:pt>
                <c:pt idx="12180">
                  <c:v>2.87</c:v>
                </c:pt>
                <c:pt idx="12181">
                  <c:v>2.89</c:v>
                </c:pt>
                <c:pt idx="12182">
                  <c:v>2.92</c:v>
                </c:pt>
                <c:pt idx="12183">
                  <c:v>2.88</c:v>
                </c:pt>
                <c:pt idx="12184">
                  <c:v>2.88</c:v>
                </c:pt>
                <c:pt idx="12185">
                  <c:v>2.9</c:v>
                </c:pt>
                <c:pt idx="12186">
                  <c:v>2.86</c:v>
                </c:pt>
                <c:pt idx="12187">
                  <c:v>2.84</c:v>
                </c:pt>
                <c:pt idx="12188">
                  <c:v>2.87</c:v>
                </c:pt>
                <c:pt idx="12189">
                  <c:v>2.83</c:v>
                </c:pt>
                <c:pt idx="12190">
                  <c:v>2.82</c:v>
                </c:pt>
                <c:pt idx="12191">
                  <c:v>2.85</c:v>
                </c:pt>
                <c:pt idx="12192">
                  <c:v>2.82</c:v>
                </c:pt>
                <c:pt idx="12193">
                  <c:v>2.79</c:v>
                </c:pt>
                <c:pt idx="12194">
                  <c:v>2.83</c:v>
                </c:pt>
                <c:pt idx="12195">
                  <c:v>2.8</c:v>
                </c:pt>
                <c:pt idx="12196">
                  <c:v>2.78</c:v>
                </c:pt>
                <c:pt idx="12197">
                  <c:v>2.84</c:v>
                </c:pt>
                <c:pt idx="12198">
                  <c:v>2.83</c:v>
                </c:pt>
                <c:pt idx="12199">
                  <c:v>2.8</c:v>
                </c:pt>
                <c:pt idx="12200">
                  <c:v>2.84</c:v>
                </c:pt>
                <c:pt idx="12201">
                  <c:v>2.83</c:v>
                </c:pt>
                <c:pt idx="12202">
                  <c:v>2.8</c:v>
                </c:pt>
                <c:pt idx="12203">
                  <c:v>2.81</c:v>
                </c:pt>
                <c:pt idx="12204">
                  <c:v>2.77</c:v>
                </c:pt>
                <c:pt idx="12205">
                  <c:v>2.72</c:v>
                </c:pt>
                <c:pt idx="12206">
                  <c:v>2.73</c:v>
                </c:pt>
                <c:pt idx="12207">
                  <c:v>2.72</c:v>
                </c:pt>
                <c:pt idx="12208">
                  <c:v>2.68</c:v>
                </c:pt>
                <c:pt idx="12209">
                  <c:v>2.71</c:v>
                </c:pt>
                <c:pt idx="12210">
                  <c:v>2.71</c:v>
                </c:pt>
                <c:pt idx="12211">
                  <c:v>2.68</c:v>
                </c:pt>
                <c:pt idx="12212">
                  <c:v>2.7</c:v>
                </c:pt>
                <c:pt idx="12213">
                  <c:v>2.7</c:v>
                </c:pt>
                <c:pt idx="12214">
                  <c:v>2.68</c:v>
                </c:pt>
                <c:pt idx="12215">
                  <c:v>2.71</c:v>
                </c:pt>
                <c:pt idx="12216">
                  <c:v>2.73</c:v>
                </c:pt>
                <c:pt idx="12217">
                  <c:v>2.71</c:v>
                </c:pt>
                <c:pt idx="12218">
                  <c:v>2.73</c:v>
                </c:pt>
                <c:pt idx="12219">
                  <c:v>2.72</c:v>
                </c:pt>
                <c:pt idx="12220">
                  <c:v>2.75</c:v>
                </c:pt>
                <c:pt idx="12221">
                  <c:v>2.77</c:v>
                </c:pt>
                <c:pt idx="12222">
                  <c:v>2.77</c:v>
                </c:pt>
                <c:pt idx="12223">
                  <c:v>2.78</c:v>
                </c:pt>
                <c:pt idx="12224">
                  <c:v>2.79</c:v>
                </c:pt>
                <c:pt idx="12225">
                  <c:v>2.8</c:v>
                </c:pt>
                <c:pt idx="12226">
                  <c:v>2.81</c:v>
                </c:pt>
                <c:pt idx="12227">
                  <c:v>2.81</c:v>
                </c:pt>
                <c:pt idx="12228">
                  <c:v>2.82</c:v>
                </c:pt>
                <c:pt idx="12229">
                  <c:v>2.83</c:v>
                </c:pt>
                <c:pt idx="12230">
                  <c:v>2.85</c:v>
                </c:pt>
                <c:pt idx="12231">
                  <c:v>2.86</c:v>
                </c:pt>
                <c:pt idx="12232">
                  <c:v>2.86</c:v>
                </c:pt>
                <c:pt idx="12233">
                  <c:v>2.86</c:v>
                </c:pt>
                <c:pt idx="12234">
                  <c:v>2.87</c:v>
                </c:pt>
                <c:pt idx="12235">
                  <c:v>2.88</c:v>
                </c:pt>
                <c:pt idx="12236">
                  <c:v>2.88</c:v>
                </c:pt>
                <c:pt idx="12237">
                  <c:v>2.89</c:v>
                </c:pt>
                <c:pt idx="12238">
                  <c:v>2.89</c:v>
                </c:pt>
                <c:pt idx="12239">
                  <c:v>2.88</c:v>
                </c:pt>
                <c:pt idx="12240">
                  <c:v>2.88</c:v>
                </c:pt>
                <c:pt idx="12241">
                  <c:v>2.89</c:v>
                </c:pt>
                <c:pt idx="12242">
                  <c:v>2.89</c:v>
                </c:pt>
                <c:pt idx="12243">
                  <c:v>2.91</c:v>
                </c:pt>
                <c:pt idx="12244">
                  <c:v>2.93</c:v>
                </c:pt>
                <c:pt idx="12245">
                  <c:v>2.92</c:v>
                </c:pt>
                <c:pt idx="12246">
                  <c:v>2.93</c:v>
                </c:pt>
                <c:pt idx="12247">
                  <c:v>2.95</c:v>
                </c:pt>
                <c:pt idx="12248">
                  <c:v>2.94</c:v>
                </c:pt>
                <c:pt idx="12249">
                  <c:v>2.95</c:v>
                </c:pt>
                <c:pt idx="12250">
                  <c:v>2.98</c:v>
                </c:pt>
                <c:pt idx="12251">
                  <c:v>2.96</c:v>
                </c:pt>
                <c:pt idx="12252">
                  <c:v>2.97</c:v>
                </c:pt>
                <c:pt idx="12253">
                  <c:v>3</c:v>
                </c:pt>
                <c:pt idx="12254">
                  <c:v>2.99</c:v>
                </c:pt>
                <c:pt idx="12255">
                  <c:v>3</c:v>
                </c:pt>
                <c:pt idx="12256">
                  <c:v>3.03</c:v>
                </c:pt>
                <c:pt idx="12257">
                  <c:v>3</c:v>
                </c:pt>
                <c:pt idx="12258">
                  <c:v>3</c:v>
                </c:pt>
                <c:pt idx="12259">
                  <c:v>3.02</c:v>
                </c:pt>
                <c:pt idx="12260">
                  <c:v>2.99</c:v>
                </c:pt>
                <c:pt idx="12261">
                  <c:v>2.98</c:v>
                </c:pt>
                <c:pt idx="12262">
                  <c:v>3.02</c:v>
                </c:pt>
                <c:pt idx="12263">
                  <c:v>2.99</c:v>
                </c:pt>
                <c:pt idx="12264">
                  <c:v>2.99</c:v>
                </c:pt>
                <c:pt idx="12265">
                  <c:v>3.03</c:v>
                </c:pt>
                <c:pt idx="12266">
                  <c:v>3.01</c:v>
                </c:pt>
                <c:pt idx="12267">
                  <c:v>3.04</c:v>
                </c:pt>
                <c:pt idx="12268">
                  <c:v>3.02</c:v>
                </c:pt>
                <c:pt idx="12269">
                  <c:v>3.02</c:v>
                </c:pt>
                <c:pt idx="12270">
                  <c:v>3.07</c:v>
                </c:pt>
                <c:pt idx="12271">
                  <c:v>3.06</c:v>
                </c:pt>
                <c:pt idx="12272">
                  <c:v>3.05</c:v>
                </c:pt>
                <c:pt idx="12273">
                  <c:v>3.09</c:v>
                </c:pt>
                <c:pt idx="12274">
                  <c:v>3.08</c:v>
                </c:pt>
                <c:pt idx="12275">
                  <c:v>3.07</c:v>
                </c:pt>
                <c:pt idx="12276">
                  <c:v>3.11</c:v>
                </c:pt>
                <c:pt idx="12277">
                  <c:v>3.1</c:v>
                </c:pt>
                <c:pt idx="12278">
                  <c:v>3.08</c:v>
                </c:pt>
                <c:pt idx="12279">
                  <c:v>3.12</c:v>
                </c:pt>
                <c:pt idx="12280">
                  <c:v>3.11</c:v>
                </c:pt>
                <c:pt idx="12281">
                  <c:v>3.09</c:v>
                </c:pt>
                <c:pt idx="12282">
                  <c:v>3.14</c:v>
                </c:pt>
                <c:pt idx="12283">
                  <c:v>3.13</c:v>
                </c:pt>
                <c:pt idx="12284">
                  <c:v>3.12</c:v>
                </c:pt>
                <c:pt idx="12285">
                  <c:v>3.16</c:v>
                </c:pt>
                <c:pt idx="12286">
                  <c:v>3.16</c:v>
                </c:pt>
                <c:pt idx="12287">
                  <c:v>3.14</c:v>
                </c:pt>
                <c:pt idx="12288">
                  <c:v>3.18</c:v>
                </c:pt>
                <c:pt idx="12289">
                  <c:v>3.18</c:v>
                </c:pt>
                <c:pt idx="12290">
                  <c:v>3.16</c:v>
                </c:pt>
                <c:pt idx="12291">
                  <c:v>3.2</c:v>
                </c:pt>
                <c:pt idx="12292">
                  <c:v>3.2</c:v>
                </c:pt>
                <c:pt idx="12293">
                  <c:v>3.17</c:v>
                </c:pt>
                <c:pt idx="12294">
                  <c:v>3.21</c:v>
                </c:pt>
                <c:pt idx="12295">
                  <c:v>3.22</c:v>
                </c:pt>
                <c:pt idx="12296">
                  <c:v>3.2</c:v>
                </c:pt>
                <c:pt idx="12297">
                  <c:v>3.22</c:v>
                </c:pt>
                <c:pt idx="12298">
                  <c:v>3.23</c:v>
                </c:pt>
                <c:pt idx="12299">
                  <c:v>3.21</c:v>
                </c:pt>
                <c:pt idx="12300">
                  <c:v>3.24</c:v>
                </c:pt>
                <c:pt idx="12301">
                  <c:v>3.26</c:v>
                </c:pt>
                <c:pt idx="12302">
                  <c:v>3.25</c:v>
                </c:pt>
                <c:pt idx="12303">
                  <c:v>3.27</c:v>
                </c:pt>
                <c:pt idx="12304">
                  <c:v>3.26</c:v>
                </c:pt>
                <c:pt idx="12305">
                  <c:v>3.29</c:v>
                </c:pt>
                <c:pt idx="12306">
                  <c:v>3.3</c:v>
                </c:pt>
                <c:pt idx="12307">
                  <c:v>3.29</c:v>
                </c:pt>
                <c:pt idx="12308">
                  <c:v>3.31</c:v>
                </c:pt>
                <c:pt idx="12309">
                  <c:v>3.32</c:v>
                </c:pt>
                <c:pt idx="12310">
                  <c:v>3.33</c:v>
                </c:pt>
                <c:pt idx="12311">
                  <c:v>3.33</c:v>
                </c:pt>
                <c:pt idx="12312">
                  <c:v>3.35</c:v>
                </c:pt>
                <c:pt idx="12313">
                  <c:v>3.36</c:v>
                </c:pt>
                <c:pt idx="12314">
                  <c:v>3.37</c:v>
                </c:pt>
                <c:pt idx="12315">
                  <c:v>3.37</c:v>
                </c:pt>
                <c:pt idx="12316">
                  <c:v>3.39</c:v>
                </c:pt>
                <c:pt idx="12317">
                  <c:v>3.4</c:v>
                </c:pt>
                <c:pt idx="12318">
                  <c:v>3.41</c:v>
                </c:pt>
                <c:pt idx="12319">
                  <c:v>3.41</c:v>
                </c:pt>
                <c:pt idx="12320">
                  <c:v>3.42</c:v>
                </c:pt>
                <c:pt idx="12321">
                  <c:v>3.42</c:v>
                </c:pt>
                <c:pt idx="12322">
                  <c:v>3.43</c:v>
                </c:pt>
                <c:pt idx="12323">
                  <c:v>3.44</c:v>
                </c:pt>
                <c:pt idx="12324">
                  <c:v>3.45</c:v>
                </c:pt>
                <c:pt idx="12325">
                  <c:v>3.45</c:v>
                </c:pt>
                <c:pt idx="12326">
                  <c:v>3.46</c:v>
                </c:pt>
                <c:pt idx="12327">
                  <c:v>3.47</c:v>
                </c:pt>
                <c:pt idx="12328">
                  <c:v>3.45</c:v>
                </c:pt>
                <c:pt idx="12329">
                  <c:v>3.48</c:v>
                </c:pt>
                <c:pt idx="12330">
                  <c:v>3.5</c:v>
                </c:pt>
                <c:pt idx="12331">
                  <c:v>3.48</c:v>
                </c:pt>
                <c:pt idx="12332">
                  <c:v>3.49</c:v>
                </c:pt>
                <c:pt idx="12333">
                  <c:v>3.51</c:v>
                </c:pt>
                <c:pt idx="12334">
                  <c:v>3.49</c:v>
                </c:pt>
                <c:pt idx="12335">
                  <c:v>3.51</c:v>
                </c:pt>
                <c:pt idx="12336">
                  <c:v>3.54</c:v>
                </c:pt>
                <c:pt idx="12337">
                  <c:v>3.51</c:v>
                </c:pt>
                <c:pt idx="12338">
                  <c:v>3.53</c:v>
                </c:pt>
                <c:pt idx="12339">
                  <c:v>3.56</c:v>
                </c:pt>
                <c:pt idx="12340">
                  <c:v>3.53</c:v>
                </c:pt>
                <c:pt idx="12341">
                  <c:v>3.54</c:v>
                </c:pt>
                <c:pt idx="12342">
                  <c:v>3.58</c:v>
                </c:pt>
                <c:pt idx="12343">
                  <c:v>3.55</c:v>
                </c:pt>
                <c:pt idx="12344">
                  <c:v>3.56</c:v>
                </c:pt>
                <c:pt idx="12345">
                  <c:v>3.6</c:v>
                </c:pt>
                <c:pt idx="12346">
                  <c:v>3.56</c:v>
                </c:pt>
                <c:pt idx="12347">
                  <c:v>3.57</c:v>
                </c:pt>
                <c:pt idx="12348">
                  <c:v>3.62</c:v>
                </c:pt>
                <c:pt idx="12349">
                  <c:v>3.59</c:v>
                </c:pt>
                <c:pt idx="12350">
                  <c:v>3.59</c:v>
                </c:pt>
                <c:pt idx="12351">
                  <c:v>3.63</c:v>
                </c:pt>
                <c:pt idx="12352">
                  <c:v>3.61</c:v>
                </c:pt>
                <c:pt idx="12353">
                  <c:v>3.6</c:v>
                </c:pt>
                <c:pt idx="12354">
                  <c:v>3.65</c:v>
                </c:pt>
                <c:pt idx="12355">
                  <c:v>3.63</c:v>
                </c:pt>
                <c:pt idx="12356">
                  <c:v>3.61</c:v>
                </c:pt>
                <c:pt idx="12357">
                  <c:v>3.65</c:v>
                </c:pt>
                <c:pt idx="12358">
                  <c:v>3.64</c:v>
                </c:pt>
                <c:pt idx="12359">
                  <c:v>3.62</c:v>
                </c:pt>
                <c:pt idx="12360">
                  <c:v>3.67</c:v>
                </c:pt>
                <c:pt idx="12361">
                  <c:v>3.67</c:v>
                </c:pt>
                <c:pt idx="12362">
                  <c:v>3.64</c:v>
                </c:pt>
                <c:pt idx="12363">
                  <c:v>3.68</c:v>
                </c:pt>
                <c:pt idx="12364">
                  <c:v>3.67</c:v>
                </c:pt>
                <c:pt idx="12365">
                  <c:v>3.65</c:v>
                </c:pt>
                <c:pt idx="12366">
                  <c:v>3.7</c:v>
                </c:pt>
                <c:pt idx="12367">
                  <c:v>3.7</c:v>
                </c:pt>
                <c:pt idx="12368">
                  <c:v>3.67</c:v>
                </c:pt>
                <c:pt idx="12369">
                  <c:v>3.7</c:v>
                </c:pt>
                <c:pt idx="12370">
                  <c:v>3.71</c:v>
                </c:pt>
                <c:pt idx="12371">
                  <c:v>3.69</c:v>
                </c:pt>
                <c:pt idx="12372">
                  <c:v>3.72</c:v>
                </c:pt>
                <c:pt idx="12373">
                  <c:v>3.73</c:v>
                </c:pt>
                <c:pt idx="12374">
                  <c:v>3.71</c:v>
                </c:pt>
                <c:pt idx="12375">
                  <c:v>3.73</c:v>
                </c:pt>
                <c:pt idx="12376">
                  <c:v>3.74</c:v>
                </c:pt>
                <c:pt idx="12377">
                  <c:v>3.72</c:v>
                </c:pt>
                <c:pt idx="12378">
                  <c:v>3.75</c:v>
                </c:pt>
                <c:pt idx="12379">
                  <c:v>3.77</c:v>
                </c:pt>
                <c:pt idx="12380">
                  <c:v>3.75</c:v>
                </c:pt>
                <c:pt idx="12381">
                  <c:v>3.76</c:v>
                </c:pt>
                <c:pt idx="12382">
                  <c:v>3.77</c:v>
                </c:pt>
                <c:pt idx="12383">
                  <c:v>3.78</c:v>
                </c:pt>
                <c:pt idx="12384">
                  <c:v>3.8</c:v>
                </c:pt>
                <c:pt idx="12385">
                  <c:v>3.81</c:v>
                </c:pt>
                <c:pt idx="12386">
                  <c:v>3.82</c:v>
                </c:pt>
                <c:pt idx="12387">
                  <c:v>3.83</c:v>
                </c:pt>
                <c:pt idx="12388">
                  <c:v>3.84</c:v>
                </c:pt>
                <c:pt idx="12389">
                  <c:v>3.84</c:v>
                </c:pt>
                <c:pt idx="12390">
                  <c:v>3.85</c:v>
                </c:pt>
                <c:pt idx="12391">
                  <c:v>3.85</c:v>
                </c:pt>
                <c:pt idx="12392">
                  <c:v>3.86</c:v>
                </c:pt>
                <c:pt idx="12393">
                  <c:v>3.86</c:v>
                </c:pt>
                <c:pt idx="12394">
                  <c:v>3.87</c:v>
                </c:pt>
                <c:pt idx="12395">
                  <c:v>3.88</c:v>
                </c:pt>
                <c:pt idx="12396">
                  <c:v>3.87</c:v>
                </c:pt>
                <c:pt idx="12397">
                  <c:v>3.88</c:v>
                </c:pt>
                <c:pt idx="12398">
                  <c:v>3.89</c:v>
                </c:pt>
                <c:pt idx="12399">
                  <c:v>3.89</c:v>
                </c:pt>
                <c:pt idx="12400">
                  <c:v>3.9</c:v>
                </c:pt>
                <c:pt idx="12401">
                  <c:v>3.91</c:v>
                </c:pt>
                <c:pt idx="12402">
                  <c:v>3.89</c:v>
                </c:pt>
                <c:pt idx="12403">
                  <c:v>3.91</c:v>
                </c:pt>
                <c:pt idx="12404">
                  <c:v>3.93</c:v>
                </c:pt>
                <c:pt idx="12405">
                  <c:v>3.92</c:v>
                </c:pt>
                <c:pt idx="12406">
                  <c:v>3.93</c:v>
                </c:pt>
                <c:pt idx="12407">
                  <c:v>3.95</c:v>
                </c:pt>
                <c:pt idx="12408">
                  <c:v>3.93</c:v>
                </c:pt>
                <c:pt idx="12409">
                  <c:v>3.94</c:v>
                </c:pt>
                <c:pt idx="12410">
                  <c:v>3.97</c:v>
                </c:pt>
                <c:pt idx="12411">
                  <c:v>3.95</c:v>
                </c:pt>
                <c:pt idx="12412">
                  <c:v>3.96</c:v>
                </c:pt>
                <c:pt idx="12413">
                  <c:v>3.99</c:v>
                </c:pt>
                <c:pt idx="12414">
                  <c:v>3.96</c:v>
                </c:pt>
                <c:pt idx="12415">
                  <c:v>3.97</c:v>
                </c:pt>
                <c:pt idx="12416">
                  <c:v>4.01</c:v>
                </c:pt>
                <c:pt idx="12417">
                  <c:v>3.99</c:v>
                </c:pt>
                <c:pt idx="12418">
                  <c:v>3.99</c:v>
                </c:pt>
                <c:pt idx="12419">
                  <c:v>4.03</c:v>
                </c:pt>
                <c:pt idx="12420">
                  <c:v>4</c:v>
                </c:pt>
                <c:pt idx="12421">
                  <c:v>4.01</c:v>
                </c:pt>
                <c:pt idx="12422">
                  <c:v>4.04</c:v>
                </c:pt>
                <c:pt idx="12423">
                  <c:v>4.0199999999999996</c:v>
                </c:pt>
                <c:pt idx="12424">
                  <c:v>4.0199999999999996</c:v>
                </c:pt>
                <c:pt idx="12425">
                  <c:v>4.05</c:v>
                </c:pt>
                <c:pt idx="12426">
                  <c:v>4.03</c:v>
                </c:pt>
                <c:pt idx="12427">
                  <c:v>4.03</c:v>
                </c:pt>
                <c:pt idx="12428">
                  <c:v>4.0599999999999996</c:v>
                </c:pt>
                <c:pt idx="12429">
                  <c:v>4.05</c:v>
                </c:pt>
                <c:pt idx="12430">
                  <c:v>4.03</c:v>
                </c:pt>
                <c:pt idx="12431">
                  <c:v>4.07</c:v>
                </c:pt>
                <c:pt idx="12432">
                  <c:v>4.05</c:v>
                </c:pt>
                <c:pt idx="12433">
                  <c:v>4.04</c:v>
                </c:pt>
                <c:pt idx="12434">
                  <c:v>4.08</c:v>
                </c:pt>
                <c:pt idx="12435">
                  <c:v>4.07</c:v>
                </c:pt>
                <c:pt idx="12436">
                  <c:v>4.05</c:v>
                </c:pt>
                <c:pt idx="12437">
                  <c:v>4.09</c:v>
                </c:pt>
                <c:pt idx="12438">
                  <c:v>4.07</c:v>
                </c:pt>
                <c:pt idx="12439">
                  <c:v>4.05</c:v>
                </c:pt>
                <c:pt idx="12440">
                  <c:v>4.09</c:v>
                </c:pt>
                <c:pt idx="12441">
                  <c:v>4.09</c:v>
                </c:pt>
                <c:pt idx="12442">
                  <c:v>4.07</c:v>
                </c:pt>
                <c:pt idx="12443">
                  <c:v>4.0999999999999996</c:v>
                </c:pt>
                <c:pt idx="12444">
                  <c:v>4.09</c:v>
                </c:pt>
                <c:pt idx="12445">
                  <c:v>4.07</c:v>
                </c:pt>
                <c:pt idx="12446">
                  <c:v>4.1100000000000003</c:v>
                </c:pt>
                <c:pt idx="12447">
                  <c:v>4.12</c:v>
                </c:pt>
                <c:pt idx="12448">
                  <c:v>4.0999999999999996</c:v>
                </c:pt>
                <c:pt idx="12449">
                  <c:v>4.13</c:v>
                </c:pt>
                <c:pt idx="12450">
                  <c:v>4.13</c:v>
                </c:pt>
                <c:pt idx="12451">
                  <c:v>4.1100000000000003</c:v>
                </c:pt>
                <c:pt idx="12452">
                  <c:v>4.1500000000000004</c:v>
                </c:pt>
                <c:pt idx="12453">
                  <c:v>4.16</c:v>
                </c:pt>
                <c:pt idx="12454">
                  <c:v>4.1399999999999997</c:v>
                </c:pt>
                <c:pt idx="12455">
                  <c:v>4.16</c:v>
                </c:pt>
                <c:pt idx="12456">
                  <c:v>4.16</c:v>
                </c:pt>
                <c:pt idx="12457">
                  <c:v>4.1399999999999997</c:v>
                </c:pt>
                <c:pt idx="12458">
                  <c:v>4.18</c:v>
                </c:pt>
                <c:pt idx="12459">
                  <c:v>4.1900000000000004</c:v>
                </c:pt>
                <c:pt idx="12460">
                  <c:v>4.18</c:v>
                </c:pt>
                <c:pt idx="12461">
                  <c:v>4.1900000000000004</c:v>
                </c:pt>
                <c:pt idx="12462">
                  <c:v>4.1900000000000004</c:v>
                </c:pt>
                <c:pt idx="12463">
                  <c:v>4.18</c:v>
                </c:pt>
                <c:pt idx="12464">
                  <c:v>4.2</c:v>
                </c:pt>
                <c:pt idx="12465">
                  <c:v>4.21</c:v>
                </c:pt>
                <c:pt idx="12466">
                  <c:v>4.2</c:v>
                </c:pt>
                <c:pt idx="12467">
                  <c:v>4.21</c:v>
                </c:pt>
                <c:pt idx="12468">
                  <c:v>4.21</c:v>
                </c:pt>
                <c:pt idx="12469">
                  <c:v>4.2</c:v>
                </c:pt>
                <c:pt idx="12470">
                  <c:v>4.21</c:v>
                </c:pt>
                <c:pt idx="12471">
                  <c:v>4.22</c:v>
                </c:pt>
                <c:pt idx="12472">
                  <c:v>4.2300000000000004</c:v>
                </c:pt>
                <c:pt idx="12473">
                  <c:v>4.24</c:v>
                </c:pt>
                <c:pt idx="12474">
                  <c:v>4.25</c:v>
                </c:pt>
                <c:pt idx="12475">
                  <c:v>4.25</c:v>
                </c:pt>
                <c:pt idx="12476">
                  <c:v>4.26</c:v>
                </c:pt>
                <c:pt idx="12477">
                  <c:v>4.2699999999999996</c:v>
                </c:pt>
                <c:pt idx="12478">
                  <c:v>4.28</c:v>
                </c:pt>
                <c:pt idx="12479">
                  <c:v>4.28</c:v>
                </c:pt>
                <c:pt idx="12480">
                  <c:v>4.29</c:v>
                </c:pt>
                <c:pt idx="12481">
                  <c:v>4.3</c:v>
                </c:pt>
                <c:pt idx="12482">
                  <c:v>4.29</c:v>
                </c:pt>
                <c:pt idx="12483">
                  <c:v>4.3099999999999996</c:v>
                </c:pt>
                <c:pt idx="12484">
                  <c:v>4.3</c:v>
                </c:pt>
                <c:pt idx="12485">
                  <c:v>4.32</c:v>
                </c:pt>
                <c:pt idx="12486">
                  <c:v>4.33</c:v>
                </c:pt>
                <c:pt idx="12487">
                  <c:v>4.32</c:v>
                </c:pt>
                <c:pt idx="12488">
                  <c:v>4.33</c:v>
                </c:pt>
                <c:pt idx="12489">
                  <c:v>4.34</c:v>
                </c:pt>
                <c:pt idx="12490">
                  <c:v>4.32</c:v>
                </c:pt>
                <c:pt idx="12491">
                  <c:v>4.33</c:v>
                </c:pt>
                <c:pt idx="12492">
                  <c:v>4.3499999999999996</c:v>
                </c:pt>
                <c:pt idx="12493">
                  <c:v>4.33</c:v>
                </c:pt>
                <c:pt idx="12494">
                  <c:v>4.33</c:v>
                </c:pt>
                <c:pt idx="12495">
                  <c:v>4.3600000000000003</c:v>
                </c:pt>
                <c:pt idx="12496">
                  <c:v>4.33</c:v>
                </c:pt>
                <c:pt idx="12497">
                  <c:v>4.34</c:v>
                </c:pt>
                <c:pt idx="12498">
                  <c:v>4.37</c:v>
                </c:pt>
                <c:pt idx="12499">
                  <c:v>4.34</c:v>
                </c:pt>
                <c:pt idx="12500">
                  <c:v>4.3499999999999996</c:v>
                </c:pt>
                <c:pt idx="12501">
                  <c:v>4.3899999999999997</c:v>
                </c:pt>
                <c:pt idx="12502">
                  <c:v>4.3499999999999996</c:v>
                </c:pt>
                <c:pt idx="12503">
                  <c:v>4.3600000000000003</c:v>
                </c:pt>
                <c:pt idx="12504">
                  <c:v>4.4000000000000004</c:v>
                </c:pt>
                <c:pt idx="12505">
                  <c:v>4.37</c:v>
                </c:pt>
                <c:pt idx="12506">
                  <c:v>4.37</c:v>
                </c:pt>
                <c:pt idx="12507">
                  <c:v>4.41</c:v>
                </c:pt>
                <c:pt idx="12508">
                  <c:v>4.38</c:v>
                </c:pt>
                <c:pt idx="12509">
                  <c:v>4.38</c:v>
                </c:pt>
                <c:pt idx="12510">
                  <c:v>4.42</c:v>
                </c:pt>
                <c:pt idx="12511">
                  <c:v>4.41</c:v>
                </c:pt>
                <c:pt idx="12512">
                  <c:v>4.3899999999999997</c:v>
                </c:pt>
                <c:pt idx="12513">
                  <c:v>4.4400000000000004</c:v>
                </c:pt>
                <c:pt idx="12514">
                  <c:v>4.42</c:v>
                </c:pt>
                <c:pt idx="12515">
                  <c:v>4.4000000000000004</c:v>
                </c:pt>
                <c:pt idx="12516">
                  <c:v>4.45</c:v>
                </c:pt>
                <c:pt idx="12517">
                  <c:v>4.4400000000000004</c:v>
                </c:pt>
                <c:pt idx="12518">
                  <c:v>4.42</c:v>
                </c:pt>
                <c:pt idx="12519">
                  <c:v>4.46</c:v>
                </c:pt>
                <c:pt idx="12520">
                  <c:v>4.45</c:v>
                </c:pt>
                <c:pt idx="12521">
                  <c:v>4.42</c:v>
                </c:pt>
                <c:pt idx="12522">
                  <c:v>4.47</c:v>
                </c:pt>
                <c:pt idx="12523">
                  <c:v>4.4800000000000004</c:v>
                </c:pt>
                <c:pt idx="12524">
                  <c:v>4.45</c:v>
                </c:pt>
                <c:pt idx="12525">
                  <c:v>4.4800000000000004</c:v>
                </c:pt>
                <c:pt idx="12526">
                  <c:v>4.4800000000000004</c:v>
                </c:pt>
                <c:pt idx="12527">
                  <c:v>4.45</c:v>
                </c:pt>
                <c:pt idx="12528">
                  <c:v>4.49</c:v>
                </c:pt>
                <c:pt idx="12529">
                  <c:v>4.5</c:v>
                </c:pt>
                <c:pt idx="12530">
                  <c:v>4.47</c:v>
                </c:pt>
                <c:pt idx="12531">
                  <c:v>4.49</c:v>
                </c:pt>
                <c:pt idx="12532">
                  <c:v>4.5</c:v>
                </c:pt>
                <c:pt idx="12533">
                  <c:v>4.47</c:v>
                </c:pt>
                <c:pt idx="12534">
                  <c:v>4.49</c:v>
                </c:pt>
                <c:pt idx="12535">
                  <c:v>4.51</c:v>
                </c:pt>
                <c:pt idx="12536">
                  <c:v>4.49</c:v>
                </c:pt>
                <c:pt idx="12537">
                  <c:v>4.5</c:v>
                </c:pt>
                <c:pt idx="12538">
                  <c:v>4.5199999999999996</c:v>
                </c:pt>
                <c:pt idx="12539">
                  <c:v>4.5</c:v>
                </c:pt>
                <c:pt idx="12540">
                  <c:v>4.51</c:v>
                </c:pt>
                <c:pt idx="12541">
                  <c:v>4.53</c:v>
                </c:pt>
                <c:pt idx="12542">
                  <c:v>4.5199999999999996</c:v>
                </c:pt>
                <c:pt idx="12543">
                  <c:v>4.53</c:v>
                </c:pt>
                <c:pt idx="12544">
                  <c:v>4.53</c:v>
                </c:pt>
                <c:pt idx="12545">
                  <c:v>4.5199999999999996</c:v>
                </c:pt>
                <c:pt idx="12546">
                  <c:v>4.53</c:v>
                </c:pt>
                <c:pt idx="12547">
                  <c:v>4.55</c:v>
                </c:pt>
                <c:pt idx="12548">
                  <c:v>4.55</c:v>
                </c:pt>
                <c:pt idx="12549">
                  <c:v>4.5599999999999996</c:v>
                </c:pt>
                <c:pt idx="12550">
                  <c:v>4.57</c:v>
                </c:pt>
                <c:pt idx="12551">
                  <c:v>4.57</c:v>
                </c:pt>
                <c:pt idx="12552">
                  <c:v>4.58</c:v>
                </c:pt>
                <c:pt idx="12553">
                  <c:v>4.58</c:v>
                </c:pt>
                <c:pt idx="12554">
                  <c:v>4.58</c:v>
                </c:pt>
                <c:pt idx="12555">
                  <c:v>4.59</c:v>
                </c:pt>
                <c:pt idx="12556">
                  <c:v>4.59</c:v>
                </c:pt>
                <c:pt idx="12557">
                  <c:v>4.5999999999999996</c:v>
                </c:pt>
                <c:pt idx="12558">
                  <c:v>4.6100000000000003</c:v>
                </c:pt>
                <c:pt idx="12559">
                  <c:v>4.5999999999999996</c:v>
                </c:pt>
                <c:pt idx="12560">
                  <c:v>4.6100000000000003</c:v>
                </c:pt>
                <c:pt idx="12561">
                  <c:v>4.62</c:v>
                </c:pt>
                <c:pt idx="12562">
                  <c:v>4.62</c:v>
                </c:pt>
                <c:pt idx="12563">
                  <c:v>4.62</c:v>
                </c:pt>
                <c:pt idx="12564">
                  <c:v>4.6399999999999997</c:v>
                </c:pt>
                <c:pt idx="12565">
                  <c:v>4.62</c:v>
                </c:pt>
                <c:pt idx="12566">
                  <c:v>4.62</c:v>
                </c:pt>
                <c:pt idx="12567">
                  <c:v>4.6399999999999997</c:v>
                </c:pt>
                <c:pt idx="12568">
                  <c:v>4.63</c:v>
                </c:pt>
                <c:pt idx="12569">
                  <c:v>4.63</c:v>
                </c:pt>
                <c:pt idx="12570">
                  <c:v>4.6500000000000004</c:v>
                </c:pt>
                <c:pt idx="12571">
                  <c:v>4.63</c:v>
                </c:pt>
                <c:pt idx="12572">
                  <c:v>4.63</c:v>
                </c:pt>
                <c:pt idx="12573">
                  <c:v>4.66</c:v>
                </c:pt>
                <c:pt idx="12574">
                  <c:v>4.6500000000000004</c:v>
                </c:pt>
                <c:pt idx="12575">
                  <c:v>4.6500000000000004</c:v>
                </c:pt>
                <c:pt idx="12576">
                  <c:v>4.68</c:v>
                </c:pt>
                <c:pt idx="12577">
                  <c:v>4.6500000000000004</c:v>
                </c:pt>
                <c:pt idx="12578">
                  <c:v>4.6500000000000004</c:v>
                </c:pt>
                <c:pt idx="12579">
                  <c:v>4.68</c:v>
                </c:pt>
                <c:pt idx="12580">
                  <c:v>4.67</c:v>
                </c:pt>
                <c:pt idx="12581">
                  <c:v>4.67</c:v>
                </c:pt>
                <c:pt idx="12582">
                  <c:v>4.7</c:v>
                </c:pt>
                <c:pt idx="12583">
                  <c:v>4.67</c:v>
                </c:pt>
                <c:pt idx="12584">
                  <c:v>4.67</c:v>
                </c:pt>
                <c:pt idx="12585">
                  <c:v>4.7</c:v>
                </c:pt>
                <c:pt idx="12586">
                  <c:v>4.6900000000000004</c:v>
                </c:pt>
                <c:pt idx="12587">
                  <c:v>4.68</c:v>
                </c:pt>
                <c:pt idx="12588">
                  <c:v>4.71</c:v>
                </c:pt>
                <c:pt idx="12589">
                  <c:v>4.6900000000000004</c:v>
                </c:pt>
                <c:pt idx="12590">
                  <c:v>4.67</c:v>
                </c:pt>
                <c:pt idx="12591">
                  <c:v>4.72</c:v>
                </c:pt>
                <c:pt idx="12592">
                  <c:v>4.71</c:v>
                </c:pt>
                <c:pt idx="12593">
                  <c:v>4.6900000000000004</c:v>
                </c:pt>
                <c:pt idx="12594">
                  <c:v>4.72</c:v>
                </c:pt>
                <c:pt idx="12595">
                  <c:v>4.7</c:v>
                </c:pt>
                <c:pt idx="12596">
                  <c:v>4.6900000000000004</c:v>
                </c:pt>
                <c:pt idx="12597">
                  <c:v>4.7300000000000004</c:v>
                </c:pt>
                <c:pt idx="12598">
                  <c:v>4.72</c:v>
                </c:pt>
                <c:pt idx="12599">
                  <c:v>4.7</c:v>
                </c:pt>
                <c:pt idx="12600">
                  <c:v>4.7300000000000004</c:v>
                </c:pt>
                <c:pt idx="12601">
                  <c:v>4.72</c:v>
                </c:pt>
                <c:pt idx="12602">
                  <c:v>4.7</c:v>
                </c:pt>
                <c:pt idx="12603">
                  <c:v>4.74</c:v>
                </c:pt>
                <c:pt idx="12604">
                  <c:v>4.74</c:v>
                </c:pt>
                <c:pt idx="12605">
                  <c:v>4.72</c:v>
                </c:pt>
                <c:pt idx="12606">
                  <c:v>4.75</c:v>
                </c:pt>
                <c:pt idx="12607">
                  <c:v>4.75</c:v>
                </c:pt>
                <c:pt idx="12608">
                  <c:v>4.72</c:v>
                </c:pt>
                <c:pt idx="12609">
                  <c:v>4.76</c:v>
                </c:pt>
                <c:pt idx="12610">
                  <c:v>4.7699999999999996</c:v>
                </c:pt>
                <c:pt idx="12611">
                  <c:v>4.75</c:v>
                </c:pt>
                <c:pt idx="12612">
                  <c:v>4.7699999999999996</c:v>
                </c:pt>
                <c:pt idx="12613">
                  <c:v>4.7699999999999996</c:v>
                </c:pt>
                <c:pt idx="12614">
                  <c:v>4.74</c:v>
                </c:pt>
                <c:pt idx="12615">
                  <c:v>4.7699999999999996</c:v>
                </c:pt>
                <c:pt idx="12616">
                  <c:v>4.79</c:v>
                </c:pt>
                <c:pt idx="12617">
                  <c:v>4.76</c:v>
                </c:pt>
                <c:pt idx="12618">
                  <c:v>4.78</c:v>
                </c:pt>
                <c:pt idx="12619">
                  <c:v>4.78</c:v>
                </c:pt>
                <c:pt idx="12620">
                  <c:v>4.76</c:v>
                </c:pt>
                <c:pt idx="12621">
                  <c:v>4.78</c:v>
                </c:pt>
                <c:pt idx="12622">
                  <c:v>4.8</c:v>
                </c:pt>
                <c:pt idx="12623">
                  <c:v>4.79</c:v>
                </c:pt>
                <c:pt idx="12624">
                  <c:v>4.8</c:v>
                </c:pt>
                <c:pt idx="12625">
                  <c:v>4.8</c:v>
                </c:pt>
                <c:pt idx="12626">
                  <c:v>4.78</c:v>
                </c:pt>
                <c:pt idx="12627">
                  <c:v>4.8</c:v>
                </c:pt>
                <c:pt idx="12628">
                  <c:v>4.82</c:v>
                </c:pt>
                <c:pt idx="12629">
                  <c:v>4.83</c:v>
                </c:pt>
                <c:pt idx="12630">
                  <c:v>4.8099999999999996</c:v>
                </c:pt>
                <c:pt idx="12631">
                  <c:v>4.82</c:v>
                </c:pt>
                <c:pt idx="12632">
                  <c:v>4.84</c:v>
                </c:pt>
                <c:pt idx="12633">
                  <c:v>4.84</c:v>
                </c:pt>
                <c:pt idx="12634">
                  <c:v>4.84</c:v>
                </c:pt>
                <c:pt idx="12635">
                  <c:v>4.84</c:v>
                </c:pt>
                <c:pt idx="12636">
                  <c:v>4.84</c:v>
                </c:pt>
                <c:pt idx="12637">
                  <c:v>4.8499999999999996</c:v>
                </c:pt>
                <c:pt idx="12638">
                  <c:v>4.8600000000000003</c:v>
                </c:pt>
                <c:pt idx="12639">
                  <c:v>4.8600000000000003</c:v>
                </c:pt>
                <c:pt idx="12640">
                  <c:v>4.87</c:v>
                </c:pt>
                <c:pt idx="12641">
                  <c:v>4.88</c:v>
                </c:pt>
                <c:pt idx="12642">
                  <c:v>4.8600000000000003</c:v>
                </c:pt>
                <c:pt idx="12643">
                  <c:v>4.87</c:v>
                </c:pt>
                <c:pt idx="12644">
                  <c:v>4.9000000000000004</c:v>
                </c:pt>
                <c:pt idx="12645">
                  <c:v>4.88</c:v>
                </c:pt>
                <c:pt idx="12646">
                  <c:v>4.8899999999999997</c:v>
                </c:pt>
                <c:pt idx="12647">
                  <c:v>4.91</c:v>
                </c:pt>
                <c:pt idx="12648">
                  <c:v>4.88</c:v>
                </c:pt>
                <c:pt idx="12649">
                  <c:v>4.88</c:v>
                </c:pt>
                <c:pt idx="12650">
                  <c:v>4.91</c:v>
                </c:pt>
                <c:pt idx="12651">
                  <c:v>4.8899999999999997</c:v>
                </c:pt>
                <c:pt idx="12652">
                  <c:v>4.8899999999999997</c:v>
                </c:pt>
                <c:pt idx="12653">
                  <c:v>4.92</c:v>
                </c:pt>
                <c:pt idx="12654">
                  <c:v>4.8899999999999997</c:v>
                </c:pt>
                <c:pt idx="12655">
                  <c:v>4.8899999999999997</c:v>
                </c:pt>
                <c:pt idx="12656">
                  <c:v>4.93</c:v>
                </c:pt>
                <c:pt idx="12657">
                  <c:v>4.91</c:v>
                </c:pt>
                <c:pt idx="12658">
                  <c:v>4.91</c:v>
                </c:pt>
                <c:pt idx="12659">
                  <c:v>4.9400000000000004</c:v>
                </c:pt>
                <c:pt idx="12660">
                  <c:v>4.91</c:v>
                </c:pt>
                <c:pt idx="12661">
                  <c:v>4.9000000000000004</c:v>
                </c:pt>
                <c:pt idx="12662">
                  <c:v>4.9400000000000004</c:v>
                </c:pt>
                <c:pt idx="12663">
                  <c:v>4.93</c:v>
                </c:pt>
                <c:pt idx="12664">
                  <c:v>4.91</c:v>
                </c:pt>
                <c:pt idx="12665">
                  <c:v>4.9400000000000004</c:v>
                </c:pt>
                <c:pt idx="12666">
                  <c:v>4.92</c:v>
                </c:pt>
                <c:pt idx="12667">
                  <c:v>4.9000000000000004</c:v>
                </c:pt>
                <c:pt idx="12668">
                  <c:v>4.95</c:v>
                </c:pt>
                <c:pt idx="12669">
                  <c:v>4.9400000000000004</c:v>
                </c:pt>
                <c:pt idx="12670">
                  <c:v>4.92</c:v>
                </c:pt>
                <c:pt idx="12671">
                  <c:v>4.96</c:v>
                </c:pt>
                <c:pt idx="12672">
                  <c:v>4.9400000000000004</c:v>
                </c:pt>
                <c:pt idx="12673">
                  <c:v>4.92</c:v>
                </c:pt>
                <c:pt idx="12674">
                  <c:v>4.96</c:v>
                </c:pt>
                <c:pt idx="12675">
                  <c:v>4.96</c:v>
                </c:pt>
                <c:pt idx="12676">
                  <c:v>4.93</c:v>
                </c:pt>
                <c:pt idx="12677">
                  <c:v>4.97</c:v>
                </c:pt>
                <c:pt idx="12678">
                  <c:v>4.96</c:v>
                </c:pt>
                <c:pt idx="12679">
                  <c:v>4.93</c:v>
                </c:pt>
                <c:pt idx="12680">
                  <c:v>4.96</c:v>
                </c:pt>
                <c:pt idx="12681">
                  <c:v>4.97</c:v>
                </c:pt>
                <c:pt idx="12682">
                  <c:v>4.9400000000000004</c:v>
                </c:pt>
                <c:pt idx="12683">
                  <c:v>4.97</c:v>
                </c:pt>
                <c:pt idx="12684">
                  <c:v>4.97</c:v>
                </c:pt>
                <c:pt idx="12685">
                  <c:v>4.9400000000000004</c:v>
                </c:pt>
                <c:pt idx="12686">
                  <c:v>4.97</c:v>
                </c:pt>
                <c:pt idx="12687">
                  <c:v>4.99</c:v>
                </c:pt>
                <c:pt idx="12688">
                  <c:v>4.97</c:v>
                </c:pt>
                <c:pt idx="12689">
                  <c:v>4.99</c:v>
                </c:pt>
                <c:pt idx="12690">
                  <c:v>5</c:v>
                </c:pt>
                <c:pt idx="12691">
                  <c:v>4.9800000000000004</c:v>
                </c:pt>
                <c:pt idx="12692">
                  <c:v>5</c:v>
                </c:pt>
                <c:pt idx="12693">
                  <c:v>5.0199999999999996</c:v>
                </c:pt>
                <c:pt idx="12694">
                  <c:v>5</c:v>
                </c:pt>
                <c:pt idx="12695">
                  <c:v>5.01</c:v>
                </c:pt>
                <c:pt idx="12696">
                  <c:v>5.0199999999999996</c:v>
                </c:pt>
                <c:pt idx="12697">
                  <c:v>5</c:v>
                </c:pt>
                <c:pt idx="12698">
                  <c:v>5.0199999999999996</c:v>
                </c:pt>
                <c:pt idx="12699">
                  <c:v>5.04</c:v>
                </c:pt>
                <c:pt idx="12700">
                  <c:v>5.04</c:v>
                </c:pt>
                <c:pt idx="12701">
                  <c:v>5.0199999999999996</c:v>
                </c:pt>
                <c:pt idx="12702">
                  <c:v>5.03</c:v>
                </c:pt>
                <c:pt idx="12703">
                  <c:v>5.05</c:v>
                </c:pt>
                <c:pt idx="12704">
                  <c:v>5.04</c:v>
                </c:pt>
                <c:pt idx="12705">
                  <c:v>5.04</c:v>
                </c:pt>
                <c:pt idx="12706">
                  <c:v>5.04</c:v>
                </c:pt>
                <c:pt idx="12707">
                  <c:v>5.05</c:v>
                </c:pt>
                <c:pt idx="12708">
                  <c:v>5.05</c:v>
                </c:pt>
                <c:pt idx="12709">
                  <c:v>5.0599999999999996</c:v>
                </c:pt>
                <c:pt idx="12710">
                  <c:v>5.0599999999999996</c:v>
                </c:pt>
                <c:pt idx="12711">
                  <c:v>5.05</c:v>
                </c:pt>
                <c:pt idx="12712">
                  <c:v>5.0599999999999996</c:v>
                </c:pt>
                <c:pt idx="12713">
                  <c:v>5.0599999999999996</c:v>
                </c:pt>
                <c:pt idx="12714">
                  <c:v>5.07</c:v>
                </c:pt>
                <c:pt idx="12715">
                  <c:v>5.09</c:v>
                </c:pt>
                <c:pt idx="12716">
                  <c:v>5.08</c:v>
                </c:pt>
                <c:pt idx="12717">
                  <c:v>5.08</c:v>
                </c:pt>
                <c:pt idx="12718">
                  <c:v>5.09</c:v>
                </c:pt>
                <c:pt idx="12719">
                  <c:v>5.09</c:v>
                </c:pt>
                <c:pt idx="12720">
                  <c:v>5.09</c:v>
                </c:pt>
                <c:pt idx="12721">
                  <c:v>5.1100000000000003</c:v>
                </c:pt>
                <c:pt idx="12722">
                  <c:v>5.09</c:v>
                </c:pt>
                <c:pt idx="12723">
                  <c:v>5.09</c:v>
                </c:pt>
                <c:pt idx="12724">
                  <c:v>5.1100000000000003</c:v>
                </c:pt>
                <c:pt idx="12725">
                  <c:v>5.0999999999999996</c:v>
                </c:pt>
                <c:pt idx="12726">
                  <c:v>5.1100000000000003</c:v>
                </c:pt>
                <c:pt idx="12727">
                  <c:v>5.13</c:v>
                </c:pt>
                <c:pt idx="12728">
                  <c:v>5.1100000000000003</c:v>
                </c:pt>
                <c:pt idx="12729">
                  <c:v>5.1100000000000003</c:v>
                </c:pt>
                <c:pt idx="12730">
                  <c:v>5.14</c:v>
                </c:pt>
                <c:pt idx="12731">
                  <c:v>5.12</c:v>
                </c:pt>
                <c:pt idx="12732">
                  <c:v>5.13</c:v>
                </c:pt>
                <c:pt idx="12733">
                  <c:v>5.15</c:v>
                </c:pt>
                <c:pt idx="12734">
                  <c:v>5.13</c:v>
                </c:pt>
                <c:pt idx="12735">
                  <c:v>5.12</c:v>
                </c:pt>
                <c:pt idx="12736">
                  <c:v>5.15</c:v>
                </c:pt>
                <c:pt idx="12737">
                  <c:v>5.14</c:v>
                </c:pt>
                <c:pt idx="12738">
                  <c:v>5.14</c:v>
                </c:pt>
                <c:pt idx="12739">
                  <c:v>5.17</c:v>
                </c:pt>
                <c:pt idx="12740">
                  <c:v>5.15</c:v>
                </c:pt>
                <c:pt idx="12741">
                  <c:v>5.14</c:v>
                </c:pt>
                <c:pt idx="12742">
                  <c:v>5.17</c:v>
                </c:pt>
                <c:pt idx="12743">
                  <c:v>5.16</c:v>
                </c:pt>
                <c:pt idx="12744">
                  <c:v>5.15</c:v>
                </c:pt>
                <c:pt idx="12745">
                  <c:v>5.19</c:v>
                </c:pt>
                <c:pt idx="12746">
                  <c:v>5.16</c:v>
                </c:pt>
                <c:pt idx="12747">
                  <c:v>5.15</c:v>
                </c:pt>
                <c:pt idx="12748">
                  <c:v>5.2</c:v>
                </c:pt>
                <c:pt idx="12749">
                  <c:v>5.18</c:v>
                </c:pt>
                <c:pt idx="12750">
                  <c:v>5.17</c:v>
                </c:pt>
                <c:pt idx="12751">
                  <c:v>5.21</c:v>
                </c:pt>
                <c:pt idx="12752">
                  <c:v>5.19</c:v>
                </c:pt>
                <c:pt idx="12753">
                  <c:v>5.17</c:v>
                </c:pt>
                <c:pt idx="12754">
                  <c:v>5.22</c:v>
                </c:pt>
                <c:pt idx="12755">
                  <c:v>5.21</c:v>
                </c:pt>
                <c:pt idx="12756">
                  <c:v>5.19</c:v>
                </c:pt>
                <c:pt idx="12757">
                  <c:v>5.23</c:v>
                </c:pt>
                <c:pt idx="12758">
                  <c:v>5.22</c:v>
                </c:pt>
                <c:pt idx="12759">
                  <c:v>5.2</c:v>
                </c:pt>
                <c:pt idx="12760">
                  <c:v>5.25</c:v>
                </c:pt>
                <c:pt idx="12761">
                  <c:v>5.25</c:v>
                </c:pt>
                <c:pt idx="12762">
                  <c:v>5.22</c:v>
                </c:pt>
                <c:pt idx="12763">
                  <c:v>5.26</c:v>
                </c:pt>
                <c:pt idx="12764">
                  <c:v>5.24</c:v>
                </c:pt>
                <c:pt idx="12765">
                  <c:v>5.21</c:v>
                </c:pt>
                <c:pt idx="12766">
                  <c:v>5.25</c:v>
                </c:pt>
                <c:pt idx="12767">
                  <c:v>5.25</c:v>
                </c:pt>
                <c:pt idx="12768">
                  <c:v>5.22</c:v>
                </c:pt>
                <c:pt idx="12769">
                  <c:v>5.26</c:v>
                </c:pt>
                <c:pt idx="12770">
                  <c:v>5.25</c:v>
                </c:pt>
                <c:pt idx="12771">
                  <c:v>5.22</c:v>
                </c:pt>
                <c:pt idx="12772">
                  <c:v>5.26</c:v>
                </c:pt>
                <c:pt idx="12773">
                  <c:v>5.27</c:v>
                </c:pt>
                <c:pt idx="12774">
                  <c:v>5.24</c:v>
                </c:pt>
                <c:pt idx="12775">
                  <c:v>5.26</c:v>
                </c:pt>
                <c:pt idx="12776">
                  <c:v>5.27</c:v>
                </c:pt>
                <c:pt idx="12777">
                  <c:v>5.24</c:v>
                </c:pt>
                <c:pt idx="12778">
                  <c:v>5.27</c:v>
                </c:pt>
                <c:pt idx="12779">
                  <c:v>5.29</c:v>
                </c:pt>
                <c:pt idx="12780">
                  <c:v>5.27</c:v>
                </c:pt>
                <c:pt idx="12781">
                  <c:v>5.29</c:v>
                </c:pt>
                <c:pt idx="12782">
                  <c:v>5.3</c:v>
                </c:pt>
                <c:pt idx="12783">
                  <c:v>5.27</c:v>
                </c:pt>
                <c:pt idx="12784">
                  <c:v>5.29</c:v>
                </c:pt>
                <c:pt idx="12785">
                  <c:v>5.31</c:v>
                </c:pt>
                <c:pt idx="12786">
                  <c:v>5.29</c:v>
                </c:pt>
                <c:pt idx="12787">
                  <c:v>5.3</c:v>
                </c:pt>
                <c:pt idx="12788">
                  <c:v>5.3</c:v>
                </c:pt>
                <c:pt idx="12789">
                  <c:v>5.28</c:v>
                </c:pt>
                <c:pt idx="12790">
                  <c:v>5.28</c:v>
                </c:pt>
                <c:pt idx="12791">
                  <c:v>5.29</c:v>
                </c:pt>
                <c:pt idx="12792">
                  <c:v>5.29</c:v>
                </c:pt>
                <c:pt idx="12793">
                  <c:v>5.27</c:v>
                </c:pt>
                <c:pt idx="12794">
                  <c:v>5.27</c:v>
                </c:pt>
                <c:pt idx="12795">
                  <c:v>5.27</c:v>
                </c:pt>
                <c:pt idx="12796">
                  <c:v>5.28</c:v>
                </c:pt>
                <c:pt idx="12797">
                  <c:v>5.29</c:v>
                </c:pt>
                <c:pt idx="12798">
                  <c:v>5.3</c:v>
                </c:pt>
                <c:pt idx="12799">
                  <c:v>5.31</c:v>
                </c:pt>
                <c:pt idx="12800">
                  <c:v>5.31</c:v>
                </c:pt>
                <c:pt idx="12801">
                  <c:v>5.31</c:v>
                </c:pt>
                <c:pt idx="12802">
                  <c:v>5.32</c:v>
                </c:pt>
                <c:pt idx="12803">
                  <c:v>5.33</c:v>
                </c:pt>
                <c:pt idx="12804">
                  <c:v>5.32</c:v>
                </c:pt>
                <c:pt idx="12805">
                  <c:v>5.32</c:v>
                </c:pt>
                <c:pt idx="12806">
                  <c:v>5.33</c:v>
                </c:pt>
                <c:pt idx="12807">
                  <c:v>5.32</c:v>
                </c:pt>
                <c:pt idx="12808">
                  <c:v>5.33</c:v>
                </c:pt>
                <c:pt idx="12809">
                  <c:v>5.36</c:v>
                </c:pt>
                <c:pt idx="12810">
                  <c:v>5.33</c:v>
                </c:pt>
                <c:pt idx="12811">
                  <c:v>5.33</c:v>
                </c:pt>
                <c:pt idx="12812">
                  <c:v>5.36</c:v>
                </c:pt>
                <c:pt idx="12813">
                  <c:v>5.34</c:v>
                </c:pt>
                <c:pt idx="12814">
                  <c:v>5.34</c:v>
                </c:pt>
                <c:pt idx="12815">
                  <c:v>5.37</c:v>
                </c:pt>
                <c:pt idx="12816">
                  <c:v>5.33</c:v>
                </c:pt>
                <c:pt idx="12817">
                  <c:v>5.32</c:v>
                </c:pt>
                <c:pt idx="12818">
                  <c:v>5.36</c:v>
                </c:pt>
                <c:pt idx="12819">
                  <c:v>5.34</c:v>
                </c:pt>
                <c:pt idx="12820">
                  <c:v>5.34</c:v>
                </c:pt>
                <c:pt idx="12821">
                  <c:v>5.38</c:v>
                </c:pt>
                <c:pt idx="12822">
                  <c:v>5.34</c:v>
                </c:pt>
                <c:pt idx="12823">
                  <c:v>5.32</c:v>
                </c:pt>
                <c:pt idx="12824">
                  <c:v>5.37</c:v>
                </c:pt>
                <c:pt idx="12825">
                  <c:v>5.35</c:v>
                </c:pt>
                <c:pt idx="12826">
                  <c:v>5.34</c:v>
                </c:pt>
                <c:pt idx="12827">
                  <c:v>5.38</c:v>
                </c:pt>
                <c:pt idx="12828">
                  <c:v>5.35</c:v>
                </c:pt>
                <c:pt idx="12829">
                  <c:v>5.33</c:v>
                </c:pt>
                <c:pt idx="12830">
                  <c:v>5.39</c:v>
                </c:pt>
                <c:pt idx="12831">
                  <c:v>5.38</c:v>
                </c:pt>
                <c:pt idx="12832">
                  <c:v>5.36</c:v>
                </c:pt>
                <c:pt idx="12833">
                  <c:v>5.4</c:v>
                </c:pt>
                <c:pt idx="12834">
                  <c:v>5.38</c:v>
                </c:pt>
                <c:pt idx="12835">
                  <c:v>5.35</c:v>
                </c:pt>
                <c:pt idx="12836">
                  <c:v>5.4</c:v>
                </c:pt>
                <c:pt idx="12837">
                  <c:v>5.4</c:v>
                </c:pt>
                <c:pt idx="12838">
                  <c:v>5.37</c:v>
                </c:pt>
                <c:pt idx="12839">
                  <c:v>5.42</c:v>
                </c:pt>
                <c:pt idx="12840">
                  <c:v>5.4</c:v>
                </c:pt>
                <c:pt idx="12841">
                  <c:v>5.37</c:v>
                </c:pt>
                <c:pt idx="12842">
                  <c:v>5.41</c:v>
                </c:pt>
                <c:pt idx="12843">
                  <c:v>5.42</c:v>
                </c:pt>
                <c:pt idx="12844">
                  <c:v>5.39</c:v>
                </c:pt>
                <c:pt idx="12845">
                  <c:v>5.42</c:v>
                </c:pt>
                <c:pt idx="12846">
                  <c:v>5.42</c:v>
                </c:pt>
                <c:pt idx="12847">
                  <c:v>5.38</c:v>
                </c:pt>
                <c:pt idx="12848">
                  <c:v>5.42</c:v>
                </c:pt>
                <c:pt idx="12849">
                  <c:v>5.43</c:v>
                </c:pt>
                <c:pt idx="12850">
                  <c:v>5.41</c:v>
                </c:pt>
                <c:pt idx="12851">
                  <c:v>5.43</c:v>
                </c:pt>
                <c:pt idx="12852">
                  <c:v>5.44</c:v>
                </c:pt>
                <c:pt idx="12853">
                  <c:v>5.4</c:v>
                </c:pt>
                <c:pt idx="12854">
                  <c:v>5.43</c:v>
                </c:pt>
                <c:pt idx="12855">
                  <c:v>5.45</c:v>
                </c:pt>
                <c:pt idx="12856">
                  <c:v>5.43</c:v>
                </c:pt>
                <c:pt idx="12857">
                  <c:v>5.44</c:v>
                </c:pt>
                <c:pt idx="12858">
                  <c:v>5.45</c:v>
                </c:pt>
                <c:pt idx="12859">
                  <c:v>5.42</c:v>
                </c:pt>
                <c:pt idx="12860">
                  <c:v>5.44</c:v>
                </c:pt>
                <c:pt idx="12861">
                  <c:v>5.46</c:v>
                </c:pt>
                <c:pt idx="12862">
                  <c:v>5.45</c:v>
                </c:pt>
                <c:pt idx="12863">
                  <c:v>5.46</c:v>
                </c:pt>
                <c:pt idx="12864">
                  <c:v>5.47</c:v>
                </c:pt>
                <c:pt idx="12865">
                  <c:v>5.44</c:v>
                </c:pt>
                <c:pt idx="12866">
                  <c:v>5.46</c:v>
                </c:pt>
                <c:pt idx="12867">
                  <c:v>5.48</c:v>
                </c:pt>
                <c:pt idx="12868">
                  <c:v>5.48</c:v>
                </c:pt>
                <c:pt idx="12869">
                  <c:v>5.46</c:v>
                </c:pt>
                <c:pt idx="12870">
                  <c:v>5.47</c:v>
                </c:pt>
                <c:pt idx="12871">
                  <c:v>5.48</c:v>
                </c:pt>
                <c:pt idx="12872">
                  <c:v>5.48</c:v>
                </c:pt>
                <c:pt idx="12873">
                  <c:v>5.49</c:v>
                </c:pt>
                <c:pt idx="12874">
                  <c:v>5.49</c:v>
                </c:pt>
                <c:pt idx="12875">
                  <c:v>5.5</c:v>
                </c:pt>
                <c:pt idx="12876">
                  <c:v>5.5</c:v>
                </c:pt>
                <c:pt idx="12877">
                  <c:v>5.5</c:v>
                </c:pt>
                <c:pt idx="12878">
                  <c:v>5.51</c:v>
                </c:pt>
                <c:pt idx="12879">
                  <c:v>5.53</c:v>
                </c:pt>
                <c:pt idx="12880">
                  <c:v>5.51</c:v>
                </c:pt>
                <c:pt idx="12881">
                  <c:v>5.51</c:v>
                </c:pt>
                <c:pt idx="12882">
                  <c:v>5.52</c:v>
                </c:pt>
                <c:pt idx="12883">
                  <c:v>5.52</c:v>
                </c:pt>
                <c:pt idx="12884">
                  <c:v>5.53</c:v>
                </c:pt>
                <c:pt idx="12885">
                  <c:v>5.54</c:v>
                </c:pt>
                <c:pt idx="12886">
                  <c:v>5.52</c:v>
                </c:pt>
                <c:pt idx="12887">
                  <c:v>5.52</c:v>
                </c:pt>
                <c:pt idx="12888">
                  <c:v>5.54</c:v>
                </c:pt>
                <c:pt idx="12889">
                  <c:v>5.53</c:v>
                </c:pt>
                <c:pt idx="12890">
                  <c:v>5.54</c:v>
                </c:pt>
                <c:pt idx="12891">
                  <c:v>5.57</c:v>
                </c:pt>
                <c:pt idx="12892">
                  <c:v>5.54</c:v>
                </c:pt>
                <c:pt idx="12893">
                  <c:v>5.54</c:v>
                </c:pt>
                <c:pt idx="12894">
                  <c:v>5.56</c:v>
                </c:pt>
                <c:pt idx="12895">
                  <c:v>5.55</c:v>
                </c:pt>
                <c:pt idx="12896">
                  <c:v>5.55</c:v>
                </c:pt>
                <c:pt idx="12897">
                  <c:v>5.57</c:v>
                </c:pt>
                <c:pt idx="12898">
                  <c:v>5.55</c:v>
                </c:pt>
                <c:pt idx="12899">
                  <c:v>5.54</c:v>
                </c:pt>
                <c:pt idx="12900">
                  <c:v>5.58</c:v>
                </c:pt>
                <c:pt idx="12901">
                  <c:v>5.56</c:v>
                </c:pt>
                <c:pt idx="12902">
                  <c:v>5.55</c:v>
                </c:pt>
                <c:pt idx="12903">
                  <c:v>5.59</c:v>
                </c:pt>
                <c:pt idx="12904">
                  <c:v>5.56</c:v>
                </c:pt>
                <c:pt idx="12905">
                  <c:v>5.55</c:v>
                </c:pt>
                <c:pt idx="12906">
                  <c:v>5.59</c:v>
                </c:pt>
                <c:pt idx="12907">
                  <c:v>5.57</c:v>
                </c:pt>
                <c:pt idx="12908">
                  <c:v>5.56</c:v>
                </c:pt>
                <c:pt idx="12909">
                  <c:v>5.6</c:v>
                </c:pt>
                <c:pt idx="12910">
                  <c:v>5.57</c:v>
                </c:pt>
                <c:pt idx="12911">
                  <c:v>5.56</c:v>
                </c:pt>
                <c:pt idx="12912">
                  <c:v>5.6</c:v>
                </c:pt>
                <c:pt idx="12913">
                  <c:v>5.59</c:v>
                </c:pt>
                <c:pt idx="12914">
                  <c:v>5.58</c:v>
                </c:pt>
                <c:pt idx="12915">
                  <c:v>5.62</c:v>
                </c:pt>
                <c:pt idx="12916">
                  <c:v>5.6</c:v>
                </c:pt>
                <c:pt idx="12917">
                  <c:v>5.57</c:v>
                </c:pt>
                <c:pt idx="12918">
                  <c:v>5.62</c:v>
                </c:pt>
                <c:pt idx="12919">
                  <c:v>5.62</c:v>
                </c:pt>
                <c:pt idx="12920">
                  <c:v>5.6</c:v>
                </c:pt>
                <c:pt idx="12921">
                  <c:v>5.64</c:v>
                </c:pt>
                <c:pt idx="12922">
                  <c:v>5.62</c:v>
                </c:pt>
                <c:pt idx="12923">
                  <c:v>5.59</c:v>
                </c:pt>
                <c:pt idx="12924">
                  <c:v>5.63</c:v>
                </c:pt>
                <c:pt idx="12925">
                  <c:v>5.64</c:v>
                </c:pt>
                <c:pt idx="12926">
                  <c:v>5.61</c:v>
                </c:pt>
                <c:pt idx="12927">
                  <c:v>5.65</c:v>
                </c:pt>
                <c:pt idx="12928">
                  <c:v>5.64</c:v>
                </c:pt>
                <c:pt idx="12929">
                  <c:v>5.6</c:v>
                </c:pt>
                <c:pt idx="12930">
                  <c:v>5.64</c:v>
                </c:pt>
                <c:pt idx="12931">
                  <c:v>5.65</c:v>
                </c:pt>
                <c:pt idx="12932">
                  <c:v>5.62</c:v>
                </c:pt>
                <c:pt idx="12933">
                  <c:v>5.65</c:v>
                </c:pt>
                <c:pt idx="12934">
                  <c:v>5.65</c:v>
                </c:pt>
                <c:pt idx="12935">
                  <c:v>5.61</c:v>
                </c:pt>
                <c:pt idx="12936">
                  <c:v>5.64</c:v>
                </c:pt>
                <c:pt idx="12937">
                  <c:v>5.65</c:v>
                </c:pt>
                <c:pt idx="12938">
                  <c:v>5.63</c:v>
                </c:pt>
                <c:pt idx="12939">
                  <c:v>5.66</c:v>
                </c:pt>
                <c:pt idx="12940">
                  <c:v>5.66</c:v>
                </c:pt>
                <c:pt idx="12941">
                  <c:v>5.62</c:v>
                </c:pt>
                <c:pt idx="12942">
                  <c:v>5.64</c:v>
                </c:pt>
                <c:pt idx="12943">
                  <c:v>5.67</c:v>
                </c:pt>
                <c:pt idx="12944">
                  <c:v>5.65</c:v>
                </c:pt>
                <c:pt idx="12945">
                  <c:v>5.67</c:v>
                </c:pt>
                <c:pt idx="12946">
                  <c:v>5.67</c:v>
                </c:pt>
                <c:pt idx="12947">
                  <c:v>5.65</c:v>
                </c:pt>
                <c:pt idx="12948">
                  <c:v>5.66</c:v>
                </c:pt>
                <c:pt idx="12949">
                  <c:v>5.68</c:v>
                </c:pt>
                <c:pt idx="12950">
                  <c:v>5.68</c:v>
                </c:pt>
                <c:pt idx="12951">
                  <c:v>5.67</c:v>
                </c:pt>
                <c:pt idx="12952">
                  <c:v>5.67</c:v>
                </c:pt>
                <c:pt idx="12953">
                  <c:v>5.68</c:v>
                </c:pt>
                <c:pt idx="12954">
                  <c:v>5.68</c:v>
                </c:pt>
                <c:pt idx="12955">
                  <c:v>5.69</c:v>
                </c:pt>
                <c:pt idx="12956">
                  <c:v>5.69</c:v>
                </c:pt>
                <c:pt idx="12957">
                  <c:v>5.69</c:v>
                </c:pt>
                <c:pt idx="12958">
                  <c:v>5.7</c:v>
                </c:pt>
                <c:pt idx="12959">
                  <c:v>5.7</c:v>
                </c:pt>
                <c:pt idx="12960">
                  <c:v>5.7</c:v>
                </c:pt>
                <c:pt idx="12961">
                  <c:v>5.7</c:v>
                </c:pt>
                <c:pt idx="12962">
                  <c:v>5.7</c:v>
                </c:pt>
                <c:pt idx="12963">
                  <c:v>5.72</c:v>
                </c:pt>
                <c:pt idx="12964">
                  <c:v>5.7</c:v>
                </c:pt>
                <c:pt idx="12965">
                  <c:v>5.71</c:v>
                </c:pt>
                <c:pt idx="12966">
                  <c:v>5.7</c:v>
                </c:pt>
                <c:pt idx="12967">
                  <c:v>5.71</c:v>
                </c:pt>
                <c:pt idx="12968">
                  <c:v>5.73</c:v>
                </c:pt>
                <c:pt idx="12969">
                  <c:v>5.71</c:v>
                </c:pt>
                <c:pt idx="12970">
                  <c:v>5.71</c:v>
                </c:pt>
                <c:pt idx="12971">
                  <c:v>5.72</c:v>
                </c:pt>
                <c:pt idx="12972">
                  <c:v>5.71</c:v>
                </c:pt>
                <c:pt idx="12973">
                  <c:v>5.72</c:v>
                </c:pt>
                <c:pt idx="12974">
                  <c:v>5.75</c:v>
                </c:pt>
                <c:pt idx="12975">
                  <c:v>5.72</c:v>
                </c:pt>
                <c:pt idx="12976">
                  <c:v>5.71</c:v>
                </c:pt>
                <c:pt idx="12977">
                  <c:v>5.74</c:v>
                </c:pt>
                <c:pt idx="12978">
                  <c:v>5.73</c:v>
                </c:pt>
                <c:pt idx="12979">
                  <c:v>5.73</c:v>
                </c:pt>
                <c:pt idx="12980">
                  <c:v>5.76</c:v>
                </c:pt>
                <c:pt idx="12981">
                  <c:v>5.73</c:v>
                </c:pt>
                <c:pt idx="12982">
                  <c:v>5.71</c:v>
                </c:pt>
                <c:pt idx="12983">
                  <c:v>5.75</c:v>
                </c:pt>
                <c:pt idx="12984">
                  <c:v>5.74</c:v>
                </c:pt>
                <c:pt idx="12985">
                  <c:v>5.74</c:v>
                </c:pt>
                <c:pt idx="12986">
                  <c:v>5.78</c:v>
                </c:pt>
                <c:pt idx="12987">
                  <c:v>5.75</c:v>
                </c:pt>
                <c:pt idx="12988">
                  <c:v>5.73</c:v>
                </c:pt>
                <c:pt idx="12989">
                  <c:v>5.77</c:v>
                </c:pt>
                <c:pt idx="12990">
                  <c:v>5.76</c:v>
                </c:pt>
                <c:pt idx="12991">
                  <c:v>5.74</c:v>
                </c:pt>
                <c:pt idx="12992">
                  <c:v>5.79</c:v>
                </c:pt>
                <c:pt idx="12993">
                  <c:v>5.76</c:v>
                </c:pt>
                <c:pt idx="12994">
                  <c:v>5.72</c:v>
                </c:pt>
                <c:pt idx="12995">
                  <c:v>5.77</c:v>
                </c:pt>
                <c:pt idx="12996">
                  <c:v>5.76</c:v>
                </c:pt>
                <c:pt idx="12997">
                  <c:v>5.74</c:v>
                </c:pt>
                <c:pt idx="12998">
                  <c:v>5.79</c:v>
                </c:pt>
                <c:pt idx="12999">
                  <c:v>5.78</c:v>
                </c:pt>
                <c:pt idx="13000">
                  <c:v>5.74</c:v>
                </c:pt>
                <c:pt idx="13001">
                  <c:v>5.78</c:v>
                </c:pt>
                <c:pt idx="13002">
                  <c:v>5.78</c:v>
                </c:pt>
                <c:pt idx="13003">
                  <c:v>5.76</c:v>
                </c:pt>
                <c:pt idx="13004">
                  <c:v>5.8</c:v>
                </c:pt>
                <c:pt idx="13005">
                  <c:v>5.79</c:v>
                </c:pt>
                <c:pt idx="13006">
                  <c:v>5.74</c:v>
                </c:pt>
                <c:pt idx="13007">
                  <c:v>5.78</c:v>
                </c:pt>
                <c:pt idx="13008">
                  <c:v>5.8</c:v>
                </c:pt>
                <c:pt idx="13009">
                  <c:v>5.77</c:v>
                </c:pt>
                <c:pt idx="13010">
                  <c:v>5.8</c:v>
                </c:pt>
                <c:pt idx="13011">
                  <c:v>5.8</c:v>
                </c:pt>
                <c:pt idx="13012">
                  <c:v>5.76</c:v>
                </c:pt>
                <c:pt idx="13013">
                  <c:v>5.79</c:v>
                </c:pt>
                <c:pt idx="13014">
                  <c:v>5.8</c:v>
                </c:pt>
                <c:pt idx="13015">
                  <c:v>5.79</c:v>
                </c:pt>
                <c:pt idx="13016">
                  <c:v>5.82</c:v>
                </c:pt>
                <c:pt idx="13017">
                  <c:v>5.82</c:v>
                </c:pt>
                <c:pt idx="13018">
                  <c:v>5.78</c:v>
                </c:pt>
                <c:pt idx="13019">
                  <c:v>5.8</c:v>
                </c:pt>
                <c:pt idx="13020">
                  <c:v>5.82</c:v>
                </c:pt>
                <c:pt idx="13021">
                  <c:v>5.81</c:v>
                </c:pt>
                <c:pt idx="13022">
                  <c:v>5.83</c:v>
                </c:pt>
                <c:pt idx="13023">
                  <c:v>5.84</c:v>
                </c:pt>
                <c:pt idx="13024">
                  <c:v>5.81</c:v>
                </c:pt>
                <c:pt idx="13025">
                  <c:v>5.82</c:v>
                </c:pt>
                <c:pt idx="13026">
                  <c:v>5.84</c:v>
                </c:pt>
                <c:pt idx="13027">
                  <c:v>5.85</c:v>
                </c:pt>
                <c:pt idx="13028">
                  <c:v>5.82</c:v>
                </c:pt>
                <c:pt idx="13029">
                  <c:v>5.83</c:v>
                </c:pt>
                <c:pt idx="13030">
                  <c:v>5.85</c:v>
                </c:pt>
                <c:pt idx="13031">
                  <c:v>5.85</c:v>
                </c:pt>
                <c:pt idx="13032">
                  <c:v>5.83</c:v>
                </c:pt>
                <c:pt idx="13033">
                  <c:v>5.83</c:v>
                </c:pt>
                <c:pt idx="13034">
                  <c:v>5.84</c:v>
                </c:pt>
                <c:pt idx="13035">
                  <c:v>5.84</c:v>
                </c:pt>
                <c:pt idx="13036">
                  <c:v>5.85</c:v>
                </c:pt>
                <c:pt idx="13037">
                  <c:v>5.85</c:v>
                </c:pt>
                <c:pt idx="13038">
                  <c:v>5.84</c:v>
                </c:pt>
                <c:pt idx="13039">
                  <c:v>5.85</c:v>
                </c:pt>
                <c:pt idx="13040">
                  <c:v>5.85</c:v>
                </c:pt>
                <c:pt idx="13041">
                  <c:v>5.86</c:v>
                </c:pt>
                <c:pt idx="13042">
                  <c:v>5.87</c:v>
                </c:pt>
                <c:pt idx="13043">
                  <c:v>5.87</c:v>
                </c:pt>
                <c:pt idx="13044">
                  <c:v>5.86</c:v>
                </c:pt>
                <c:pt idx="13045">
                  <c:v>5.86</c:v>
                </c:pt>
                <c:pt idx="13046">
                  <c:v>5.87</c:v>
                </c:pt>
                <c:pt idx="13047">
                  <c:v>5.87</c:v>
                </c:pt>
                <c:pt idx="13048">
                  <c:v>5.89</c:v>
                </c:pt>
                <c:pt idx="13049">
                  <c:v>5.87</c:v>
                </c:pt>
                <c:pt idx="13050">
                  <c:v>5.88</c:v>
                </c:pt>
                <c:pt idx="13051">
                  <c:v>5.88</c:v>
                </c:pt>
                <c:pt idx="13052">
                  <c:v>5.89</c:v>
                </c:pt>
                <c:pt idx="13053">
                  <c:v>5.91</c:v>
                </c:pt>
                <c:pt idx="13054">
                  <c:v>5.89</c:v>
                </c:pt>
                <c:pt idx="13055">
                  <c:v>5.89</c:v>
                </c:pt>
                <c:pt idx="13056">
                  <c:v>5.9</c:v>
                </c:pt>
                <c:pt idx="13057">
                  <c:v>5.89</c:v>
                </c:pt>
                <c:pt idx="13058">
                  <c:v>5.9</c:v>
                </c:pt>
                <c:pt idx="13059">
                  <c:v>5.93</c:v>
                </c:pt>
                <c:pt idx="13060">
                  <c:v>5.9</c:v>
                </c:pt>
                <c:pt idx="13061">
                  <c:v>5.89</c:v>
                </c:pt>
                <c:pt idx="13062">
                  <c:v>5.92</c:v>
                </c:pt>
                <c:pt idx="13063">
                  <c:v>5.91</c:v>
                </c:pt>
                <c:pt idx="13064">
                  <c:v>5.92</c:v>
                </c:pt>
                <c:pt idx="13065">
                  <c:v>5.95</c:v>
                </c:pt>
                <c:pt idx="13066">
                  <c:v>5.92</c:v>
                </c:pt>
                <c:pt idx="13067">
                  <c:v>5.91</c:v>
                </c:pt>
                <c:pt idx="13068">
                  <c:v>5.95</c:v>
                </c:pt>
                <c:pt idx="13069">
                  <c:v>5.93</c:v>
                </c:pt>
                <c:pt idx="13070">
                  <c:v>5.93</c:v>
                </c:pt>
                <c:pt idx="13071">
                  <c:v>5.97</c:v>
                </c:pt>
                <c:pt idx="13072">
                  <c:v>5.93</c:v>
                </c:pt>
                <c:pt idx="13073">
                  <c:v>5.92</c:v>
                </c:pt>
                <c:pt idx="13074">
                  <c:v>5.96</c:v>
                </c:pt>
                <c:pt idx="13075">
                  <c:v>5.95</c:v>
                </c:pt>
                <c:pt idx="13076">
                  <c:v>5.94</c:v>
                </c:pt>
                <c:pt idx="13077">
                  <c:v>5.98</c:v>
                </c:pt>
                <c:pt idx="13078">
                  <c:v>5.95</c:v>
                </c:pt>
                <c:pt idx="13079">
                  <c:v>5.93</c:v>
                </c:pt>
                <c:pt idx="13080">
                  <c:v>5.98</c:v>
                </c:pt>
                <c:pt idx="13081">
                  <c:v>5.97</c:v>
                </c:pt>
                <c:pt idx="13082">
                  <c:v>5.95</c:v>
                </c:pt>
                <c:pt idx="13083">
                  <c:v>6</c:v>
                </c:pt>
                <c:pt idx="13084">
                  <c:v>5.97</c:v>
                </c:pt>
                <c:pt idx="13085">
                  <c:v>5.94</c:v>
                </c:pt>
                <c:pt idx="13086">
                  <c:v>5.99</c:v>
                </c:pt>
                <c:pt idx="13087">
                  <c:v>5.98</c:v>
                </c:pt>
                <c:pt idx="13088">
                  <c:v>5.97</c:v>
                </c:pt>
                <c:pt idx="13089">
                  <c:v>6.02</c:v>
                </c:pt>
                <c:pt idx="13090">
                  <c:v>6</c:v>
                </c:pt>
                <c:pt idx="13091">
                  <c:v>5.96</c:v>
                </c:pt>
                <c:pt idx="13092">
                  <c:v>6</c:v>
                </c:pt>
                <c:pt idx="13093">
                  <c:v>6.01</c:v>
                </c:pt>
                <c:pt idx="13094">
                  <c:v>5.98</c:v>
                </c:pt>
                <c:pt idx="13095">
                  <c:v>6.02</c:v>
                </c:pt>
                <c:pt idx="13096">
                  <c:v>6.01</c:v>
                </c:pt>
                <c:pt idx="13097">
                  <c:v>5.97</c:v>
                </c:pt>
                <c:pt idx="13098">
                  <c:v>6</c:v>
                </c:pt>
                <c:pt idx="13099">
                  <c:v>6.01</c:v>
                </c:pt>
                <c:pt idx="13100">
                  <c:v>6</c:v>
                </c:pt>
                <c:pt idx="13101">
                  <c:v>6.03</c:v>
                </c:pt>
                <c:pt idx="13102">
                  <c:v>6.02</c:v>
                </c:pt>
                <c:pt idx="13103">
                  <c:v>5.98</c:v>
                </c:pt>
                <c:pt idx="13104">
                  <c:v>6</c:v>
                </c:pt>
                <c:pt idx="13105">
                  <c:v>6.02</c:v>
                </c:pt>
                <c:pt idx="13106">
                  <c:v>6.01</c:v>
                </c:pt>
                <c:pt idx="13107">
                  <c:v>6.03</c:v>
                </c:pt>
                <c:pt idx="13108">
                  <c:v>6.03</c:v>
                </c:pt>
                <c:pt idx="13109">
                  <c:v>6</c:v>
                </c:pt>
                <c:pt idx="13110">
                  <c:v>6.01</c:v>
                </c:pt>
                <c:pt idx="13111">
                  <c:v>6.03</c:v>
                </c:pt>
                <c:pt idx="13112">
                  <c:v>6.04</c:v>
                </c:pt>
                <c:pt idx="13113">
                  <c:v>6.04</c:v>
                </c:pt>
                <c:pt idx="13114">
                  <c:v>6.02</c:v>
                </c:pt>
                <c:pt idx="13115">
                  <c:v>6.03</c:v>
                </c:pt>
                <c:pt idx="13116">
                  <c:v>6.05</c:v>
                </c:pt>
                <c:pt idx="13117">
                  <c:v>6.05</c:v>
                </c:pt>
                <c:pt idx="13118">
                  <c:v>6.04</c:v>
                </c:pt>
                <c:pt idx="13119">
                  <c:v>6.04</c:v>
                </c:pt>
                <c:pt idx="13120">
                  <c:v>6.05</c:v>
                </c:pt>
                <c:pt idx="13121">
                  <c:v>6.05</c:v>
                </c:pt>
                <c:pt idx="13122">
                  <c:v>6.06</c:v>
                </c:pt>
                <c:pt idx="13123">
                  <c:v>6.05</c:v>
                </c:pt>
                <c:pt idx="13124">
                  <c:v>6.05</c:v>
                </c:pt>
                <c:pt idx="13125">
                  <c:v>6.05</c:v>
                </c:pt>
                <c:pt idx="13126">
                  <c:v>6.05</c:v>
                </c:pt>
                <c:pt idx="13127">
                  <c:v>6.07</c:v>
                </c:pt>
                <c:pt idx="13128">
                  <c:v>6.08</c:v>
                </c:pt>
                <c:pt idx="13129">
                  <c:v>6.07</c:v>
                </c:pt>
                <c:pt idx="13130">
                  <c:v>6.07</c:v>
                </c:pt>
                <c:pt idx="13131">
                  <c:v>6.08</c:v>
                </c:pt>
                <c:pt idx="13132">
                  <c:v>6.08</c:v>
                </c:pt>
                <c:pt idx="13133">
                  <c:v>6.09</c:v>
                </c:pt>
                <c:pt idx="13134">
                  <c:v>6.11</c:v>
                </c:pt>
                <c:pt idx="13135">
                  <c:v>6.08</c:v>
                </c:pt>
                <c:pt idx="13136">
                  <c:v>6.08</c:v>
                </c:pt>
                <c:pt idx="13137">
                  <c:v>6.11</c:v>
                </c:pt>
                <c:pt idx="13138">
                  <c:v>6.09</c:v>
                </c:pt>
                <c:pt idx="13139">
                  <c:v>6.1</c:v>
                </c:pt>
                <c:pt idx="13140">
                  <c:v>6.12</c:v>
                </c:pt>
                <c:pt idx="13141">
                  <c:v>6.1</c:v>
                </c:pt>
                <c:pt idx="13142">
                  <c:v>6.09</c:v>
                </c:pt>
                <c:pt idx="13143">
                  <c:v>6.12</c:v>
                </c:pt>
                <c:pt idx="13144">
                  <c:v>6.1</c:v>
                </c:pt>
                <c:pt idx="13145">
                  <c:v>6.11</c:v>
                </c:pt>
                <c:pt idx="13146">
                  <c:v>6.14</c:v>
                </c:pt>
                <c:pt idx="13147">
                  <c:v>6.1</c:v>
                </c:pt>
                <c:pt idx="13148">
                  <c:v>6.1</c:v>
                </c:pt>
                <c:pt idx="13149">
                  <c:v>6.13</c:v>
                </c:pt>
                <c:pt idx="13150">
                  <c:v>6.12</c:v>
                </c:pt>
                <c:pt idx="13151">
                  <c:v>6.13</c:v>
                </c:pt>
                <c:pt idx="13152">
                  <c:v>6.17</c:v>
                </c:pt>
                <c:pt idx="13153">
                  <c:v>6.13</c:v>
                </c:pt>
                <c:pt idx="13154">
                  <c:v>6.11</c:v>
                </c:pt>
                <c:pt idx="13155">
                  <c:v>6.15</c:v>
                </c:pt>
                <c:pt idx="13156">
                  <c:v>6.14</c:v>
                </c:pt>
                <c:pt idx="13157">
                  <c:v>6.14</c:v>
                </c:pt>
                <c:pt idx="13158">
                  <c:v>6.18</c:v>
                </c:pt>
                <c:pt idx="13159">
                  <c:v>6.15</c:v>
                </c:pt>
                <c:pt idx="13160">
                  <c:v>6.12</c:v>
                </c:pt>
                <c:pt idx="13161">
                  <c:v>6.18</c:v>
                </c:pt>
                <c:pt idx="13162">
                  <c:v>6.17</c:v>
                </c:pt>
                <c:pt idx="13163">
                  <c:v>6.16</c:v>
                </c:pt>
                <c:pt idx="13164">
                  <c:v>6.2</c:v>
                </c:pt>
                <c:pt idx="13165">
                  <c:v>6.17</c:v>
                </c:pt>
                <c:pt idx="13166">
                  <c:v>6.14</c:v>
                </c:pt>
                <c:pt idx="13167">
                  <c:v>6.19</c:v>
                </c:pt>
                <c:pt idx="13168">
                  <c:v>6.19</c:v>
                </c:pt>
                <c:pt idx="13169">
                  <c:v>6.16</c:v>
                </c:pt>
                <c:pt idx="13170">
                  <c:v>6.2</c:v>
                </c:pt>
                <c:pt idx="13171">
                  <c:v>6.18</c:v>
                </c:pt>
                <c:pt idx="13172">
                  <c:v>6.15</c:v>
                </c:pt>
                <c:pt idx="13173">
                  <c:v>6.18</c:v>
                </c:pt>
                <c:pt idx="13174">
                  <c:v>6.18</c:v>
                </c:pt>
                <c:pt idx="13175">
                  <c:v>6.16</c:v>
                </c:pt>
                <c:pt idx="13176">
                  <c:v>6.2</c:v>
                </c:pt>
                <c:pt idx="13177">
                  <c:v>6.19</c:v>
                </c:pt>
                <c:pt idx="13178">
                  <c:v>6.15</c:v>
                </c:pt>
                <c:pt idx="13179">
                  <c:v>6.19</c:v>
                </c:pt>
                <c:pt idx="13180">
                  <c:v>6.2</c:v>
                </c:pt>
                <c:pt idx="13181">
                  <c:v>6.19</c:v>
                </c:pt>
                <c:pt idx="13182">
                  <c:v>6.23</c:v>
                </c:pt>
                <c:pt idx="13183">
                  <c:v>6.23</c:v>
                </c:pt>
                <c:pt idx="13184">
                  <c:v>6.2</c:v>
                </c:pt>
                <c:pt idx="13185">
                  <c:v>6.22</c:v>
                </c:pt>
                <c:pt idx="13186">
                  <c:v>6.24</c:v>
                </c:pt>
                <c:pt idx="13187">
                  <c:v>6.22</c:v>
                </c:pt>
                <c:pt idx="13188">
                  <c:v>6.24</c:v>
                </c:pt>
                <c:pt idx="13189">
                  <c:v>6.23</c:v>
                </c:pt>
                <c:pt idx="13190">
                  <c:v>6.2</c:v>
                </c:pt>
                <c:pt idx="13191">
                  <c:v>6.23</c:v>
                </c:pt>
                <c:pt idx="13192">
                  <c:v>6.25</c:v>
                </c:pt>
                <c:pt idx="13193">
                  <c:v>6.24</c:v>
                </c:pt>
                <c:pt idx="13194">
                  <c:v>6.26</c:v>
                </c:pt>
                <c:pt idx="13195">
                  <c:v>6.25</c:v>
                </c:pt>
                <c:pt idx="13196">
                  <c:v>6.22</c:v>
                </c:pt>
                <c:pt idx="13197">
                  <c:v>6.23</c:v>
                </c:pt>
                <c:pt idx="13198">
                  <c:v>6.25</c:v>
                </c:pt>
                <c:pt idx="13199">
                  <c:v>6.25</c:v>
                </c:pt>
                <c:pt idx="13200">
                  <c:v>6.23</c:v>
                </c:pt>
                <c:pt idx="13201">
                  <c:v>6.25</c:v>
                </c:pt>
                <c:pt idx="13202">
                  <c:v>6.26</c:v>
                </c:pt>
                <c:pt idx="13203">
                  <c:v>6.27</c:v>
                </c:pt>
                <c:pt idx="13204">
                  <c:v>6.28</c:v>
                </c:pt>
                <c:pt idx="13205">
                  <c:v>6.28</c:v>
                </c:pt>
                <c:pt idx="13206">
                  <c:v>6.27</c:v>
                </c:pt>
                <c:pt idx="13207">
                  <c:v>6.27</c:v>
                </c:pt>
                <c:pt idx="13208">
                  <c:v>6.28</c:v>
                </c:pt>
                <c:pt idx="13209">
                  <c:v>6.27</c:v>
                </c:pt>
                <c:pt idx="13210">
                  <c:v>6.27</c:v>
                </c:pt>
                <c:pt idx="13211">
                  <c:v>6.27</c:v>
                </c:pt>
                <c:pt idx="13212">
                  <c:v>6.28</c:v>
                </c:pt>
                <c:pt idx="13213">
                  <c:v>6.3</c:v>
                </c:pt>
                <c:pt idx="13214">
                  <c:v>6.29</c:v>
                </c:pt>
                <c:pt idx="13215">
                  <c:v>6.31</c:v>
                </c:pt>
                <c:pt idx="13216">
                  <c:v>6.3</c:v>
                </c:pt>
                <c:pt idx="13217">
                  <c:v>6.3</c:v>
                </c:pt>
                <c:pt idx="13218">
                  <c:v>6.32</c:v>
                </c:pt>
                <c:pt idx="13219">
                  <c:v>6.29</c:v>
                </c:pt>
                <c:pt idx="13220">
                  <c:v>6.3</c:v>
                </c:pt>
                <c:pt idx="13221">
                  <c:v>6.28</c:v>
                </c:pt>
                <c:pt idx="13222">
                  <c:v>6.3</c:v>
                </c:pt>
                <c:pt idx="13223">
                  <c:v>6.32</c:v>
                </c:pt>
                <c:pt idx="13224">
                  <c:v>6.29</c:v>
                </c:pt>
                <c:pt idx="13225">
                  <c:v>6.29</c:v>
                </c:pt>
                <c:pt idx="13226">
                  <c:v>6.31</c:v>
                </c:pt>
                <c:pt idx="13227">
                  <c:v>6.29</c:v>
                </c:pt>
                <c:pt idx="13228">
                  <c:v>6.31</c:v>
                </c:pt>
                <c:pt idx="13229">
                  <c:v>6.34</c:v>
                </c:pt>
                <c:pt idx="13230">
                  <c:v>6.31</c:v>
                </c:pt>
                <c:pt idx="13231">
                  <c:v>6.3</c:v>
                </c:pt>
                <c:pt idx="13232">
                  <c:v>6.32</c:v>
                </c:pt>
                <c:pt idx="13233">
                  <c:v>6.29</c:v>
                </c:pt>
                <c:pt idx="13234">
                  <c:v>6.3</c:v>
                </c:pt>
                <c:pt idx="13235">
                  <c:v>6.33</c:v>
                </c:pt>
                <c:pt idx="13236">
                  <c:v>6.29</c:v>
                </c:pt>
                <c:pt idx="13237">
                  <c:v>6.28</c:v>
                </c:pt>
                <c:pt idx="13238">
                  <c:v>6.32</c:v>
                </c:pt>
                <c:pt idx="13239">
                  <c:v>6.3</c:v>
                </c:pt>
                <c:pt idx="13240">
                  <c:v>6.3</c:v>
                </c:pt>
                <c:pt idx="13241">
                  <c:v>6.35</c:v>
                </c:pt>
                <c:pt idx="13242">
                  <c:v>6.31</c:v>
                </c:pt>
                <c:pt idx="13243">
                  <c:v>6.29</c:v>
                </c:pt>
                <c:pt idx="13244">
                  <c:v>6.34</c:v>
                </c:pt>
                <c:pt idx="13245">
                  <c:v>6.32</c:v>
                </c:pt>
                <c:pt idx="13246">
                  <c:v>6.32</c:v>
                </c:pt>
                <c:pt idx="13247">
                  <c:v>6.36</c:v>
                </c:pt>
                <c:pt idx="13248">
                  <c:v>6.33</c:v>
                </c:pt>
                <c:pt idx="13249">
                  <c:v>6.29</c:v>
                </c:pt>
                <c:pt idx="13250">
                  <c:v>6.35</c:v>
                </c:pt>
                <c:pt idx="13251">
                  <c:v>6.35</c:v>
                </c:pt>
                <c:pt idx="13252">
                  <c:v>6.32</c:v>
                </c:pt>
                <c:pt idx="13253">
                  <c:v>6.37</c:v>
                </c:pt>
                <c:pt idx="13254">
                  <c:v>6.35</c:v>
                </c:pt>
                <c:pt idx="13255">
                  <c:v>6.31</c:v>
                </c:pt>
                <c:pt idx="13256">
                  <c:v>6.34</c:v>
                </c:pt>
                <c:pt idx="13257">
                  <c:v>6.34</c:v>
                </c:pt>
                <c:pt idx="13258">
                  <c:v>6.31</c:v>
                </c:pt>
                <c:pt idx="13259">
                  <c:v>6.34</c:v>
                </c:pt>
                <c:pt idx="13260">
                  <c:v>6.33</c:v>
                </c:pt>
                <c:pt idx="13261">
                  <c:v>6.29</c:v>
                </c:pt>
                <c:pt idx="13262">
                  <c:v>6.32</c:v>
                </c:pt>
                <c:pt idx="13263">
                  <c:v>6.34</c:v>
                </c:pt>
                <c:pt idx="13264">
                  <c:v>6.35</c:v>
                </c:pt>
                <c:pt idx="13265">
                  <c:v>6.35</c:v>
                </c:pt>
                <c:pt idx="13266">
                  <c:v>6.31</c:v>
                </c:pt>
                <c:pt idx="13267">
                  <c:v>6.33</c:v>
                </c:pt>
                <c:pt idx="13268">
                  <c:v>6.34</c:v>
                </c:pt>
                <c:pt idx="13269">
                  <c:v>6.33</c:v>
                </c:pt>
                <c:pt idx="13270">
                  <c:v>6.35</c:v>
                </c:pt>
                <c:pt idx="13271">
                  <c:v>6.35</c:v>
                </c:pt>
                <c:pt idx="13272">
                  <c:v>6.32</c:v>
                </c:pt>
                <c:pt idx="13273">
                  <c:v>6.33</c:v>
                </c:pt>
                <c:pt idx="13274">
                  <c:v>6.36</c:v>
                </c:pt>
                <c:pt idx="13275">
                  <c:v>6.36</c:v>
                </c:pt>
                <c:pt idx="13276">
                  <c:v>6.34</c:v>
                </c:pt>
                <c:pt idx="13277">
                  <c:v>6.35</c:v>
                </c:pt>
                <c:pt idx="13278">
                  <c:v>6.37</c:v>
                </c:pt>
                <c:pt idx="13279">
                  <c:v>6.36</c:v>
                </c:pt>
                <c:pt idx="13280">
                  <c:v>6.37</c:v>
                </c:pt>
                <c:pt idx="13281">
                  <c:v>6.36</c:v>
                </c:pt>
                <c:pt idx="13282">
                  <c:v>6.36</c:v>
                </c:pt>
                <c:pt idx="13283">
                  <c:v>6.37</c:v>
                </c:pt>
                <c:pt idx="13284">
                  <c:v>6.36</c:v>
                </c:pt>
                <c:pt idx="13285">
                  <c:v>6.38</c:v>
                </c:pt>
                <c:pt idx="13286">
                  <c:v>6.38</c:v>
                </c:pt>
                <c:pt idx="13287">
                  <c:v>6.38</c:v>
                </c:pt>
                <c:pt idx="13288">
                  <c:v>6.39</c:v>
                </c:pt>
                <c:pt idx="13289">
                  <c:v>6.38</c:v>
                </c:pt>
                <c:pt idx="13290">
                  <c:v>6.38</c:v>
                </c:pt>
                <c:pt idx="13291">
                  <c:v>6.39</c:v>
                </c:pt>
                <c:pt idx="13292">
                  <c:v>6.39</c:v>
                </c:pt>
                <c:pt idx="13293">
                  <c:v>6.41</c:v>
                </c:pt>
                <c:pt idx="13294">
                  <c:v>6.43</c:v>
                </c:pt>
                <c:pt idx="13295">
                  <c:v>6.4</c:v>
                </c:pt>
                <c:pt idx="13296">
                  <c:v>6.4</c:v>
                </c:pt>
                <c:pt idx="13297">
                  <c:v>6.43</c:v>
                </c:pt>
                <c:pt idx="13298">
                  <c:v>6.41</c:v>
                </c:pt>
                <c:pt idx="13299">
                  <c:v>6.42</c:v>
                </c:pt>
                <c:pt idx="13300">
                  <c:v>6.45</c:v>
                </c:pt>
                <c:pt idx="13301">
                  <c:v>6.42</c:v>
                </c:pt>
                <c:pt idx="13302">
                  <c:v>6.42</c:v>
                </c:pt>
                <c:pt idx="13303">
                  <c:v>6.45</c:v>
                </c:pt>
                <c:pt idx="13304">
                  <c:v>6.42</c:v>
                </c:pt>
                <c:pt idx="13305">
                  <c:v>6.43</c:v>
                </c:pt>
                <c:pt idx="13306">
                  <c:v>6.46</c:v>
                </c:pt>
                <c:pt idx="13307">
                  <c:v>6.43</c:v>
                </c:pt>
                <c:pt idx="13308">
                  <c:v>6.42</c:v>
                </c:pt>
                <c:pt idx="13309">
                  <c:v>6.46</c:v>
                </c:pt>
                <c:pt idx="13310">
                  <c:v>6.44</c:v>
                </c:pt>
                <c:pt idx="13311">
                  <c:v>6.44</c:v>
                </c:pt>
                <c:pt idx="13312">
                  <c:v>6.48</c:v>
                </c:pt>
                <c:pt idx="13313">
                  <c:v>6.45</c:v>
                </c:pt>
                <c:pt idx="13314">
                  <c:v>6.43</c:v>
                </c:pt>
                <c:pt idx="13315">
                  <c:v>6.47</c:v>
                </c:pt>
                <c:pt idx="13316">
                  <c:v>6.46</c:v>
                </c:pt>
                <c:pt idx="13317">
                  <c:v>6.46</c:v>
                </c:pt>
                <c:pt idx="13318">
                  <c:v>6.5</c:v>
                </c:pt>
                <c:pt idx="13319">
                  <c:v>6.47</c:v>
                </c:pt>
                <c:pt idx="13320">
                  <c:v>6.44</c:v>
                </c:pt>
                <c:pt idx="13321">
                  <c:v>6.48</c:v>
                </c:pt>
                <c:pt idx="13322">
                  <c:v>6.48</c:v>
                </c:pt>
                <c:pt idx="13323">
                  <c:v>6.46</c:v>
                </c:pt>
                <c:pt idx="13324">
                  <c:v>6.51</c:v>
                </c:pt>
                <c:pt idx="13325">
                  <c:v>6.49</c:v>
                </c:pt>
                <c:pt idx="13326">
                  <c:v>6.45</c:v>
                </c:pt>
                <c:pt idx="13327">
                  <c:v>6.5</c:v>
                </c:pt>
                <c:pt idx="13328">
                  <c:v>6.5</c:v>
                </c:pt>
                <c:pt idx="13329">
                  <c:v>6.47</c:v>
                </c:pt>
                <c:pt idx="13330">
                  <c:v>6.52</c:v>
                </c:pt>
                <c:pt idx="13331">
                  <c:v>6.51</c:v>
                </c:pt>
                <c:pt idx="13332">
                  <c:v>6.48</c:v>
                </c:pt>
                <c:pt idx="13333">
                  <c:v>6.51</c:v>
                </c:pt>
                <c:pt idx="13334">
                  <c:v>6.52</c:v>
                </c:pt>
                <c:pt idx="13335">
                  <c:v>6.5</c:v>
                </c:pt>
                <c:pt idx="13336">
                  <c:v>6.53</c:v>
                </c:pt>
                <c:pt idx="13337">
                  <c:v>6.52</c:v>
                </c:pt>
                <c:pt idx="13338">
                  <c:v>6.49</c:v>
                </c:pt>
                <c:pt idx="13339">
                  <c:v>6.51</c:v>
                </c:pt>
                <c:pt idx="13340">
                  <c:v>6.53</c:v>
                </c:pt>
                <c:pt idx="13341">
                  <c:v>6.51</c:v>
                </c:pt>
                <c:pt idx="13342">
                  <c:v>6.53</c:v>
                </c:pt>
                <c:pt idx="13343">
                  <c:v>6.53</c:v>
                </c:pt>
                <c:pt idx="13344">
                  <c:v>6.49</c:v>
                </c:pt>
                <c:pt idx="13345">
                  <c:v>6.52</c:v>
                </c:pt>
                <c:pt idx="13346">
                  <c:v>6.54</c:v>
                </c:pt>
                <c:pt idx="13347">
                  <c:v>6.52</c:v>
                </c:pt>
                <c:pt idx="13348">
                  <c:v>6.54</c:v>
                </c:pt>
                <c:pt idx="13349">
                  <c:v>6.53</c:v>
                </c:pt>
                <c:pt idx="13350">
                  <c:v>6.5</c:v>
                </c:pt>
                <c:pt idx="13351">
                  <c:v>6.51</c:v>
                </c:pt>
                <c:pt idx="13352">
                  <c:v>6.52</c:v>
                </c:pt>
                <c:pt idx="13353">
                  <c:v>6.51</c:v>
                </c:pt>
                <c:pt idx="13354">
                  <c:v>6.52</c:v>
                </c:pt>
                <c:pt idx="13355">
                  <c:v>6.52</c:v>
                </c:pt>
                <c:pt idx="13356">
                  <c:v>6.5</c:v>
                </c:pt>
                <c:pt idx="13357">
                  <c:v>6.51</c:v>
                </c:pt>
                <c:pt idx="13358">
                  <c:v>6.52</c:v>
                </c:pt>
                <c:pt idx="13359">
                  <c:v>6.53</c:v>
                </c:pt>
                <c:pt idx="13360">
                  <c:v>6.51</c:v>
                </c:pt>
                <c:pt idx="13361">
                  <c:v>6.52</c:v>
                </c:pt>
                <c:pt idx="13362">
                  <c:v>6.53</c:v>
                </c:pt>
                <c:pt idx="13363">
                  <c:v>6.53</c:v>
                </c:pt>
                <c:pt idx="13364">
                  <c:v>6.53</c:v>
                </c:pt>
                <c:pt idx="13365">
                  <c:v>6.54</c:v>
                </c:pt>
                <c:pt idx="13366">
                  <c:v>6.54</c:v>
                </c:pt>
                <c:pt idx="13367">
                  <c:v>6.54</c:v>
                </c:pt>
                <c:pt idx="13368">
                  <c:v>6.55</c:v>
                </c:pt>
                <c:pt idx="13369">
                  <c:v>6.56</c:v>
                </c:pt>
                <c:pt idx="13370">
                  <c:v>6.54</c:v>
                </c:pt>
                <c:pt idx="13371">
                  <c:v>6.55</c:v>
                </c:pt>
                <c:pt idx="13372">
                  <c:v>6.54</c:v>
                </c:pt>
                <c:pt idx="13373">
                  <c:v>6.55</c:v>
                </c:pt>
                <c:pt idx="13374">
                  <c:v>6.56</c:v>
                </c:pt>
                <c:pt idx="13375">
                  <c:v>6.54</c:v>
                </c:pt>
                <c:pt idx="13376">
                  <c:v>6.54</c:v>
                </c:pt>
                <c:pt idx="13377">
                  <c:v>6.56</c:v>
                </c:pt>
                <c:pt idx="13378">
                  <c:v>6.54</c:v>
                </c:pt>
                <c:pt idx="13379">
                  <c:v>6.56</c:v>
                </c:pt>
                <c:pt idx="13380">
                  <c:v>6.58</c:v>
                </c:pt>
                <c:pt idx="13381">
                  <c:v>6.54</c:v>
                </c:pt>
                <c:pt idx="13382">
                  <c:v>6.54</c:v>
                </c:pt>
                <c:pt idx="13383">
                  <c:v>6.57</c:v>
                </c:pt>
                <c:pt idx="13384">
                  <c:v>6.56</c:v>
                </c:pt>
                <c:pt idx="13385">
                  <c:v>6.57</c:v>
                </c:pt>
                <c:pt idx="13386">
                  <c:v>6.6</c:v>
                </c:pt>
                <c:pt idx="13387">
                  <c:v>6.56</c:v>
                </c:pt>
                <c:pt idx="13388">
                  <c:v>6.56</c:v>
                </c:pt>
                <c:pt idx="13389">
                  <c:v>6.59</c:v>
                </c:pt>
                <c:pt idx="13390">
                  <c:v>6.57</c:v>
                </c:pt>
                <c:pt idx="13391">
                  <c:v>6.58</c:v>
                </c:pt>
                <c:pt idx="13392">
                  <c:v>6.61</c:v>
                </c:pt>
                <c:pt idx="13393">
                  <c:v>6.58</c:v>
                </c:pt>
                <c:pt idx="13394">
                  <c:v>6.57</c:v>
                </c:pt>
                <c:pt idx="13395">
                  <c:v>6.6</c:v>
                </c:pt>
                <c:pt idx="13396">
                  <c:v>6.58</c:v>
                </c:pt>
                <c:pt idx="13397">
                  <c:v>6.58</c:v>
                </c:pt>
                <c:pt idx="13398">
                  <c:v>6.62</c:v>
                </c:pt>
                <c:pt idx="13399">
                  <c:v>6.59</c:v>
                </c:pt>
                <c:pt idx="13400">
                  <c:v>6.56</c:v>
                </c:pt>
                <c:pt idx="13401">
                  <c:v>6.62</c:v>
                </c:pt>
                <c:pt idx="13402">
                  <c:v>6.6</c:v>
                </c:pt>
                <c:pt idx="13403">
                  <c:v>6.57</c:v>
                </c:pt>
                <c:pt idx="13404">
                  <c:v>6.62</c:v>
                </c:pt>
                <c:pt idx="13405">
                  <c:v>6.61</c:v>
                </c:pt>
                <c:pt idx="13406">
                  <c:v>6.57</c:v>
                </c:pt>
                <c:pt idx="13407">
                  <c:v>6.62</c:v>
                </c:pt>
                <c:pt idx="13408">
                  <c:v>6.62</c:v>
                </c:pt>
                <c:pt idx="13409">
                  <c:v>6.6</c:v>
                </c:pt>
                <c:pt idx="13410">
                  <c:v>6.64</c:v>
                </c:pt>
                <c:pt idx="13411">
                  <c:v>6.64</c:v>
                </c:pt>
                <c:pt idx="13412">
                  <c:v>6.6</c:v>
                </c:pt>
                <c:pt idx="13413">
                  <c:v>6.63</c:v>
                </c:pt>
                <c:pt idx="13414">
                  <c:v>6.64</c:v>
                </c:pt>
                <c:pt idx="13415">
                  <c:v>6.62</c:v>
                </c:pt>
                <c:pt idx="13416">
                  <c:v>6.65</c:v>
                </c:pt>
                <c:pt idx="13417">
                  <c:v>6.66</c:v>
                </c:pt>
                <c:pt idx="13418">
                  <c:v>6.6</c:v>
                </c:pt>
                <c:pt idx="13419">
                  <c:v>6.62</c:v>
                </c:pt>
                <c:pt idx="13420">
                  <c:v>6.64</c:v>
                </c:pt>
                <c:pt idx="13421">
                  <c:v>6.62</c:v>
                </c:pt>
                <c:pt idx="13422">
                  <c:v>6.63</c:v>
                </c:pt>
                <c:pt idx="13423">
                  <c:v>6.64</c:v>
                </c:pt>
                <c:pt idx="13424">
                  <c:v>6.61</c:v>
                </c:pt>
                <c:pt idx="13425">
                  <c:v>6.62</c:v>
                </c:pt>
                <c:pt idx="13426">
                  <c:v>6.64</c:v>
                </c:pt>
                <c:pt idx="13427">
                  <c:v>6.62</c:v>
                </c:pt>
                <c:pt idx="13428">
                  <c:v>6.64</c:v>
                </c:pt>
                <c:pt idx="13429">
                  <c:v>6.65</c:v>
                </c:pt>
                <c:pt idx="13430">
                  <c:v>6.63</c:v>
                </c:pt>
                <c:pt idx="13431">
                  <c:v>6.63</c:v>
                </c:pt>
                <c:pt idx="13432">
                  <c:v>6.65</c:v>
                </c:pt>
                <c:pt idx="13433">
                  <c:v>6.66</c:v>
                </c:pt>
                <c:pt idx="13434">
                  <c:v>6.64</c:v>
                </c:pt>
                <c:pt idx="13435">
                  <c:v>6.64</c:v>
                </c:pt>
                <c:pt idx="13436">
                  <c:v>6.65</c:v>
                </c:pt>
                <c:pt idx="13437">
                  <c:v>6.65</c:v>
                </c:pt>
                <c:pt idx="13438">
                  <c:v>6.65</c:v>
                </c:pt>
                <c:pt idx="13439">
                  <c:v>6.66</c:v>
                </c:pt>
                <c:pt idx="13440">
                  <c:v>6.66</c:v>
                </c:pt>
                <c:pt idx="13441">
                  <c:v>6.66</c:v>
                </c:pt>
                <c:pt idx="13442">
                  <c:v>6.68</c:v>
                </c:pt>
                <c:pt idx="13443">
                  <c:v>6.67</c:v>
                </c:pt>
                <c:pt idx="13444">
                  <c:v>6.69</c:v>
                </c:pt>
                <c:pt idx="13445">
                  <c:v>6.68</c:v>
                </c:pt>
                <c:pt idx="13446">
                  <c:v>6.7</c:v>
                </c:pt>
                <c:pt idx="13447">
                  <c:v>6.71</c:v>
                </c:pt>
                <c:pt idx="13448">
                  <c:v>6.68</c:v>
                </c:pt>
                <c:pt idx="13449">
                  <c:v>6.68</c:v>
                </c:pt>
                <c:pt idx="13450">
                  <c:v>6.7</c:v>
                </c:pt>
                <c:pt idx="13451">
                  <c:v>6.69</c:v>
                </c:pt>
                <c:pt idx="13452">
                  <c:v>6.7</c:v>
                </c:pt>
                <c:pt idx="13453">
                  <c:v>6.72</c:v>
                </c:pt>
                <c:pt idx="13454">
                  <c:v>6.69</c:v>
                </c:pt>
                <c:pt idx="13455">
                  <c:v>6.69</c:v>
                </c:pt>
                <c:pt idx="13456">
                  <c:v>6.71</c:v>
                </c:pt>
                <c:pt idx="13457">
                  <c:v>6.7</c:v>
                </c:pt>
                <c:pt idx="13458">
                  <c:v>6.73</c:v>
                </c:pt>
                <c:pt idx="13459">
                  <c:v>6.73</c:v>
                </c:pt>
                <c:pt idx="13460">
                  <c:v>6.7</c:v>
                </c:pt>
                <c:pt idx="13461">
                  <c:v>6.7</c:v>
                </c:pt>
                <c:pt idx="13462">
                  <c:v>6.73</c:v>
                </c:pt>
                <c:pt idx="13463">
                  <c:v>6.72</c:v>
                </c:pt>
                <c:pt idx="13464">
                  <c:v>6.72</c:v>
                </c:pt>
                <c:pt idx="13465">
                  <c:v>6.75</c:v>
                </c:pt>
                <c:pt idx="13466">
                  <c:v>6.72</c:v>
                </c:pt>
                <c:pt idx="13467">
                  <c:v>6.72</c:v>
                </c:pt>
                <c:pt idx="13468">
                  <c:v>6.75</c:v>
                </c:pt>
                <c:pt idx="13469">
                  <c:v>6.74</c:v>
                </c:pt>
                <c:pt idx="13470">
                  <c:v>6.74</c:v>
                </c:pt>
                <c:pt idx="13471">
                  <c:v>6.77</c:v>
                </c:pt>
                <c:pt idx="13472">
                  <c:v>6.74</c:v>
                </c:pt>
                <c:pt idx="13473">
                  <c:v>6.72</c:v>
                </c:pt>
                <c:pt idx="13474">
                  <c:v>6.76</c:v>
                </c:pt>
                <c:pt idx="13475">
                  <c:v>6.75</c:v>
                </c:pt>
                <c:pt idx="13476">
                  <c:v>6.73</c:v>
                </c:pt>
                <c:pt idx="13477">
                  <c:v>6.77</c:v>
                </c:pt>
                <c:pt idx="13478">
                  <c:v>6.75</c:v>
                </c:pt>
                <c:pt idx="13479">
                  <c:v>6.72</c:v>
                </c:pt>
                <c:pt idx="13480">
                  <c:v>6.75</c:v>
                </c:pt>
                <c:pt idx="13481">
                  <c:v>6.75</c:v>
                </c:pt>
                <c:pt idx="13482">
                  <c:v>6.74</c:v>
                </c:pt>
                <c:pt idx="13483">
                  <c:v>6.78</c:v>
                </c:pt>
                <c:pt idx="13484">
                  <c:v>6.77</c:v>
                </c:pt>
                <c:pt idx="13485">
                  <c:v>6.74</c:v>
                </c:pt>
                <c:pt idx="13486">
                  <c:v>6.78</c:v>
                </c:pt>
                <c:pt idx="13487">
                  <c:v>6.8</c:v>
                </c:pt>
                <c:pt idx="13488">
                  <c:v>6.79</c:v>
                </c:pt>
                <c:pt idx="13489">
                  <c:v>6.78</c:v>
                </c:pt>
                <c:pt idx="13490">
                  <c:v>6.78</c:v>
                </c:pt>
                <c:pt idx="13491">
                  <c:v>6.76</c:v>
                </c:pt>
                <c:pt idx="13492">
                  <c:v>6.79</c:v>
                </c:pt>
                <c:pt idx="13493">
                  <c:v>6.8</c:v>
                </c:pt>
                <c:pt idx="13494">
                  <c:v>6.78</c:v>
                </c:pt>
                <c:pt idx="13495">
                  <c:v>6.81</c:v>
                </c:pt>
                <c:pt idx="13496">
                  <c:v>6.81</c:v>
                </c:pt>
                <c:pt idx="13497">
                  <c:v>6.78</c:v>
                </c:pt>
                <c:pt idx="13498">
                  <c:v>6.8</c:v>
                </c:pt>
                <c:pt idx="13499">
                  <c:v>6.81</c:v>
                </c:pt>
                <c:pt idx="13500">
                  <c:v>6.79</c:v>
                </c:pt>
                <c:pt idx="13501">
                  <c:v>6.81</c:v>
                </c:pt>
                <c:pt idx="13502">
                  <c:v>6.82</c:v>
                </c:pt>
                <c:pt idx="13503">
                  <c:v>6.79</c:v>
                </c:pt>
                <c:pt idx="13504">
                  <c:v>6.81</c:v>
                </c:pt>
                <c:pt idx="13505">
                  <c:v>6.82</c:v>
                </c:pt>
                <c:pt idx="13506">
                  <c:v>6.81</c:v>
                </c:pt>
                <c:pt idx="13507">
                  <c:v>6.82</c:v>
                </c:pt>
                <c:pt idx="13508">
                  <c:v>6.82</c:v>
                </c:pt>
                <c:pt idx="13509">
                  <c:v>6.8</c:v>
                </c:pt>
                <c:pt idx="13510">
                  <c:v>6.81</c:v>
                </c:pt>
                <c:pt idx="13511">
                  <c:v>6.83</c:v>
                </c:pt>
                <c:pt idx="13512">
                  <c:v>6.83</c:v>
                </c:pt>
                <c:pt idx="13513">
                  <c:v>6.84</c:v>
                </c:pt>
                <c:pt idx="13514">
                  <c:v>6.83</c:v>
                </c:pt>
                <c:pt idx="13515">
                  <c:v>6.84</c:v>
                </c:pt>
                <c:pt idx="13516">
                  <c:v>6.86</c:v>
                </c:pt>
                <c:pt idx="13517">
                  <c:v>6.84</c:v>
                </c:pt>
                <c:pt idx="13518">
                  <c:v>6.84</c:v>
                </c:pt>
                <c:pt idx="13519">
                  <c:v>6.86</c:v>
                </c:pt>
                <c:pt idx="13520">
                  <c:v>6.86</c:v>
                </c:pt>
                <c:pt idx="13521">
                  <c:v>6.87</c:v>
                </c:pt>
                <c:pt idx="13522">
                  <c:v>6.87</c:v>
                </c:pt>
                <c:pt idx="13523">
                  <c:v>6.88</c:v>
                </c:pt>
                <c:pt idx="13524">
                  <c:v>6.88</c:v>
                </c:pt>
                <c:pt idx="13525">
                  <c:v>6.87</c:v>
                </c:pt>
                <c:pt idx="13526">
                  <c:v>6.9</c:v>
                </c:pt>
                <c:pt idx="13527">
                  <c:v>6.89</c:v>
                </c:pt>
                <c:pt idx="13528">
                  <c:v>6.88</c:v>
                </c:pt>
                <c:pt idx="13529">
                  <c:v>6.88</c:v>
                </c:pt>
                <c:pt idx="13530">
                  <c:v>6.89</c:v>
                </c:pt>
                <c:pt idx="13531">
                  <c:v>6.89</c:v>
                </c:pt>
                <c:pt idx="13532">
                  <c:v>6.9</c:v>
                </c:pt>
                <c:pt idx="13533">
                  <c:v>6.91</c:v>
                </c:pt>
                <c:pt idx="13534">
                  <c:v>6.88</c:v>
                </c:pt>
                <c:pt idx="13535">
                  <c:v>6.89</c:v>
                </c:pt>
                <c:pt idx="13536">
                  <c:v>6.9</c:v>
                </c:pt>
                <c:pt idx="13537">
                  <c:v>6.89</c:v>
                </c:pt>
                <c:pt idx="13538">
                  <c:v>6.91</c:v>
                </c:pt>
                <c:pt idx="13539">
                  <c:v>6.92</c:v>
                </c:pt>
                <c:pt idx="13540">
                  <c:v>6.89</c:v>
                </c:pt>
                <c:pt idx="13541">
                  <c:v>6.9</c:v>
                </c:pt>
                <c:pt idx="13542">
                  <c:v>6.93</c:v>
                </c:pt>
                <c:pt idx="13543">
                  <c:v>6.91</c:v>
                </c:pt>
                <c:pt idx="13544">
                  <c:v>6.92</c:v>
                </c:pt>
                <c:pt idx="13545">
                  <c:v>6.94</c:v>
                </c:pt>
                <c:pt idx="13546">
                  <c:v>6.91</c:v>
                </c:pt>
                <c:pt idx="13547">
                  <c:v>6.9</c:v>
                </c:pt>
                <c:pt idx="13548">
                  <c:v>6.94</c:v>
                </c:pt>
                <c:pt idx="13549">
                  <c:v>6.93</c:v>
                </c:pt>
                <c:pt idx="13550">
                  <c:v>6.93</c:v>
                </c:pt>
                <c:pt idx="13551">
                  <c:v>6.96</c:v>
                </c:pt>
                <c:pt idx="13552">
                  <c:v>6.92</c:v>
                </c:pt>
                <c:pt idx="13553">
                  <c:v>6.9</c:v>
                </c:pt>
                <c:pt idx="13554">
                  <c:v>6.94</c:v>
                </c:pt>
                <c:pt idx="13555">
                  <c:v>6.93</c:v>
                </c:pt>
                <c:pt idx="13556">
                  <c:v>6.92</c:v>
                </c:pt>
                <c:pt idx="13557">
                  <c:v>6.97</c:v>
                </c:pt>
                <c:pt idx="13558">
                  <c:v>6.94</c:v>
                </c:pt>
                <c:pt idx="13559">
                  <c:v>6.91</c:v>
                </c:pt>
                <c:pt idx="13560">
                  <c:v>6.96</c:v>
                </c:pt>
                <c:pt idx="13561">
                  <c:v>6.95</c:v>
                </c:pt>
                <c:pt idx="13562">
                  <c:v>6.93</c:v>
                </c:pt>
                <c:pt idx="13563">
                  <c:v>6.97</c:v>
                </c:pt>
                <c:pt idx="13564">
                  <c:v>6.97</c:v>
                </c:pt>
                <c:pt idx="13565">
                  <c:v>6.93</c:v>
                </c:pt>
                <c:pt idx="13566">
                  <c:v>6.97</c:v>
                </c:pt>
                <c:pt idx="13567">
                  <c:v>6.98</c:v>
                </c:pt>
                <c:pt idx="13568">
                  <c:v>6.95</c:v>
                </c:pt>
                <c:pt idx="13569">
                  <c:v>6.99</c:v>
                </c:pt>
                <c:pt idx="13570">
                  <c:v>6.99</c:v>
                </c:pt>
                <c:pt idx="13571">
                  <c:v>6.94</c:v>
                </c:pt>
                <c:pt idx="13572">
                  <c:v>6.96</c:v>
                </c:pt>
                <c:pt idx="13573">
                  <c:v>6.97</c:v>
                </c:pt>
                <c:pt idx="13574">
                  <c:v>6.95</c:v>
                </c:pt>
                <c:pt idx="13575">
                  <c:v>6.96</c:v>
                </c:pt>
                <c:pt idx="13576">
                  <c:v>6.97</c:v>
                </c:pt>
                <c:pt idx="13577">
                  <c:v>6.93</c:v>
                </c:pt>
                <c:pt idx="13578">
                  <c:v>6.94</c:v>
                </c:pt>
                <c:pt idx="13579">
                  <c:v>6.96</c:v>
                </c:pt>
                <c:pt idx="13580">
                  <c:v>6.95</c:v>
                </c:pt>
                <c:pt idx="13581">
                  <c:v>6.95</c:v>
                </c:pt>
                <c:pt idx="13582">
                  <c:v>6.93</c:v>
                </c:pt>
                <c:pt idx="13583">
                  <c:v>6.89</c:v>
                </c:pt>
                <c:pt idx="13584">
                  <c:v>6.88</c:v>
                </c:pt>
                <c:pt idx="13585">
                  <c:v>6.89</c:v>
                </c:pt>
                <c:pt idx="13586">
                  <c:v>6.88</c:v>
                </c:pt>
                <c:pt idx="13587">
                  <c:v>6.88</c:v>
                </c:pt>
                <c:pt idx="13588">
                  <c:v>6.87</c:v>
                </c:pt>
                <c:pt idx="13589">
                  <c:v>6.86</c:v>
                </c:pt>
                <c:pt idx="13590">
                  <c:v>6.88</c:v>
                </c:pt>
                <c:pt idx="13591">
                  <c:v>6.88</c:v>
                </c:pt>
                <c:pt idx="13592">
                  <c:v>6.87</c:v>
                </c:pt>
                <c:pt idx="13593">
                  <c:v>6.86</c:v>
                </c:pt>
                <c:pt idx="13594">
                  <c:v>6.87</c:v>
                </c:pt>
                <c:pt idx="13595">
                  <c:v>6.87</c:v>
                </c:pt>
                <c:pt idx="13596">
                  <c:v>6.87</c:v>
                </c:pt>
                <c:pt idx="13597">
                  <c:v>6.89</c:v>
                </c:pt>
                <c:pt idx="13598">
                  <c:v>6.89</c:v>
                </c:pt>
                <c:pt idx="13599">
                  <c:v>6.87</c:v>
                </c:pt>
                <c:pt idx="13600">
                  <c:v>6.87</c:v>
                </c:pt>
                <c:pt idx="13601">
                  <c:v>6.88</c:v>
                </c:pt>
                <c:pt idx="13602">
                  <c:v>6.87</c:v>
                </c:pt>
                <c:pt idx="13603">
                  <c:v>6.87</c:v>
                </c:pt>
                <c:pt idx="13604">
                  <c:v>6.85</c:v>
                </c:pt>
                <c:pt idx="13605">
                  <c:v>6.86</c:v>
                </c:pt>
                <c:pt idx="13606">
                  <c:v>6.84</c:v>
                </c:pt>
                <c:pt idx="13607">
                  <c:v>6.85</c:v>
                </c:pt>
                <c:pt idx="13608">
                  <c:v>6.86</c:v>
                </c:pt>
                <c:pt idx="13609">
                  <c:v>6.84</c:v>
                </c:pt>
                <c:pt idx="13610">
                  <c:v>6.84</c:v>
                </c:pt>
                <c:pt idx="13611">
                  <c:v>6.85</c:v>
                </c:pt>
                <c:pt idx="13612">
                  <c:v>6.84</c:v>
                </c:pt>
                <c:pt idx="13613">
                  <c:v>6.85</c:v>
                </c:pt>
                <c:pt idx="13614">
                  <c:v>6.87</c:v>
                </c:pt>
                <c:pt idx="13615">
                  <c:v>6.85</c:v>
                </c:pt>
                <c:pt idx="13616">
                  <c:v>6.84</c:v>
                </c:pt>
                <c:pt idx="13617">
                  <c:v>6.86</c:v>
                </c:pt>
                <c:pt idx="13618">
                  <c:v>6.85</c:v>
                </c:pt>
                <c:pt idx="13619">
                  <c:v>6.86</c:v>
                </c:pt>
                <c:pt idx="13620">
                  <c:v>6.89</c:v>
                </c:pt>
                <c:pt idx="13621">
                  <c:v>6.85</c:v>
                </c:pt>
                <c:pt idx="13622">
                  <c:v>6.85</c:v>
                </c:pt>
                <c:pt idx="13623">
                  <c:v>6.88</c:v>
                </c:pt>
                <c:pt idx="13624">
                  <c:v>6.87</c:v>
                </c:pt>
                <c:pt idx="13625">
                  <c:v>6.87</c:v>
                </c:pt>
                <c:pt idx="13626">
                  <c:v>6.9</c:v>
                </c:pt>
                <c:pt idx="13627">
                  <c:v>6.87</c:v>
                </c:pt>
                <c:pt idx="13628">
                  <c:v>6.85</c:v>
                </c:pt>
                <c:pt idx="13629">
                  <c:v>6.89</c:v>
                </c:pt>
                <c:pt idx="13630">
                  <c:v>6.88</c:v>
                </c:pt>
                <c:pt idx="13631">
                  <c:v>6.87</c:v>
                </c:pt>
                <c:pt idx="13632">
                  <c:v>6.9</c:v>
                </c:pt>
                <c:pt idx="13633">
                  <c:v>6.88</c:v>
                </c:pt>
                <c:pt idx="13634">
                  <c:v>6.86</c:v>
                </c:pt>
                <c:pt idx="13635">
                  <c:v>6.89</c:v>
                </c:pt>
                <c:pt idx="13636">
                  <c:v>6.89</c:v>
                </c:pt>
                <c:pt idx="13637">
                  <c:v>6.88</c:v>
                </c:pt>
                <c:pt idx="13638">
                  <c:v>6.91</c:v>
                </c:pt>
                <c:pt idx="13639">
                  <c:v>6.89</c:v>
                </c:pt>
                <c:pt idx="13640">
                  <c:v>6.86</c:v>
                </c:pt>
                <c:pt idx="13641">
                  <c:v>6.9</c:v>
                </c:pt>
                <c:pt idx="13642">
                  <c:v>6.91</c:v>
                </c:pt>
                <c:pt idx="13643">
                  <c:v>6.89</c:v>
                </c:pt>
                <c:pt idx="13644">
                  <c:v>6.92</c:v>
                </c:pt>
                <c:pt idx="13645">
                  <c:v>6.91</c:v>
                </c:pt>
                <c:pt idx="13646">
                  <c:v>6.87</c:v>
                </c:pt>
                <c:pt idx="13647">
                  <c:v>6.9</c:v>
                </c:pt>
                <c:pt idx="13648">
                  <c:v>6.9</c:v>
                </c:pt>
                <c:pt idx="13649">
                  <c:v>6.88</c:v>
                </c:pt>
                <c:pt idx="13650">
                  <c:v>6.91</c:v>
                </c:pt>
                <c:pt idx="13651">
                  <c:v>6.9</c:v>
                </c:pt>
                <c:pt idx="13652">
                  <c:v>6.86</c:v>
                </c:pt>
                <c:pt idx="13653">
                  <c:v>6.89</c:v>
                </c:pt>
                <c:pt idx="13654">
                  <c:v>6.9</c:v>
                </c:pt>
                <c:pt idx="13655">
                  <c:v>6.87</c:v>
                </c:pt>
                <c:pt idx="13656">
                  <c:v>6.9</c:v>
                </c:pt>
                <c:pt idx="13657">
                  <c:v>6.91</c:v>
                </c:pt>
                <c:pt idx="13658">
                  <c:v>6.87</c:v>
                </c:pt>
                <c:pt idx="13659">
                  <c:v>6.9</c:v>
                </c:pt>
                <c:pt idx="13660">
                  <c:v>6.92</c:v>
                </c:pt>
                <c:pt idx="13661">
                  <c:v>6.9</c:v>
                </c:pt>
                <c:pt idx="13662">
                  <c:v>6.91</c:v>
                </c:pt>
                <c:pt idx="13663">
                  <c:v>6.92</c:v>
                </c:pt>
                <c:pt idx="13664">
                  <c:v>6.89</c:v>
                </c:pt>
                <c:pt idx="13665">
                  <c:v>6.9</c:v>
                </c:pt>
                <c:pt idx="13666">
                  <c:v>6.92</c:v>
                </c:pt>
                <c:pt idx="13667">
                  <c:v>6.91</c:v>
                </c:pt>
                <c:pt idx="13668">
                  <c:v>6.91</c:v>
                </c:pt>
                <c:pt idx="13669">
                  <c:v>6.93</c:v>
                </c:pt>
                <c:pt idx="13670">
                  <c:v>6.9</c:v>
                </c:pt>
                <c:pt idx="13671">
                  <c:v>6.9</c:v>
                </c:pt>
                <c:pt idx="13672">
                  <c:v>6.92</c:v>
                </c:pt>
                <c:pt idx="13673">
                  <c:v>6.91</c:v>
                </c:pt>
                <c:pt idx="13674">
                  <c:v>6.91</c:v>
                </c:pt>
                <c:pt idx="13675">
                  <c:v>6.9</c:v>
                </c:pt>
                <c:pt idx="13676">
                  <c:v>6.9</c:v>
                </c:pt>
                <c:pt idx="13677">
                  <c:v>6.92</c:v>
                </c:pt>
                <c:pt idx="13678">
                  <c:v>6.91</c:v>
                </c:pt>
                <c:pt idx="13679">
                  <c:v>6.93</c:v>
                </c:pt>
                <c:pt idx="13680">
                  <c:v>6.92</c:v>
                </c:pt>
                <c:pt idx="13681">
                  <c:v>6.92</c:v>
                </c:pt>
                <c:pt idx="13682">
                  <c:v>6.93</c:v>
                </c:pt>
                <c:pt idx="13683">
                  <c:v>6.93</c:v>
                </c:pt>
                <c:pt idx="13684">
                  <c:v>6.92</c:v>
                </c:pt>
                <c:pt idx="13685">
                  <c:v>6.91</c:v>
                </c:pt>
                <c:pt idx="13686">
                  <c:v>6.91</c:v>
                </c:pt>
                <c:pt idx="13687">
                  <c:v>6.89</c:v>
                </c:pt>
                <c:pt idx="13688">
                  <c:v>6.9</c:v>
                </c:pt>
                <c:pt idx="13689">
                  <c:v>6.87</c:v>
                </c:pt>
                <c:pt idx="13690">
                  <c:v>6.88</c:v>
                </c:pt>
                <c:pt idx="13691">
                  <c:v>6.87</c:v>
                </c:pt>
                <c:pt idx="13692">
                  <c:v>6.88</c:v>
                </c:pt>
                <c:pt idx="13693">
                  <c:v>6.9</c:v>
                </c:pt>
                <c:pt idx="13694">
                  <c:v>6.86</c:v>
                </c:pt>
                <c:pt idx="13695">
                  <c:v>6.85</c:v>
                </c:pt>
                <c:pt idx="13696">
                  <c:v>6.87</c:v>
                </c:pt>
                <c:pt idx="13697">
                  <c:v>6.84</c:v>
                </c:pt>
                <c:pt idx="13698">
                  <c:v>6.85</c:v>
                </c:pt>
                <c:pt idx="13699">
                  <c:v>6.86</c:v>
                </c:pt>
                <c:pt idx="13700">
                  <c:v>6.83</c:v>
                </c:pt>
                <c:pt idx="13701">
                  <c:v>6.82</c:v>
                </c:pt>
                <c:pt idx="13702">
                  <c:v>6.84</c:v>
                </c:pt>
                <c:pt idx="13703">
                  <c:v>6.82</c:v>
                </c:pt>
                <c:pt idx="13704">
                  <c:v>6.83</c:v>
                </c:pt>
                <c:pt idx="13705">
                  <c:v>6.87</c:v>
                </c:pt>
                <c:pt idx="13706">
                  <c:v>6.84</c:v>
                </c:pt>
                <c:pt idx="13707">
                  <c:v>6.82</c:v>
                </c:pt>
                <c:pt idx="13708">
                  <c:v>6.85</c:v>
                </c:pt>
                <c:pt idx="13709">
                  <c:v>6.84</c:v>
                </c:pt>
                <c:pt idx="13710">
                  <c:v>6.83</c:v>
                </c:pt>
                <c:pt idx="13711">
                  <c:v>6.87</c:v>
                </c:pt>
                <c:pt idx="13712">
                  <c:v>6.84</c:v>
                </c:pt>
                <c:pt idx="13713">
                  <c:v>6.81</c:v>
                </c:pt>
                <c:pt idx="13714">
                  <c:v>6.85</c:v>
                </c:pt>
                <c:pt idx="13715">
                  <c:v>6.84</c:v>
                </c:pt>
                <c:pt idx="13716">
                  <c:v>6.82</c:v>
                </c:pt>
                <c:pt idx="13717">
                  <c:v>6.86</c:v>
                </c:pt>
                <c:pt idx="13718">
                  <c:v>6.85</c:v>
                </c:pt>
                <c:pt idx="13719">
                  <c:v>6.81</c:v>
                </c:pt>
                <c:pt idx="13720">
                  <c:v>6.85</c:v>
                </c:pt>
                <c:pt idx="13721">
                  <c:v>6.85</c:v>
                </c:pt>
                <c:pt idx="13722">
                  <c:v>6.84</c:v>
                </c:pt>
                <c:pt idx="13723">
                  <c:v>6.88</c:v>
                </c:pt>
                <c:pt idx="13724">
                  <c:v>6.88</c:v>
                </c:pt>
                <c:pt idx="13725">
                  <c:v>6.84</c:v>
                </c:pt>
                <c:pt idx="13726">
                  <c:v>6.88</c:v>
                </c:pt>
                <c:pt idx="13727">
                  <c:v>6.89</c:v>
                </c:pt>
                <c:pt idx="13728">
                  <c:v>6.86</c:v>
                </c:pt>
                <c:pt idx="13729">
                  <c:v>6.89</c:v>
                </c:pt>
                <c:pt idx="13730">
                  <c:v>6.9</c:v>
                </c:pt>
                <c:pt idx="13731">
                  <c:v>6.86</c:v>
                </c:pt>
                <c:pt idx="13732">
                  <c:v>6.88</c:v>
                </c:pt>
                <c:pt idx="13733">
                  <c:v>6.9</c:v>
                </c:pt>
                <c:pt idx="13734">
                  <c:v>6.88</c:v>
                </c:pt>
                <c:pt idx="13735">
                  <c:v>6.89</c:v>
                </c:pt>
                <c:pt idx="13736">
                  <c:v>6.89</c:v>
                </c:pt>
                <c:pt idx="13737">
                  <c:v>6.86</c:v>
                </c:pt>
                <c:pt idx="13738">
                  <c:v>6.87</c:v>
                </c:pt>
                <c:pt idx="13739">
                  <c:v>6.88</c:v>
                </c:pt>
                <c:pt idx="13740">
                  <c:v>6.86</c:v>
                </c:pt>
                <c:pt idx="13741">
                  <c:v>6.87</c:v>
                </c:pt>
                <c:pt idx="13742">
                  <c:v>6.88</c:v>
                </c:pt>
                <c:pt idx="13743">
                  <c:v>6.87</c:v>
                </c:pt>
                <c:pt idx="13744">
                  <c:v>6.87</c:v>
                </c:pt>
                <c:pt idx="13745">
                  <c:v>6.88</c:v>
                </c:pt>
                <c:pt idx="13746">
                  <c:v>6.88</c:v>
                </c:pt>
                <c:pt idx="13747">
                  <c:v>6.9</c:v>
                </c:pt>
                <c:pt idx="13748">
                  <c:v>6.9</c:v>
                </c:pt>
                <c:pt idx="13749">
                  <c:v>6.91</c:v>
                </c:pt>
                <c:pt idx="13750">
                  <c:v>6.91</c:v>
                </c:pt>
                <c:pt idx="13751">
                  <c:v>6.91</c:v>
                </c:pt>
                <c:pt idx="13752">
                  <c:v>6.91</c:v>
                </c:pt>
                <c:pt idx="13753">
                  <c:v>6.91</c:v>
                </c:pt>
                <c:pt idx="13754">
                  <c:v>6.9</c:v>
                </c:pt>
                <c:pt idx="13755">
                  <c:v>6.91</c:v>
                </c:pt>
                <c:pt idx="13756">
                  <c:v>6.91</c:v>
                </c:pt>
                <c:pt idx="13757">
                  <c:v>6.92</c:v>
                </c:pt>
                <c:pt idx="13758">
                  <c:v>6.93</c:v>
                </c:pt>
                <c:pt idx="13759">
                  <c:v>6.91</c:v>
                </c:pt>
                <c:pt idx="13760">
                  <c:v>6.89</c:v>
                </c:pt>
                <c:pt idx="13761">
                  <c:v>6.89</c:v>
                </c:pt>
                <c:pt idx="13762">
                  <c:v>6.86</c:v>
                </c:pt>
                <c:pt idx="13763">
                  <c:v>6.86</c:v>
                </c:pt>
                <c:pt idx="13764">
                  <c:v>6.83</c:v>
                </c:pt>
                <c:pt idx="13765">
                  <c:v>6.82</c:v>
                </c:pt>
                <c:pt idx="13766">
                  <c:v>6.83</c:v>
                </c:pt>
                <c:pt idx="13767">
                  <c:v>6.82</c:v>
                </c:pt>
                <c:pt idx="13768">
                  <c:v>6.83</c:v>
                </c:pt>
                <c:pt idx="13769">
                  <c:v>6.85</c:v>
                </c:pt>
                <c:pt idx="13770">
                  <c:v>6.82</c:v>
                </c:pt>
                <c:pt idx="13771">
                  <c:v>6.82</c:v>
                </c:pt>
                <c:pt idx="13772">
                  <c:v>6.74</c:v>
                </c:pt>
                <c:pt idx="13773">
                  <c:v>6.63</c:v>
                </c:pt>
                <c:pt idx="13774">
                  <c:v>6.57</c:v>
                </c:pt>
                <c:pt idx="13775">
                  <c:v>6.47</c:v>
                </c:pt>
                <c:pt idx="13776">
                  <c:v>6.41</c:v>
                </c:pt>
                <c:pt idx="13777">
                  <c:v>6.4</c:v>
                </c:pt>
                <c:pt idx="13778">
                  <c:v>6.36</c:v>
                </c:pt>
                <c:pt idx="13779">
                  <c:v>6.33</c:v>
                </c:pt>
                <c:pt idx="13780">
                  <c:v>6.35</c:v>
                </c:pt>
                <c:pt idx="13781">
                  <c:v>6.31</c:v>
                </c:pt>
                <c:pt idx="13782">
                  <c:v>6.28</c:v>
                </c:pt>
                <c:pt idx="13783">
                  <c:v>6.31</c:v>
                </c:pt>
                <c:pt idx="13784">
                  <c:v>6.3</c:v>
                </c:pt>
                <c:pt idx="13785">
                  <c:v>6.28</c:v>
                </c:pt>
                <c:pt idx="13786">
                  <c:v>6.32</c:v>
                </c:pt>
                <c:pt idx="13787">
                  <c:v>6.3</c:v>
                </c:pt>
                <c:pt idx="13788">
                  <c:v>6.27</c:v>
                </c:pt>
                <c:pt idx="13789">
                  <c:v>6.3</c:v>
                </c:pt>
                <c:pt idx="13790">
                  <c:v>6.3</c:v>
                </c:pt>
                <c:pt idx="13791">
                  <c:v>6.28</c:v>
                </c:pt>
                <c:pt idx="13792">
                  <c:v>6.31</c:v>
                </c:pt>
                <c:pt idx="13793">
                  <c:v>6.3</c:v>
                </c:pt>
                <c:pt idx="13794">
                  <c:v>6.27</c:v>
                </c:pt>
                <c:pt idx="13795">
                  <c:v>6.31</c:v>
                </c:pt>
                <c:pt idx="13796">
                  <c:v>6.32</c:v>
                </c:pt>
                <c:pt idx="13797">
                  <c:v>6.3</c:v>
                </c:pt>
                <c:pt idx="13798">
                  <c:v>6.33</c:v>
                </c:pt>
                <c:pt idx="13799">
                  <c:v>6.31</c:v>
                </c:pt>
                <c:pt idx="13800">
                  <c:v>6.25</c:v>
                </c:pt>
                <c:pt idx="13801">
                  <c:v>6.25</c:v>
                </c:pt>
                <c:pt idx="13802">
                  <c:v>6.24</c:v>
                </c:pt>
                <c:pt idx="13803">
                  <c:v>6.2</c:v>
                </c:pt>
                <c:pt idx="13804">
                  <c:v>6.21</c:v>
                </c:pt>
                <c:pt idx="13805">
                  <c:v>6.19</c:v>
                </c:pt>
                <c:pt idx="13806">
                  <c:v>6.14</c:v>
                </c:pt>
                <c:pt idx="13807">
                  <c:v>6.15</c:v>
                </c:pt>
                <c:pt idx="13808">
                  <c:v>6.16</c:v>
                </c:pt>
                <c:pt idx="13809">
                  <c:v>6.13</c:v>
                </c:pt>
                <c:pt idx="13810">
                  <c:v>6.14</c:v>
                </c:pt>
                <c:pt idx="13811">
                  <c:v>6.15</c:v>
                </c:pt>
                <c:pt idx="13812">
                  <c:v>6.12</c:v>
                </c:pt>
                <c:pt idx="13813">
                  <c:v>6.14</c:v>
                </c:pt>
                <c:pt idx="13814">
                  <c:v>6.16</c:v>
                </c:pt>
                <c:pt idx="13815">
                  <c:v>6.13</c:v>
                </c:pt>
                <c:pt idx="13816">
                  <c:v>6.14</c:v>
                </c:pt>
                <c:pt idx="13817">
                  <c:v>6.15</c:v>
                </c:pt>
                <c:pt idx="13818">
                  <c:v>6.12</c:v>
                </c:pt>
                <c:pt idx="13819">
                  <c:v>6.14</c:v>
                </c:pt>
                <c:pt idx="13820">
                  <c:v>6.16</c:v>
                </c:pt>
                <c:pt idx="13821">
                  <c:v>6.14</c:v>
                </c:pt>
                <c:pt idx="13822">
                  <c:v>6.1</c:v>
                </c:pt>
                <c:pt idx="13823">
                  <c:v>5.96</c:v>
                </c:pt>
                <c:pt idx="13824">
                  <c:v>5.81</c:v>
                </c:pt>
                <c:pt idx="13825">
                  <c:v>5.7</c:v>
                </c:pt>
                <c:pt idx="13826">
                  <c:v>5.64</c:v>
                </c:pt>
                <c:pt idx="13827">
                  <c:v>5.58</c:v>
                </c:pt>
                <c:pt idx="13828">
                  <c:v>5.55</c:v>
                </c:pt>
                <c:pt idx="13829">
                  <c:v>5.52</c:v>
                </c:pt>
                <c:pt idx="13830">
                  <c:v>5.49</c:v>
                </c:pt>
                <c:pt idx="13831">
                  <c:v>5.47</c:v>
                </c:pt>
                <c:pt idx="13832">
                  <c:v>5.46</c:v>
                </c:pt>
                <c:pt idx="13833">
                  <c:v>5.45</c:v>
                </c:pt>
                <c:pt idx="13834">
                  <c:v>5.43</c:v>
                </c:pt>
                <c:pt idx="13835">
                  <c:v>5.42</c:v>
                </c:pt>
                <c:pt idx="13836">
                  <c:v>5.4</c:v>
                </c:pt>
                <c:pt idx="13837">
                  <c:v>5.4</c:v>
                </c:pt>
                <c:pt idx="13838">
                  <c:v>5.39</c:v>
                </c:pt>
                <c:pt idx="13839">
                  <c:v>5.39</c:v>
                </c:pt>
                <c:pt idx="13840">
                  <c:v>5.38</c:v>
                </c:pt>
                <c:pt idx="13841">
                  <c:v>5.32</c:v>
                </c:pt>
                <c:pt idx="13842">
                  <c:v>5.24</c:v>
                </c:pt>
                <c:pt idx="13843">
                  <c:v>5.16</c:v>
                </c:pt>
                <c:pt idx="13844">
                  <c:v>5.09</c:v>
                </c:pt>
                <c:pt idx="13845">
                  <c:v>5.05</c:v>
                </c:pt>
                <c:pt idx="13846">
                  <c:v>5.01</c:v>
                </c:pt>
                <c:pt idx="13847">
                  <c:v>4.96</c:v>
                </c:pt>
                <c:pt idx="13848">
                  <c:v>4.95</c:v>
                </c:pt>
                <c:pt idx="13849">
                  <c:v>4.95</c:v>
                </c:pt>
                <c:pt idx="13850">
                  <c:v>4.92</c:v>
                </c:pt>
                <c:pt idx="13851">
                  <c:v>4.92</c:v>
                </c:pt>
                <c:pt idx="13852">
                  <c:v>4.93</c:v>
                </c:pt>
                <c:pt idx="13853">
                  <c:v>4.8899999999999997</c:v>
                </c:pt>
                <c:pt idx="13854">
                  <c:v>4.8899999999999997</c:v>
                </c:pt>
                <c:pt idx="13855">
                  <c:v>4.91</c:v>
                </c:pt>
                <c:pt idx="13856">
                  <c:v>4.8600000000000003</c:v>
                </c:pt>
                <c:pt idx="13857">
                  <c:v>4.8499999999999996</c:v>
                </c:pt>
                <c:pt idx="13858">
                  <c:v>4.8600000000000003</c:v>
                </c:pt>
                <c:pt idx="13859">
                  <c:v>4.8</c:v>
                </c:pt>
                <c:pt idx="13860">
                  <c:v>4.7699999999999996</c:v>
                </c:pt>
                <c:pt idx="13861">
                  <c:v>4.7699999999999996</c:v>
                </c:pt>
                <c:pt idx="13862">
                  <c:v>4.74</c:v>
                </c:pt>
                <c:pt idx="13863">
                  <c:v>4.74</c:v>
                </c:pt>
                <c:pt idx="13864">
                  <c:v>4.7699999999999996</c:v>
                </c:pt>
                <c:pt idx="13865">
                  <c:v>4.7300000000000004</c:v>
                </c:pt>
                <c:pt idx="13866">
                  <c:v>4.71</c:v>
                </c:pt>
                <c:pt idx="13867">
                  <c:v>4.75</c:v>
                </c:pt>
                <c:pt idx="13868">
                  <c:v>4.72</c:v>
                </c:pt>
                <c:pt idx="13869">
                  <c:v>4.71</c:v>
                </c:pt>
                <c:pt idx="13870">
                  <c:v>4.76</c:v>
                </c:pt>
                <c:pt idx="13871">
                  <c:v>4.7300000000000004</c:v>
                </c:pt>
                <c:pt idx="13872">
                  <c:v>4.7</c:v>
                </c:pt>
                <c:pt idx="13873">
                  <c:v>4.76</c:v>
                </c:pt>
                <c:pt idx="13874">
                  <c:v>4.75</c:v>
                </c:pt>
                <c:pt idx="13875">
                  <c:v>4.7300000000000004</c:v>
                </c:pt>
                <c:pt idx="13876">
                  <c:v>4.7699999999999996</c:v>
                </c:pt>
                <c:pt idx="13877">
                  <c:v>4.76</c:v>
                </c:pt>
                <c:pt idx="13878">
                  <c:v>4.7300000000000004</c:v>
                </c:pt>
                <c:pt idx="13879">
                  <c:v>4.78</c:v>
                </c:pt>
                <c:pt idx="13880">
                  <c:v>4.7699999999999996</c:v>
                </c:pt>
                <c:pt idx="13881">
                  <c:v>4.76</c:v>
                </c:pt>
                <c:pt idx="13882">
                  <c:v>4.8</c:v>
                </c:pt>
                <c:pt idx="13883">
                  <c:v>4.79</c:v>
                </c:pt>
                <c:pt idx="13884">
                  <c:v>4.75</c:v>
                </c:pt>
                <c:pt idx="13885">
                  <c:v>4.79</c:v>
                </c:pt>
                <c:pt idx="13886">
                  <c:v>4.79</c:v>
                </c:pt>
                <c:pt idx="13887">
                  <c:v>4.76</c:v>
                </c:pt>
                <c:pt idx="13888">
                  <c:v>4.8</c:v>
                </c:pt>
                <c:pt idx="13889">
                  <c:v>4.8099999999999996</c:v>
                </c:pt>
                <c:pt idx="13890">
                  <c:v>4.78</c:v>
                </c:pt>
                <c:pt idx="13891">
                  <c:v>4.8099999999999996</c:v>
                </c:pt>
                <c:pt idx="13892">
                  <c:v>4.83</c:v>
                </c:pt>
                <c:pt idx="13893">
                  <c:v>4.8099999999999996</c:v>
                </c:pt>
                <c:pt idx="13894">
                  <c:v>4.84</c:v>
                </c:pt>
                <c:pt idx="13895">
                  <c:v>4.84</c:v>
                </c:pt>
                <c:pt idx="13896">
                  <c:v>4.8099999999999996</c:v>
                </c:pt>
                <c:pt idx="13897">
                  <c:v>4.84</c:v>
                </c:pt>
                <c:pt idx="13898">
                  <c:v>4.8499999999999996</c:v>
                </c:pt>
                <c:pt idx="13899">
                  <c:v>4.74</c:v>
                </c:pt>
                <c:pt idx="13900">
                  <c:v>4.6100000000000003</c:v>
                </c:pt>
                <c:pt idx="13901">
                  <c:v>4.5</c:v>
                </c:pt>
                <c:pt idx="13902">
                  <c:v>4.37</c:v>
                </c:pt>
                <c:pt idx="13903">
                  <c:v>4.32</c:v>
                </c:pt>
                <c:pt idx="13904">
                  <c:v>4.28</c:v>
                </c:pt>
                <c:pt idx="13905">
                  <c:v>4.22</c:v>
                </c:pt>
                <c:pt idx="13906">
                  <c:v>4.2</c:v>
                </c:pt>
                <c:pt idx="13907">
                  <c:v>4.1900000000000004</c:v>
                </c:pt>
                <c:pt idx="13908">
                  <c:v>4.1500000000000004</c:v>
                </c:pt>
                <c:pt idx="13909">
                  <c:v>4.1500000000000004</c:v>
                </c:pt>
                <c:pt idx="13910">
                  <c:v>4.16</c:v>
                </c:pt>
                <c:pt idx="13911">
                  <c:v>4.16</c:v>
                </c:pt>
                <c:pt idx="13912">
                  <c:v>4.18</c:v>
                </c:pt>
                <c:pt idx="13913">
                  <c:v>4.18</c:v>
                </c:pt>
                <c:pt idx="13914">
                  <c:v>4.1900000000000004</c:v>
                </c:pt>
                <c:pt idx="13915">
                  <c:v>4.1900000000000004</c:v>
                </c:pt>
                <c:pt idx="13916">
                  <c:v>4.2</c:v>
                </c:pt>
                <c:pt idx="13917">
                  <c:v>4.21</c:v>
                </c:pt>
                <c:pt idx="13918">
                  <c:v>4.13</c:v>
                </c:pt>
                <c:pt idx="13919">
                  <c:v>3.99</c:v>
                </c:pt>
                <c:pt idx="13920">
                  <c:v>3.86</c:v>
                </c:pt>
                <c:pt idx="13921">
                  <c:v>3.76</c:v>
                </c:pt>
                <c:pt idx="13922">
                  <c:v>3.68</c:v>
                </c:pt>
                <c:pt idx="13923">
                  <c:v>3.63</c:v>
                </c:pt>
                <c:pt idx="13924">
                  <c:v>3.6</c:v>
                </c:pt>
                <c:pt idx="13925">
                  <c:v>3.58</c:v>
                </c:pt>
                <c:pt idx="13926">
                  <c:v>3.53</c:v>
                </c:pt>
                <c:pt idx="13927">
                  <c:v>3.51</c:v>
                </c:pt>
                <c:pt idx="13928">
                  <c:v>3.51</c:v>
                </c:pt>
                <c:pt idx="13929">
                  <c:v>3.5</c:v>
                </c:pt>
                <c:pt idx="13930">
                  <c:v>3.5</c:v>
                </c:pt>
                <c:pt idx="13931">
                  <c:v>3.51</c:v>
                </c:pt>
                <c:pt idx="13932">
                  <c:v>3.48</c:v>
                </c:pt>
                <c:pt idx="13933">
                  <c:v>3.48</c:v>
                </c:pt>
                <c:pt idx="13934">
                  <c:v>3.51</c:v>
                </c:pt>
                <c:pt idx="13935">
                  <c:v>3.51</c:v>
                </c:pt>
                <c:pt idx="13936">
                  <c:v>3.52</c:v>
                </c:pt>
                <c:pt idx="13937">
                  <c:v>3.56</c:v>
                </c:pt>
                <c:pt idx="13938">
                  <c:v>3.53</c:v>
                </c:pt>
                <c:pt idx="13939">
                  <c:v>3.52</c:v>
                </c:pt>
                <c:pt idx="13940">
                  <c:v>3.56</c:v>
                </c:pt>
                <c:pt idx="13941">
                  <c:v>3.55</c:v>
                </c:pt>
                <c:pt idx="13942">
                  <c:v>3.57</c:v>
                </c:pt>
                <c:pt idx="13943">
                  <c:v>3.61</c:v>
                </c:pt>
                <c:pt idx="13944">
                  <c:v>3.59</c:v>
                </c:pt>
                <c:pt idx="13945">
                  <c:v>3.59</c:v>
                </c:pt>
                <c:pt idx="13946">
                  <c:v>3.63</c:v>
                </c:pt>
                <c:pt idx="13947">
                  <c:v>3.62</c:v>
                </c:pt>
                <c:pt idx="13948">
                  <c:v>3.63</c:v>
                </c:pt>
                <c:pt idx="13949">
                  <c:v>3.67</c:v>
                </c:pt>
                <c:pt idx="13950">
                  <c:v>3.65</c:v>
                </c:pt>
                <c:pt idx="13951">
                  <c:v>3.64</c:v>
                </c:pt>
                <c:pt idx="13952">
                  <c:v>3.69</c:v>
                </c:pt>
                <c:pt idx="13953">
                  <c:v>3.68</c:v>
                </c:pt>
                <c:pt idx="13954">
                  <c:v>3.68</c:v>
                </c:pt>
                <c:pt idx="13955">
                  <c:v>3.72</c:v>
                </c:pt>
                <c:pt idx="13956">
                  <c:v>3.7</c:v>
                </c:pt>
                <c:pt idx="13957">
                  <c:v>3.69</c:v>
                </c:pt>
                <c:pt idx="13958">
                  <c:v>3.73</c:v>
                </c:pt>
                <c:pt idx="13959">
                  <c:v>3.74</c:v>
                </c:pt>
                <c:pt idx="13960">
                  <c:v>3.74</c:v>
                </c:pt>
                <c:pt idx="13961">
                  <c:v>3.77</c:v>
                </c:pt>
                <c:pt idx="13962">
                  <c:v>3.76</c:v>
                </c:pt>
                <c:pt idx="13963">
                  <c:v>3.74</c:v>
                </c:pt>
                <c:pt idx="13964">
                  <c:v>3.79</c:v>
                </c:pt>
                <c:pt idx="13965">
                  <c:v>3.79</c:v>
                </c:pt>
                <c:pt idx="13966">
                  <c:v>3.75</c:v>
                </c:pt>
                <c:pt idx="13967">
                  <c:v>3.75</c:v>
                </c:pt>
                <c:pt idx="13968">
                  <c:v>3.69</c:v>
                </c:pt>
                <c:pt idx="13969">
                  <c:v>3.63</c:v>
                </c:pt>
                <c:pt idx="13970">
                  <c:v>3.64</c:v>
                </c:pt>
                <c:pt idx="13971">
                  <c:v>3.62</c:v>
                </c:pt>
                <c:pt idx="13972">
                  <c:v>3.59</c:v>
                </c:pt>
                <c:pt idx="13973">
                  <c:v>3.62</c:v>
                </c:pt>
                <c:pt idx="13974">
                  <c:v>3.61</c:v>
                </c:pt>
                <c:pt idx="13975">
                  <c:v>3.55</c:v>
                </c:pt>
                <c:pt idx="13976">
                  <c:v>3.59</c:v>
                </c:pt>
                <c:pt idx="13977">
                  <c:v>3.6</c:v>
                </c:pt>
                <c:pt idx="13978">
                  <c:v>3.57</c:v>
                </c:pt>
                <c:pt idx="13979">
                  <c:v>3.6</c:v>
                </c:pt>
                <c:pt idx="13980">
                  <c:v>3.6</c:v>
                </c:pt>
                <c:pt idx="13981">
                  <c:v>3.56</c:v>
                </c:pt>
                <c:pt idx="13982">
                  <c:v>3.59</c:v>
                </c:pt>
                <c:pt idx="13983">
                  <c:v>3.61</c:v>
                </c:pt>
                <c:pt idx="13984">
                  <c:v>3.6</c:v>
                </c:pt>
                <c:pt idx="13985">
                  <c:v>3.62</c:v>
                </c:pt>
                <c:pt idx="13986">
                  <c:v>3.63</c:v>
                </c:pt>
                <c:pt idx="13987">
                  <c:v>3.6</c:v>
                </c:pt>
                <c:pt idx="13988">
                  <c:v>3.63</c:v>
                </c:pt>
                <c:pt idx="13989">
                  <c:v>3.66</c:v>
                </c:pt>
                <c:pt idx="13990">
                  <c:v>3.65</c:v>
                </c:pt>
                <c:pt idx="13991">
                  <c:v>3.62</c:v>
                </c:pt>
                <c:pt idx="13992">
                  <c:v>3.59</c:v>
                </c:pt>
                <c:pt idx="13993">
                  <c:v>3.55</c:v>
                </c:pt>
                <c:pt idx="13994">
                  <c:v>3.55</c:v>
                </c:pt>
                <c:pt idx="13995">
                  <c:v>3.56</c:v>
                </c:pt>
                <c:pt idx="13996">
                  <c:v>3.54</c:v>
                </c:pt>
                <c:pt idx="13997">
                  <c:v>3.54</c:v>
                </c:pt>
                <c:pt idx="13998">
                  <c:v>3.51</c:v>
                </c:pt>
                <c:pt idx="13999">
                  <c:v>3.5</c:v>
                </c:pt>
                <c:pt idx="14000">
                  <c:v>3.5</c:v>
                </c:pt>
                <c:pt idx="14001">
                  <c:v>3.49</c:v>
                </c:pt>
                <c:pt idx="14002">
                  <c:v>3.48</c:v>
                </c:pt>
                <c:pt idx="14003">
                  <c:v>3.49</c:v>
                </c:pt>
                <c:pt idx="14004">
                  <c:v>3.5</c:v>
                </c:pt>
                <c:pt idx="14005">
                  <c:v>3.5</c:v>
                </c:pt>
                <c:pt idx="14006">
                  <c:v>3.4</c:v>
                </c:pt>
                <c:pt idx="14007">
                  <c:v>3.3</c:v>
                </c:pt>
                <c:pt idx="14008">
                  <c:v>3.19</c:v>
                </c:pt>
                <c:pt idx="14009">
                  <c:v>3.07</c:v>
                </c:pt>
                <c:pt idx="14010">
                  <c:v>3.01</c:v>
                </c:pt>
                <c:pt idx="14011">
                  <c:v>2.95</c:v>
                </c:pt>
                <c:pt idx="14012">
                  <c:v>2.9</c:v>
                </c:pt>
                <c:pt idx="14013">
                  <c:v>2.88</c:v>
                </c:pt>
                <c:pt idx="14014">
                  <c:v>2.86</c:v>
                </c:pt>
                <c:pt idx="14015">
                  <c:v>2.8</c:v>
                </c:pt>
                <c:pt idx="14016">
                  <c:v>2.79</c:v>
                </c:pt>
                <c:pt idx="14017">
                  <c:v>2.8</c:v>
                </c:pt>
                <c:pt idx="14018">
                  <c:v>2.77</c:v>
                </c:pt>
                <c:pt idx="14019">
                  <c:v>2.78</c:v>
                </c:pt>
                <c:pt idx="14020">
                  <c:v>2.8</c:v>
                </c:pt>
                <c:pt idx="14021">
                  <c:v>2.76</c:v>
                </c:pt>
                <c:pt idx="14022">
                  <c:v>2.76</c:v>
                </c:pt>
                <c:pt idx="14023">
                  <c:v>2.79</c:v>
                </c:pt>
                <c:pt idx="14024">
                  <c:v>2.77</c:v>
                </c:pt>
                <c:pt idx="14025">
                  <c:v>2.78</c:v>
                </c:pt>
                <c:pt idx="14026">
                  <c:v>2.82</c:v>
                </c:pt>
                <c:pt idx="14027">
                  <c:v>2.79</c:v>
                </c:pt>
                <c:pt idx="14028">
                  <c:v>2.79</c:v>
                </c:pt>
                <c:pt idx="14029">
                  <c:v>2.83</c:v>
                </c:pt>
                <c:pt idx="14030">
                  <c:v>2.82</c:v>
                </c:pt>
                <c:pt idx="14031">
                  <c:v>2.82</c:v>
                </c:pt>
                <c:pt idx="14032">
                  <c:v>2.87</c:v>
                </c:pt>
                <c:pt idx="14033">
                  <c:v>2.85</c:v>
                </c:pt>
                <c:pt idx="14034">
                  <c:v>2.83</c:v>
                </c:pt>
                <c:pt idx="14035">
                  <c:v>2.88</c:v>
                </c:pt>
                <c:pt idx="14036">
                  <c:v>2.87</c:v>
                </c:pt>
                <c:pt idx="14037">
                  <c:v>2.86</c:v>
                </c:pt>
                <c:pt idx="14038">
                  <c:v>2.92</c:v>
                </c:pt>
                <c:pt idx="14039">
                  <c:v>2.89</c:v>
                </c:pt>
                <c:pt idx="14040">
                  <c:v>2.88</c:v>
                </c:pt>
                <c:pt idx="14041">
                  <c:v>2.93</c:v>
                </c:pt>
                <c:pt idx="14042">
                  <c:v>2.93</c:v>
                </c:pt>
                <c:pt idx="14043">
                  <c:v>2.92</c:v>
                </c:pt>
                <c:pt idx="14044">
                  <c:v>2.97</c:v>
                </c:pt>
                <c:pt idx="14045">
                  <c:v>2.97</c:v>
                </c:pt>
                <c:pt idx="14046">
                  <c:v>2.94</c:v>
                </c:pt>
                <c:pt idx="14047">
                  <c:v>3</c:v>
                </c:pt>
                <c:pt idx="14048">
                  <c:v>3.01</c:v>
                </c:pt>
                <c:pt idx="14049">
                  <c:v>3</c:v>
                </c:pt>
                <c:pt idx="14050">
                  <c:v>3.03</c:v>
                </c:pt>
                <c:pt idx="14051">
                  <c:v>3.04</c:v>
                </c:pt>
                <c:pt idx="14052">
                  <c:v>3.02</c:v>
                </c:pt>
                <c:pt idx="14053">
                  <c:v>3.06</c:v>
                </c:pt>
                <c:pt idx="14054">
                  <c:v>3.06</c:v>
                </c:pt>
                <c:pt idx="14055">
                  <c:v>3.05</c:v>
                </c:pt>
                <c:pt idx="14056">
                  <c:v>3.08</c:v>
                </c:pt>
                <c:pt idx="14057">
                  <c:v>3.09</c:v>
                </c:pt>
                <c:pt idx="14058">
                  <c:v>3.06</c:v>
                </c:pt>
                <c:pt idx="14059">
                  <c:v>3.1</c:v>
                </c:pt>
                <c:pt idx="14060">
                  <c:v>3.12</c:v>
                </c:pt>
                <c:pt idx="14061">
                  <c:v>3.11</c:v>
                </c:pt>
                <c:pt idx="14062">
                  <c:v>3.13</c:v>
                </c:pt>
                <c:pt idx="14063">
                  <c:v>3.14</c:v>
                </c:pt>
                <c:pt idx="14064">
                  <c:v>3.12</c:v>
                </c:pt>
                <c:pt idx="14065">
                  <c:v>3.15</c:v>
                </c:pt>
                <c:pt idx="14066">
                  <c:v>3.17</c:v>
                </c:pt>
                <c:pt idx="14067">
                  <c:v>3.17</c:v>
                </c:pt>
                <c:pt idx="14068">
                  <c:v>3.19</c:v>
                </c:pt>
                <c:pt idx="14069">
                  <c:v>3.2</c:v>
                </c:pt>
                <c:pt idx="14070">
                  <c:v>3.2</c:v>
                </c:pt>
                <c:pt idx="14071">
                  <c:v>3.23</c:v>
                </c:pt>
                <c:pt idx="14072">
                  <c:v>3.23</c:v>
                </c:pt>
                <c:pt idx="14073">
                  <c:v>3.25</c:v>
                </c:pt>
                <c:pt idx="14074">
                  <c:v>3.27</c:v>
                </c:pt>
                <c:pt idx="14075">
                  <c:v>3.27</c:v>
                </c:pt>
                <c:pt idx="14076">
                  <c:v>3.28</c:v>
                </c:pt>
                <c:pt idx="14077">
                  <c:v>3.28</c:v>
                </c:pt>
                <c:pt idx="14078">
                  <c:v>3.29</c:v>
                </c:pt>
                <c:pt idx="14079">
                  <c:v>3.28</c:v>
                </c:pt>
                <c:pt idx="14080">
                  <c:v>3.27</c:v>
                </c:pt>
                <c:pt idx="14081">
                  <c:v>3.27</c:v>
                </c:pt>
                <c:pt idx="14082">
                  <c:v>3.28</c:v>
                </c:pt>
                <c:pt idx="14083">
                  <c:v>3.29</c:v>
                </c:pt>
                <c:pt idx="14084">
                  <c:v>3.29</c:v>
                </c:pt>
                <c:pt idx="14085">
                  <c:v>3.32</c:v>
                </c:pt>
                <c:pt idx="14086">
                  <c:v>3.32</c:v>
                </c:pt>
                <c:pt idx="14087">
                  <c:v>3.34</c:v>
                </c:pt>
                <c:pt idx="14088">
                  <c:v>3.35</c:v>
                </c:pt>
                <c:pt idx="14089">
                  <c:v>3.35</c:v>
                </c:pt>
                <c:pt idx="14090">
                  <c:v>3.36</c:v>
                </c:pt>
                <c:pt idx="14091">
                  <c:v>3.37</c:v>
                </c:pt>
                <c:pt idx="14092">
                  <c:v>3.38</c:v>
                </c:pt>
                <c:pt idx="14093">
                  <c:v>3.36</c:v>
                </c:pt>
                <c:pt idx="14094">
                  <c:v>3.37</c:v>
                </c:pt>
                <c:pt idx="14095">
                  <c:v>3.35</c:v>
                </c:pt>
                <c:pt idx="14096">
                  <c:v>3.36</c:v>
                </c:pt>
                <c:pt idx="14097">
                  <c:v>3.38</c:v>
                </c:pt>
                <c:pt idx="14098">
                  <c:v>3.35</c:v>
                </c:pt>
                <c:pt idx="14099">
                  <c:v>3.35</c:v>
                </c:pt>
                <c:pt idx="14100">
                  <c:v>3.39</c:v>
                </c:pt>
                <c:pt idx="14101">
                  <c:v>3.38</c:v>
                </c:pt>
                <c:pt idx="14102">
                  <c:v>3.38</c:v>
                </c:pt>
                <c:pt idx="14103">
                  <c:v>3.42</c:v>
                </c:pt>
                <c:pt idx="14104">
                  <c:v>3.39</c:v>
                </c:pt>
                <c:pt idx="14105">
                  <c:v>3.39</c:v>
                </c:pt>
                <c:pt idx="14106">
                  <c:v>3.41</c:v>
                </c:pt>
                <c:pt idx="14107">
                  <c:v>3.38</c:v>
                </c:pt>
                <c:pt idx="14108">
                  <c:v>3.37</c:v>
                </c:pt>
                <c:pt idx="14109">
                  <c:v>3.4</c:v>
                </c:pt>
                <c:pt idx="14110">
                  <c:v>3.37</c:v>
                </c:pt>
                <c:pt idx="14111">
                  <c:v>3.36</c:v>
                </c:pt>
                <c:pt idx="14112">
                  <c:v>3.4</c:v>
                </c:pt>
                <c:pt idx="14113">
                  <c:v>3.4</c:v>
                </c:pt>
                <c:pt idx="14114">
                  <c:v>3.35</c:v>
                </c:pt>
                <c:pt idx="14115">
                  <c:v>3.32</c:v>
                </c:pt>
                <c:pt idx="14116">
                  <c:v>3.23</c:v>
                </c:pt>
                <c:pt idx="14117">
                  <c:v>3.17</c:v>
                </c:pt>
                <c:pt idx="14118">
                  <c:v>3.19</c:v>
                </c:pt>
                <c:pt idx="14119">
                  <c:v>3.15</c:v>
                </c:pt>
                <c:pt idx="14120">
                  <c:v>3.11</c:v>
                </c:pt>
                <c:pt idx="14121">
                  <c:v>3.14</c:v>
                </c:pt>
                <c:pt idx="14122">
                  <c:v>3.12</c:v>
                </c:pt>
                <c:pt idx="14123">
                  <c:v>3.08</c:v>
                </c:pt>
                <c:pt idx="14124">
                  <c:v>3.12</c:v>
                </c:pt>
                <c:pt idx="14125">
                  <c:v>3.11</c:v>
                </c:pt>
                <c:pt idx="14126">
                  <c:v>3.08</c:v>
                </c:pt>
                <c:pt idx="14127">
                  <c:v>3.12</c:v>
                </c:pt>
                <c:pt idx="14128">
                  <c:v>3.11</c:v>
                </c:pt>
                <c:pt idx="14129">
                  <c:v>3.08</c:v>
                </c:pt>
                <c:pt idx="14130">
                  <c:v>3.13</c:v>
                </c:pt>
                <c:pt idx="14131">
                  <c:v>3.13</c:v>
                </c:pt>
                <c:pt idx="14132">
                  <c:v>3.11</c:v>
                </c:pt>
                <c:pt idx="14133">
                  <c:v>3.14</c:v>
                </c:pt>
                <c:pt idx="14134">
                  <c:v>3.14</c:v>
                </c:pt>
                <c:pt idx="14135">
                  <c:v>3.12</c:v>
                </c:pt>
                <c:pt idx="14136">
                  <c:v>3.16</c:v>
                </c:pt>
                <c:pt idx="14137">
                  <c:v>3.16</c:v>
                </c:pt>
                <c:pt idx="14138">
                  <c:v>3</c:v>
                </c:pt>
                <c:pt idx="14139">
                  <c:v>2.86</c:v>
                </c:pt>
                <c:pt idx="14140">
                  <c:v>2.73</c:v>
                </c:pt>
                <c:pt idx="14141">
                  <c:v>2.61</c:v>
                </c:pt>
                <c:pt idx="14142">
                  <c:v>2.56</c:v>
                </c:pt>
                <c:pt idx="14143">
                  <c:v>2.52</c:v>
                </c:pt>
                <c:pt idx="14144">
                  <c:v>2.46</c:v>
                </c:pt>
                <c:pt idx="14145">
                  <c:v>2.44</c:v>
                </c:pt>
                <c:pt idx="14146">
                  <c:v>2.42</c:v>
                </c:pt>
                <c:pt idx="14147">
                  <c:v>2.38</c:v>
                </c:pt>
                <c:pt idx="14148">
                  <c:v>2.38</c:v>
                </c:pt>
                <c:pt idx="14149">
                  <c:v>2.39</c:v>
                </c:pt>
                <c:pt idx="14150">
                  <c:v>2.37</c:v>
                </c:pt>
                <c:pt idx="14151">
                  <c:v>2.36</c:v>
                </c:pt>
                <c:pt idx="14152">
                  <c:v>2.37</c:v>
                </c:pt>
                <c:pt idx="14153">
                  <c:v>2.38</c:v>
                </c:pt>
                <c:pt idx="14154">
                  <c:v>2.38</c:v>
                </c:pt>
                <c:pt idx="14155">
                  <c:v>2.39</c:v>
                </c:pt>
                <c:pt idx="14156">
                  <c:v>2.41</c:v>
                </c:pt>
                <c:pt idx="14157">
                  <c:v>2.41</c:v>
                </c:pt>
                <c:pt idx="14158">
                  <c:v>2.42</c:v>
                </c:pt>
                <c:pt idx="14159">
                  <c:v>2.4300000000000002</c:v>
                </c:pt>
                <c:pt idx="14160">
                  <c:v>2.44</c:v>
                </c:pt>
                <c:pt idx="14161">
                  <c:v>2.44</c:v>
                </c:pt>
                <c:pt idx="14162">
                  <c:v>2.46</c:v>
                </c:pt>
                <c:pt idx="14163">
                  <c:v>2.4700000000000002</c:v>
                </c:pt>
                <c:pt idx="14164">
                  <c:v>2.48</c:v>
                </c:pt>
                <c:pt idx="14165">
                  <c:v>2.5</c:v>
                </c:pt>
                <c:pt idx="14166">
                  <c:v>2.5</c:v>
                </c:pt>
                <c:pt idx="14167">
                  <c:v>2.52</c:v>
                </c:pt>
                <c:pt idx="14168">
                  <c:v>2.54</c:v>
                </c:pt>
                <c:pt idx="14169">
                  <c:v>2.5299999999999998</c:v>
                </c:pt>
                <c:pt idx="14170">
                  <c:v>2.5499999999999998</c:v>
                </c:pt>
                <c:pt idx="14171">
                  <c:v>2.58</c:v>
                </c:pt>
                <c:pt idx="14172">
                  <c:v>2.57</c:v>
                </c:pt>
                <c:pt idx="14173">
                  <c:v>2.6</c:v>
                </c:pt>
                <c:pt idx="14174">
                  <c:v>2.63</c:v>
                </c:pt>
                <c:pt idx="14175">
                  <c:v>2.61</c:v>
                </c:pt>
                <c:pt idx="14176">
                  <c:v>2.62</c:v>
                </c:pt>
                <c:pt idx="14177">
                  <c:v>2.66</c:v>
                </c:pt>
                <c:pt idx="14178">
                  <c:v>2.64</c:v>
                </c:pt>
                <c:pt idx="14179">
                  <c:v>2.66</c:v>
                </c:pt>
                <c:pt idx="14180">
                  <c:v>2.69</c:v>
                </c:pt>
                <c:pt idx="14181">
                  <c:v>2.66</c:v>
                </c:pt>
                <c:pt idx="14182">
                  <c:v>2.67</c:v>
                </c:pt>
                <c:pt idx="14183">
                  <c:v>2.71</c:v>
                </c:pt>
                <c:pt idx="14184">
                  <c:v>2.68</c:v>
                </c:pt>
                <c:pt idx="14185">
                  <c:v>2.69</c:v>
                </c:pt>
                <c:pt idx="14186">
                  <c:v>2.73</c:v>
                </c:pt>
                <c:pt idx="14187">
                  <c:v>2.71</c:v>
                </c:pt>
                <c:pt idx="14188">
                  <c:v>2.71</c:v>
                </c:pt>
                <c:pt idx="14189">
                  <c:v>2.76</c:v>
                </c:pt>
                <c:pt idx="14190">
                  <c:v>2.74</c:v>
                </c:pt>
                <c:pt idx="14191">
                  <c:v>2.74</c:v>
                </c:pt>
                <c:pt idx="14192">
                  <c:v>2.79</c:v>
                </c:pt>
                <c:pt idx="14193">
                  <c:v>2.77</c:v>
                </c:pt>
                <c:pt idx="14194">
                  <c:v>2.76</c:v>
                </c:pt>
                <c:pt idx="14195">
                  <c:v>2.81</c:v>
                </c:pt>
                <c:pt idx="14196">
                  <c:v>2.8</c:v>
                </c:pt>
                <c:pt idx="14197">
                  <c:v>2.79</c:v>
                </c:pt>
                <c:pt idx="14198">
                  <c:v>2.84</c:v>
                </c:pt>
                <c:pt idx="14199">
                  <c:v>2.83</c:v>
                </c:pt>
                <c:pt idx="14200">
                  <c:v>2.81</c:v>
                </c:pt>
                <c:pt idx="14201">
                  <c:v>2.86</c:v>
                </c:pt>
                <c:pt idx="14202">
                  <c:v>2.86</c:v>
                </c:pt>
                <c:pt idx="14203">
                  <c:v>2.84</c:v>
                </c:pt>
                <c:pt idx="14204">
                  <c:v>2.89</c:v>
                </c:pt>
                <c:pt idx="14205">
                  <c:v>2.88</c:v>
                </c:pt>
                <c:pt idx="14206">
                  <c:v>2.87</c:v>
                </c:pt>
                <c:pt idx="14207">
                  <c:v>2.91</c:v>
                </c:pt>
                <c:pt idx="14208">
                  <c:v>2.91</c:v>
                </c:pt>
                <c:pt idx="14209">
                  <c:v>2.89</c:v>
                </c:pt>
                <c:pt idx="14210">
                  <c:v>2.93</c:v>
                </c:pt>
                <c:pt idx="14211">
                  <c:v>2.93</c:v>
                </c:pt>
                <c:pt idx="14212">
                  <c:v>2.91</c:v>
                </c:pt>
                <c:pt idx="14213">
                  <c:v>2.95</c:v>
                </c:pt>
                <c:pt idx="14214">
                  <c:v>2.97</c:v>
                </c:pt>
                <c:pt idx="14215">
                  <c:v>2.95</c:v>
                </c:pt>
                <c:pt idx="14216">
                  <c:v>2.97</c:v>
                </c:pt>
                <c:pt idx="14217">
                  <c:v>2.98</c:v>
                </c:pt>
                <c:pt idx="14218">
                  <c:v>2.96</c:v>
                </c:pt>
                <c:pt idx="14219">
                  <c:v>3</c:v>
                </c:pt>
                <c:pt idx="14220">
                  <c:v>3.01</c:v>
                </c:pt>
                <c:pt idx="14221">
                  <c:v>3</c:v>
                </c:pt>
                <c:pt idx="14222">
                  <c:v>3.03</c:v>
                </c:pt>
                <c:pt idx="14223">
                  <c:v>3.03</c:v>
                </c:pt>
                <c:pt idx="14224">
                  <c:v>3.03</c:v>
                </c:pt>
                <c:pt idx="14225">
                  <c:v>3.05</c:v>
                </c:pt>
                <c:pt idx="14226">
                  <c:v>3.06</c:v>
                </c:pt>
                <c:pt idx="14227">
                  <c:v>3.06</c:v>
                </c:pt>
                <c:pt idx="14228">
                  <c:v>3.07</c:v>
                </c:pt>
                <c:pt idx="14229">
                  <c:v>3.08</c:v>
                </c:pt>
                <c:pt idx="14230">
                  <c:v>3.09</c:v>
                </c:pt>
                <c:pt idx="14231">
                  <c:v>3.11</c:v>
                </c:pt>
                <c:pt idx="14232">
                  <c:v>3.11</c:v>
                </c:pt>
                <c:pt idx="14233">
                  <c:v>3.12</c:v>
                </c:pt>
                <c:pt idx="14234">
                  <c:v>3.12</c:v>
                </c:pt>
                <c:pt idx="14235">
                  <c:v>3.14</c:v>
                </c:pt>
                <c:pt idx="14236">
                  <c:v>3.15</c:v>
                </c:pt>
                <c:pt idx="14237">
                  <c:v>3.15</c:v>
                </c:pt>
                <c:pt idx="14238">
                  <c:v>3.16</c:v>
                </c:pt>
                <c:pt idx="14239">
                  <c:v>3.17</c:v>
                </c:pt>
                <c:pt idx="14240">
                  <c:v>3.18</c:v>
                </c:pt>
                <c:pt idx="14241">
                  <c:v>3.19</c:v>
                </c:pt>
                <c:pt idx="14242">
                  <c:v>3.2</c:v>
                </c:pt>
                <c:pt idx="14243">
                  <c:v>3.21</c:v>
                </c:pt>
                <c:pt idx="14244">
                  <c:v>3.21</c:v>
                </c:pt>
                <c:pt idx="14245">
                  <c:v>3.22</c:v>
                </c:pt>
                <c:pt idx="14246">
                  <c:v>3.23</c:v>
                </c:pt>
                <c:pt idx="14247">
                  <c:v>3.24</c:v>
                </c:pt>
                <c:pt idx="14248">
                  <c:v>3.25</c:v>
                </c:pt>
                <c:pt idx="14249">
                  <c:v>3.25</c:v>
                </c:pt>
                <c:pt idx="14250">
                  <c:v>3.27</c:v>
                </c:pt>
                <c:pt idx="14251">
                  <c:v>3.27</c:v>
                </c:pt>
                <c:pt idx="14252">
                  <c:v>3.28</c:v>
                </c:pt>
                <c:pt idx="14253">
                  <c:v>3.29</c:v>
                </c:pt>
                <c:pt idx="14254">
                  <c:v>3.27</c:v>
                </c:pt>
                <c:pt idx="14255">
                  <c:v>3.28</c:v>
                </c:pt>
                <c:pt idx="14256">
                  <c:v>3.3</c:v>
                </c:pt>
                <c:pt idx="14257">
                  <c:v>3.3</c:v>
                </c:pt>
                <c:pt idx="14258">
                  <c:v>3.31</c:v>
                </c:pt>
                <c:pt idx="14259">
                  <c:v>3.33</c:v>
                </c:pt>
                <c:pt idx="14260">
                  <c:v>3.3</c:v>
                </c:pt>
                <c:pt idx="14261">
                  <c:v>3.31</c:v>
                </c:pt>
                <c:pt idx="14262">
                  <c:v>3.34</c:v>
                </c:pt>
                <c:pt idx="14263">
                  <c:v>3.33</c:v>
                </c:pt>
                <c:pt idx="14264">
                  <c:v>3.33</c:v>
                </c:pt>
                <c:pt idx="14265">
                  <c:v>3.37</c:v>
                </c:pt>
                <c:pt idx="14266">
                  <c:v>3.34</c:v>
                </c:pt>
                <c:pt idx="14267">
                  <c:v>3.34</c:v>
                </c:pt>
                <c:pt idx="14268">
                  <c:v>3.38</c:v>
                </c:pt>
                <c:pt idx="14269">
                  <c:v>3.36</c:v>
                </c:pt>
                <c:pt idx="14270">
                  <c:v>3.36</c:v>
                </c:pt>
                <c:pt idx="14271">
                  <c:v>3.4</c:v>
                </c:pt>
                <c:pt idx="14272">
                  <c:v>3.37</c:v>
                </c:pt>
                <c:pt idx="14273">
                  <c:v>3.38</c:v>
                </c:pt>
                <c:pt idx="14274">
                  <c:v>3.42</c:v>
                </c:pt>
                <c:pt idx="14275">
                  <c:v>3.4</c:v>
                </c:pt>
                <c:pt idx="14276">
                  <c:v>3.4</c:v>
                </c:pt>
                <c:pt idx="14277">
                  <c:v>3.45</c:v>
                </c:pt>
                <c:pt idx="14278">
                  <c:v>3.42</c:v>
                </c:pt>
                <c:pt idx="14279">
                  <c:v>3.41</c:v>
                </c:pt>
                <c:pt idx="14280">
                  <c:v>3.46</c:v>
                </c:pt>
                <c:pt idx="14281">
                  <c:v>3.45</c:v>
                </c:pt>
                <c:pt idx="14282">
                  <c:v>3.44</c:v>
                </c:pt>
                <c:pt idx="14283">
                  <c:v>3.48</c:v>
                </c:pt>
                <c:pt idx="14284">
                  <c:v>3.46</c:v>
                </c:pt>
                <c:pt idx="14285">
                  <c:v>3.45</c:v>
                </c:pt>
                <c:pt idx="14286">
                  <c:v>3.5</c:v>
                </c:pt>
                <c:pt idx="14287">
                  <c:v>3.49</c:v>
                </c:pt>
                <c:pt idx="14288">
                  <c:v>3.48</c:v>
                </c:pt>
                <c:pt idx="14289">
                  <c:v>3.52</c:v>
                </c:pt>
                <c:pt idx="14290">
                  <c:v>3.52</c:v>
                </c:pt>
                <c:pt idx="14291">
                  <c:v>3.5</c:v>
                </c:pt>
                <c:pt idx="14292">
                  <c:v>3.55</c:v>
                </c:pt>
                <c:pt idx="14293">
                  <c:v>3.55</c:v>
                </c:pt>
                <c:pt idx="14294">
                  <c:v>3.53</c:v>
                </c:pt>
                <c:pt idx="14295">
                  <c:v>3.57</c:v>
                </c:pt>
                <c:pt idx="14296">
                  <c:v>3.56</c:v>
                </c:pt>
                <c:pt idx="14297">
                  <c:v>3.54</c:v>
                </c:pt>
                <c:pt idx="14298">
                  <c:v>3.58</c:v>
                </c:pt>
                <c:pt idx="14299">
                  <c:v>3.58</c:v>
                </c:pt>
                <c:pt idx="14300">
                  <c:v>3.55</c:v>
                </c:pt>
                <c:pt idx="14301">
                  <c:v>3.58</c:v>
                </c:pt>
                <c:pt idx="14302">
                  <c:v>3.59</c:v>
                </c:pt>
                <c:pt idx="14303">
                  <c:v>3.57</c:v>
                </c:pt>
                <c:pt idx="14304">
                  <c:v>3.6</c:v>
                </c:pt>
                <c:pt idx="14305">
                  <c:v>3.61</c:v>
                </c:pt>
                <c:pt idx="14306">
                  <c:v>3.59</c:v>
                </c:pt>
                <c:pt idx="14307">
                  <c:v>3.61</c:v>
                </c:pt>
                <c:pt idx="14308">
                  <c:v>3.62</c:v>
                </c:pt>
                <c:pt idx="14309">
                  <c:v>3.6</c:v>
                </c:pt>
                <c:pt idx="14310">
                  <c:v>3.62</c:v>
                </c:pt>
                <c:pt idx="14311">
                  <c:v>3.64</c:v>
                </c:pt>
                <c:pt idx="14312">
                  <c:v>3.63</c:v>
                </c:pt>
                <c:pt idx="14313">
                  <c:v>3.64</c:v>
                </c:pt>
                <c:pt idx="14314">
                  <c:v>3.64</c:v>
                </c:pt>
                <c:pt idx="14315">
                  <c:v>3.66</c:v>
                </c:pt>
                <c:pt idx="14316">
                  <c:v>3.67</c:v>
                </c:pt>
                <c:pt idx="14317">
                  <c:v>3.68</c:v>
                </c:pt>
                <c:pt idx="14318">
                  <c:v>3.7</c:v>
                </c:pt>
                <c:pt idx="14319">
                  <c:v>3.7</c:v>
                </c:pt>
                <c:pt idx="14320">
                  <c:v>3.71</c:v>
                </c:pt>
                <c:pt idx="14321">
                  <c:v>3.71</c:v>
                </c:pt>
                <c:pt idx="14322">
                  <c:v>3.71</c:v>
                </c:pt>
                <c:pt idx="14323">
                  <c:v>3.72</c:v>
                </c:pt>
                <c:pt idx="14324">
                  <c:v>3.73</c:v>
                </c:pt>
                <c:pt idx="14325">
                  <c:v>3.74</c:v>
                </c:pt>
                <c:pt idx="14326">
                  <c:v>3.75</c:v>
                </c:pt>
                <c:pt idx="14327">
                  <c:v>3.75</c:v>
                </c:pt>
                <c:pt idx="14328">
                  <c:v>3.76</c:v>
                </c:pt>
                <c:pt idx="14329">
                  <c:v>3.77</c:v>
                </c:pt>
                <c:pt idx="14330">
                  <c:v>3.76</c:v>
                </c:pt>
                <c:pt idx="14331">
                  <c:v>3.77</c:v>
                </c:pt>
                <c:pt idx="14332">
                  <c:v>3.79</c:v>
                </c:pt>
                <c:pt idx="14333">
                  <c:v>3.78</c:v>
                </c:pt>
                <c:pt idx="14334">
                  <c:v>3.8</c:v>
                </c:pt>
                <c:pt idx="14335">
                  <c:v>3.82</c:v>
                </c:pt>
                <c:pt idx="14336">
                  <c:v>3.8</c:v>
                </c:pt>
                <c:pt idx="14337">
                  <c:v>3.8</c:v>
                </c:pt>
                <c:pt idx="14338">
                  <c:v>3.83</c:v>
                </c:pt>
                <c:pt idx="14339">
                  <c:v>3.82</c:v>
                </c:pt>
                <c:pt idx="14340">
                  <c:v>3.83</c:v>
                </c:pt>
                <c:pt idx="14341">
                  <c:v>3.85</c:v>
                </c:pt>
                <c:pt idx="14342">
                  <c:v>3.82</c:v>
                </c:pt>
                <c:pt idx="14343">
                  <c:v>3.83</c:v>
                </c:pt>
                <c:pt idx="14344">
                  <c:v>3.86</c:v>
                </c:pt>
                <c:pt idx="14345">
                  <c:v>3.85</c:v>
                </c:pt>
                <c:pt idx="14346">
                  <c:v>3.85</c:v>
                </c:pt>
                <c:pt idx="14347">
                  <c:v>3.88</c:v>
                </c:pt>
                <c:pt idx="14348">
                  <c:v>3.86</c:v>
                </c:pt>
                <c:pt idx="14349">
                  <c:v>3.86</c:v>
                </c:pt>
                <c:pt idx="14350">
                  <c:v>3.9</c:v>
                </c:pt>
                <c:pt idx="14351">
                  <c:v>3.89</c:v>
                </c:pt>
                <c:pt idx="14352">
                  <c:v>3.88</c:v>
                </c:pt>
                <c:pt idx="14353">
                  <c:v>3.92</c:v>
                </c:pt>
                <c:pt idx="14354">
                  <c:v>3.9</c:v>
                </c:pt>
                <c:pt idx="14355">
                  <c:v>3.89</c:v>
                </c:pt>
                <c:pt idx="14356">
                  <c:v>3.93</c:v>
                </c:pt>
                <c:pt idx="14357">
                  <c:v>3.92</c:v>
                </c:pt>
                <c:pt idx="14358">
                  <c:v>3.91</c:v>
                </c:pt>
                <c:pt idx="14359">
                  <c:v>3.95</c:v>
                </c:pt>
                <c:pt idx="14360">
                  <c:v>3.92</c:v>
                </c:pt>
                <c:pt idx="14361">
                  <c:v>3.91</c:v>
                </c:pt>
                <c:pt idx="14362">
                  <c:v>3.95</c:v>
                </c:pt>
                <c:pt idx="14363">
                  <c:v>3.95</c:v>
                </c:pt>
                <c:pt idx="14364">
                  <c:v>3.93</c:v>
                </c:pt>
                <c:pt idx="14365">
                  <c:v>3.97</c:v>
                </c:pt>
                <c:pt idx="14366">
                  <c:v>3.96</c:v>
                </c:pt>
                <c:pt idx="14367">
                  <c:v>3.94</c:v>
                </c:pt>
                <c:pt idx="14368">
                  <c:v>3.98</c:v>
                </c:pt>
                <c:pt idx="14369">
                  <c:v>3.98</c:v>
                </c:pt>
                <c:pt idx="14370">
                  <c:v>3.96</c:v>
                </c:pt>
                <c:pt idx="14371">
                  <c:v>3.99</c:v>
                </c:pt>
                <c:pt idx="14372">
                  <c:v>3.99</c:v>
                </c:pt>
                <c:pt idx="14373">
                  <c:v>3.97</c:v>
                </c:pt>
                <c:pt idx="14374">
                  <c:v>4.01</c:v>
                </c:pt>
                <c:pt idx="14375">
                  <c:v>4.0199999999999996</c:v>
                </c:pt>
                <c:pt idx="14376">
                  <c:v>4</c:v>
                </c:pt>
                <c:pt idx="14377">
                  <c:v>4.03</c:v>
                </c:pt>
                <c:pt idx="14378">
                  <c:v>4.0199999999999996</c:v>
                </c:pt>
                <c:pt idx="14379">
                  <c:v>4</c:v>
                </c:pt>
                <c:pt idx="14380">
                  <c:v>4.04</c:v>
                </c:pt>
                <c:pt idx="14381">
                  <c:v>4.05</c:v>
                </c:pt>
                <c:pt idx="14382">
                  <c:v>4.03</c:v>
                </c:pt>
                <c:pt idx="14383">
                  <c:v>4.05</c:v>
                </c:pt>
                <c:pt idx="14384">
                  <c:v>4.05</c:v>
                </c:pt>
                <c:pt idx="14385">
                  <c:v>4.03</c:v>
                </c:pt>
                <c:pt idx="14386">
                  <c:v>4.0599999999999996</c:v>
                </c:pt>
                <c:pt idx="14387">
                  <c:v>4.07</c:v>
                </c:pt>
                <c:pt idx="14388">
                  <c:v>4.05</c:v>
                </c:pt>
                <c:pt idx="14389">
                  <c:v>4.07</c:v>
                </c:pt>
                <c:pt idx="14390">
                  <c:v>4.0599999999999996</c:v>
                </c:pt>
                <c:pt idx="14391">
                  <c:v>4.08</c:v>
                </c:pt>
                <c:pt idx="14392">
                  <c:v>4.0999999999999996</c:v>
                </c:pt>
                <c:pt idx="14393">
                  <c:v>4.0999999999999996</c:v>
                </c:pt>
                <c:pt idx="14394">
                  <c:v>4.1100000000000003</c:v>
                </c:pt>
                <c:pt idx="14395">
                  <c:v>4.0999999999999996</c:v>
                </c:pt>
                <c:pt idx="14396">
                  <c:v>4.12</c:v>
                </c:pt>
                <c:pt idx="14397">
                  <c:v>4.13</c:v>
                </c:pt>
                <c:pt idx="14398">
                  <c:v>4.1399999999999997</c:v>
                </c:pt>
                <c:pt idx="14399">
                  <c:v>4.1500000000000004</c:v>
                </c:pt>
                <c:pt idx="14400">
                  <c:v>4.1500000000000004</c:v>
                </c:pt>
                <c:pt idx="14401">
                  <c:v>4.1500000000000004</c:v>
                </c:pt>
                <c:pt idx="14402">
                  <c:v>4.16</c:v>
                </c:pt>
                <c:pt idx="14403">
                  <c:v>4.17</c:v>
                </c:pt>
                <c:pt idx="14404">
                  <c:v>4.1900000000000004</c:v>
                </c:pt>
                <c:pt idx="14405">
                  <c:v>4.1900000000000004</c:v>
                </c:pt>
                <c:pt idx="14406">
                  <c:v>4.2</c:v>
                </c:pt>
                <c:pt idx="14407">
                  <c:v>4.21</c:v>
                </c:pt>
                <c:pt idx="14408">
                  <c:v>4.2</c:v>
                </c:pt>
                <c:pt idx="14409">
                  <c:v>4.22</c:v>
                </c:pt>
                <c:pt idx="14410">
                  <c:v>4.22</c:v>
                </c:pt>
                <c:pt idx="14411">
                  <c:v>4.2300000000000004</c:v>
                </c:pt>
                <c:pt idx="14412">
                  <c:v>4.25</c:v>
                </c:pt>
                <c:pt idx="14413">
                  <c:v>4.2300000000000004</c:v>
                </c:pt>
                <c:pt idx="14414">
                  <c:v>4.2300000000000004</c:v>
                </c:pt>
                <c:pt idx="14415">
                  <c:v>4.25</c:v>
                </c:pt>
                <c:pt idx="14416">
                  <c:v>4.2300000000000004</c:v>
                </c:pt>
                <c:pt idx="14417">
                  <c:v>4.24</c:v>
                </c:pt>
                <c:pt idx="14418">
                  <c:v>4.2699999999999996</c:v>
                </c:pt>
                <c:pt idx="14419">
                  <c:v>4.25</c:v>
                </c:pt>
                <c:pt idx="14420">
                  <c:v>4.25</c:v>
                </c:pt>
                <c:pt idx="14421">
                  <c:v>4.28</c:v>
                </c:pt>
                <c:pt idx="14422">
                  <c:v>4.25</c:v>
                </c:pt>
                <c:pt idx="14423">
                  <c:v>4.26</c:v>
                </c:pt>
                <c:pt idx="14424">
                  <c:v>4.29</c:v>
                </c:pt>
                <c:pt idx="14425">
                  <c:v>4.26</c:v>
                </c:pt>
                <c:pt idx="14426">
                  <c:v>4.26</c:v>
                </c:pt>
                <c:pt idx="14427">
                  <c:v>4.3</c:v>
                </c:pt>
                <c:pt idx="14428">
                  <c:v>4.28</c:v>
                </c:pt>
                <c:pt idx="14429">
                  <c:v>4.28</c:v>
                </c:pt>
                <c:pt idx="14430">
                  <c:v>4.32</c:v>
                </c:pt>
                <c:pt idx="14431">
                  <c:v>4.3</c:v>
                </c:pt>
                <c:pt idx="14432">
                  <c:v>4.29</c:v>
                </c:pt>
                <c:pt idx="14433">
                  <c:v>4.34</c:v>
                </c:pt>
                <c:pt idx="14434">
                  <c:v>4.33</c:v>
                </c:pt>
                <c:pt idx="14435">
                  <c:v>4.32</c:v>
                </c:pt>
                <c:pt idx="14436">
                  <c:v>4.3600000000000003</c:v>
                </c:pt>
                <c:pt idx="14437">
                  <c:v>4.34</c:v>
                </c:pt>
                <c:pt idx="14438">
                  <c:v>4.33</c:v>
                </c:pt>
                <c:pt idx="14439">
                  <c:v>4.37</c:v>
                </c:pt>
                <c:pt idx="14440">
                  <c:v>4.3600000000000003</c:v>
                </c:pt>
                <c:pt idx="14441">
                  <c:v>4.34</c:v>
                </c:pt>
                <c:pt idx="14442">
                  <c:v>4.3899999999999997</c:v>
                </c:pt>
                <c:pt idx="14443">
                  <c:v>4.38</c:v>
                </c:pt>
                <c:pt idx="14444">
                  <c:v>4.3499999999999996</c:v>
                </c:pt>
                <c:pt idx="14445">
                  <c:v>4.4000000000000004</c:v>
                </c:pt>
                <c:pt idx="14446">
                  <c:v>4.4000000000000004</c:v>
                </c:pt>
                <c:pt idx="14447">
                  <c:v>4.37</c:v>
                </c:pt>
                <c:pt idx="14448">
                  <c:v>4.41</c:v>
                </c:pt>
                <c:pt idx="14449">
                  <c:v>4.41</c:v>
                </c:pt>
                <c:pt idx="14450">
                  <c:v>4.38</c:v>
                </c:pt>
                <c:pt idx="14451">
                  <c:v>4.41</c:v>
                </c:pt>
                <c:pt idx="14452">
                  <c:v>4.42</c:v>
                </c:pt>
                <c:pt idx="14453">
                  <c:v>4.3899999999999997</c:v>
                </c:pt>
                <c:pt idx="14454">
                  <c:v>4.41</c:v>
                </c:pt>
                <c:pt idx="14455">
                  <c:v>4.42</c:v>
                </c:pt>
                <c:pt idx="14456">
                  <c:v>4.3899999999999997</c:v>
                </c:pt>
                <c:pt idx="14457">
                  <c:v>4.42</c:v>
                </c:pt>
                <c:pt idx="14458">
                  <c:v>4.4400000000000004</c:v>
                </c:pt>
                <c:pt idx="14459">
                  <c:v>4.42</c:v>
                </c:pt>
                <c:pt idx="14460">
                  <c:v>4.43</c:v>
                </c:pt>
                <c:pt idx="14461">
                  <c:v>4.4400000000000004</c:v>
                </c:pt>
                <c:pt idx="14462">
                  <c:v>4.42</c:v>
                </c:pt>
                <c:pt idx="14463">
                  <c:v>4.43</c:v>
                </c:pt>
                <c:pt idx="14464">
                  <c:v>4.45</c:v>
                </c:pt>
                <c:pt idx="14465">
                  <c:v>4.45</c:v>
                </c:pt>
                <c:pt idx="14466">
                  <c:v>4.46</c:v>
                </c:pt>
                <c:pt idx="14467">
                  <c:v>4.47</c:v>
                </c:pt>
                <c:pt idx="14468">
                  <c:v>4.4800000000000004</c:v>
                </c:pt>
                <c:pt idx="14469">
                  <c:v>4.4800000000000004</c:v>
                </c:pt>
                <c:pt idx="14470">
                  <c:v>4.5</c:v>
                </c:pt>
                <c:pt idx="14471">
                  <c:v>4.51</c:v>
                </c:pt>
                <c:pt idx="14472">
                  <c:v>4.51</c:v>
                </c:pt>
                <c:pt idx="14473">
                  <c:v>4.5199999999999996</c:v>
                </c:pt>
                <c:pt idx="14474">
                  <c:v>4.5199999999999996</c:v>
                </c:pt>
                <c:pt idx="14475">
                  <c:v>4.53</c:v>
                </c:pt>
                <c:pt idx="14476">
                  <c:v>4.54</c:v>
                </c:pt>
                <c:pt idx="14477">
                  <c:v>4.54</c:v>
                </c:pt>
                <c:pt idx="14478">
                  <c:v>4.54</c:v>
                </c:pt>
                <c:pt idx="14479">
                  <c:v>4.55</c:v>
                </c:pt>
                <c:pt idx="14480">
                  <c:v>4.55</c:v>
                </c:pt>
                <c:pt idx="14481">
                  <c:v>4.57</c:v>
                </c:pt>
                <c:pt idx="14482">
                  <c:v>4.5599999999999996</c:v>
                </c:pt>
                <c:pt idx="14483">
                  <c:v>4.57</c:v>
                </c:pt>
                <c:pt idx="14484">
                  <c:v>4.58</c:v>
                </c:pt>
                <c:pt idx="14485">
                  <c:v>4.5599999999999996</c:v>
                </c:pt>
                <c:pt idx="14486">
                  <c:v>4.57</c:v>
                </c:pt>
                <c:pt idx="14487">
                  <c:v>4.59</c:v>
                </c:pt>
                <c:pt idx="14488">
                  <c:v>4.58</c:v>
                </c:pt>
                <c:pt idx="14489">
                  <c:v>4.59</c:v>
                </c:pt>
                <c:pt idx="14490">
                  <c:v>4.6100000000000003</c:v>
                </c:pt>
                <c:pt idx="14491">
                  <c:v>4.59</c:v>
                </c:pt>
                <c:pt idx="14492">
                  <c:v>4.59</c:v>
                </c:pt>
                <c:pt idx="14493">
                  <c:v>4.62</c:v>
                </c:pt>
                <c:pt idx="14494">
                  <c:v>4.6100000000000003</c:v>
                </c:pt>
                <c:pt idx="14495">
                  <c:v>4.6100000000000003</c:v>
                </c:pt>
                <c:pt idx="14496">
                  <c:v>4.6399999999999997</c:v>
                </c:pt>
                <c:pt idx="14497">
                  <c:v>4.62</c:v>
                </c:pt>
                <c:pt idx="14498">
                  <c:v>4.62</c:v>
                </c:pt>
                <c:pt idx="14499">
                  <c:v>4.6500000000000004</c:v>
                </c:pt>
                <c:pt idx="14500">
                  <c:v>4.6399999999999997</c:v>
                </c:pt>
                <c:pt idx="14501">
                  <c:v>4.6399999999999997</c:v>
                </c:pt>
                <c:pt idx="14502">
                  <c:v>4.67</c:v>
                </c:pt>
                <c:pt idx="14503">
                  <c:v>4.6500000000000004</c:v>
                </c:pt>
                <c:pt idx="14504">
                  <c:v>4.6399999999999997</c:v>
                </c:pt>
                <c:pt idx="14505">
                  <c:v>4.68</c:v>
                </c:pt>
                <c:pt idx="14506">
                  <c:v>4.66</c:v>
                </c:pt>
                <c:pt idx="14507">
                  <c:v>4.6500000000000004</c:v>
                </c:pt>
                <c:pt idx="14508">
                  <c:v>4.68</c:v>
                </c:pt>
                <c:pt idx="14509">
                  <c:v>4.66</c:v>
                </c:pt>
                <c:pt idx="14510">
                  <c:v>4.6500000000000004</c:v>
                </c:pt>
                <c:pt idx="14511">
                  <c:v>4.6900000000000004</c:v>
                </c:pt>
                <c:pt idx="14512">
                  <c:v>4.68</c:v>
                </c:pt>
                <c:pt idx="14513">
                  <c:v>4.66</c:v>
                </c:pt>
                <c:pt idx="14514">
                  <c:v>4.6900000000000004</c:v>
                </c:pt>
                <c:pt idx="14515">
                  <c:v>4.67</c:v>
                </c:pt>
                <c:pt idx="14516">
                  <c:v>4.6500000000000004</c:v>
                </c:pt>
                <c:pt idx="14517">
                  <c:v>4.6900000000000004</c:v>
                </c:pt>
                <c:pt idx="14518">
                  <c:v>4.6900000000000004</c:v>
                </c:pt>
                <c:pt idx="14519">
                  <c:v>4.67</c:v>
                </c:pt>
                <c:pt idx="14520">
                  <c:v>4.7</c:v>
                </c:pt>
                <c:pt idx="14521">
                  <c:v>4.6900000000000004</c:v>
                </c:pt>
                <c:pt idx="14522">
                  <c:v>4.66</c:v>
                </c:pt>
                <c:pt idx="14523">
                  <c:v>4.7</c:v>
                </c:pt>
                <c:pt idx="14524">
                  <c:v>4.7</c:v>
                </c:pt>
                <c:pt idx="14525">
                  <c:v>4.67</c:v>
                </c:pt>
                <c:pt idx="14526">
                  <c:v>4.7</c:v>
                </c:pt>
                <c:pt idx="14527">
                  <c:v>4.7</c:v>
                </c:pt>
                <c:pt idx="14528">
                  <c:v>4.68</c:v>
                </c:pt>
                <c:pt idx="14529">
                  <c:v>4.71</c:v>
                </c:pt>
                <c:pt idx="14530">
                  <c:v>4.71</c:v>
                </c:pt>
                <c:pt idx="14531">
                  <c:v>4.6900000000000004</c:v>
                </c:pt>
                <c:pt idx="14532">
                  <c:v>4.71</c:v>
                </c:pt>
                <c:pt idx="14533">
                  <c:v>4.72</c:v>
                </c:pt>
                <c:pt idx="14534">
                  <c:v>4.6900000000000004</c:v>
                </c:pt>
                <c:pt idx="14535">
                  <c:v>4.72</c:v>
                </c:pt>
                <c:pt idx="14536">
                  <c:v>4.7300000000000004</c:v>
                </c:pt>
                <c:pt idx="14537">
                  <c:v>4.72</c:v>
                </c:pt>
                <c:pt idx="14538">
                  <c:v>4.74</c:v>
                </c:pt>
                <c:pt idx="14539">
                  <c:v>4.75</c:v>
                </c:pt>
                <c:pt idx="14540">
                  <c:v>4.7300000000000004</c:v>
                </c:pt>
                <c:pt idx="14541">
                  <c:v>4.75</c:v>
                </c:pt>
                <c:pt idx="14542">
                  <c:v>4.7699999999999996</c:v>
                </c:pt>
                <c:pt idx="14543">
                  <c:v>4.75</c:v>
                </c:pt>
                <c:pt idx="14544">
                  <c:v>4.76</c:v>
                </c:pt>
                <c:pt idx="14545">
                  <c:v>4.76</c:v>
                </c:pt>
                <c:pt idx="14546">
                  <c:v>4.74</c:v>
                </c:pt>
                <c:pt idx="14547">
                  <c:v>4.76</c:v>
                </c:pt>
                <c:pt idx="14548">
                  <c:v>4.78</c:v>
                </c:pt>
                <c:pt idx="14549">
                  <c:v>4.7699999999999996</c:v>
                </c:pt>
                <c:pt idx="14550">
                  <c:v>4.79</c:v>
                </c:pt>
                <c:pt idx="14551">
                  <c:v>4.8</c:v>
                </c:pt>
                <c:pt idx="14552">
                  <c:v>4.8</c:v>
                </c:pt>
                <c:pt idx="14553">
                  <c:v>4.8099999999999996</c:v>
                </c:pt>
                <c:pt idx="14554">
                  <c:v>4.82</c:v>
                </c:pt>
                <c:pt idx="14555">
                  <c:v>4.83</c:v>
                </c:pt>
                <c:pt idx="14556">
                  <c:v>4.83</c:v>
                </c:pt>
                <c:pt idx="14557">
                  <c:v>4.84</c:v>
                </c:pt>
                <c:pt idx="14558">
                  <c:v>4.84</c:v>
                </c:pt>
                <c:pt idx="14559">
                  <c:v>4.8499999999999996</c:v>
                </c:pt>
                <c:pt idx="14560">
                  <c:v>4.8600000000000003</c:v>
                </c:pt>
                <c:pt idx="14561">
                  <c:v>4.87</c:v>
                </c:pt>
                <c:pt idx="14562">
                  <c:v>4.8600000000000003</c:v>
                </c:pt>
                <c:pt idx="14563">
                  <c:v>4.87</c:v>
                </c:pt>
                <c:pt idx="14564">
                  <c:v>4.8899999999999997</c:v>
                </c:pt>
                <c:pt idx="14565">
                  <c:v>4.87</c:v>
                </c:pt>
                <c:pt idx="14566">
                  <c:v>4.87</c:v>
                </c:pt>
                <c:pt idx="14567">
                  <c:v>4.8899999999999997</c:v>
                </c:pt>
                <c:pt idx="14568">
                  <c:v>4.88</c:v>
                </c:pt>
                <c:pt idx="14569">
                  <c:v>4.88</c:v>
                </c:pt>
                <c:pt idx="14570">
                  <c:v>4.91</c:v>
                </c:pt>
                <c:pt idx="14571">
                  <c:v>4.88</c:v>
                </c:pt>
                <c:pt idx="14572">
                  <c:v>4.8899999999999997</c:v>
                </c:pt>
                <c:pt idx="14573">
                  <c:v>4.92</c:v>
                </c:pt>
                <c:pt idx="14574">
                  <c:v>4.9000000000000004</c:v>
                </c:pt>
                <c:pt idx="14575">
                  <c:v>4.9000000000000004</c:v>
                </c:pt>
                <c:pt idx="14576">
                  <c:v>4.93</c:v>
                </c:pt>
                <c:pt idx="14577">
                  <c:v>4.91</c:v>
                </c:pt>
                <c:pt idx="14578">
                  <c:v>4.9000000000000004</c:v>
                </c:pt>
                <c:pt idx="14579">
                  <c:v>4.9400000000000004</c:v>
                </c:pt>
                <c:pt idx="14580">
                  <c:v>4.92</c:v>
                </c:pt>
                <c:pt idx="14581">
                  <c:v>4.91</c:v>
                </c:pt>
                <c:pt idx="14582">
                  <c:v>4.95</c:v>
                </c:pt>
                <c:pt idx="14583">
                  <c:v>4.93</c:v>
                </c:pt>
                <c:pt idx="14584">
                  <c:v>4.92</c:v>
                </c:pt>
                <c:pt idx="14585">
                  <c:v>4.96</c:v>
                </c:pt>
                <c:pt idx="14586">
                  <c:v>4.9400000000000004</c:v>
                </c:pt>
                <c:pt idx="14587">
                  <c:v>4.93</c:v>
                </c:pt>
                <c:pt idx="14588">
                  <c:v>4.97</c:v>
                </c:pt>
                <c:pt idx="14589">
                  <c:v>4.96</c:v>
                </c:pt>
                <c:pt idx="14590">
                  <c:v>4.93</c:v>
                </c:pt>
                <c:pt idx="14591">
                  <c:v>4.9800000000000004</c:v>
                </c:pt>
                <c:pt idx="14592">
                  <c:v>4.9800000000000004</c:v>
                </c:pt>
                <c:pt idx="14593">
                  <c:v>4.95</c:v>
                </c:pt>
                <c:pt idx="14594">
                  <c:v>4.99</c:v>
                </c:pt>
                <c:pt idx="14595">
                  <c:v>4.9800000000000004</c:v>
                </c:pt>
                <c:pt idx="14596">
                  <c:v>4.95</c:v>
                </c:pt>
                <c:pt idx="14597">
                  <c:v>5</c:v>
                </c:pt>
                <c:pt idx="14598">
                  <c:v>5.01</c:v>
                </c:pt>
                <c:pt idx="14599">
                  <c:v>4.9800000000000004</c:v>
                </c:pt>
                <c:pt idx="14600">
                  <c:v>5.01</c:v>
                </c:pt>
                <c:pt idx="14601">
                  <c:v>5.0199999999999996</c:v>
                </c:pt>
                <c:pt idx="14602">
                  <c:v>4.9800000000000004</c:v>
                </c:pt>
                <c:pt idx="14603">
                  <c:v>5.0199999999999996</c:v>
                </c:pt>
                <c:pt idx="14604">
                  <c:v>5.03</c:v>
                </c:pt>
                <c:pt idx="14605">
                  <c:v>5</c:v>
                </c:pt>
                <c:pt idx="14606">
                  <c:v>5.0199999999999996</c:v>
                </c:pt>
                <c:pt idx="14607">
                  <c:v>5.03</c:v>
                </c:pt>
                <c:pt idx="14608">
                  <c:v>5</c:v>
                </c:pt>
                <c:pt idx="14609">
                  <c:v>5.0199999999999996</c:v>
                </c:pt>
                <c:pt idx="14610">
                  <c:v>5.04</c:v>
                </c:pt>
                <c:pt idx="14611">
                  <c:v>5.0199999999999996</c:v>
                </c:pt>
                <c:pt idx="14612">
                  <c:v>5.03</c:v>
                </c:pt>
                <c:pt idx="14613">
                  <c:v>5.04</c:v>
                </c:pt>
                <c:pt idx="14614">
                  <c:v>5.03</c:v>
                </c:pt>
                <c:pt idx="14615">
                  <c:v>5.03</c:v>
                </c:pt>
                <c:pt idx="14616">
                  <c:v>5.05</c:v>
                </c:pt>
                <c:pt idx="14617">
                  <c:v>5.05</c:v>
                </c:pt>
                <c:pt idx="14618">
                  <c:v>5.04</c:v>
                </c:pt>
                <c:pt idx="14619">
                  <c:v>5.05</c:v>
                </c:pt>
                <c:pt idx="14620">
                  <c:v>5.0599999999999996</c:v>
                </c:pt>
                <c:pt idx="14621">
                  <c:v>5.07</c:v>
                </c:pt>
                <c:pt idx="14622">
                  <c:v>5.08</c:v>
                </c:pt>
                <c:pt idx="14623">
                  <c:v>5.08</c:v>
                </c:pt>
                <c:pt idx="14624">
                  <c:v>5.09</c:v>
                </c:pt>
                <c:pt idx="14625">
                  <c:v>5.09</c:v>
                </c:pt>
                <c:pt idx="14626">
                  <c:v>5.09</c:v>
                </c:pt>
                <c:pt idx="14627">
                  <c:v>5.0999999999999996</c:v>
                </c:pt>
                <c:pt idx="14628">
                  <c:v>5.1100000000000003</c:v>
                </c:pt>
                <c:pt idx="14629">
                  <c:v>5.1100000000000003</c:v>
                </c:pt>
                <c:pt idx="14630">
                  <c:v>5.1100000000000003</c:v>
                </c:pt>
                <c:pt idx="14631">
                  <c:v>5.12</c:v>
                </c:pt>
                <c:pt idx="14632">
                  <c:v>5.14</c:v>
                </c:pt>
                <c:pt idx="14633">
                  <c:v>5.12</c:v>
                </c:pt>
                <c:pt idx="14634">
                  <c:v>5.12</c:v>
                </c:pt>
                <c:pt idx="14635">
                  <c:v>5.14</c:v>
                </c:pt>
                <c:pt idx="14636">
                  <c:v>5.13</c:v>
                </c:pt>
                <c:pt idx="14637">
                  <c:v>5.14</c:v>
                </c:pt>
                <c:pt idx="14638">
                  <c:v>5.16</c:v>
                </c:pt>
                <c:pt idx="14639">
                  <c:v>5.14</c:v>
                </c:pt>
                <c:pt idx="14640">
                  <c:v>5.14</c:v>
                </c:pt>
                <c:pt idx="14641">
                  <c:v>5.17</c:v>
                </c:pt>
                <c:pt idx="14642">
                  <c:v>5.16</c:v>
                </c:pt>
                <c:pt idx="14643">
                  <c:v>5.17</c:v>
                </c:pt>
                <c:pt idx="14644">
                  <c:v>5.19</c:v>
                </c:pt>
                <c:pt idx="14645">
                  <c:v>5.16</c:v>
                </c:pt>
                <c:pt idx="14646">
                  <c:v>5.16</c:v>
                </c:pt>
                <c:pt idx="14647">
                  <c:v>5.19</c:v>
                </c:pt>
                <c:pt idx="14648">
                  <c:v>5.18</c:v>
                </c:pt>
                <c:pt idx="14649">
                  <c:v>5.18</c:v>
                </c:pt>
                <c:pt idx="14650">
                  <c:v>5.2</c:v>
                </c:pt>
                <c:pt idx="14651">
                  <c:v>5.18</c:v>
                </c:pt>
                <c:pt idx="14652">
                  <c:v>5.17</c:v>
                </c:pt>
                <c:pt idx="14653">
                  <c:v>5.2</c:v>
                </c:pt>
                <c:pt idx="14654">
                  <c:v>5.18</c:v>
                </c:pt>
                <c:pt idx="14655">
                  <c:v>5.17</c:v>
                </c:pt>
                <c:pt idx="14656">
                  <c:v>5.2</c:v>
                </c:pt>
                <c:pt idx="14657">
                  <c:v>5.18</c:v>
                </c:pt>
                <c:pt idx="14658">
                  <c:v>5.17</c:v>
                </c:pt>
                <c:pt idx="14659">
                  <c:v>5.2</c:v>
                </c:pt>
                <c:pt idx="14660">
                  <c:v>5.19</c:v>
                </c:pt>
                <c:pt idx="14661">
                  <c:v>5.18</c:v>
                </c:pt>
                <c:pt idx="14662">
                  <c:v>5.22</c:v>
                </c:pt>
                <c:pt idx="14663">
                  <c:v>5.2</c:v>
                </c:pt>
                <c:pt idx="14664">
                  <c:v>5.19</c:v>
                </c:pt>
                <c:pt idx="14665">
                  <c:v>5.23</c:v>
                </c:pt>
                <c:pt idx="14666">
                  <c:v>5.22</c:v>
                </c:pt>
                <c:pt idx="14667">
                  <c:v>5.2</c:v>
                </c:pt>
                <c:pt idx="14668">
                  <c:v>5.24</c:v>
                </c:pt>
                <c:pt idx="14669">
                  <c:v>5.23</c:v>
                </c:pt>
                <c:pt idx="14670">
                  <c:v>5.2</c:v>
                </c:pt>
                <c:pt idx="14671">
                  <c:v>5.25</c:v>
                </c:pt>
                <c:pt idx="14672">
                  <c:v>5.25</c:v>
                </c:pt>
                <c:pt idx="14673">
                  <c:v>5.23</c:v>
                </c:pt>
                <c:pt idx="14674">
                  <c:v>5.26</c:v>
                </c:pt>
                <c:pt idx="14675">
                  <c:v>5.25</c:v>
                </c:pt>
                <c:pt idx="14676">
                  <c:v>5.22</c:v>
                </c:pt>
                <c:pt idx="14677">
                  <c:v>5.26</c:v>
                </c:pt>
                <c:pt idx="14678">
                  <c:v>5.26</c:v>
                </c:pt>
                <c:pt idx="14679">
                  <c:v>5.24</c:v>
                </c:pt>
                <c:pt idx="14680">
                  <c:v>5.27</c:v>
                </c:pt>
                <c:pt idx="14681">
                  <c:v>5.27</c:v>
                </c:pt>
                <c:pt idx="14682">
                  <c:v>5.25</c:v>
                </c:pt>
                <c:pt idx="14683">
                  <c:v>5.29</c:v>
                </c:pt>
                <c:pt idx="14684">
                  <c:v>5.3</c:v>
                </c:pt>
                <c:pt idx="14685">
                  <c:v>5.27</c:v>
                </c:pt>
                <c:pt idx="14686">
                  <c:v>5.29</c:v>
                </c:pt>
                <c:pt idx="14687">
                  <c:v>5.29</c:v>
                </c:pt>
                <c:pt idx="14688">
                  <c:v>5.27</c:v>
                </c:pt>
                <c:pt idx="14689">
                  <c:v>5.29</c:v>
                </c:pt>
                <c:pt idx="14690">
                  <c:v>5.31</c:v>
                </c:pt>
                <c:pt idx="14691">
                  <c:v>5.28</c:v>
                </c:pt>
                <c:pt idx="14692">
                  <c:v>5.3</c:v>
                </c:pt>
                <c:pt idx="14693">
                  <c:v>5.31</c:v>
                </c:pt>
                <c:pt idx="14694">
                  <c:v>5.28</c:v>
                </c:pt>
                <c:pt idx="14695">
                  <c:v>5.3</c:v>
                </c:pt>
                <c:pt idx="14696">
                  <c:v>5.31</c:v>
                </c:pt>
                <c:pt idx="14697">
                  <c:v>5.3</c:v>
                </c:pt>
                <c:pt idx="14698">
                  <c:v>5.31</c:v>
                </c:pt>
                <c:pt idx="14699">
                  <c:v>5.32</c:v>
                </c:pt>
                <c:pt idx="14700">
                  <c:v>5.3</c:v>
                </c:pt>
                <c:pt idx="14701">
                  <c:v>5.31</c:v>
                </c:pt>
                <c:pt idx="14702">
                  <c:v>5.33</c:v>
                </c:pt>
                <c:pt idx="14703">
                  <c:v>5.32</c:v>
                </c:pt>
                <c:pt idx="14704">
                  <c:v>5.32</c:v>
                </c:pt>
                <c:pt idx="14705">
                  <c:v>5.33</c:v>
                </c:pt>
                <c:pt idx="14706">
                  <c:v>5.32</c:v>
                </c:pt>
                <c:pt idx="14707">
                  <c:v>5.32</c:v>
                </c:pt>
                <c:pt idx="14708">
                  <c:v>5.34</c:v>
                </c:pt>
                <c:pt idx="14709">
                  <c:v>5.34</c:v>
                </c:pt>
                <c:pt idx="14710">
                  <c:v>5.35</c:v>
                </c:pt>
                <c:pt idx="14711">
                  <c:v>5.35</c:v>
                </c:pt>
                <c:pt idx="14712">
                  <c:v>5.36</c:v>
                </c:pt>
                <c:pt idx="14713">
                  <c:v>5.36</c:v>
                </c:pt>
                <c:pt idx="14714">
                  <c:v>5.37</c:v>
                </c:pt>
                <c:pt idx="14715">
                  <c:v>5.37</c:v>
                </c:pt>
                <c:pt idx="14716">
                  <c:v>5.38</c:v>
                </c:pt>
                <c:pt idx="14717">
                  <c:v>5.38</c:v>
                </c:pt>
                <c:pt idx="14718">
                  <c:v>5.39</c:v>
                </c:pt>
                <c:pt idx="14719">
                  <c:v>5.39</c:v>
                </c:pt>
                <c:pt idx="14720">
                  <c:v>5.39</c:v>
                </c:pt>
                <c:pt idx="14721">
                  <c:v>5.41</c:v>
                </c:pt>
                <c:pt idx="14722">
                  <c:v>5.39</c:v>
                </c:pt>
                <c:pt idx="14723">
                  <c:v>5.4</c:v>
                </c:pt>
                <c:pt idx="14724">
                  <c:v>5.42</c:v>
                </c:pt>
                <c:pt idx="14725">
                  <c:v>5.41</c:v>
                </c:pt>
                <c:pt idx="14726">
                  <c:v>5.41</c:v>
                </c:pt>
                <c:pt idx="14727">
                  <c:v>5.43</c:v>
                </c:pt>
                <c:pt idx="14728">
                  <c:v>5.41</c:v>
                </c:pt>
                <c:pt idx="14729">
                  <c:v>5.41</c:v>
                </c:pt>
                <c:pt idx="14730">
                  <c:v>5.43</c:v>
                </c:pt>
                <c:pt idx="14731">
                  <c:v>5.41</c:v>
                </c:pt>
                <c:pt idx="14732">
                  <c:v>5.41</c:v>
                </c:pt>
                <c:pt idx="14733">
                  <c:v>5.44</c:v>
                </c:pt>
                <c:pt idx="14734">
                  <c:v>5.41</c:v>
                </c:pt>
                <c:pt idx="14735">
                  <c:v>5.41</c:v>
                </c:pt>
                <c:pt idx="14736">
                  <c:v>5.45</c:v>
                </c:pt>
                <c:pt idx="14737">
                  <c:v>5.43</c:v>
                </c:pt>
                <c:pt idx="14738">
                  <c:v>5.42</c:v>
                </c:pt>
                <c:pt idx="14739">
                  <c:v>5.47</c:v>
                </c:pt>
                <c:pt idx="14740">
                  <c:v>5.44</c:v>
                </c:pt>
                <c:pt idx="14741">
                  <c:v>5.42</c:v>
                </c:pt>
                <c:pt idx="14742">
                  <c:v>5.47</c:v>
                </c:pt>
                <c:pt idx="14743">
                  <c:v>5.45</c:v>
                </c:pt>
                <c:pt idx="14744">
                  <c:v>5.44</c:v>
                </c:pt>
                <c:pt idx="14745">
                  <c:v>5.49</c:v>
                </c:pt>
                <c:pt idx="14746">
                  <c:v>5.47</c:v>
                </c:pt>
                <c:pt idx="14747">
                  <c:v>5.44</c:v>
                </c:pt>
                <c:pt idx="14748">
                  <c:v>5.5</c:v>
                </c:pt>
                <c:pt idx="14749">
                  <c:v>5.5</c:v>
                </c:pt>
                <c:pt idx="14750">
                  <c:v>5.47</c:v>
                </c:pt>
                <c:pt idx="14751">
                  <c:v>5.51</c:v>
                </c:pt>
                <c:pt idx="14752">
                  <c:v>5.51</c:v>
                </c:pt>
                <c:pt idx="14753">
                  <c:v>5.48</c:v>
                </c:pt>
                <c:pt idx="14754">
                  <c:v>5.52</c:v>
                </c:pt>
                <c:pt idx="14755">
                  <c:v>5.53</c:v>
                </c:pt>
                <c:pt idx="14756">
                  <c:v>5.5</c:v>
                </c:pt>
                <c:pt idx="14757">
                  <c:v>5.54</c:v>
                </c:pt>
                <c:pt idx="14758">
                  <c:v>5.53</c:v>
                </c:pt>
                <c:pt idx="14759">
                  <c:v>5.49</c:v>
                </c:pt>
                <c:pt idx="14760">
                  <c:v>5.53</c:v>
                </c:pt>
                <c:pt idx="14761">
                  <c:v>5.54</c:v>
                </c:pt>
                <c:pt idx="14762">
                  <c:v>5.5</c:v>
                </c:pt>
                <c:pt idx="14763">
                  <c:v>5.53</c:v>
                </c:pt>
                <c:pt idx="14764">
                  <c:v>5.53</c:v>
                </c:pt>
                <c:pt idx="14765">
                  <c:v>5.5</c:v>
                </c:pt>
                <c:pt idx="14766">
                  <c:v>5.53</c:v>
                </c:pt>
                <c:pt idx="14767">
                  <c:v>5.54</c:v>
                </c:pt>
                <c:pt idx="14768">
                  <c:v>5.51</c:v>
                </c:pt>
                <c:pt idx="14769">
                  <c:v>5.53</c:v>
                </c:pt>
                <c:pt idx="14770">
                  <c:v>5.53</c:v>
                </c:pt>
                <c:pt idx="14771">
                  <c:v>5.51</c:v>
                </c:pt>
                <c:pt idx="14772">
                  <c:v>5.53</c:v>
                </c:pt>
                <c:pt idx="14773">
                  <c:v>5.55</c:v>
                </c:pt>
                <c:pt idx="14774">
                  <c:v>5.54</c:v>
                </c:pt>
                <c:pt idx="14775">
                  <c:v>5.54</c:v>
                </c:pt>
                <c:pt idx="14776">
                  <c:v>5.56</c:v>
                </c:pt>
                <c:pt idx="14777">
                  <c:v>5.54</c:v>
                </c:pt>
                <c:pt idx="14778">
                  <c:v>5.55</c:v>
                </c:pt>
                <c:pt idx="14779">
                  <c:v>5.57</c:v>
                </c:pt>
                <c:pt idx="14780">
                  <c:v>5.56</c:v>
                </c:pt>
                <c:pt idx="14781">
                  <c:v>5.57</c:v>
                </c:pt>
                <c:pt idx="14782">
                  <c:v>5.58</c:v>
                </c:pt>
                <c:pt idx="14783">
                  <c:v>5.59</c:v>
                </c:pt>
                <c:pt idx="14784">
                  <c:v>5.58</c:v>
                </c:pt>
                <c:pt idx="14785">
                  <c:v>5.59</c:v>
                </c:pt>
                <c:pt idx="14786">
                  <c:v>5.59</c:v>
                </c:pt>
                <c:pt idx="14787">
                  <c:v>5.6</c:v>
                </c:pt>
                <c:pt idx="14788">
                  <c:v>5.6</c:v>
                </c:pt>
                <c:pt idx="14789">
                  <c:v>5.6</c:v>
                </c:pt>
                <c:pt idx="14790">
                  <c:v>5.61</c:v>
                </c:pt>
                <c:pt idx="14791">
                  <c:v>5.62</c:v>
                </c:pt>
                <c:pt idx="14792">
                  <c:v>5.61</c:v>
                </c:pt>
                <c:pt idx="14793">
                  <c:v>5.61</c:v>
                </c:pt>
                <c:pt idx="14794">
                  <c:v>5.62</c:v>
                </c:pt>
                <c:pt idx="14795">
                  <c:v>5.62</c:v>
                </c:pt>
                <c:pt idx="14796">
                  <c:v>5.62</c:v>
                </c:pt>
                <c:pt idx="14797">
                  <c:v>5.64</c:v>
                </c:pt>
                <c:pt idx="14798">
                  <c:v>5.62</c:v>
                </c:pt>
                <c:pt idx="14799">
                  <c:v>5.62</c:v>
                </c:pt>
                <c:pt idx="14800">
                  <c:v>5.64</c:v>
                </c:pt>
                <c:pt idx="14801">
                  <c:v>5.63</c:v>
                </c:pt>
                <c:pt idx="14802">
                  <c:v>5.63</c:v>
                </c:pt>
                <c:pt idx="14803">
                  <c:v>5.66</c:v>
                </c:pt>
                <c:pt idx="14804">
                  <c:v>5.64</c:v>
                </c:pt>
                <c:pt idx="14805">
                  <c:v>5.64</c:v>
                </c:pt>
                <c:pt idx="14806">
                  <c:v>5.66</c:v>
                </c:pt>
                <c:pt idx="14807">
                  <c:v>5.65</c:v>
                </c:pt>
                <c:pt idx="14808">
                  <c:v>5.65</c:v>
                </c:pt>
                <c:pt idx="14809">
                  <c:v>5.67</c:v>
                </c:pt>
                <c:pt idx="14810">
                  <c:v>5.65</c:v>
                </c:pt>
                <c:pt idx="14811">
                  <c:v>5.65</c:v>
                </c:pt>
                <c:pt idx="14812">
                  <c:v>5.68</c:v>
                </c:pt>
                <c:pt idx="14813">
                  <c:v>5.66</c:v>
                </c:pt>
                <c:pt idx="14814">
                  <c:v>5.66</c:v>
                </c:pt>
                <c:pt idx="14815">
                  <c:v>5.69</c:v>
                </c:pt>
                <c:pt idx="14816">
                  <c:v>5.67</c:v>
                </c:pt>
                <c:pt idx="14817">
                  <c:v>5.66</c:v>
                </c:pt>
                <c:pt idx="14818">
                  <c:v>5.69</c:v>
                </c:pt>
                <c:pt idx="14819">
                  <c:v>5.68</c:v>
                </c:pt>
                <c:pt idx="14820">
                  <c:v>5.67</c:v>
                </c:pt>
                <c:pt idx="14821">
                  <c:v>5.7</c:v>
                </c:pt>
                <c:pt idx="14822">
                  <c:v>5.69</c:v>
                </c:pt>
                <c:pt idx="14823">
                  <c:v>5.67</c:v>
                </c:pt>
                <c:pt idx="14824">
                  <c:v>5.71</c:v>
                </c:pt>
                <c:pt idx="14825">
                  <c:v>5.71</c:v>
                </c:pt>
                <c:pt idx="14826">
                  <c:v>5.69</c:v>
                </c:pt>
                <c:pt idx="14827">
                  <c:v>5.73</c:v>
                </c:pt>
                <c:pt idx="14828">
                  <c:v>5.71</c:v>
                </c:pt>
                <c:pt idx="14829">
                  <c:v>5.69</c:v>
                </c:pt>
                <c:pt idx="14830">
                  <c:v>5.73</c:v>
                </c:pt>
                <c:pt idx="14831">
                  <c:v>5.73</c:v>
                </c:pt>
                <c:pt idx="14832">
                  <c:v>5.71</c:v>
                </c:pt>
                <c:pt idx="14833">
                  <c:v>5.74</c:v>
                </c:pt>
                <c:pt idx="14834">
                  <c:v>5.73</c:v>
                </c:pt>
                <c:pt idx="14835">
                  <c:v>5.7</c:v>
                </c:pt>
                <c:pt idx="14836">
                  <c:v>5.73</c:v>
                </c:pt>
                <c:pt idx="14837">
                  <c:v>5.74</c:v>
                </c:pt>
                <c:pt idx="14838">
                  <c:v>5.72</c:v>
                </c:pt>
                <c:pt idx="14839">
                  <c:v>5.75</c:v>
                </c:pt>
                <c:pt idx="14840">
                  <c:v>5.73</c:v>
                </c:pt>
                <c:pt idx="14841">
                  <c:v>5.71</c:v>
                </c:pt>
                <c:pt idx="14842">
                  <c:v>5.75</c:v>
                </c:pt>
                <c:pt idx="14843">
                  <c:v>5.75</c:v>
                </c:pt>
                <c:pt idx="14844">
                  <c:v>5.72</c:v>
                </c:pt>
                <c:pt idx="14845">
                  <c:v>5.75</c:v>
                </c:pt>
                <c:pt idx="14846">
                  <c:v>5.75</c:v>
                </c:pt>
                <c:pt idx="14847">
                  <c:v>5.72</c:v>
                </c:pt>
                <c:pt idx="14848">
                  <c:v>5.76</c:v>
                </c:pt>
                <c:pt idx="14849">
                  <c:v>5.77</c:v>
                </c:pt>
                <c:pt idx="14850">
                  <c:v>5.75</c:v>
                </c:pt>
                <c:pt idx="14851">
                  <c:v>5.78</c:v>
                </c:pt>
                <c:pt idx="14852">
                  <c:v>5.77</c:v>
                </c:pt>
                <c:pt idx="14853">
                  <c:v>5.74</c:v>
                </c:pt>
                <c:pt idx="14854">
                  <c:v>5.78</c:v>
                </c:pt>
                <c:pt idx="14855">
                  <c:v>5.79</c:v>
                </c:pt>
                <c:pt idx="14856">
                  <c:v>5.78</c:v>
                </c:pt>
                <c:pt idx="14857">
                  <c:v>5.79</c:v>
                </c:pt>
                <c:pt idx="14858">
                  <c:v>5.78</c:v>
                </c:pt>
                <c:pt idx="14859">
                  <c:v>5.76</c:v>
                </c:pt>
                <c:pt idx="14860">
                  <c:v>5.78</c:v>
                </c:pt>
                <c:pt idx="14861">
                  <c:v>6.77</c:v>
                </c:pt>
                <c:pt idx="14862">
                  <c:v>6.74</c:v>
                </c:pt>
                <c:pt idx="14863">
                  <c:v>6.72</c:v>
                </c:pt>
                <c:pt idx="14864">
                  <c:v>6.76</c:v>
                </c:pt>
                <c:pt idx="14865">
                  <c:v>6.75</c:v>
                </c:pt>
                <c:pt idx="14866">
                  <c:v>6.75</c:v>
                </c:pt>
                <c:pt idx="14867">
                  <c:v>6.78</c:v>
                </c:pt>
                <c:pt idx="14868">
                  <c:v>6.75</c:v>
                </c:pt>
                <c:pt idx="14869">
                  <c:v>6.74</c:v>
                </c:pt>
                <c:pt idx="14870">
                  <c:v>6.79</c:v>
                </c:pt>
                <c:pt idx="14871">
                  <c:v>6.77</c:v>
                </c:pt>
                <c:pt idx="14872">
                  <c:v>6.76</c:v>
                </c:pt>
                <c:pt idx="14873">
                  <c:v>6.81</c:v>
                </c:pt>
                <c:pt idx="14874">
                  <c:v>6.78</c:v>
                </c:pt>
                <c:pt idx="14875">
                  <c:v>6.75</c:v>
                </c:pt>
                <c:pt idx="14876">
                  <c:v>6.79</c:v>
                </c:pt>
                <c:pt idx="14877">
                  <c:v>6.78</c:v>
                </c:pt>
                <c:pt idx="14878">
                  <c:v>6.76</c:v>
                </c:pt>
                <c:pt idx="14879">
                  <c:v>6.8</c:v>
                </c:pt>
                <c:pt idx="14880">
                  <c:v>6.78</c:v>
                </c:pt>
                <c:pt idx="14881">
                  <c:v>6.74</c:v>
                </c:pt>
                <c:pt idx="14882">
                  <c:v>6.77</c:v>
                </c:pt>
                <c:pt idx="14883">
                  <c:v>6.77</c:v>
                </c:pt>
                <c:pt idx="14884">
                  <c:v>6.75</c:v>
                </c:pt>
                <c:pt idx="14885">
                  <c:v>6.78</c:v>
                </c:pt>
                <c:pt idx="14886">
                  <c:v>6.78</c:v>
                </c:pt>
                <c:pt idx="14887">
                  <c:v>6.74</c:v>
                </c:pt>
                <c:pt idx="14888">
                  <c:v>6.77</c:v>
                </c:pt>
                <c:pt idx="14889">
                  <c:v>6.79</c:v>
                </c:pt>
                <c:pt idx="14890">
                  <c:v>6.77</c:v>
                </c:pt>
                <c:pt idx="14891">
                  <c:v>6.79</c:v>
                </c:pt>
                <c:pt idx="14892">
                  <c:v>6.8</c:v>
                </c:pt>
                <c:pt idx="14893">
                  <c:v>6.76</c:v>
                </c:pt>
                <c:pt idx="14894">
                  <c:v>6.78</c:v>
                </c:pt>
                <c:pt idx="14895">
                  <c:v>6.8</c:v>
                </c:pt>
                <c:pt idx="14896">
                  <c:v>6.79</c:v>
                </c:pt>
                <c:pt idx="14897">
                  <c:v>6.81</c:v>
                </c:pt>
                <c:pt idx="14898">
                  <c:v>6.81</c:v>
                </c:pt>
                <c:pt idx="14899">
                  <c:v>6.78</c:v>
                </c:pt>
                <c:pt idx="14900">
                  <c:v>6.8</c:v>
                </c:pt>
                <c:pt idx="14901">
                  <c:v>6.83</c:v>
                </c:pt>
                <c:pt idx="14902">
                  <c:v>6.81</c:v>
                </c:pt>
                <c:pt idx="14903">
                  <c:v>6.82</c:v>
                </c:pt>
                <c:pt idx="14904">
                  <c:v>6.83</c:v>
                </c:pt>
                <c:pt idx="14905">
                  <c:v>6.8</c:v>
                </c:pt>
                <c:pt idx="14906">
                  <c:v>6.8</c:v>
                </c:pt>
                <c:pt idx="14907">
                  <c:v>6.81</c:v>
                </c:pt>
                <c:pt idx="14908">
                  <c:v>6.8</c:v>
                </c:pt>
                <c:pt idx="14909">
                  <c:v>6.81</c:v>
                </c:pt>
                <c:pt idx="14910">
                  <c:v>6.82</c:v>
                </c:pt>
                <c:pt idx="14911">
                  <c:v>6.82</c:v>
                </c:pt>
                <c:pt idx="14912">
                  <c:v>6.82</c:v>
                </c:pt>
                <c:pt idx="14913">
                  <c:v>6.83</c:v>
                </c:pt>
                <c:pt idx="14914">
                  <c:v>6.84</c:v>
                </c:pt>
                <c:pt idx="14915">
                  <c:v>6.83</c:v>
                </c:pt>
                <c:pt idx="14916">
                  <c:v>6.85</c:v>
                </c:pt>
                <c:pt idx="14917">
                  <c:v>6.85</c:v>
                </c:pt>
                <c:pt idx="14918">
                  <c:v>6.83</c:v>
                </c:pt>
                <c:pt idx="14919">
                  <c:v>6.84</c:v>
                </c:pt>
                <c:pt idx="14920">
                  <c:v>6.85</c:v>
                </c:pt>
                <c:pt idx="14921">
                  <c:v>6.83</c:v>
                </c:pt>
                <c:pt idx="14922">
                  <c:v>6.85</c:v>
                </c:pt>
                <c:pt idx="14923">
                  <c:v>6.86</c:v>
                </c:pt>
                <c:pt idx="14924">
                  <c:v>6.83</c:v>
                </c:pt>
                <c:pt idx="14925">
                  <c:v>6.84</c:v>
                </c:pt>
                <c:pt idx="14926">
                  <c:v>6.86</c:v>
                </c:pt>
                <c:pt idx="14927">
                  <c:v>6.85</c:v>
                </c:pt>
                <c:pt idx="14928">
                  <c:v>6.87</c:v>
                </c:pt>
                <c:pt idx="14929">
                  <c:v>6.88</c:v>
                </c:pt>
                <c:pt idx="14930">
                  <c:v>6.86</c:v>
                </c:pt>
                <c:pt idx="14931">
                  <c:v>6.86</c:v>
                </c:pt>
                <c:pt idx="14932">
                  <c:v>6.88</c:v>
                </c:pt>
                <c:pt idx="14933">
                  <c:v>6.87</c:v>
                </c:pt>
                <c:pt idx="14934">
                  <c:v>6.87</c:v>
                </c:pt>
                <c:pt idx="14935">
                  <c:v>6.9</c:v>
                </c:pt>
                <c:pt idx="14936">
                  <c:v>6.87</c:v>
                </c:pt>
                <c:pt idx="14937">
                  <c:v>6.85</c:v>
                </c:pt>
                <c:pt idx="14938">
                  <c:v>6.89</c:v>
                </c:pt>
                <c:pt idx="14939">
                  <c:v>6.87</c:v>
                </c:pt>
                <c:pt idx="14940">
                  <c:v>6.87</c:v>
                </c:pt>
                <c:pt idx="14941">
                  <c:v>6.91</c:v>
                </c:pt>
                <c:pt idx="14942">
                  <c:v>6.88</c:v>
                </c:pt>
                <c:pt idx="14943">
                  <c:v>6.86</c:v>
                </c:pt>
                <c:pt idx="14944">
                  <c:v>6.9</c:v>
                </c:pt>
                <c:pt idx="14945">
                  <c:v>6.89</c:v>
                </c:pt>
                <c:pt idx="14946">
                  <c:v>6.88</c:v>
                </c:pt>
                <c:pt idx="14947">
                  <c:v>6.91</c:v>
                </c:pt>
                <c:pt idx="14948">
                  <c:v>6.89</c:v>
                </c:pt>
                <c:pt idx="14949">
                  <c:v>6.87</c:v>
                </c:pt>
                <c:pt idx="14950">
                  <c:v>6.92</c:v>
                </c:pt>
                <c:pt idx="14951">
                  <c:v>6.91</c:v>
                </c:pt>
                <c:pt idx="14952">
                  <c:v>6.9</c:v>
                </c:pt>
                <c:pt idx="14953">
                  <c:v>6.93</c:v>
                </c:pt>
                <c:pt idx="14954">
                  <c:v>6.92</c:v>
                </c:pt>
                <c:pt idx="14955">
                  <c:v>6.89</c:v>
                </c:pt>
                <c:pt idx="14956">
                  <c:v>6.93</c:v>
                </c:pt>
                <c:pt idx="14957">
                  <c:v>6.94</c:v>
                </c:pt>
                <c:pt idx="14958">
                  <c:v>6.92</c:v>
                </c:pt>
                <c:pt idx="14959">
                  <c:v>6.95</c:v>
                </c:pt>
                <c:pt idx="14960">
                  <c:v>6.94</c:v>
                </c:pt>
                <c:pt idx="14961">
                  <c:v>6.9</c:v>
                </c:pt>
                <c:pt idx="14962">
                  <c:v>6.93</c:v>
                </c:pt>
                <c:pt idx="14963">
                  <c:v>6.94</c:v>
                </c:pt>
                <c:pt idx="14964">
                  <c:v>6.92</c:v>
                </c:pt>
                <c:pt idx="14965">
                  <c:v>6.95</c:v>
                </c:pt>
                <c:pt idx="14966">
                  <c:v>6.95</c:v>
                </c:pt>
                <c:pt idx="14967">
                  <c:v>6.92</c:v>
                </c:pt>
                <c:pt idx="14968">
                  <c:v>6.93</c:v>
                </c:pt>
                <c:pt idx="14969">
                  <c:v>6.95</c:v>
                </c:pt>
                <c:pt idx="14970">
                  <c:v>6.93</c:v>
                </c:pt>
                <c:pt idx="14971">
                  <c:v>6.96</c:v>
                </c:pt>
                <c:pt idx="14972">
                  <c:v>6.96</c:v>
                </c:pt>
                <c:pt idx="14973">
                  <c:v>6.94</c:v>
                </c:pt>
                <c:pt idx="14974">
                  <c:v>6.95</c:v>
                </c:pt>
                <c:pt idx="14975">
                  <c:v>6.97</c:v>
                </c:pt>
                <c:pt idx="14976">
                  <c:v>6.98</c:v>
                </c:pt>
                <c:pt idx="14977">
                  <c:v>6.98</c:v>
                </c:pt>
                <c:pt idx="14978">
                  <c:v>6.95</c:v>
                </c:pt>
                <c:pt idx="14979">
                  <c:v>6.96</c:v>
                </c:pt>
                <c:pt idx="14980">
                  <c:v>6.98</c:v>
                </c:pt>
                <c:pt idx="14981">
                  <c:v>6.98</c:v>
                </c:pt>
                <c:pt idx="14982">
                  <c:v>6.97</c:v>
                </c:pt>
                <c:pt idx="14983">
                  <c:v>6.98</c:v>
                </c:pt>
                <c:pt idx="14984">
                  <c:v>6.99</c:v>
                </c:pt>
                <c:pt idx="14985">
                  <c:v>6.99</c:v>
                </c:pt>
                <c:pt idx="14986">
                  <c:v>7.02</c:v>
                </c:pt>
                <c:pt idx="14987">
                  <c:v>7.01</c:v>
                </c:pt>
                <c:pt idx="14988">
                  <c:v>7</c:v>
                </c:pt>
                <c:pt idx="14989">
                  <c:v>7.01</c:v>
                </c:pt>
                <c:pt idx="14990">
                  <c:v>7.02</c:v>
                </c:pt>
                <c:pt idx="14991">
                  <c:v>7.02</c:v>
                </c:pt>
                <c:pt idx="14992">
                  <c:v>7.03</c:v>
                </c:pt>
                <c:pt idx="14993">
                  <c:v>7.04</c:v>
                </c:pt>
                <c:pt idx="14994">
                  <c:v>7.02</c:v>
                </c:pt>
                <c:pt idx="14995">
                  <c:v>7.02</c:v>
                </c:pt>
                <c:pt idx="14996">
                  <c:v>7.03</c:v>
                </c:pt>
                <c:pt idx="14997">
                  <c:v>7.04</c:v>
                </c:pt>
                <c:pt idx="14998">
                  <c:v>7.04</c:v>
                </c:pt>
                <c:pt idx="14999">
                  <c:v>7.03</c:v>
                </c:pt>
                <c:pt idx="15000">
                  <c:v>7.03</c:v>
                </c:pt>
                <c:pt idx="15001">
                  <c:v>7.04</c:v>
                </c:pt>
                <c:pt idx="15002">
                  <c:v>7.04</c:v>
                </c:pt>
                <c:pt idx="15003">
                  <c:v>7.05</c:v>
                </c:pt>
                <c:pt idx="15004">
                  <c:v>7.06</c:v>
                </c:pt>
                <c:pt idx="15005">
                  <c:v>7.04</c:v>
                </c:pt>
                <c:pt idx="15006">
                  <c:v>7.04</c:v>
                </c:pt>
                <c:pt idx="15007">
                  <c:v>7.06</c:v>
                </c:pt>
                <c:pt idx="15008">
                  <c:v>7.05</c:v>
                </c:pt>
                <c:pt idx="15009">
                  <c:v>7.07</c:v>
                </c:pt>
                <c:pt idx="15010">
                  <c:v>7.08</c:v>
                </c:pt>
                <c:pt idx="15011">
                  <c:v>7.04</c:v>
                </c:pt>
                <c:pt idx="15012">
                  <c:v>7.05</c:v>
                </c:pt>
                <c:pt idx="15013">
                  <c:v>7.07</c:v>
                </c:pt>
                <c:pt idx="15014">
                  <c:v>7.06</c:v>
                </c:pt>
                <c:pt idx="15015">
                  <c:v>7.08</c:v>
                </c:pt>
                <c:pt idx="15016">
                  <c:v>7.1</c:v>
                </c:pt>
                <c:pt idx="15017">
                  <c:v>7.07</c:v>
                </c:pt>
                <c:pt idx="15018">
                  <c:v>7.06</c:v>
                </c:pt>
                <c:pt idx="15019">
                  <c:v>7.1</c:v>
                </c:pt>
                <c:pt idx="15020">
                  <c:v>7.08</c:v>
                </c:pt>
                <c:pt idx="15021">
                  <c:v>7.09</c:v>
                </c:pt>
                <c:pt idx="15022">
                  <c:v>7.12</c:v>
                </c:pt>
                <c:pt idx="15023">
                  <c:v>7.09</c:v>
                </c:pt>
                <c:pt idx="15024">
                  <c:v>7.07</c:v>
                </c:pt>
                <c:pt idx="15025">
                  <c:v>7.11</c:v>
                </c:pt>
                <c:pt idx="15026">
                  <c:v>7.1</c:v>
                </c:pt>
                <c:pt idx="15027">
                  <c:v>7.1</c:v>
                </c:pt>
                <c:pt idx="15028">
                  <c:v>7.13</c:v>
                </c:pt>
                <c:pt idx="15029">
                  <c:v>7.1</c:v>
                </c:pt>
                <c:pt idx="15030">
                  <c:v>7.07</c:v>
                </c:pt>
                <c:pt idx="15031">
                  <c:v>7.13</c:v>
                </c:pt>
                <c:pt idx="15032">
                  <c:v>7.12</c:v>
                </c:pt>
                <c:pt idx="15033">
                  <c:v>7.1</c:v>
                </c:pt>
                <c:pt idx="15034">
                  <c:v>7.13</c:v>
                </c:pt>
                <c:pt idx="15035">
                  <c:v>7.12</c:v>
                </c:pt>
                <c:pt idx="15036">
                  <c:v>7.09</c:v>
                </c:pt>
                <c:pt idx="15037">
                  <c:v>7.13</c:v>
                </c:pt>
                <c:pt idx="15038">
                  <c:v>7.13</c:v>
                </c:pt>
                <c:pt idx="15039">
                  <c:v>7.11</c:v>
                </c:pt>
                <c:pt idx="15040">
                  <c:v>7.14</c:v>
                </c:pt>
                <c:pt idx="15041">
                  <c:v>7.14</c:v>
                </c:pt>
                <c:pt idx="15042">
                  <c:v>7.1</c:v>
                </c:pt>
                <c:pt idx="15043">
                  <c:v>7.13</c:v>
                </c:pt>
                <c:pt idx="15044">
                  <c:v>7.15</c:v>
                </c:pt>
                <c:pt idx="15045">
                  <c:v>7.12</c:v>
                </c:pt>
                <c:pt idx="15046">
                  <c:v>7.16</c:v>
                </c:pt>
                <c:pt idx="15047">
                  <c:v>7.15</c:v>
                </c:pt>
                <c:pt idx="15048">
                  <c:v>7.11</c:v>
                </c:pt>
                <c:pt idx="15049">
                  <c:v>7.13</c:v>
                </c:pt>
                <c:pt idx="15050">
                  <c:v>7.15</c:v>
                </c:pt>
                <c:pt idx="15051">
                  <c:v>7.13</c:v>
                </c:pt>
                <c:pt idx="15052">
                  <c:v>7.15</c:v>
                </c:pt>
                <c:pt idx="15053">
                  <c:v>7.16</c:v>
                </c:pt>
                <c:pt idx="15054">
                  <c:v>7.13</c:v>
                </c:pt>
                <c:pt idx="15055">
                  <c:v>7.16</c:v>
                </c:pt>
                <c:pt idx="15056">
                  <c:v>7.19</c:v>
                </c:pt>
                <c:pt idx="15057">
                  <c:v>7.16</c:v>
                </c:pt>
                <c:pt idx="15058">
                  <c:v>7.16</c:v>
                </c:pt>
                <c:pt idx="15059">
                  <c:v>7.18</c:v>
                </c:pt>
                <c:pt idx="15060">
                  <c:v>7.15</c:v>
                </c:pt>
                <c:pt idx="15061">
                  <c:v>7.16</c:v>
                </c:pt>
                <c:pt idx="15062">
                  <c:v>7.18</c:v>
                </c:pt>
                <c:pt idx="15063">
                  <c:v>7.17</c:v>
                </c:pt>
                <c:pt idx="15064">
                  <c:v>7.19</c:v>
                </c:pt>
                <c:pt idx="15065">
                  <c:v>7.18</c:v>
                </c:pt>
                <c:pt idx="15066">
                  <c:v>7.19</c:v>
                </c:pt>
                <c:pt idx="15067">
                  <c:v>7.19</c:v>
                </c:pt>
                <c:pt idx="15068">
                  <c:v>7.19</c:v>
                </c:pt>
                <c:pt idx="15069">
                  <c:v>7.21</c:v>
                </c:pt>
                <c:pt idx="15070">
                  <c:v>7.21</c:v>
                </c:pt>
                <c:pt idx="15071">
                  <c:v>7.2</c:v>
                </c:pt>
                <c:pt idx="15072">
                  <c:v>7.2</c:v>
                </c:pt>
                <c:pt idx="15073">
                  <c:v>7.21</c:v>
                </c:pt>
                <c:pt idx="15074">
                  <c:v>7.21</c:v>
                </c:pt>
                <c:pt idx="15075">
                  <c:v>7.22</c:v>
                </c:pt>
                <c:pt idx="15076">
                  <c:v>7.24</c:v>
                </c:pt>
                <c:pt idx="15077">
                  <c:v>7.21</c:v>
                </c:pt>
                <c:pt idx="15078">
                  <c:v>7.22</c:v>
                </c:pt>
                <c:pt idx="15079">
                  <c:v>7.24</c:v>
                </c:pt>
                <c:pt idx="15080">
                  <c:v>7.23</c:v>
                </c:pt>
                <c:pt idx="15081">
                  <c:v>7.24</c:v>
                </c:pt>
                <c:pt idx="15082">
                  <c:v>7.24</c:v>
                </c:pt>
                <c:pt idx="15083">
                  <c:v>7.22</c:v>
                </c:pt>
                <c:pt idx="15084">
                  <c:v>7.22</c:v>
                </c:pt>
                <c:pt idx="15085">
                  <c:v>7.24</c:v>
                </c:pt>
                <c:pt idx="15086">
                  <c:v>7.23</c:v>
                </c:pt>
                <c:pt idx="15087">
                  <c:v>7.23</c:v>
                </c:pt>
                <c:pt idx="15088">
                  <c:v>7.25</c:v>
                </c:pt>
                <c:pt idx="15089">
                  <c:v>7.22</c:v>
                </c:pt>
                <c:pt idx="15090">
                  <c:v>7.21</c:v>
                </c:pt>
                <c:pt idx="15091">
                  <c:v>7.24</c:v>
                </c:pt>
                <c:pt idx="15092">
                  <c:v>7.23</c:v>
                </c:pt>
                <c:pt idx="15093">
                  <c:v>7.23</c:v>
                </c:pt>
                <c:pt idx="15094">
                  <c:v>7.26</c:v>
                </c:pt>
                <c:pt idx="15095">
                  <c:v>7.23</c:v>
                </c:pt>
                <c:pt idx="15096">
                  <c:v>7.21</c:v>
                </c:pt>
                <c:pt idx="15097">
                  <c:v>7.25</c:v>
                </c:pt>
                <c:pt idx="15098">
                  <c:v>7.24</c:v>
                </c:pt>
                <c:pt idx="15099">
                  <c:v>7.24</c:v>
                </c:pt>
                <c:pt idx="15100">
                  <c:v>7.27</c:v>
                </c:pt>
                <c:pt idx="15101">
                  <c:v>7.25</c:v>
                </c:pt>
                <c:pt idx="15102">
                  <c:v>7.22</c:v>
                </c:pt>
                <c:pt idx="15103">
                  <c:v>7.26</c:v>
                </c:pt>
                <c:pt idx="15104">
                  <c:v>7.26</c:v>
                </c:pt>
                <c:pt idx="15105">
                  <c:v>7.25</c:v>
                </c:pt>
                <c:pt idx="15106">
                  <c:v>7.28</c:v>
                </c:pt>
                <c:pt idx="15107">
                  <c:v>7.26</c:v>
                </c:pt>
                <c:pt idx="15108">
                  <c:v>7.23</c:v>
                </c:pt>
                <c:pt idx="15109">
                  <c:v>7.27</c:v>
                </c:pt>
                <c:pt idx="15110">
                  <c:v>7.27</c:v>
                </c:pt>
                <c:pt idx="15111">
                  <c:v>7.25</c:v>
                </c:pt>
                <c:pt idx="15112">
                  <c:v>7.28</c:v>
                </c:pt>
                <c:pt idx="15113">
                  <c:v>7.27</c:v>
                </c:pt>
                <c:pt idx="15114">
                  <c:v>7.24</c:v>
                </c:pt>
                <c:pt idx="15115">
                  <c:v>7.28</c:v>
                </c:pt>
                <c:pt idx="15116">
                  <c:v>7.28</c:v>
                </c:pt>
                <c:pt idx="15117">
                  <c:v>7.27</c:v>
                </c:pt>
                <c:pt idx="15118">
                  <c:v>7.29</c:v>
                </c:pt>
                <c:pt idx="15119">
                  <c:v>7.28</c:v>
                </c:pt>
                <c:pt idx="15120">
                  <c:v>7.25</c:v>
                </c:pt>
                <c:pt idx="15121">
                  <c:v>7.27</c:v>
                </c:pt>
                <c:pt idx="15122">
                  <c:v>7.28</c:v>
                </c:pt>
                <c:pt idx="15123">
                  <c:v>7.26</c:v>
                </c:pt>
                <c:pt idx="15124">
                  <c:v>7.29</c:v>
                </c:pt>
                <c:pt idx="15125">
                  <c:v>7.29</c:v>
                </c:pt>
                <c:pt idx="15126">
                  <c:v>7.26</c:v>
                </c:pt>
                <c:pt idx="15127">
                  <c:v>7.28</c:v>
                </c:pt>
                <c:pt idx="15128">
                  <c:v>7.3</c:v>
                </c:pt>
                <c:pt idx="15129">
                  <c:v>7.28</c:v>
                </c:pt>
                <c:pt idx="15130">
                  <c:v>7.3</c:v>
                </c:pt>
                <c:pt idx="15131">
                  <c:v>7.3</c:v>
                </c:pt>
                <c:pt idx="15132">
                  <c:v>7.27</c:v>
                </c:pt>
                <c:pt idx="15133">
                  <c:v>7.28</c:v>
                </c:pt>
                <c:pt idx="15134">
                  <c:v>7.3</c:v>
                </c:pt>
                <c:pt idx="15135">
                  <c:v>7.29</c:v>
                </c:pt>
                <c:pt idx="15136">
                  <c:v>7.3</c:v>
                </c:pt>
                <c:pt idx="15137">
                  <c:v>7.31</c:v>
                </c:pt>
                <c:pt idx="15138">
                  <c:v>7.29</c:v>
                </c:pt>
                <c:pt idx="15139">
                  <c:v>7.29</c:v>
                </c:pt>
                <c:pt idx="15140">
                  <c:v>7.31</c:v>
                </c:pt>
                <c:pt idx="15141">
                  <c:v>7.31</c:v>
                </c:pt>
                <c:pt idx="15142">
                  <c:v>7.29</c:v>
                </c:pt>
                <c:pt idx="15143">
                  <c:v>7.3</c:v>
                </c:pt>
                <c:pt idx="15144">
                  <c:v>7.31</c:v>
                </c:pt>
                <c:pt idx="15145">
                  <c:v>7.3</c:v>
                </c:pt>
                <c:pt idx="15146">
                  <c:v>7.3</c:v>
                </c:pt>
                <c:pt idx="15147">
                  <c:v>7.29</c:v>
                </c:pt>
                <c:pt idx="15148">
                  <c:v>7.29</c:v>
                </c:pt>
                <c:pt idx="15149">
                  <c:v>7.3</c:v>
                </c:pt>
                <c:pt idx="15150">
                  <c:v>7.3</c:v>
                </c:pt>
                <c:pt idx="15151">
                  <c:v>7.3</c:v>
                </c:pt>
                <c:pt idx="15152">
                  <c:v>7.31</c:v>
                </c:pt>
                <c:pt idx="15153">
                  <c:v>7.3</c:v>
                </c:pt>
                <c:pt idx="15154">
                  <c:v>7.29</c:v>
                </c:pt>
                <c:pt idx="15155">
                  <c:v>7.28</c:v>
                </c:pt>
                <c:pt idx="15156">
                  <c:v>7.25</c:v>
                </c:pt>
                <c:pt idx="15157">
                  <c:v>7.26</c:v>
                </c:pt>
                <c:pt idx="15158">
                  <c:v>7.24</c:v>
                </c:pt>
                <c:pt idx="15159">
                  <c:v>7.24</c:v>
                </c:pt>
                <c:pt idx="15160">
                  <c:v>7.21</c:v>
                </c:pt>
                <c:pt idx="15161">
                  <c:v>7.2</c:v>
                </c:pt>
                <c:pt idx="15162">
                  <c:v>7.22</c:v>
                </c:pt>
                <c:pt idx="15163">
                  <c:v>7.2</c:v>
                </c:pt>
                <c:pt idx="15164">
                  <c:v>7.22</c:v>
                </c:pt>
                <c:pt idx="15165">
                  <c:v>7.23</c:v>
                </c:pt>
                <c:pt idx="15166">
                  <c:v>7.19</c:v>
                </c:pt>
                <c:pt idx="15167">
                  <c:v>7.19</c:v>
                </c:pt>
                <c:pt idx="15168">
                  <c:v>7.22</c:v>
                </c:pt>
                <c:pt idx="15169">
                  <c:v>7.2</c:v>
                </c:pt>
                <c:pt idx="15170">
                  <c:v>7.2</c:v>
                </c:pt>
                <c:pt idx="15171">
                  <c:v>7.23</c:v>
                </c:pt>
                <c:pt idx="15172">
                  <c:v>7.2</c:v>
                </c:pt>
                <c:pt idx="15173">
                  <c:v>7.18</c:v>
                </c:pt>
                <c:pt idx="15174">
                  <c:v>7.22</c:v>
                </c:pt>
                <c:pt idx="15175">
                  <c:v>7.2</c:v>
                </c:pt>
                <c:pt idx="15176">
                  <c:v>7.2</c:v>
                </c:pt>
                <c:pt idx="15177">
                  <c:v>7.24</c:v>
                </c:pt>
                <c:pt idx="15178">
                  <c:v>7.21</c:v>
                </c:pt>
                <c:pt idx="15179">
                  <c:v>7.18</c:v>
                </c:pt>
                <c:pt idx="15180">
                  <c:v>7.22</c:v>
                </c:pt>
                <c:pt idx="15181">
                  <c:v>7.21</c:v>
                </c:pt>
                <c:pt idx="15182">
                  <c:v>7.2</c:v>
                </c:pt>
                <c:pt idx="15183">
                  <c:v>7.24</c:v>
                </c:pt>
                <c:pt idx="15184">
                  <c:v>7.22</c:v>
                </c:pt>
                <c:pt idx="15185">
                  <c:v>7.19</c:v>
                </c:pt>
                <c:pt idx="15186">
                  <c:v>7.23</c:v>
                </c:pt>
                <c:pt idx="15187">
                  <c:v>7.23</c:v>
                </c:pt>
                <c:pt idx="15188">
                  <c:v>7.21</c:v>
                </c:pt>
                <c:pt idx="15189">
                  <c:v>7.25</c:v>
                </c:pt>
                <c:pt idx="15190">
                  <c:v>7.23</c:v>
                </c:pt>
                <c:pt idx="15191">
                  <c:v>7.19</c:v>
                </c:pt>
                <c:pt idx="15192">
                  <c:v>7.23</c:v>
                </c:pt>
                <c:pt idx="15193">
                  <c:v>7.24</c:v>
                </c:pt>
                <c:pt idx="15194">
                  <c:v>7.22</c:v>
                </c:pt>
                <c:pt idx="15195">
                  <c:v>7.25</c:v>
                </c:pt>
                <c:pt idx="15196">
                  <c:v>7.25</c:v>
                </c:pt>
                <c:pt idx="15197">
                  <c:v>7.21</c:v>
                </c:pt>
                <c:pt idx="15198">
                  <c:v>7.24</c:v>
                </c:pt>
                <c:pt idx="15199">
                  <c:v>7.26</c:v>
                </c:pt>
                <c:pt idx="15200">
                  <c:v>7.23</c:v>
                </c:pt>
                <c:pt idx="15201">
                  <c:v>7.25</c:v>
                </c:pt>
                <c:pt idx="15202">
                  <c:v>7.26</c:v>
                </c:pt>
                <c:pt idx="15203">
                  <c:v>7.21</c:v>
                </c:pt>
                <c:pt idx="15204">
                  <c:v>7.23</c:v>
                </c:pt>
                <c:pt idx="15205">
                  <c:v>7.23</c:v>
                </c:pt>
                <c:pt idx="15206">
                  <c:v>7.19</c:v>
                </c:pt>
                <c:pt idx="15207">
                  <c:v>7.19</c:v>
                </c:pt>
                <c:pt idx="15208">
                  <c:v>7.17</c:v>
                </c:pt>
                <c:pt idx="15209">
                  <c:v>7.18</c:v>
                </c:pt>
                <c:pt idx="15210">
                  <c:v>7.21</c:v>
                </c:pt>
                <c:pt idx="15211">
                  <c:v>7.2</c:v>
                </c:pt>
                <c:pt idx="15212">
                  <c:v>7.19</c:v>
                </c:pt>
                <c:pt idx="15213">
                  <c:v>7.21</c:v>
                </c:pt>
                <c:pt idx="15214">
                  <c:v>7.2</c:v>
                </c:pt>
                <c:pt idx="15215">
                  <c:v>7.19</c:v>
                </c:pt>
                <c:pt idx="15216">
                  <c:v>7.22</c:v>
                </c:pt>
                <c:pt idx="15217">
                  <c:v>7.21</c:v>
                </c:pt>
                <c:pt idx="15218">
                  <c:v>7.21</c:v>
                </c:pt>
                <c:pt idx="15219">
                  <c:v>7.23</c:v>
                </c:pt>
                <c:pt idx="15220">
                  <c:v>7.23</c:v>
                </c:pt>
                <c:pt idx="15221">
                  <c:v>7.21</c:v>
                </c:pt>
                <c:pt idx="15222">
                  <c:v>7.21</c:v>
                </c:pt>
                <c:pt idx="15223">
                  <c:v>7.21</c:v>
                </c:pt>
                <c:pt idx="15224">
                  <c:v>7.23</c:v>
                </c:pt>
                <c:pt idx="15225">
                  <c:v>7.23</c:v>
                </c:pt>
                <c:pt idx="15226">
                  <c:v>7.21</c:v>
                </c:pt>
                <c:pt idx="15227">
                  <c:v>7.22</c:v>
                </c:pt>
                <c:pt idx="15228">
                  <c:v>7.23</c:v>
                </c:pt>
                <c:pt idx="15229">
                  <c:v>7.23</c:v>
                </c:pt>
                <c:pt idx="15230">
                  <c:v>7.24</c:v>
                </c:pt>
                <c:pt idx="15231">
                  <c:v>7.25</c:v>
                </c:pt>
                <c:pt idx="15232">
                  <c:v>7.23</c:v>
                </c:pt>
                <c:pt idx="15233">
                  <c:v>7.23</c:v>
                </c:pt>
                <c:pt idx="15234">
                  <c:v>7.24</c:v>
                </c:pt>
                <c:pt idx="15235">
                  <c:v>7.23</c:v>
                </c:pt>
                <c:pt idx="15236">
                  <c:v>7.24</c:v>
                </c:pt>
                <c:pt idx="15237">
                  <c:v>7.26</c:v>
                </c:pt>
                <c:pt idx="15238">
                  <c:v>7.23</c:v>
                </c:pt>
                <c:pt idx="15239">
                  <c:v>7.18</c:v>
                </c:pt>
                <c:pt idx="15240">
                  <c:v>7.15</c:v>
                </c:pt>
                <c:pt idx="15241">
                  <c:v>7.1</c:v>
                </c:pt>
                <c:pt idx="15242">
                  <c:v>7.1</c:v>
                </c:pt>
                <c:pt idx="15243">
                  <c:v>7.06</c:v>
                </c:pt>
                <c:pt idx="15244">
                  <c:v>7.05</c:v>
                </c:pt>
                <c:pt idx="15245">
                  <c:v>7.07</c:v>
                </c:pt>
                <c:pt idx="15246">
                  <c:v>7.06</c:v>
                </c:pt>
                <c:pt idx="15247">
                  <c:v>7.06</c:v>
                </c:pt>
                <c:pt idx="15248">
                  <c:v>7.09</c:v>
                </c:pt>
                <c:pt idx="15249">
                  <c:v>7.06</c:v>
                </c:pt>
                <c:pt idx="15250">
                  <c:v>7.05</c:v>
                </c:pt>
                <c:pt idx="15251">
                  <c:v>7.06</c:v>
                </c:pt>
                <c:pt idx="15252">
                  <c:v>7.01</c:v>
                </c:pt>
                <c:pt idx="15253">
                  <c:v>6.97</c:v>
                </c:pt>
                <c:pt idx="15254">
                  <c:v>6.98</c:v>
                </c:pt>
                <c:pt idx="15255">
                  <c:v>6.95</c:v>
                </c:pt>
                <c:pt idx="15256">
                  <c:v>6.92</c:v>
                </c:pt>
                <c:pt idx="15257">
                  <c:v>6.95</c:v>
                </c:pt>
                <c:pt idx="15258">
                  <c:v>6.95</c:v>
                </c:pt>
                <c:pt idx="15259">
                  <c:v>6.93</c:v>
                </c:pt>
                <c:pt idx="15260">
                  <c:v>6.96</c:v>
                </c:pt>
                <c:pt idx="15261">
                  <c:v>6.94</c:v>
                </c:pt>
                <c:pt idx="15262">
                  <c:v>6.91</c:v>
                </c:pt>
                <c:pt idx="15263">
                  <c:v>6.94</c:v>
                </c:pt>
                <c:pt idx="15264">
                  <c:v>6.94</c:v>
                </c:pt>
                <c:pt idx="15265">
                  <c:v>6.93</c:v>
                </c:pt>
                <c:pt idx="15266">
                  <c:v>6.96</c:v>
                </c:pt>
                <c:pt idx="15267">
                  <c:v>6.95</c:v>
                </c:pt>
                <c:pt idx="15268">
                  <c:v>6.92</c:v>
                </c:pt>
                <c:pt idx="15269">
                  <c:v>6.95</c:v>
                </c:pt>
                <c:pt idx="15270">
                  <c:v>6.96</c:v>
                </c:pt>
                <c:pt idx="15271">
                  <c:v>6.94</c:v>
                </c:pt>
                <c:pt idx="15272">
                  <c:v>6.98</c:v>
                </c:pt>
                <c:pt idx="15273">
                  <c:v>6.97</c:v>
                </c:pt>
                <c:pt idx="15274">
                  <c:v>6.94</c:v>
                </c:pt>
                <c:pt idx="15275">
                  <c:v>6.97</c:v>
                </c:pt>
                <c:pt idx="15276">
                  <c:v>6.98</c:v>
                </c:pt>
                <c:pt idx="15277">
                  <c:v>6.96</c:v>
                </c:pt>
                <c:pt idx="15278">
                  <c:v>6.99</c:v>
                </c:pt>
                <c:pt idx="15279">
                  <c:v>6.99</c:v>
                </c:pt>
                <c:pt idx="15280">
                  <c:v>6.95</c:v>
                </c:pt>
                <c:pt idx="15281">
                  <c:v>6.98</c:v>
                </c:pt>
                <c:pt idx="15282">
                  <c:v>6.99</c:v>
                </c:pt>
                <c:pt idx="15283">
                  <c:v>6.97</c:v>
                </c:pt>
                <c:pt idx="15284">
                  <c:v>6.99</c:v>
                </c:pt>
                <c:pt idx="15285">
                  <c:v>6.99</c:v>
                </c:pt>
                <c:pt idx="15286">
                  <c:v>6.97</c:v>
                </c:pt>
                <c:pt idx="15287">
                  <c:v>6.99</c:v>
                </c:pt>
                <c:pt idx="15288">
                  <c:v>7.01</c:v>
                </c:pt>
                <c:pt idx="15289">
                  <c:v>7</c:v>
                </c:pt>
                <c:pt idx="15290">
                  <c:v>6.99</c:v>
                </c:pt>
                <c:pt idx="15291">
                  <c:v>6.96</c:v>
                </c:pt>
                <c:pt idx="15292">
                  <c:v>6.88</c:v>
                </c:pt>
                <c:pt idx="15293">
                  <c:v>6.86</c:v>
                </c:pt>
                <c:pt idx="15294">
                  <c:v>6.86</c:v>
                </c:pt>
                <c:pt idx="15295">
                  <c:v>6.83</c:v>
                </c:pt>
                <c:pt idx="15296">
                  <c:v>6.83</c:v>
                </c:pt>
                <c:pt idx="15297">
                  <c:v>6.81</c:v>
                </c:pt>
                <c:pt idx="15298">
                  <c:v>6.81</c:v>
                </c:pt>
                <c:pt idx="15299">
                  <c:v>6.83</c:v>
                </c:pt>
                <c:pt idx="15300">
                  <c:v>6.82</c:v>
                </c:pt>
                <c:pt idx="15301">
                  <c:v>6.82</c:v>
                </c:pt>
                <c:pt idx="15302">
                  <c:v>6.84</c:v>
                </c:pt>
                <c:pt idx="15303">
                  <c:v>6.82</c:v>
                </c:pt>
                <c:pt idx="15304">
                  <c:v>6.81</c:v>
                </c:pt>
                <c:pt idx="15305">
                  <c:v>6.81</c:v>
                </c:pt>
                <c:pt idx="15306">
                  <c:v>6.8</c:v>
                </c:pt>
                <c:pt idx="15307">
                  <c:v>6.79</c:v>
                </c:pt>
                <c:pt idx="15308">
                  <c:v>6.79</c:v>
                </c:pt>
                <c:pt idx="15309">
                  <c:v>6.78</c:v>
                </c:pt>
                <c:pt idx="15310">
                  <c:v>6.78</c:v>
                </c:pt>
                <c:pt idx="15311">
                  <c:v>6.79</c:v>
                </c:pt>
                <c:pt idx="15312">
                  <c:v>6.79</c:v>
                </c:pt>
                <c:pt idx="15313">
                  <c:v>6.73</c:v>
                </c:pt>
                <c:pt idx="15314">
                  <c:v>6.65</c:v>
                </c:pt>
                <c:pt idx="15315">
                  <c:v>6.59</c:v>
                </c:pt>
                <c:pt idx="15316">
                  <c:v>6.56</c:v>
                </c:pt>
                <c:pt idx="15317">
                  <c:v>6.54</c:v>
                </c:pt>
                <c:pt idx="15318">
                  <c:v>6.54</c:v>
                </c:pt>
                <c:pt idx="15319">
                  <c:v>6.52</c:v>
                </c:pt>
                <c:pt idx="15320">
                  <c:v>6.5</c:v>
                </c:pt>
                <c:pt idx="15321">
                  <c:v>6.5</c:v>
                </c:pt>
                <c:pt idx="15322">
                  <c:v>6.5</c:v>
                </c:pt>
                <c:pt idx="15323">
                  <c:v>6.51</c:v>
                </c:pt>
                <c:pt idx="15324">
                  <c:v>6.53</c:v>
                </c:pt>
                <c:pt idx="15325">
                  <c:v>6.51</c:v>
                </c:pt>
                <c:pt idx="15326">
                  <c:v>6.52</c:v>
                </c:pt>
                <c:pt idx="15327">
                  <c:v>6.52</c:v>
                </c:pt>
                <c:pt idx="15328">
                  <c:v>6.53</c:v>
                </c:pt>
                <c:pt idx="15329">
                  <c:v>6.56</c:v>
                </c:pt>
                <c:pt idx="15330">
                  <c:v>6.53</c:v>
                </c:pt>
                <c:pt idx="15331">
                  <c:v>6.53</c:v>
                </c:pt>
                <c:pt idx="15332">
                  <c:v>6.56</c:v>
                </c:pt>
                <c:pt idx="15333">
                  <c:v>6.55</c:v>
                </c:pt>
                <c:pt idx="15334">
                  <c:v>6.55</c:v>
                </c:pt>
                <c:pt idx="15335">
                  <c:v>6.57</c:v>
                </c:pt>
                <c:pt idx="15336">
                  <c:v>6.5</c:v>
                </c:pt>
                <c:pt idx="15337">
                  <c:v>6.46</c:v>
                </c:pt>
                <c:pt idx="15338">
                  <c:v>6.48</c:v>
                </c:pt>
                <c:pt idx="15339">
                  <c:v>6.46</c:v>
                </c:pt>
                <c:pt idx="15340">
                  <c:v>6.46</c:v>
                </c:pt>
                <c:pt idx="15341">
                  <c:v>6.5</c:v>
                </c:pt>
                <c:pt idx="15342">
                  <c:v>6.46</c:v>
                </c:pt>
                <c:pt idx="15343">
                  <c:v>6.42</c:v>
                </c:pt>
                <c:pt idx="15344">
                  <c:v>6.44</c:v>
                </c:pt>
                <c:pt idx="15345">
                  <c:v>6.41</c:v>
                </c:pt>
                <c:pt idx="15346">
                  <c:v>6.38</c:v>
                </c:pt>
                <c:pt idx="15347">
                  <c:v>6.42</c:v>
                </c:pt>
                <c:pt idx="15348">
                  <c:v>6.4</c:v>
                </c:pt>
                <c:pt idx="15349">
                  <c:v>6.37</c:v>
                </c:pt>
                <c:pt idx="15350">
                  <c:v>6.4</c:v>
                </c:pt>
                <c:pt idx="15351">
                  <c:v>6.4</c:v>
                </c:pt>
                <c:pt idx="15352">
                  <c:v>6.38</c:v>
                </c:pt>
                <c:pt idx="15353">
                  <c:v>6.42</c:v>
                </c:pt>
                <c:pt idx="15354">
                  <c:v>6.41</c:v>
                </c:pt>
                <c:pt idx="15355">
                  <c:v>6.37</c:v>
                </c:pt>
                <c:pt idx="15356">
                  <c:v>6.4</c:v>
                </c:pt>
                <c:pt idx="15357">
                  <c:v>6.41</c:v>
                </c:pt>
                <c:pt idx="15358">
                  <c:v>6.38</c:v>
                </c:pt>
                <c:pt idx="15359">
                  <c:v>6.37</c:v>
                </c:pt>
                <c:pt idx="15360">
                  <c:v>6.27</c:v>
                </c:pt>
                <c:pt idx="15361">
                  <c:v>6.15</c:v>
                </c:pt>
                <c:pt idx="15362">
                  <c:v>6.12</c:v>
                </c:pt>
                <c:pt idx="15363">
                  <c:v>6.09</c:v>
                </c:pt>
                <c:pt idx="15364">
                  <c:v>6.04</c:v>
                </c:pt>
                <c:pt idx="15365">
                  <c:v>6.04</c:v>
                </c:pt>
                <c:pt idx="15366">
                  <c:v>5.99</c:v>
                </c:pt>
                <c:pt idx="15367">
                  <c:v>6.01</c:v>
                </c:pt>
                <c:pt idx="15368">
                  <c:v>6.03</c:v>
                </c:pt>
                <c:pt idx="15369">
                  <c:v>6</c:v>
                </c:pt>
                <c:pt idx="15370">
                  <c:v>6.01</c:v>
                </c:pt>
                <c:pt idx="15371">
                  <c:v>6.02</c:v>
                </c:pt>
                <c:pt idx="15372">
                  <c:v>5.99</c:v>
                </c:pt>
                <c:pt idx="15373">
                  <c:v>6</c:v>
                </c:pt>
                <c:pt idx="15374">
                  <c:v>6.03</c:v>
                </c:pt>
                <c:pt idx="15375">
                  <c:v>6.01</c:v>
                </c:pt>
                <c:pt idx="15376">
                  <c:v>6.02</c:v>
                </c:pt>
                <c:pt idx="15377">
                  <c:v>6.03</c:v>
                </c:pt>
                <c:pt idx="15378">
                  <c:v>6.01</c:v>
                </c:pt>
                <c:pt idx="15379">
                  <c:v>6.01</c:v>
                </c:pt>
                <c:pt idx="15380">
                  <c:v>6.03</c:v>
                </c:pt>
                <c:pt idx="15381">
                  <c:v>6.03</c:v>
                </c:pt>
                <c:pt idx="15382">
                  <c:v>5.99</c:v>
                </c:pt>
                <c:pt idx="15383">
                  <c:v>5.88</c:v>
                </c:pt>
                <c:pt idx="15384">
                  <c:v>5.8</c:v>
                </c:pt>
                <c:pt idx="15385">
                  <c:v>5.74</c:v>
                </c:pt>
                <c:pt idx="15386">
                  <c:v>5.7</c:v>
                </c:pt>
                <c:pt idx="15387">
                  <c:v>5.66</c:v>
                </c:pt>
                <c:pt idx="15388">
                  <c:v>5.63</c:v>
                </c:pt>
                <c:pt idx="15389">
                  <c:v>5.62</c:v>
                </c:pt>
                <c:pt idx="15390">
                  <c:v>5.62</c:v>
                </c:pt>
                <c:pt idx="15391">
                  <c:v>5.62</c:v>
                </c:pt>
                <c:pt idx="15392">
                  <c:v>5.61</c:v>
                </c:pt>
                <c:pt idx="15393">
                  <c:v>5.6</c:v>
                </c:pt>
                <c:pt idx="15394">
                  <c:v>5.6</c:v>
                </c:pt>
                <c:pt idx="15395">
                  <c:v>5.59</c:v>
                </c:pt>
                <c:pt idx="15396">
                  <c:v>5.59</c:v>
                </c:pt>
                <c:pt idx="15397">
                  <c:v>5.6</c:v>
                </c:pt>
                <c:pt idx="15398">
                  <c:v>5.59</c:v>
                </c:pt>
                <c:pt idx="15399">
                  <c:v>5.58</c:v>
                </c:pt>
                <c:pt idx="15400">
                  <c:v>5.55</c:v>
                </c:pt>
                <c:pt idx="15401">
                  <c:v>5.5</c:v>
                </c:pt>
                <c:pt idx="15402">
                  <c:v>5.49</c:v>
                </c:pt>
                <c:pt idx="15403">
                  <c:v>5.47</c:v>
                </c:pt>
                <c:pt idx="15404">
                  <c:v>5.43</c:v>
                </c:pt>
                <c:pt idx="15405">
                  <c:v>5.42</c:v>
                </c:pt>
                <c:pt idx="15406">
                  <c:v>5.43</c:v>
                </c:pt>
                <c:pt idx="15407">
                  <c:v>5.44</c:v>
                </c:pt>
                <c:pt idx="15408">
                  <c:v>5.44</c:v>
                </c:pt>
                <c:pt idx="15409">
                  <c:v>5.46</c:v>
                </c:pt>
                <c:pt idx="15410">
                  <c:v>5.44</c:v>
                </c:pt>
                <c:pt idx="15411">
                  <c:v>5.44</c:v>
                </c:pt>
                <c:pt idx="15412">
                  <c:v>5.46</c:v>
                </c:pt>
                <c:pt idx="15413">
                  <c:v>5.45</c:v>
                </c:pt>
                <c:pt idx="15414">
                  <c:v>5.46</c:v>
                </c:pt>
                <c:pt idx="15415">
                  <c:v>5.49</c:v>
                </c:pt>
                <c:pt idx="15416">
                  <c:v>5.46</c:v>
                </c:pt>
                <c:pt idx="15417">
                  <c:v>5.34</c:v>
                </c:pt>
                <c:pt idx="15418">
                  <c:v>5.22</c:v>
                </c:pt>
                <c:pt idx="15419">
                  <c:v>5.09</c:v>
                </c:pt>
                <c:pt idx="15420">
                  <c:v>5</c:v>
                </c:pt>
                <c:pt idx="15421">
                  <c:v>4.97</c:v>
                </c:pt>
                <c:pt idx="15422">
                  <c:v>4.92</c:v>
                </c:pt>
                <c:pt idx="15423">
                  <c:v>4.91</c:v>
                </c:pt>
                <c:pt idx="15424">
                  <c:v>4.91</c:v>
                </c:pt>
                <c:pt idx="15425">
                  <c:v>4.91</c:v>
                </c:pt>
                <c:pt idx="15426">
                  <c:v>4.91</c:v>
                </c:pt>
                <c:pt idx="15427">
                  <c:v>4.91</c:v>
                </c:pt>
                <c:pt idx="15428">
                  <c:v>4.91</c:v>
                </c:pt>
                <c:pt idx="15429">
                  <c:v>4.82</c:v>
                </c:pt>
                <c:pt idx="15430">
                  <c:v>4.78</c:v>
                </c:pt>
                <c:pt idx="15431">
                  <c:v>4.6900000000000004</c:v>
                </c:pt>
                <c:pt idx="15432">
                  <c:v>4.6100000000000003</c:v>
                </c:pt>
                <c:pt idx="15433">
                  <c:v>4.59</c:v>
                </c:pt>
                <c:pt idx="15434">
                  <c:v>4.53</c:v>
                </c:pt>
                <c:pt idx="15435">
                  <c:v>4.47</c:v>
                </c:pt>
                <c:pt idx="15436">
                  <c:v>4.46</c:v>
                </c:pt>
                <c:pt idx="15437">
                  <c:v>4.42</c:v>
                </c:pt>
                <c:pt idx="15438">
                  <c:v>4.3899999999999997</c:v>
                </c:pt>
                <c:pt idx="15439">
                  <c:v>4.3899999999999997</c:v>
                </c:pt>
                <c:pt idx="15440">
                  <c:v>4.3899999999999997</c:v>
                </c:pt>
                <c:pt idx="15441">
                  <c:v>4.3499999999999996</c:v>
                </c:pt>
                <c:pt idx="15442">
                  <c:v>4.37</c:v>
                </c:pt>
                <c:pt idx="15443">
                  <c:v>4.37</c:v>
                </c:pt>
                <c:pt idx="15444">
                  <c:v>4.34</c:v>
                </c:pt>
                <c:pt idx="15445">
                  <c:v>4.3600000000000003</c:v>
                </c:pt>
                <c:pt idx="15446">
                  <c:v>4.37</c:v>
                </c:pt>
                <c:pt idx="15447">
                  <c:v>4.3499999999999996</c:v>
                </c:pt>
                <c:pt idx="15448">
                  <c:v>4.38</c:v>
                </c:pt>
                <c:pt idx="15449">
                  <c:v>4.3899999999999997</c:v>
                </c:pt>
                <c:pt idx="15450">
                  <c:v>4.38</c:v>
                </c:pt>
                <c:pt idx="15451">
                  <c:v>4.41</c:v>
                </c:pt>
                <c:pt idx="15452">
                  <c:v>4.43</c:v>
                </c:pt>
                <c:pt idx="15453">
                  <c:v>4.42</c:v>
                </c:pt>
                <c:pt idx="15454">
                  <c:v>4.45</c:v>
                </c:pt>
                <c:pt idx="15455">
                  <c:v>4.47</c:v>
                </c:pt>
                <c:pt idx="15456">
                  <c:v>4.45</c:v>
                </c:pt>
                <c:pt idx="15457">
                  <c:v>4.47</c:v>
                </c:pt>
                <c:pt idx="15458">
                  <c:v>4.49</c:v>
                </c:pt>
                <c:pt idx="15459">
                  <c:v>4.49</c:v>
                </c:pt>
                <c:pt idx="15460">
                  <c:v>4.51</c:v>
                </c:pt>
                <c:pt idx="15461">
                  <c:v>4.5199999999999996</c:v>
                </c:pt>
                <c:pt idx="15462">
                  <c:v>4.5</c:v>
                </c:pt>
                <c:pt idx="15463">
                  <c:v>4.51</c:v>
                </c:pt>
                <c:pt idx="15464">
                  <c:v>4.5199999999999996</c:v>
                </c:pt>
                <c:pt idx="15465">
                  <c:v>4.53</c:v>
                </c:pt>
                <c:pt idx="15466">
                  <c:v>4.45</c:v>
                </c:pt>
                <c:pt idx="15467">
                  <c:v>4.34</c:v>
                </c:pt>
                <c:pt idx="15468">
                  <c:v>4.25</c:v>
                </c:pt>
                <c:pt idx="15469">
                  <c:v>4.18</c:v>
                </c:pt>
                <c:pt idx="15470">
                  <c:v>4.1399999999999997</c:v>
                </c:pt>
                <c:pt idx="15471">
                  <c:v>4.09</c:v>
                </c:pt>
                <c:pt idx="15472">
                  <c:v>4.0599999999999996</c:v>
                </c:pt>
                <c:pt idx="15473">
                  <c:v>4.04</c:v>
                </c:pt>
                <c:pt idx="15474">
                  <c:v>4.03</c:v>
                </c:pt>
                <c:pt idx="15475">
                  <c:v>4.03</c:v>
                </c:pt>
                <c:pt idx="15476">
                  <c:v>3.99</c:v>
                </c:pt>
                <c:pt idx="15477">
                  <c:v>3.99</c:v>
                </c:pt>
                <c:pt idx="15478">
                  <c:v>3.98</c:v>
                </c:pt>
                <c:pt idx="15479">
                  <c:v>3.99</c:v>
                </c:pt>
                <c:pt idx="15480">
                  <c:v>3.99</c:v>
                </c:pt>
                <c:pt idx="15481">
                  <c:v>3.97</c:v>
                </c:pt>
                <c:pt idx="15482">
                  <c:v>3.97</c:v>
                </c:pt>
                <c:pt idx="15483">
                  <c:v>3.99</c:v>
                </c:pt>
                <c:pt idx="15484">
                  <c:v>3.99</c:v>
                </c:pt>
                <c:pt idx="15485">
                  <c:v>4.01</c:v>
                </c:pt>
                <c:pt idx="15486">
                  <c:v>4.04</c:v>
                </c:pt>
                <c:pt idx="15487">
                  <c:v>4.01</c:v>
                </c:pt>
                <c:pt idx="15488">
                  <c:v>4.01</c:v>
                </c:pt>
                <c:pt idx="15489">
                  <c:v>3.97</c:v>
                </c:pt>
                <c:pt idx="15490">
                  <c:v>3.96</c:v>
                </c:pt>
                <c:pt idx="15491">
                  <c:v>3.96</c:v>
                </c:pt>
                <c:pt idx="15492">
                  <c:v>3.9</c:v>
                </c:pt>
                <c:pt idx="15493">
                  <c:v>3.88</c:v>
                </c:pt>
                <c:pt idx="15494">
                  <c:v>3.89</c:v>
                </c:pt>
                <c:pt idx="15495">
                  <c:v>3.86</c:v>
                </c:pt>
                <c:pt idx="15496">
                  <c:v>3.86</c:v>
                </c:pt>
                <c:pt idx="15497">
                  <c:v>3.88</c:v>
                </c:pt>
                <c:pt idx="15498">
                  <c:v>3.84</c:v>
                </c:pt>
                <c:pt idx="15499">
                  <c:v>3.83</c:v>
                </c:pt>
                <c:pt idx="15500">
                  <c:v>3.87</c:v>
                </c:pt>
                <c:pt idx="15501">
                  <c:v>3.86</c:v>
                </c:pt>
                <c:pt idx="15502">
                  <c:v>3.86</c:v>
                </c:pt>
                <c:pt idx="15503">
                  <c:v>3.9</c:v>
                </c:pt>
                <c:pt idx="15504">
                  <c:v>3.88</c:v>
                </c:pt>
                <c:pt idx="15505">
                  <c:v>3.85</c:v>
                </c:pt>
                <c:pt idx="15506">
                  <c:v>3.9</c:v>
                </c:pt>
                <c:pt idx="15507">
                  <c:v>3.89</c:v>
                </c:pt>
                <c:pt idx="15508">
                  <c:v>3.86</c:v>
                </c:pt>
                <c:pt idx="15509">
                  <c:v>3.84</c:v>
                </c:pt>
                <c:pt idx="15510">
                  <c:v>3.78</c:v>
                </c:pt>
                <c:pt idx="15511">
                  <c:v>3.72</c:v>
                </c:pt>
                <c:pt idx="15512">
                  <c:v>3.73</c:v>
                </c:pt>
                <c:pt idx="15513">
                  <c:v>3.7</c:v>
                </c:pt>
                <c:pt idx="15514">
                  <c:v>3.65</c:v>
                </c:pt>
                <c:pt idx="15515">
                  <c:v>3.63</c:v>
                </c:pt>
                <c:pt idx="15516">
                  <c:v>3.55</c:v>
                </c:pt>
                <c:pt idx="15517">
                  <c:v>3.46</c:v>
                </c:pt>
                <c:pt idx="15518">
                  <c:v>3.45</c:v>
                </c:pt>
                <c:pt idx="15519">
                  <c:v>3.42</c:v>
                </c:pt>
                <c:pt idx="15520">
                  <c:v>3.36</c:v>
                </c:pt>
                <c:pt idx="15521">
                  <c:v>3.36</c:v>
                </c:pt>
                <c:pt idx="15522">
                  <c:v>3.34</c:v>
                </c:pt>
                <c:pt idx="15523">
                  <c:v>3.29</c:v>
                </c:pt>
                <c:pt idx="15524">
                  <c:v>3.32</c:v>
                </c:pt>
                <c:pt idx="15525">
                  <c:v>3.32</c:v>
                </c:pt>
                <c:pt idx="15526">
                  <c:v>3.29</c:v>
                </c:pt>
                <c:pt idx="15527">
                  <c:v>3.31</c:v>
                </c:pt>
                <c:pt idx="15528">
                  <c:v>3.32</c:v>
                </c:pt>
                <c:pt idx="15529">
                  <c:v>3.3</c:v>
                </c:pt>
                <c:pt idx="15530">
                  <c:v>3.31</c:v>
                </c:pt>
                <c:pt idx="15531">
                  <c:v>3.34</c:v>
                </c:pt>
                <c:pt idx="15532">
                  <c:v>3.33</c:v>
                </c:pt>
                <c:pt idx="15533">
                  <c:v>3.34</c:v>
                </c:pt>
                <c:pt idx="15534">
                  <c:v>3.36</c:v>
                </c:pt>
                <c:pt idx="15535">
                  <c:v>3.36</c:v>
                </c:pt>
                <c:pt idx="15536">
                  <c:v>3.39</c:v>
                </c:pt>
                <c:pt idx="15537">
                  <c:v>3.38</c:v>
                </c:pt>
                <c:pt idx="15538">
                  <c:v>3.38</c:v>
                </c:pt>
                <c:pt idx="15539">
                  <c:v>3.39</c:v>
                </c:pt>
                <c:pt idx="15540">
                  <c:v>3.4</c:v>
                </c:pt>
                <c:pt idx="15541">
                  <c:v>3.41</c:v>
                </c:pt>
                <c:pt idx="15542">
                  <c:v>3.42</c:v>
                </c:pt>
                <c:pt idx="15543">
                  <c:v>3.44</c:v>
                </c:pt>
                <c:pt idx="15544">
                  <c:v>3.45</c:v>
                </c:pt>
                <c:pt idx="15545">
                  <c:v>3.41</c:v>
                </c:pt>
                <c:pt idx="15546">
                  <c:v>3.39</c:v>
                </c:pt>
                <c:pt idx="15547">
                  <c:v>3.37</c:v>
                </c:pt>
                <c:pt idx="15548">
                  <c:v>3.37</c:v>
                </c:pt>
                <c:pt idx="15549">
                  <c:v>3.37</c:v>
                </c:pt>
                <c:pt idx="15550">
                  <c:v>3.37</c:v>
                </c:pt>
                <c:pt idx="15551">
                  <c:v>3.38</c:v>
                </c:pt>
                <c:pt idx="15552">
                  <c:v>3.36</c:v>
                </c:pt>
                <c:pt idx="15553">
                  <c:v>3.36</c:v>
                </c:pt>
                <c:pt idx="15554">
                  <c:v>3.34</c:v>
                </c:pt>
                <c:pt idx="15555">
                  <c:v>3.31</c:v>
                </c:pt>
                <c:pt idx="15556">
                  <c:v>3.31</c:v>
                </c:pt>
                <c:pt idx="15557">
                  <c:v>3.3</c:v>
                </c:pt>
                <c:pt idx="15558">
                  <c:v>3.27</c:v>
                </c:pt>
                <c:pt idx="15559">
                  <c:v>3.27</c:v>
                </c:pt>
                <c:pt idx="15560">
                  <c:v>3.26</c:v>
                </c:pt>
                <c:pt idx="15561">
                  <c:v>3.27</c:v>
                </c:pt>
                <c:pt idx="15562">
                  <c:v>3.29</c:v>
                </c:pt>
                <c:pt idx="15563">
                  <c:v>3.27</c:v>
                </c:pt>
                <c:pt idx="15564">
                  <c:v>3.27</c:v>
                </c:pt>
                <c:pt idx="15565">
                  <c:v>3.29</c:v>
                </c:pt>
                <c:pt idx="15566">
                  <c:v>3.28</c:v>
                </c:pt>
                <c:pt idx="15567">
                  <c:v>3.29</c:v>
                </c:pt>
                <c:pt idx="15568">
                  <c:v>3.31</c:v>
                </c:pt>
                <c:pt idx="15569">
                  <c:v>3.3</c:v>
                </c:pt>
                <c:pt idx="15570">
                  <c:v>3.29</c:v>
                </c:pt>
                <c:pt idx="15571">
                  <c:v>3.31</c:v>
                </c:pt>
                <c:pt idx="15572">
                  <c:v>3.31</c:v>
                </c:pt>
                <c:pt idx="15573">
                  <c:v>3.31</c:v>
                </c:pt>
                <c:pt idx="15574">
                  <c:v>3.33</c:v>
                </c:pt>
                <c:pt idx="15575">
                  <c:v>3.31</c:v>
                </c:pt>
                <c:pt idx="15576">
                  <c:v>3.29</c:v>
                </c:pt>
                <c:pt idx="15577">
                  <c:v>3.31</c:v>
                </c:pt>
                <c:pt idx="15578">
                  <c:v>3.3</c:v>
                </c:pt>
                <c:pt idx="15579">
                  <c:v>3.3</c:v>
                </c:pt>
                <c:pt idx="15580">
                  <c:v>3.33</c:v>
                </c:pt>
                <c:pt idx="15581">
                  <c:v>3.31</c:v>
                </c:pt>
                <c:pt idx="15582">
                  <c:v>3.3</c:v>
                </c:pt>
                <c:pt idx="15583">
                  <c:v>3.33</c:v>
                </c:pt>
                <c:pt idx="15584">
                  <c:v>3.33</c:v>
                </c:pt>
                <c:pt idx="15585">
                  <c:v>3.33</c:v>
                </c:pt>
                <c:pt idx="15586">
                  <c:v>3.36</c:v>
                </c:pt>
                <c:pt idx="15587">
                  <c:v>3.35</c:v>
                </c:pt>
                <c:pt idx="15588">
                  <c:v>3.34</c:v>
                </c:pt>
                <c:pt idx="15589">
                  <c:v>3.38</c:v>
                </c:pt>
                <c:pt idx="15590">
                  <c:v>3.38</c:v>
                </c:pt>
                <c:pt idx="15591">
                  <c:v>3.37</c:v>
                </c:pt>
                <c:pt idx="15592">
                  <c:v>3.4</c:v>
                </c:pt>
                <c:pt idx="15593">
                  <c:v>3.4</c:v>
                </c:pt>
                <c:pt idx="15594">
                  <c:v>3.38</c:v>
                </c:pt>
                <c:pt idx="15595">
                  <c:v>3.42</c:v>
                </c:pt>
                <c:pt idx="15596">
                  <c:v>3.42</c:v>
                </c:pt>
                <c:pt idx="15597">
                  <c:v>3.4</c:v>
                </c:pt>
                <c:pt idx="15598">
                  <c:v>3.44</c:v>
                </c:pt>
                <c:pt idx="15599">
                  <c:v>3.43</c:v>
                </c:pt>
                <c:pt idx="15600">
                  <c:v>3.41</c:v>
                </c:pt>
                <c:pt idx="15601">
                  <c:v>3.45</c:v>
                </c:pt>
                <c:pt idx="15602">
                  <c:v>3.46</c:v>
                </c:pt>
                <c:pt idx="15603">
                  <c:v>3.44</c:v>
                </c:pt>
                <c:pt idx="15604">
                  <c:v>3.47</c:v>
                </c:pt>
                <c:pt idx="15605">
                  <c:v>3.47</c:v>
                </c:pt>
                <c:pt idx="15606">
                  <c:v>3.44</c:v>
                </c:pt>
                <c:pt idx="15607">
                  <c:v>3.48</c:v>
                </c:pt>
                <c:pt idx="15608">
                  <c:v>3.49</c:v>
                </c:pt>
                <c:pt idx="15609">
                  <c:v>3.48</c:v>
                </c:pt>
                <c:pt idx="15610">
                  <c:v>3.5</c:v>
                </c:pt>
                <c:pt idx="15611">
                  <c:v>3.5</c:v>
                </c:pt>
                <c:pt idx="15612">
                  <c:v>3.47</c:v>
                </c:pt>
                <c:pt idx="15613">
                  <c:v>3.5</c:v>
                </c:pt>
                <c:pt idx="15614">
                  <c:v>3.52</c:v>
                </c:pt>
                <c:pt idx="15615">
                  <c:v>3.49</c:v>
                </c:pt>
                <c:pt idx="15616">
                  <c:v>3.51</c:v>
                </c:pt>
                <c:pt idx="15617">
                  <c:v>3.5</c:v>
                </c:pt>
                <c:pt idx="15618">
                  <c:v>3.53</c:v>
                </c:pt>
                <c:pt idx="15619">
                  <c:v>3.55</c:v>
                </c:pt>
                <c:pt idx="15620">
                  <c:v>3.54</c:v>
                </c:pt>
                <c:pt idx="15621">
                  <c:v>3.55</c:v>
                </c:pt>
                <c:pt idx="15622">
                  <c:v>3.55</c:v>
                </c:pt>
                <c:pt idx="15623">
                  <c:v>3.53</c:v>
                </c:pt>
                <c:pt idx="15624">
                  <c:v>3.55</c:v>
                </c:pt>
                <c:pt idx="15625">
                  <c:v>3.57</c:v>
                </c:pt>
                <c:pt idx="15626">
                  <c:v>3.57</c:v>
                </c:pt>
                <c:pt idx="15627">
                  <c:v>3.56</c:v>
                </c:pt>
                <c:pt idx="15628">
                  <c:v>3.56</c:v>
                </c:pt>
                <c:pt idx="15629">
                  <c:v>3.58</c:v>
                </c:pt>
                <c:pt idx="15630">
                  <c:v>3.58</c:v>
                </c:pt>
                <c:pt idx="15631">
                  <c:v>3.59</c:v>
                </c:pt>
                <c:pt idx="15632">
                  <c:v>3.59</c:v>
                </c:pt>
                <c:pt idx="15633">
                  <c:v>3.59</c:v>
                </c:pt>
                <c:pt idx="15634">
                  <c:v>3.57</c:v>
                </c:pt>
                <c:pt idx="15635">
                  <c:v>3.55</c:v>
                </c:pt>
                <c:pt idx="15636">
                  <c:v>3.53</c:v>
                </c:pt>
                <c:pt idx="15637">
                  <c:v>3.52</c:v>
                </c:pt>
                <c:pt idx="15638">
                  <c:v>3.53</c:v>
                </c:pt>
                <c:pt idx="15639">
                  <c:v>3.52</c:v>
                </c:pt>
                <c:pt idx="15640">
                  <c:v>3.53</c:v>
                </c:pt>
                <c:pt idx="15641">
                  <c:v>3.54</c:v>
                </c:pt>
                <c:pt idx="15642">
                  <c:v>3.52</c:v>
                </c:pt>
                <c:pt idx="15643">
                  <c:v>3.51</c:v>
                </c:pt>
                <c:pt idx="15644">
                  <c:v>3.5</c:v>
                </c:pt>
                <c:pt idx="15645">
                  <c:v>3.46</c:v>
                </c:pt>
                <c:pt idx="15646">
                  <c:v>3.45</c:v>
                </c:pt>
                <c:pt idx="15647">
                  <c:v>3.45</c:v>
                </c:pt>
                <c:pt idx="15648">
                  <c:v>3.4</c:v>
                </c:pt>
                <c:pt idx="15649">
                  <c:v>3.4</c:v>
                </c:pt>
                <c:pt idx="15650">
                  <c:v>3.42</c:v>
                </c:pt>
                <c:pt idx="15651">
                  <c:v>3.4</c:v>
                </c:pt>
                <c:pt idx="15652">
                  <c:v>3.41</c:v>
                </c:pt>
                <c:pt idx="15653">
                  <c:v>3.44</c:v>
                </c:pt>
                <c:pt idx="15654">
                  <c:v>3.41</c:v>
                </c:pt>
                <c:pt idx="15655">
                  <c:v>3.41</c:v>
                </c:pt>
                <c:pt idx="15656">
                  <c:v>3.44</c:v>
                </c:pt>
                <c:pt idx="15657">
                  <c:v>3.42</c:v>
                </c:pt>
                <c:pt idx="15658">
                  <c:v>3.42</c:v>
                </c:pt>
                <c:pt idx="15659">
                  <c:v>3.46</c:v>
                </c:pt>
                <c:pt idx="15660">
                  <c:v>3.43</c:v>
                </c:pt>
                <c:pt idx="15661">
                  <c:v>3.42</c:v>
                </c:pt>
                <c:pt idx="15662">
                  <c:v>3.46</c:v>
                </c:pt>
                <c:pt idx="15663">
                  <c:v>3.44</c:v>
                </c:pt>
                <c:pt idx="15664">
                  <c:v>3.44</c:v>
                </c:pt>
                <c:pt idx="15665">
                  <c:v>3.49</c:v>
                </c:pt>
                <c:pt idx="15666">
                  <c:v>3.46</c:v>
                </c:pt>
                <c:pt idx="15667">
                  <c:v>3.45</c:v>
                </c:pt>
                <c:pt idx="15668">
                  <c:v>3.49</c:v>
                </c:pt>
                <c:pt idx="15669">
                  <c:v>3.47</c:v>
                </c:pt>
                <c:pt idx="15670">
                  <c:v>3.45</c:v>
                </c:pt>
                <c:pt idx="15671">
                  <c:v>3.49</c:v>
                </c:pt>
                <c:pt idx="15672">
                  <c:v>3.46</c:v>
                </c:pt>
                <c:pt idx="15673">
                  <c:v>3.43</c:v>
                </c:pt>
                <c:pt idx="15674">
                  <c:v>3.47</c:v>
                </c:pt>
                <c:pt idx="15675">
                  <c:v>3.46</c:v>
                </c:pt>
                <c:pt idx="15676">
                  <c:v>3.44</c:v>
                </c:pt>
                <c:pt idx="15677">
                  <c:v>3.49</c:v>
                </c:pt>
                <c:pt idx="15678">
                  <c:v>3.48</c:v>
                </c:pt>
                <c:pt idx="15679">
                  <c:v>3.45</c:v>
                </c:pt>
                <c:pt idx="15680">
                  <c:v>3.5</c:v>
                </c:pt>
                <c:pt idx="15681">
                  <c:v>3.5</c:v>
                </c:pt>
                <c:pt idx="15682">
                  <c:v>3.47</c:v>
                </c:pt>
                <c:pt idx="15683">
                  <c:v>3.51</c:v>
                </c:pt>
                <c:pt idx="15684">
                  <c:v>3.51</c:v>
                </c:pt>
                <c:pt idx="15685">
                  <c:v>3.48</c:v>
                </c:pt>
                <c:pt idx="15686">
                  <c:v>3.53</c:v>
                </c:pt>
                <c:pt idx="15687">
                  <c:v>3.54</c:v>
                </c:pt>
                <c:pt idx="15688">
                  <c:v>3.52</c:v>
                </c:pt>
                <c:pt idx="15689">
                  <c:v>3.55</c:v>
                </c:pt>
                <c:pt idx="15690">
                  <c:v>3.56</c:v>
                </c:pt>
                <c:pt idx="15691">
                  <c:v>3.53</c:v>
                </c:pt>
                <c:pt idx="15692">
                  <c:v>3.56</c:v>
                </c:pt>
                <c:pt idx="15693">
                  <c:v>3.58</c:v>
                </c:pt>
                <c:pt idx="15694">
                  <c:v>3.56</c:v>
                </c:pt>
                <c:pt idx="15695">
                  <c:v>3.58</c:v>
                </c:pt>
                <c:pt idx="15696">
                  <c:v>3.59</c:v>
                </c:pt>
                <c:pt idx="15697">
                  <c:v>3.57</c:v>
                </c:pt>
                <c:pt idx="15698">
                  <c:v>3.59</c:v>
                </c:pt>
                <c:pt idx="15699">
                  <c:v>3.61</c:v>
                </c:pt>
                <c:pt idx="15700">
                  <c:v>3.59</c:v>
                </c:pt>
                <c:pt idx="15701">
                  <c:v>3.6</c:v>
                </c:pt>
                <c:pt idx="15702">
                  <c:v>3.61</c:v>
                </c:pt>
                <c:pt idx="15703">
                  <c:v>3.63</c:v>
                </c:pt>
                <c:pt idx="15704">
                  <c:v>3.64</c:v>
                </c:pt>
                <c:pt idx="15705">
                  <c:v>3.65</c:v>
                </c:pt>
                <c:pt idx="15706">
                  <c:v>3.65</c:v>
                </c:pt>
                <c:pt idx="15707">
                  <c:v>3.66</c:v>
                </c:pt>
                <c:pt idx="15708">
                  <c:v>3.67</c:v>
                </c:pt>
                <c:pt idx="15709">
                  <c:v>3.68</c:v>
                </c:pt>
                <c:pt idx="15710">
                  <c:v>3.68</c:v>
                </c:pt>
                <c:pt idx="15711">
                  <c:v>3.68</c:v>
                </c:pt>
                <c:pt idx="15712">
                  <c:v>3.68</c:v>
                </c:pt>
                <c:pt idx="15713">
                  <c:v>3.69</c:v>
                </c:pt>
                <c:pt idx="15714">
                  <c:v>3.7</c:v>
                </c:pt>
                <c:pt idx="15715">
                  <c:v>3.69</c:v>
                </c:pt>
                <c:pt idx="15716">
                  <c:v>3.7</c:v>
                </c:pt>
                <c:pt idx="15717">
                  <c:v>3.71</c:v>
                </c:pt>
                <c:pt idx="15718">
                  <c:v>3.71</c:v>
                </c:pt>
                <c:pt idx="15719">
                  <c:v>3.73</c:v>
                </c:pt>
                <c:pt idx="15720">
                  <c:v>3.74</c:v>
                </c:pt>
                <c:pt idx="15721">
                  <c:v>3.72</c:v>
                </c:pt>
                <c:pt idx="15722">
                  <c:v>3.74</c:v>
                </c:pt>
                <c:pt idx="15723">
                  <c:v>3.76</c:v>
                </c:pt>
                <c:pt idx="15724">
                  <c:v>3.75</c:v>
                </c:pt>
                <c:pt idx="15725">
                  <c:v>3.76</c:v>
                </c:pt>
                <c:pt idx="15726">
                  <c:v>3.79</c:v>
                </c:pt>
                <c:pt idx="15727">
                  <c:v>3.76</c:v>
                </c:pt>
                <c:pt idx="15728">
                  <c:v>3.76</c:v>
                </c:pt>
                <c:pt idx="15729">
                  <c:v>3.79</c:v>
                </c:pt>
                <c:pt idx="15730">
                  <c:v>3.78</c:v>
                </c:pt>
                <c:pt idx="15731">
                  <c:v>3.79</c:v>
                </c:pt>
                <c:pt idx="15732">
                  <c:v>3.81</c:v>
                </c:pt>
                <c:pt idx="15733">
                  <c:v>3.79</c:v>
                </c:pt>
                <c:pt idx="15734">
                  <c:v>3.79</c:v>
                </c:pt>
                <c:pt idx="15735">
                  <c:v>3.81</c:v>
                </c:pt>
                <c:pt idx="15736">
                  <c:v>3.8</c:v>
                </c:pt>
                <c:pt idx="15737">
                  <c:v>3.8</c:v>
                </c:pt>
                <c:pt idx="15738">
                  <c:v>3.83</c:v>
                </c:pt>
                <c:pt idx="15739">
                  <c:v>3.8</c:v>
                </c:pt>
                <c:pt idx="15740">
                  <c:v>3.8</c:v>
                </c:pt>
                <c:pt idx="15741">
                  <c:v>3.84</c:v>
                </c:pt>
                <c:pt idx="15742">
                  <c:v>3.83</c:v>
                </c:pt>
                <c:pt idx="15743">
                  <c:v>3.83</c:v>
                </c:pt>
                <c:pt idx="15744">
                  <c:v>3.87</c:v>
                </c:pt>
                <c:pt idx="15745">
                  <c:v>3.84</c:v>
                </c:pt>
                <c:pt idx="15746">
                  <c:v>3.83</c:v>
                </c:pt>
                <c:pt idx="15747">
                  <c:v>3.88</c:v>
                </c:pt>
                <c:pt idx="15748">
                  <c:v>3.86</c:v>
                </c:pt>
                <c:pt idx="15749">
                  <c:v>3.85</c:v>
                </c:pt>
                <c:pt idx="15750">
                  <c:v>3.9</c:v>
                </c:pt>
                <c:pt idx="15751">
                  <c:v>3.87</c:v>
                </c:pt>
                <c:pt idx="15752">
                  <c:v>3.86</c:v>
                </c:pt>
                <c:pt idx="15753">
                  <c:v>3.9</c:v>
                </c:pt>
                <c:pt idx="15754">
                  <c:v>3.89</c:v>
                </c:pt>
                <c:pt idx="15755">
                  <c:v>3.88</c:v>
                </c:pt>
                <c:pt idx="15756">
                  <c:v>3.92</c:v>
                </c:pt>
                <c:pt idx="15757">
                  <c:v>3.9</c:v>
                </c:pt>
                <c:pt idx="15758">
                  <c:v>3.88</c:v>
                </c:pt>
                <c:pt idx="15759">
                  <c:v>3.93</c:v>
                </c:pt>
                <c:pt idx="15760">
                  <c:v>3.92</c:v>
                </c:pt>
                <c:pt idx="15761">
                  <c:v>3.9</c:v>
                </c:pt>
                <c:pt idx="15762">
                  <c:v>3.94</c:v>
                </c:pt>
                <c:pt idx="15763">
                  <c:v>3.93</c:v>
                </c:pt>
                <c:pt idx="15764">
                  <c:v>3.9</c:v>
                </c:pt>
                <c:pt idx="15765">
                  <c:v>3.95</c:v>
                </c:pt>
                <c:pt idx="15766">
                  <c:v>3.95</c:v>
                </c:pt>
                <c:pt idx="15767">
                  <c:v>3.93</c:v>
                </c:pt>
                <c:pt idx="15768">
                  <c:v>3.97</c:v>
                </c:pt>
                <c:pt idx="15769">
                  <c:v>3.97</c:v>
                </c:pt>
                <c:pt idx="15770">
                  <c:v>3.94</c:v>
                </c:pt>
                <c:pt idx="15771">
                  <c:v>3.98</c:v>
                </c:pt>
                <c:pt idx="15772">
                  <c:v>3.99</c:v>
                </c:pt>
                <c:pt idx="15773">
                  <c:v>3.97</c:v>
                </c:pt>
                <c:pt idx="15774">
                  <c:v>3.99</c:v>
                </c:pt>
                <c:pt idx="15775">
                  <c:v>3.99</c:v>
                </c:pt>
                <c:pt idx="15776">
                  <c:v>3.97</c:v>
                </c:pt>
                <c:pt idx="15777">
                  <c:v>4</c:v>
                </c:pt>
                <c:pt idx="15778">
                  <c:v>4.01</c:v>
                </c:pt>
                <c:pt idx="15779">
                  <c:v>3.99</c:v>
                </c:pt>
                <c:pt idx="15780">
                  <c:v>4</c:v>
                </c:pt>
                <c:pt idx="15781">
                  <c:v>4.01</c:v>
                </c:pt>
                <c:pt idx="15782">
                  <c:v>3.99</c:v>
                </c:pt>
                <c:pt idx="15783">
                  <c:v>4.01</c:v>
                </c:pt>
                <c:pt idx="15784">
                  <c:v>4.03</c:v>
                </c:pt>
                <c:pt idx="15785">
                  <c:v>4.01</c:v>
                </c:pt>
                <c:pt idx="15786">
                  <c:v>4.0199999999999996</c:v>
                </c:pt>
                <c:pt idx="15787">
                  <c:v>4.03</c:v>
                </c:pt>
                <c:pt idx="15788">
                  <c:v>4.0199999999999996</c:v>
                </c:pt>
                <c:pt idx="15789">
                  <c:v>4.04</c:v>
                </c:pt>
                <c:pt idx="15790">
                  <c:v>4.0599999999999996</c:v>
                </c:pt>
                <c:pt idx="15791">
                  <c:v>4.07</c:v>
                </c:pt>
                <c:pt idx="15792">
                  <c:v>4.08</c:v>
                </c:pt>
                <c:pt idx="15793">
                  <c:v>4.08</c:v>
                </c:pt>
                <c:pt idx="15794">
                  <c:v>4.09</c:v>
                </c:pt>
                <c:pt idx="15795">
                  <c:v>4.09</c:v>
                </c:pt>
                <c:pt idx="15796">
                  <c:v>4.0999999999999996</c:v>
                </c:pt>
                <c:pt idx="15797">
                  <c:v>4.1100000000000003</c:v>
                </c:pt>
                <c:pt idx="15798">
                  <c:v>4.1100000000000003</c:v>
                </c:pt>
                <c:pt idx="15799">
                  <c:v>4.12</c:v>
                </c:pt>
                <c:pt idx="15800">
                  <c:v>4.12</c:v>
                </c:pt>
                <c:pt idx="15801">
                  <c:v>4.1100000000000003</c:v>
                </c:pt>
                <c:pt idx="15802">
                  <c:v>4.12</c:v>
                </c:pt>
                <c:pt idx="15803">
                  <c:v>4.1399999999999997</c:v>
                </c:pt>
                <c:pt idx="15804">
                  <c:v>4.13</c:v>
                </c:pt>
                <c:pt idx="15805">
                  <c:v>4.1399999999999997</c:v>
                </c:pt>
                <c:pt idx="15806">
                  <c:v>4.1500000000000004</c:v>
                </c:pt>
                <c:pt idx="15807">
                  <c:v>4.13</c:v>
                </c:pt>
                <c:pt idx="15808">
                  <c:v>4.1399999999999997</c:v>
                </c:pt>
                <c:pt idx="15809">
                  <c:v>4.17</c:v>
                </c:pt>
                <c:pt idx="15810">
                  <c:v>4.1500000000000004</c:v>
                </c:pt>
                <c:pt idx="15811">
                  <c:v>4.16</c:v>
                </c:pt>
                <c:pt idx="15812">
                  <c:v>4.1900000000000004</c:v>
                </c:pt>
                <c:pt idx="15813">
                  <c:v>4.16</c:v>
                </c:pt>
                <c:pt idx="15814">
                  <c:v>4.17</c:v>
                </c:pt>
                <c:pt idx="15815">
                  <c:v>4.2</c:v>
                </c:pt>
                <c:pt idx="15816">
                  <c:v>4.1900000000000004</c:v>
                </c:pt>
                <c:pt idx="15817">
                  <c:v>4.2</c:v>
                </c:pt>
                <c:pt idx="15818">
                  <c:v>4.2300000000000004</c:v>
                </c:pt>
                <c:pt idx="15819">
                  <c:v>4.2</c:v>
                </c:pt>
                <c:pt idx="15820">
                  <c:v>4.2</c:v>
                </c:pt>
                <c:pt idx="15821">
                  <c:v>4.24</c:v>
                </c:pt>
                <c:pt idx="15822">
                  <c:v>4.21</c:v>
                </c:pt>
                <c:pt idx="15823">
                  <c:v>4.22</c:v>
                </c:pt>
                <c:pt idx="15824">
                  <c:v>4.26</c:v>
                </c:pt>
                <c:pt idx="15825">
                  <c:v>4.2300000000000004</c:v>
                </c:pt>
                <c:pt idx="15826">
                  <c:v>4.2300000000000004</c:v>
                </c:pt>
                <c:pt idx="15827">
                  <c:v>4.28</c:v>
                </c:pt>
                <c:pt idx="15828">
                  <c:v>4.26</c:v>
                </c:pt>
                <c:pt idx="15829">
                  <c:v>4.25</c:v>
                </c:pt>
                <c:pt idx="15830">
                  <c:v>4.29</c:v>
                </c:pt>
                <c:pt idx="15831">
                  <c:v>4.26</c:v>
                </c:pt>
                <c:pt idx="15832">
                  <c:v>4.25</c:v>
                </c:pt>
                <c:pt idx="15833">
                  <c:v>4.3</c:v>
                </c:pt>
                <c:pt idx="15834">
                  <c:v>4.28</c:v>
                </c:pt>
                <c:pt idx="15835">
                  <c:v>4.2699999999999996</c:v>
                </c:pt>
                <c:pt idx="15836">
                  <c:v>4.3099999999999996</c:v>
                </c:pt>
                <c:pt idx="15837">
                  <c:v>4.28</c:v>
                </c:pt>
                <c:pt idx="15838">
                  <c:v>4.26</c:v>
                </c:pt>
                <c:pt idx="15839">
                  <c:v>4.3</c:v>
                </c:pt>
                <c:pt idx="15840">
                  <c:v>4.29</c:v>
                </c:pt>
                <c:pt idx="15841">
                  <c:v>4.2699999999999996</c:v>
                </c:pt>
                <c:pt idx="15842">
                  <c:v>4.32</c:v>
                </c:pt>
                <c:pt idx="15843">
                  <c:v>4.3099999999999996</c:v>
                </c:pt>
                <c:pt idx="15844">
                  <c:v>4.29</c:v>
                </c:pt>
                <c:pt idx="15845">
                  <c:v>4.33</c:v>
                </c:pt>
                <c:pt idx="15846">
                  <c:v>4.33</c:v>
                </c:pt>
                <c:pt idx="15847">
                  <c:v>4.3</c:v>
                </c:pt>
                <c:pt idx="15848">
                  <c:v>4.33</c:v>
                </c:pt>
                <c:pt idx="15849">
                  <c:v>4.32</c:v>
                </c:pt>
                <c:pt idx="15850">
                  <c:v>4.3</c:v>
                </c:pt>
                <c:pt idx="15851">
                  <c:v>4.34</c:v>
                </c:pt>
                <c:pt idx="15852">
                  <c:v>4.3600000000000003</c:v>
                </c:pt>
                <c:pt idx="15853">
                  <c:v>4.34</c:v>
                </c:pt>
                <c:pt idx="15854">
                  <c:v>4.3600000000000003</c:v>
                </c:pt>
                <c:pt idx="15855">
                  <c:v>4.3499999999999996</c:v>
                </c:pt>
                <c:pt idx="15856">
                  <c:v>4.33</c:v>
                </c:pt>
                <c:pt idx="15857">
                  <c:v>4.37</c:v>
                </c:pt>
                <c:pt idx="15858">
                  <c:v>4.3899999999999997</c:v>
                </c:pt>
                <c:pt idx="15859">
                  <c:v>4.37</c:v>
                </c:pt>
                <c:pt idx="15860">
                  <c:v>4.3899999999999997</c:v>
                </c:pt>
                <c:pt idx="15861">
                  <c:v>4.3899999999999997</c:v>
                </c:pt>
                <c:pt idx="15862">
                  <c:v>4.37</c:v>
                </c:pt>
                <c:pt idx="15863">
                  <c:v>4.3899999999999997</c:v>
                </c:pt>
                <c:pt idx="15864">
                  <c:v>4.41</c:v>
                </c:pt>
                <c:pt idx="15865">
                  <c:v>4.41</c:v>
                </c:pt>
                <c:pt idx="15866">
                  <c:v>4.42</c:v>
                </c:pt>
                <c:pt idx="15867">
                  <c:v>4.4400000000000004</c:v>
                </c:pt>
                <c:pt idx="15868">
                  <c:v>4.4400000000000004</c:v>
                </c:pt>
                <c:pt idx="15869">
                  <c:v>4.45</c:v>
                </c:pt>
                <c:pt idx="15870">
                  <c:v>4.46</c:v>
                </c:pt>
                <c:pt idx="15871">
                  <c:v>4.46</c:v>
                </c:pt>
                <c:pt idx="15872">
                  <c:v>4.47</c:v>
                </c:pt>
                <c:pt idx="15873">
                  <c:v>4.4800000000000004</c:v>
                </c:pt>
                <c:pt idx="15874">
                  <c:v>4.4800000000000004</c:v>
                </c:pt>
                <c:pt idx="15875">
                  <c:v>4.49</c:v>
                </c:pt>
                <c:pt idx="15876">
                  <c:v>4.5</c:v>
                </c:pt>
                <c:pt idx="15877">
                  <c:v>4.49</c:v>
                </c:pt>
                <c:pt idx="15878">
                  <c:v>4.49</c:v>
                </c:pt>
                <c:pt idx="15879">
                  <c:v>4.5</c:v>
                </c:pt>
                <c:pt idx="15880">
                  <c:v>4.5</c:v>
                </c:pt>
                <c:pt idx="15881">
                  <c:v>4.51</c:v>
                </c:pt>
                <c:pt idx="15882">
                  <c:v>4.5199999999999996</c:v>
                </c:pt>
                <c:pt idx="15883">
                  <c:v>4.51</c:v>
                </c:pt>
                <c:pt idx="15884">
                  <c:v>4.51</c:v>
                </c:pt>
                <c:pt idx="15885">
                  <c:v>4.53</c:v>
                </c:pt>
                <c:pt idx="15886">
                  <c:v>4.5199999999999996</c:v>
                </c:pt>
                <c:pt idx="15887">
                  <c:v>4.53</c:v>
                </c:pt>
                <c:pt idx="15888">
                  <c:v>4.55</c:v>
                </c:pt>
                <c:pt idx="15889">
                  <c:v>4.5199999999999996</c:v>
                </c:pt>
                <c:pt idx="15890">
                  <c:v>4.54</c:v>
                </c:pt>
                <c:pt idx="15891">
                  <c:v>4.57</c:v>
                </c:pt>
                <c:pt idx="15892">
                  <c:v>4.55</c:v>
                </c:pt>
                <c:pt idx="15893">
                  <c:v>4.57</c:v>
                </c:pt>
                <c:pt idx="15894">
                  <c:v>4.59</c:v>
                </c:pt>
                <c:pt idx="15895">
                  <c:v>4.5599999999999996</c:v>
                </c:pt>
                <c:pt idx="15896">
                  <c:v>4.57</c:v>
                </c:pt>
                <c:pt idx="15897">
                  <c:v>4.5999999999999996</c:v>
                </c:pt>
                <c:pt idx="15898">
                  <c:v>4.59</c:v>
                </c:pt>
                <c:pt idx="15899">
                  <c:v>4.5999999999999996</c:v>
                </c:pt>
                <c:pt idx="15900">
                  <c:v>4.63</c:v>
                </c:pt>
                <c:pt idx="15901">
                  <c:v>4.5999999999999996</c:v>
                </c:pt>
                <c:pt idx="15902">
                  <c:v>4.5999999999999996</c:v>
                </c:pt>
                <c:pt idx="15903">
                  <c:v>4.63</c:v>
                </c:pt>
                <c:pt idx="15904">
                  <c:v>4.6100000000000003</c:v>
                </c:pt>
                <c:pt idx="15905">
                  <c:v>4.6100000000000003</c:v>
                </c:pt>
                <c:pt idx="15906">
                  <c:v>4.6500000000000004</c:v>
                </c:pt>
                <c:pt idx="15907">
                  <c:v>4.62</c:v>
                </c:pt>
                <c:pt idx="15908">
                  <c:v>4.62</c:v>
                </c:pt>
                <c:pt idx="15909">
                  <c:v>4.66</c:v>
                </c:pt>
                <c:pt idx="15910">
                  <c:v>4.63</c:v>
                </c:pt>
                <c:pt idx="15911">
                  <c:v>4.63</c:v>
                </c:pt>
                <c:pt idx="15912">
                  <c:v>4.67</c:v>
                </c:pt>
                <c:pt idx="15913">
                  <c:v>4.6399999999999997</c:v>
                </c:pt>
                <c:pt idx="15914">
                  <c:v>4.6399999999999997</c:v>
                </c:pt>
                <c:pt idx="15915">
                  <c:v>4.6900000000000004</c:v>
                </c:pt>
                <c:pt idx="15916">
                  <c:v>4.67</c:v>
                </c:pt>
                <c:pt idx="15917">
                  <c:v>4.66</c:v>
                </c:pt>
                <c:pt idx="15918">
                  <c:v>4.7</c:v>
                </c:pt>
                <c:pt idx="15919">
                  <c:v>4.68</c:v>
                </c:pt>
                <c:pt idx="15920">
                  <c:v>4.66</c:v>
                </c:pt>
                <c:pt idx="15921">
                  <c:v>4.7</c:v>
                </c:pt>
                <c:pt idx="15922">
                  <c:v>4.6900000000000004</c:v>
                </c:pt>
                <c:pt idx="15923">
                  <c:v>4.68</c:v>
                </c:pt>
                <c:pt idx="15924">
                  <c:v>4.72</c:v>
                </c:pt>
                <c:pt idx="15925">
                  <c:v>4.71</c:v>
                </c:pt>
                <c:pt idx="15926">
                  <c:v>4.68</c:v>
                </c:pt>
                <c:pt idx="15927">
                  <c:v>4.7300000000000004</c:v>
                </c:pt>
                <c:pt idx="15928">
                  <c:v>4.72</c:v>
                </c:pt>
                <c:pt idx="15929">
                  <c:v>4.7</c:v>
                </c:pt>
                <c:pt idx="15930">
                  <c:v>4.74</c:v>
                </c:pt>
                <c:pt idx="15931">
                  <c:v>4.7300000000000004</c:v>
                </c:pt>
                <c:pt idx="15932">
                  <c:v>4.7</c:v>
                </c:pt>
                <c:pt idx="15933">
                  <c:v>4.74</c:v>
                </c:pt>
                <c:pt idx="15934">
                  <c:v>4.75</c:v>
                </c:pt>
                <c:pt idx="15935">
                  <c:v>4.72</c:v>
                </c:pt>
                <c:pt idx="15936">
                  <c:v>4.74</c:v>
                </c:pt>
                <c:pt idx="15937">
                  <c:v>4.74</c:v>
                </c:pt>
                <c:pt idx="15938">
                  <c:v>4.72</c:v>
                </c:pt>
                <c:pt idx="15939">
                  <c:v>4.75</c:v>
                </c:pt>
                <c:pt idx="15940">
                  <c:v>4.7699999999999996</c:v>
                </c:pt>
                <c:pt idx="15941">
                  <c:v>4.75</c:v>
                </c:pt>
                <c:pt idx="15942">
                  <c:v>4.76</c:v>
                </c:pt>
                <c:pt idx="15943">
                  <c:v>4.7699999999999996</c:v>
                </c:pt>
                <c:pt idx="15944">
                  <c:v>4.75</c:v>
                </c:pt>
                <c:pt idx="15945">
                  <c:v>4.7699999999999996</c:v>
                </c:pt>
                <c:pt idx="15946">
                  <c:v>4.79</c:v>
                </c:pt>
                <c:pt idx="15947">
                  <c:v>4.78</c:v>
                </c:pt>
                <c:pt idx="15948">
                  <c:v>4.78</c:v>
                </c:pt>
                <c:pt idx="15949">
                  <c:v>4.79</c:v>
                </c:pt>
                <c:pt idx="15950">
                  <c:v>4.78</c:v>
                </c:pt>
                <c:pt idx="15951">
                  <c:v>4.79</c:v>
                </c:pt>
                <c:pt idx="15952">
                  <c:v>4.8099999999999996</c:v>
                </c:pt>
                <c:pt idx="15953">
                  <c:v>4.8099999999999996</c:v>
                </c:pt>
                <c:pt idx="15954">
                  <c:v>4.82</c:v>
                </c:pt>
                <c:pt idx="15955">
                  <c:v>4.83</c:v>
                </c:pt>
                <c:pt idx="15956">
                  <c:v>4.83</c:v>
                </c:pt>
                <c:pt idx="15957">
                  <c:v>4.84</c:v>
                </c:pt>
                <c:pt idx="15958">
                  <c:v>4.8499999999999996</c:v>
                </c:pt>
                <c:pt idx="15959">
                  <c:v>4.8600000000000003</c:v>
                </c:pt>
                <c:pt idx="15960">
                  <c:v>4.8499999999999996</c:v>
                </c:pt>
                <c:pt idx="15961">
                  <c:v>4.87</c:v>
                </c:pt>
                <c:pt idx="15962">
                  <c:v>4.88</c:v>
                </c:pt>
                <c:pt idx="15963">
                  <c:v>4.8499999999999996</c:v>
                </c:pt>
                <c:pt idx="15964">
                  <c:v>4.8600000000000003</c:v>
                </c:pt>
                <c:pt idx="15965">
                  <c:v>4.88</c:v>
                </c:pt>
                <c:pt idx="15966">
                  <c:v>4.87</c:v>
                </c:pt>
                <c:pt idx="15967">
                  <c:v>4.8899999999999997</c:v>
                </c:pt>
                <c:pt idx="15968">
                  <c:v>4.9000000000000004</c:v>
                </c:pt>
                <c:pt idx="15969">
                  <c:v>4.87</c:v>
                </c:pt>
                <c:pt idx="15970">
                  <c:v>4.88</c:v>
                </c:pt>
                <c:pt idx="15971">
                  <c:v>4.9000000000000004</c:v>
                </c:pt>
                <c:pt idx="15972">
                  <c:v>4.88</c:v>
                </c:pt>
                <c:pt idx="15973">
                  <c:v>4.8899999999999997</c:v>
                </c:pt>
                <c:pt idx="15974">
                  <c:v>4.92</c:v>
                </c:pt>
                <c:pt idx="15975">
                  <c:v>4.8899999999999997</c:v>
                </c:pt>
                <c:pt idx="15976">
                  <c:v>4.9000000000000004</c:v>
                </c:pt>
                <c:pt idx="15977">
                  <c:v>4.9400000000000004</c:v>
                </c:pt>
                <c:pt idx="15978">
                  <c:v>4.92</c:v>
                </c:pt>
                <c:pt idx="15979">
                  <c:v>4.92</c:v>
                </c:pt>
                <c:pt idx="15980">
                  <c:v>4.96</c:v>
                </c:pt>
                <c:pt idx="15981">
                  <c:v>4.93</c:v>
                </c:pt>
                <c:pt idx="15982">
                  <c:v>4.93</c:v>
                </c:pt>
                <c:pt idx="15983">
                  <c:v>4.97</c:v>
                </c:pt>
                <c:pt idx="15984">
                  <c:v>4.95</c:v>
                </c:pt>
                <c:pt idx="15985">
                  <c:v>4.95</c:v>
                </c:pt>
                <c:pt idx="15986">
                  <c:v>4.99</c:v>
                </c:pt>
                <c:pt idx="15987">
                  <c:v>4.96</c:v>
                </c:pt>
                <c:pt idx="15988">
                  <c:v>4.95</c:v>
                </c:pt>
                <c:pt idx="15989">
                  <c:v>4.99</c:v>
                </c:pt>
                <c:pt idx="15990">
                  <c:v>4.97</c:v>
                </c:pt>
                <c:pt idx="15991">
                  <c:v>4.96</c:v>
                </c:pt>
                <c:pt idx="15992">
                  <c:v>5</c:v>
                </c:pt>
                <c:pt idx="15993">
                  <c:v>4.9800000000000004</c:v>
                </c:pt>
                <c:pt idx="15994">
                  <c:v>4.96</c:v>
                </c:pt>
                <c:pt idx="15995">
                  <c:v>5</c:v>
                </c:pt>
                <c:pt idx="15996">
                  <c:v>4.99</c:v>
                </c:pt>
                <c:pt idx="15997">
                  <c:v>4.97</c:v>
                </c:pt>
                <c:pt idx="15998">
                  <c:v>5.01</c:v>
                </c:pt>
                <c:pt idx="15999">
                  <c:v>5</c:v>
                </c:pt>
                <c:pt idx="16000">
                  <c:v>4.9800000000000004</c:v>
                </c:pt>
                <c:pt idx="16001">
                  <c:v>5.0199999999999996</c:v>
                </c:pt>
                <c:pt idx="16002">
                  <c:v>5.0199999999999996</c:v>
                </c:pt>
                <c:pt idx="16003">
                  <c:v>5</c:v>
                </c:pt>
                <c:pt idx="16004">
                  <c:v>5.03</c:v>
                </c:pt>
                <c:pt idx="16005">
                  <c:v>5.0199999999999996</c:v>
                </c:pt>
                <c:pt idx="16006">
                  <c:v>5</c:v>
                </c:pt>
                <c:pt idx="16007">
                  <c:v>5.04</c:v>
                </c:pt>
                <c:pt idx="16008">
                  <c:v>5.04</c:v>
                </c:pt>
                <c:pt idx="16009">
                  <c:v>5.0199999999999996</c:v>
                </c:pt>
                <c:pt idx="16010">
                  <c:v>5.04</c:v>
                </c:pt>
                <c:pt idx="16011">
                  <c:v>5.04</c:v>
                </c:pt>
                <c:pt idx="16012">
                  <c:v>5.0199999999999996</c:v>
                </c:pt>
                <c:pt idx="16013">
                  <c:v>5.05</c:v>
                </c:pt>
                <c:pt idx="16014">
                  <c:v>5.0599999999999996</c:v>
                </c:pt>
                <c:pt idx="16015">
                  <c:v>5.04</c:v>
                </c:pt>
                <c:pt idx="16016">
                  <c:v>5.0599999999999996</c:v>
                </c:pt>
                <c:pt idx="16017">
                  <c:v>5.0599999999999996</c:v>
                </c:pt>
                <c:pt idx="16018">
                  <c:v>5.05</c:v>
                </c:pt>
                <c:pt idx="16019">
                  <c:v>5.07</c:v>
                </c:pt>
                <c:pt idx="16020">
                  <c:v>5.09</c:v>
                </c:pt>
                <c:pt idx="16021">
                  <c:v>5.08</c:v>
                </c:pt>
                <c:pt idx="16022">
                  <c:v>5.09</c:v>
                </c:pt>
                <c:pt idx="16023">
                  <c:v>5.0999999999999996</c:v>
                </c:pt>
                <c:pt idx="16024">
                  <c:v>5.08</c:v>
                </c:pt>
                <c:pt idx="16025">
                  <c:v>5.0999999999999996</c:v>
                </c:pt>
                <c:pt idx="16026">
                  <c:v>5.12</c:v>
                </c:pt>
                <c:pt idx="16027">
                  <c:v>5.1100000000000003</c:v>
                </c:pt>
                <c:pt idx="16028">
                  <c:v>5.1100000000000003</c:v>
                </c:pt>
                <c:pt idx="16029">
                  <c:v>5.12</c:v>
                </c:pt>
                <c:pt idx="16030">
                  <c:v>5.13</c:v>
                </c:pt>
                <c:pt idx="16031">
                  <c:v>5.13</c:v>
                </c:pt>
                <c:pt idx="16032">
                  <c:v>5.14</c:v>
                </c:pt>
                <c:pt idx="16033">
                  <c:v>5.15</c:v>
                </c:pt>
                <c:pt idx="16034">
                  <c:v>5.15</c:v>
                </c:pt>
                <c:pt idx="16035">
                  <c:v>5.15</c:v>
                </c:pt>
                <c:pt idx="16036">
                  <c:v>5.16</c:v>
                </c:pt>
                <c:pt idx="16037">
                  <c:v>5.16</c:v>
                </c:pt>
                <c:pt idx="16038">
                  <c:v>5.17</c:v>
                </c:pt>
                <c:pt idx="16039">
                  <c:v>5.16</c:v>
                </c:pt>
                <c:pt idx="16040">
                  <c:v>5.16</c:v>
                </c:pt>
                <c:pt idx="16041">
                  <c:v>5.18</c:v>
                </c:pt>
                <c:pt idx="16042">
                  <c:v>5.18</c:v>
                </c:pt>
                <c:pt idx="16043">
                  <c:v>5.18</c:v>
                </c:pt>
                <c:pt idx="16044">
                  <c:v>5.19</c:v>
                </c:pt>
                <c:pt idx="16045">
                  <c:v>5.17</c:v>
                </c:pt>
                <c:pt idx="16046">
                  <c:v>5.17</c:v>
                </c:pt>
                <c:pt idx="16047">
                  <c:v>5.19</c:v>
                </c:pt>
                <c:pt idx="16048">
                  <c:v>5.18</c:v>
                </c:pt>
                <c:pt idx="16049">
                  <c:v>5.19</c:v>
                </c:pt>
                <c:pt idx="16050">
                  <c:v>5.21</c:v>
                </c:pt>
                <c:pt idx="16051">
                  <c:v>5.19</c:v>
                </c:pt>
                <c:pt idx="16052">
                  <c:v>5.19</c:v>
                </c:pt>
                <c:pt idx="16053">
                  <c:v>5.21</c:v>
                </c:pt>
                <c:pt idx="16054">
                  <c:v>5.2</c:v>
                </c:pt>
                <c:pt idx="16055">
                  <c:v>5.21</c:v>
                </c:pt>
                <c:pt idx="16056">
                  <c:v>5.23</c:v>
                </c:pt>
                <c:pt idx="16057">
                  <c:v>5.2</c:v>
                </c:pt>
                <c:pt idx="16058">
                  <c:v>5.21</c:v>
                </c:pt>
                <c:pt idx="16059">
                  <c:v>5.24</c:v>
                </c:pt>
                <c:pt idx="16060">
                  <c:v>5.22</c:v>
                </c:pt>
                <c:pt idx="16061">
                  <c:v>5.22</c:v>
                </c:pt>
                <c:pt idx="16062">
                  <c:v>5.25</c:v>
                </c:pt>
                <c:pt idx="16063">
                  <c:v>5.23</c:v>
                </c:pt>
                <c:pt idx="16064">
                  <c:v>5.23</c:v>
                </c:pt>
                <c:pt idx="16065">
                  <c:v>5.27</c:v>
                </c:pt>
                <c:pt idx="16066">
                  <c:v>5.25</c:v>
                </c:pt>
                <c:pt idx="16067">
                  <c:v>5.24</c:v>
                </c:pt>
                <c:pt idx="16068">
                  <c:v>5.28</c:v>
                </c:pt>
                <c:pt idx="16069">
                  <c:v>5.25</c:v>
                </c:pt>
                <c:pt idx="16070">
                  <c:v>5.24</c:v>
                </c:pt>
                <c:pt idx="16071">
                  <c:v>5.29</c:v>
                </c:pt>
                <c:pt idx="16072">
                  <c:v>5.27</c:v>
                </c:pt>
                <c:pt idx="16073">
                  <c:v>5.26</c:v>
                </c:pt>
                <c:pt idx="16074">
                  <c:v>5.3</c:v>
                </c:pt>
                <c:pt idx="16075">
                  <c:v>5.27</c:v>
                </c:pt>
                <c:pt idx="16076">
                  <c:v>5.26</c:v>
                </c:pt>
                <c:pt idx="16077">
                  <c:v>5.31</c:v>
                </c:pt>
                <c:pt idx="16078">
                  <c:v>5.3</c:v>
                </c:pt>
                <c:pt idx="16079">
                  <c:v>5.27</c:v>
                </c:pt>
                <c:pt idx="16080">
                  <c:v>5.32</c:v>
                </c:pt>
                <c:pt idx="16081">
                  <c:v>5.3</c:v>
                </c:pt>
                <c:pt idx="16082">
                  <c:v>5.27</c:v>
                </c:pt>
                <c:pt idx="16083">
                  <c:v>5.32</c:v>
                </c:pt>
                <c:pt idx="16084">
                  <c:v>5.32</c:v>
                </c:pt>
                <c:pt idx="16085">
                  <c:v>5.3</c:v>
                </c:pt>
                <c:pt idx="16086">
                  <c:v>5.34</c:v>
                </c:pt>
                <c:pt idx="16087">
                  <c:v>5.33</c:v>
                </c:pt>
                <c:pt idx="16088">
                  <c:v>5.31</c:v>
                </c:pt>
                <c:pt idx="16089">
                  <c:v>5.35</c:v>
                </c:pt>
                <c:pt idx="16090">
                  <c:v>5.35</c:v>
                </c:pt>
                <c:pt idx="16091">
                  <c:v>5.32</c:v>
                </c:pt>
                <c:pt idx="16092">
                  <c:v>5.35</c:v>
                </c:pt>
                <c:pt idx="16093">
                  <c:v>5.35</c:v>
                </c:pt>
                <c:pt idx="16094">
                  <c:v>5.32</c:v>
                </c:pt>
                <c:pt idx="16095">
                  <c:v>5.35</c:v>
                </c:pt>
                <c:pt idx="16096">
                  <c:v>5.37</c:v>
                </c:pt>
                <c:pt idx="16097">
                  <c:v>5.35</c:v>
                </c:pt>
                <c:pt idx="16098">
                  <c:v>5.37</c:v>
                </c:pt>
                <c:pt idx="16099">
                  <c:v>5.38</c:v>
                </c:pt>
                <c:pt idx="16100">
                  <c:v>5.35</c:v>
                </c:pt>
                <c:pt idx="16101">
                  <c:v>5.37</c:v>
                </c:pt>
                <c:pt idx="16102">
                  <c:v>5.38</c:v>
                </c:pt>
                <c:pt idx="16103">
                  <c:v>5.36</c:v>
                </c:pt>
                <c:pt idx="16104">
                  <c:v>5.36</c:v>
                </c:pt>
                <c:pt idx="16105">
                  <c:v>5.37</c:v>
                </c:pt>
                <c:pt idx="16106">
                  <c:v>5.36</c:v>
                </c:pt>
                <c:pt idx="16107">
                  <c:v>5.36</c:v>
                </c:pt>
                <c:pt idx="16108">
                  <c:v>5.38</c:v>
                </c:pt>
                <c:pt idx="16109">
                  <c:v>5.37</c:v>
                </c:pt>
                <c:pt idx="16110">
                  <c:v>5.39</c:v>
                </c:pt>
                <c:pt idx="16111">
                  <c:v>5.4</c:v>
                </c:pt>
                <c:pt idx="16112">
                  <c:v>5.4</c:v>
                </c:pt>
                <c:pt idx="16113">
                  <c:v>5.41</c:v>
                </c:pt>
                <c:pt idx="16114">
                  <c:v>5.42</c:v>
                </c:pt>
                <c:pt idx="16115">
                  <c:v>5.42</c:v>
                </c:pt>
                <c:pt idx="16116">
                  <c:v>5.43</c:v>
                </c:pt>
                <c:pt idx="16117">
                  <c:v>5.43</c:v>
                </c:pt>
                <c:pt idx="16118">
                  <c:v>5.44</c:v>
                </c:pt>
                <c:pt idx="16119">
                  <c:v>5.43</c:v>
                </c:pt>
                <c:pt idx="16120">
                  <c:v>5.44</c:v>
                </c:pt>
                <c:pt idx="16121">
                  <c:v>5.45</c:v>
                </c:pt>
                <c:pt idx="16122">
                  <c:v>5.43</c:v>
                </c:pt>
                <c:pt idx="16123">
                  <c:v>5.43</c:v>
                </c:pt>
                <c:pt idx="16124">
                  <c:v>5.45</c:v>
                </c:pt>
                <c:pt idx="16125">
                  <c:v>5.44</c:v>
                </c:pt>
                <c:pt idx="16126">
                  <c:v>5.45</c:v>
                </c:pt>
                <c:pt idx="16127">
                  <c:v>5.47</c:v>
                </c:pt>
                <c:pt idx="16128">
                  <c:v>5.44</c:v>
                </c:pt>
                <c:pt idx="16129">
                  <c:v>5.45</c:v>
                </c:pt>
                <c:pt idx="16130">
                  <c:v>5.49</c:v>
                </c:pt>
                <c:pt idx="16131">
                  <c:v>5.47</c:v>
                </c:pt>
                <c:pt idx="16132">
                  <c:v>5.47</c:v>
                </c:pt>
                <c:pt idx="16133">
                  <c:v>5.5</c:v>
                </c:pt>
                <c:pt idx="16134">
                  <c:v>5.47</c:v>
                </c:pt>
                <c:pt idx="16135">
                  <c:v>5.47</c:v>
                </c:pt>
                <c:pt idx="16136">
                  <c:v>5.51</c:v>
                </c:pt>
                <c:pt idx="16137">
                  <c:v>5.49</c:v>
                </c:pt>
                <c:pt idx="16138">
                  <c:v>5.5</c:v>
                </c:pt>
                <c:pt idx="16139">
                  <c:v>5.53</c:v>
                </c:pt>
                <c:pt idx="16140">
                  <c:v>5.5</c:v>
                </c:pt>
                <c:pt idx="16141">
                  <c:v>5.49</c:v>
                </c:pt>
                <c:pt idx="16142">
                  <c:v>5.53</c:v>
                </c:pt>
                <c:pt idx="16143">
                  <c:v>5.52</c:v>
                </c:pt>
                <c:pt idx="16144">
                  <c:v>5.51</c:v>
                </c:pt>
                <c:pt idx="16145">
                  <c:v>5.55</c:v>
                </c:pt>
                <c:pt idx="16146">
                  <c:v>5.52</c:v>
                </c:pt>
                <c:pt idx="16147">
                  <c:v>5.51</c:v>
                </c:pt>
                <c:pt idx="16148">
                  <c:v>5.54</c:v>
                </c:pt>
                <c:pt idx="16149">
                  <c:v>5.53</c:v>
                </c:pt>
                <c:pt idx="16150">
                  <c:v>5.51</c:v>
                </c:pt>
                <c:pt idx="16151">
                  <c:v>5.55</c:v>
                </c:pt>
                <c:pt idx="16152">
                  <c:v>5.53</c:v>
                </c:pt>
                <c:pt idx="16153">
                  <c:v>5.51</c:v>
                </c:pt>
                <c:pt idx="16154">
                  <c:v>5.54</c:v>
                </c:pt>
                <c:pt idx="16155">
                  <c:v>5.54</c:v>
                </c:pt>
                <c:pt idx="16156">
                  <c:v>5.52</c:v>
                </c:pt>
                <c:pt idx="16157">
                  <c:v>5.55</c:v>
                </c:pt>
                <c:pt idx="16158">
                  <c:v>5.54</c:v>
                </c:pt>
                <c:pt idx="16159">
                  <c:v>5.52</c:v>
                </c:pt>
                <c:pt idx="16160">
                  <c:v>5.55</c:v>
                </c:pt>
                <c:pt idx="16161">
                  <c:v>5.56</c:v>
                </c:pt>
                <c:pt idx="16162">
                  <c:v>5.54</c:v>
                </c:pt>
                <c:pt idx="16163">
                  <c:v>5.56</c:v>
                </c:pt>
                <c:pt idx="16164">
                  <c:v>5.56</c:v>
                </c:pt>
                <c:pt idx="16165">
                  <c:v>5.53</c:v>
                </c:pt>
                <c:pt idx="16166">
                  <c:v>5.56</c:v>
                </c:pt>
                <c:pt idx="16167">
                  <c:v>5.57</c:v>
                </c:pt>
                <c:pt idx="16168">
                  <c:v>5.55</c:v>
                </c:pt>
                <c:pt idx="16169">
                  <c:v>5.58</c:v>
                </c:pt>
                <c:pt idx="16170">
                  <c:v>5.58</c:v>
                </c:pt>
                <c:pt idx="16171">
                  <c:v>5.56</c:v>
                </c:pt>
                <c:pt idx="16172">
                  <c:v>5.59</c:v>
                </c:pt>
                <c:pt idx="16173">
                  <c:v>5.6</c:v>
                </c:pt>
                <c:pt idx="16174">
                  <c:v>5.58</c:v>
                </c:pt>
                <c:pt idx="16175">
                  <c:v>5.6</c:v>
                </c:pt>
                <c:pt idx="16176">
                  <c:v>5.6</c:v>
                </c:pt>
                <c:pt idx="16177">
                  <c:v>5.58</c:v>
                </c:pt>
                <c:pt idx="16178">
                  <c:v>5.6</c:v>
                </c:pt>
                <c:pt idx="16179">
                  <c:v>5.62</c:v>
                </c:pt>
                <c:pt idx="16180">
                  <c:v>5.61</c:v>
                </c:pt>
                <c:pt idx="16181">
                  <c:v>5.62</c:v>
                </c:pt>
                <c:pt idx="16182">
                  <c:v>5.62</c:v>
                </c:pt>
                <c:pt idx="16183">
                  <c:v>5.6</c:v>
                </c:pt>
                <c:pt idx="16184">
                  <c:v>5.61</c:v>
                </c:pt>
                <c:pt idx="16185">
                  <c:v>5.63</c:v>
                </c:pt>
                <c:pt idx="16186">
                  <c:v>5.62</c:v>
                </c:pt>
                <c:pt idx="16187">
                  <c:v>5.6</c:v>
                </c:pt>
                <c:pt idx="16188">
                  <c:v>5.61</c:v>
                </c:pt>
                <c:pt idx="16189">
                  <c:v>5.63</c:v>
                </c:pt>
                <c:pt idx="16190">
                  <c:v>5.63</c:v>
                </c:pt>
                <c:pt idx="16191">
                  <c:v>5.62</c:v>
                </c:pt>
                <c:pt idx="16192">
                  <c:v>5.62</c:v>
                </c:pt>
                <c:pt idx="16193">
                  <c:v>5.63</c:v>
                </c:pt>
                <c:pt idx="16194">
                  <c:v>5.63</c:v>
                </c:pt>
                <c:pt idx="16195">
                  <c:v>5.63</c:v>
                </c:pt>
                <c:pt idx="16196">
                  <c:v>5.64</c:v>
                </c:pt>
                <c:pt idx="16197">
                  <c:v>5.65</c:v>
                </c:pt>
                <c:pt idx="16198">
                  <c:v>5.65</c:v>
                </c:pt>
                <c:pt idx="16199">
                  <c:v>5.65</c:v>
                </c:pt>
                <c:pt idx="16200">
                  <c:v>5.66</c:v>
                </c:pt>
                <c:pt idx="16201">
                  <c:v>5.67</c:v>
                </c:pt>
                <c:pt idx="16202">
                  <c:v>5.66</c:v>
                </c:pt>
                <c:pt idx="16203">
                  <c:v>5.66</c:v>
                </c:pt>
                <c:pt idx="16204">
                  <c:v>5.68</c:v>
                </c:pt>
                <c:pt idx="16205">
                  <c:v>5.67</c:v>
                </c:pt>
                <c:pt idx="16206">
                  <c:v>5.67</c:v>
                </c:pt>
                <c:pt idx="16207">
                  <c:v>5.69</c:v>
                </c:pt>
                <c:pt idx="16208">
                  <c:v>5.67</c:v>
                </c:pt>
                <c:pt idx="16209">
                  <c:v>5.67</c:v>
                </c:pt>
                <c:pt idx="16210">
                  <c:v>5.69</c:v>
                </c:pt>
                <c:pt idx="16211">
                  <c:v>5.68</c:v>
                </c:pt>
                <c:pt idx="16212">
                  <c:v>5.69</c:v>
                </c:pt>
                <c:pt idx="16213">
                  <c:v>5.71</c:v>
                </c:pt>
                <c:pt idx="16214">
                  <c:v>5.68</c:v>
                </c:pt>
                <c:pt idx="16215">
                  <c:v>5.68</c:v>
                </c:pt>
                <c:pt idx="16216">
                  <c:v>5.71</c:v>
                </c:pt>
                <c:pt idx="16217">
                  <c:v>5.69</c:v>
                </c:pt>
                <c:pt idx="16218">
                  <c:v>5.7</c:v>
                </c:pt>
                <c:pt idx="16219">
                  <c:v>5.73</c:v>
                </c:pt>
                <c:pt idx="16220">
                  <c:v>5.7</c:v>
                </c:pt>
                <c:pt idx="16221">
                  <c:v>5.69</c:v>
                </c:pt>
                <c:pt idx="16222">
                  <c:v>5.73</c:v>
                </c:pt>
                <c:pt idx="16223">
                  <c:v>5.7</c:v>
                </c:pt>
                <c:pt idx="16224">
                  <c:v>5.7</c:v>
                </c:pt>
                <c:pt idx="16225">
                  <c:v>5.73</c:v>
                </c:pt>
                <c:pt idx="16226">
                  <c:v>5.71</c:v>
                </c:pt>
                <c:pt idx="16227">
                  <c:v>5.69</c:v>
                </c:pt>
                <c:pt idx="16228">
                  <c:v>5.73</c:v>
                </c:pt>
                <c:pt idx="16229">
                  <c:v>5.72</c:v>
                </c:pt>
                <c:pt idx="16230">
                  <c:v>5.7</c:v>
                </c:pt>
                <c:pt idx="16231">
                  <c:v>5.74</c:v>
                </c:pt>
                <c:pt idx="16232">
                  <c:v>5.72</c:v>
                </c:pt>
                <c:pt idx="16233">
                  <c:v>5.7</c:v>
                </c:pt>
                <c:pt idx="16234">
                  <c:v>5.75</c:v>
                </c:pt>
                <c:pt idx="16235">
                  <c:v>5.75</c:v>
                </c:pt>
                <c:pt idx="16236">
                  <c:v>5.72</c:v>
                </c:pt>
                <c:pt idx="16237">
                  <c:v>5.77</c:v>
                </c:pt>
                <c:pt idx="16238">
                  <c:v>5.76</c:v>
                </c:pt>
                <c:pt idx="16239">
                  <c:v>5.73</c:v>
                </c:pt>
                <c:pt idx="16240">
                  <c:v>5.78</c:v>
                </c:pt>
                <c:pt idx="16241">
                  <c:v>5.78</c:v>
                </c:pt>
                <c:pt idx="16242">
                  <c:v>5.75</c:v>
                </c:pt>
                <c:pt idx="16243">
                  <c:v>5.79</c:v>
                </c:pt>
                <c:pt idx="16244">
                  <c:v>5.78</c:v>
                </c:pt>
                <c:pt idx="16245">
                  <c:v>5.75</c:v>
                </c:pt>
                <c:pt idx="16246">
                  <c:v>5.78</c:v>
                </c:pt>
                <c:pt idx="16247">
                  <c:v>5.8</c:v>
                </c:pt>
                <c:pt idx="16248">
                  <c:v>5.77</c:v>
                </c:pt>
                <c:pt idx="16249">
                  <c:v>5.79</c:v>
                </c:pt>
                <c:pt idx="16250">
                  <c:v>5.8</c:v>
                </c:pt>
                <c:pt idx="16251">
                  <c:v>5.76</c:v>
                </c:pt>
                <c:pt idx="16252">
                  <c:v>5.78</c:v>
                </c:pt>
                <c:pt idx="16253">
                  <c:v>5.8</c:v>
                </c:pt>
                <c:pt idx="16254">
                  <c:v>5.78</c:v>
                </c:pt>
                <c:pt idx="16255">
                  <c:v>5.79</c:v>
                </c:pt>
                <c:pt idx="16256">
                  <c:v>5.8</c:v>
                </c:pt>
                <c:pt idx="16257">
                  <c:v>5.78</c:v>
                </c:pt>
                <c:pt idx="16258">
                  <c:v>5.79</c:v>
                </c:pt>
                <c:pt idx="16259">
                  <c:v>5.81</c:v>
                </c:pt>
                <c:pt idx="16260">
                  <c:v>5.8</c:v>
                </c:pt>
                <c:pt idx="16261">
                  <c:v>5.81</c:v>
                </c:pt>
                <c:pt idx="16262">
                  <c:v>5.82</c:v>
                </c:pt>
                <c:pt idx="16263">
                  <c:v>5.8</c:v>
                </c:pt>
                <c:pt idx="16264">
                  <c:v>5.81</c:v>
                </c:pt>
                <c:pt idx="16265">
                  <c:v>5.83</c:v>
                </c:pt>
                <c:pt idx="16266">
                  <c:v>5.84</c:v>
                </c:pt>
                <c:pt idx="16267">
                  <c:v>5.85</c:v>
                </c:pt>
                <c:pt idx="16268">
                  <c:v>5.84</c:v>
                </c:pt>
                <c:pt idx="16269">
                  <c:v>5.85</c:v>
                </c:pt>
                <c:pt idx="16270">
                  <c:v>5.86</c:v>
                </c:pt>
                <c:pt idx="16271">
                  <c:v>5.86</c:v>
                </c:pt>
                <c:pt idx="16272">
                  <c:v>5.87</c:v>
                </c:pt>
                <c:pt idx="16273">
                  <c:v>5.88</c:v>
                </c:pt>
                <c:pt idx="16274">
                  <c:v>5.88</c:v>
                </c:pt>
                <c:pt idx="16275">
                  <c:v>5.88</c:v>
                </c:pt>
                <c:pt idx="16276">
                  <c:v>5.9</c:v>
                </c:pt>
                <c:pt idx="16277">
                  <c:v>5.88</c:v>
                </c:pt>
                <c:pt idx="16278">
                  <c:v>5.89</c:v>
                </c:pt>
                <c:pt idx="16279">
                  <c:v>5.9</c:v>
                </c:pt>
                <c:pt idx="16280">
                  <c:v>5.9</c:v>
                </c:pt>
                <c:pt idx="16281">
                  <c:v>5.9</c:v>
                </c:pt>
                <c:pt idx="16282">
                  <c:v>5.92</c:v>
                </c:pt>
                <c:pt idx="16283">
                  <c:v>5.9</c:v>
                </c:pt>
                <c:pt idx="16284">
                  <c:v>5.9</c:v>
                </c:pt>
                <c:pt idx="16285">
                  <c:v>5.92</c:v>
                </c:pt>
                <c:pt idx="16286">
                  <c:v>5.91</c:v>
                </c:pt>
                <c:pt idx="16287">
                  <c:v>5.91</c:v>
                </c:pt>
                <c:pt idx="16288">
                  <c:v>5.94</c:v>
                </c:pt>
                <c:pt idx="16289">
                  <c:v>5.92</c:v>
                </c:pt>
                <c:pt idx="16290">
                  <c:v>5.91</c:v>
                </c:pt>
                <c:pt idx="16291">
                  <c:v>5.94</c:v>
                </c:pt>
                <c:pt idx="16292">
                  <c:v>5.93</c:v>
                </c:pt>
                <c:pt idx="16293">
                  <c:v>5.92</c:v>
                </c:pt>
                <c:pt idx="16294">
                  <c:v>5.96</c:v>
                </c:pt>
                <c:pt idx="16295">
                  <c:v>5.93</c:v>
                </c:pt>
                <c:pt idx="16296">
                  <c:v>5.92</c:v>
                </c:pt>
                <c:pt idx="16297">
                  <c:v>5.95</c:v>
                </c:pt>
                <c:pt idx="16298">
                  <c:v>5.94</c:v>
                </c:pt>
                <c:pt idx="16299">
                  <c:v>5.93</c:v>
                </c:pt>
                <c:pt idx="16300">
                  <c:v>5.97</c:v>
                </c:pt>
                <c:pt idx="16301">
                  <c:v>5.94</c:v>
                </c:pt>
                <c:pt idx="16302">
                  <c:v>5.93</c:v>
                </c:pt>
                <c:pt idx="16303">
                  <c:v>5.97</c:v>
                </c:pt>
                <c:pt idx="16304">
                  <c:v>5.96</c:v>
                </c:pt>
                <c:pt idx="16305">
                  <c:v>5.95</c:v>
                </c:pt>
                <c:pt idx="16306">
                  <c:v>5.99</c:v>
                </c:pt>
                <c:pt idx="16307">
                  <c:v>5.96</c:v>
                </c:pt>
                <c:pt idx="16308">
                  <c:v>5.94</c:v>
                </c:pt>
                <c:pt idx="16309">
                  <c:v>5.98</c:v>
                </c:pt>
                <c:pt idx="16310">
                  <c:v>5.98</c:v>
                </c:pt>
                <c:pt idx="16311">
                  <c:v>5.96</c:v>
                </c:pt>
                <c:pt idx="16312">
                  <c:v>6</c:v>
                </c:pt>
                <c:pt idx="16313">
                  <c:v>5.98</c:v>
                </c:pt>
                <c:pt idx="16314">
                  <c:v>5.96</c:v>
                </c:pt>
                <c:pt idx="16315">
                  <c:v>6</c:v>
                </c:pt>
                <c:pt idx="16316">
                  <c:v>6</c:v>
                </c:pt>
                <c:pt idx="16317">
                  <c:v>5.98</c:v>
                </c:pt>
                <c:pt idx="16318">
                  <c:v>6.01</c:v>
                </c:pt>
                <c:pt idx="16319">
                  <c:v>6</c:v>
                </c:pt>
                <c:pt idx="16320">
                  <c:v>5.97</c:v>
                </c:pt>
                <c:pt idx="16321">
                  <c:v>6.01</c:v>
                </c:pt>
                <c:pt idx="16322">
                  <c:v>6.02</c:v>
                </c:pt>
                <c:pt idx="16323">
                  <c:v>5.99</c:v>
                </c:pt>
                <c:pt idx="16324">
                  <c:v>6.02</c:v>
                </c:pt>
                <c:pt idx="16325">
                  <c:v>6.02</c:v>
                </c:pt>
                <c:pt idx="16326">
                  <c:v>5.99</c:v>
                </c:pt>
                <c:pt idx="16327">
                  <c:v>6.02</c:v>
                </c:pt>
                <c:pt idx="16328">
                  <c:v>6.03</c:v>
                </c:pt>
                <c:pt idx="16329">
                  <c:v>6.02</c:v>
                </c:pt>
                <c:pt idx="16330">
                  <c:v>6.04</c:v>
                </c:pt>
                <c:pt idx="16331">
                  <c:v>6.05</c:v>
                </c:pt>
                <c:pt idx="16332">
                  <c:v>6.01</c:v>
                </c:pt>
                <c:pt idx="16333">
                  <c:v>6.03</c:v>
                </c:pt>
                <c:pt idx="16334">
                  <c:v>6.05</c:v>
                </c:pt>
                <c:pt idx="16335">
                  <c:v>6.04</c:v>
                </c:pt>
                <c:pt idx="16336">
                  <c:v>6.05</c:v>
                </c:pt>
                <c:pt idx="16337">
                  <c:v>6.06</c:v>
                </c:pt>
                <c:pt idx="16338">
                  <c:v>6.03</c:v>
                </c:pt>
                <c:pt idx="16339">
                  <c:v>6.05</c:v>
                </c:pt>
                <c:pt idx="16340">
                  <c:v>6.06</c:v>
                </c:pt>
                <c:pt idx="16341">
                  <c:v>6.05</c:v>
                </c:pt>
                <c:pt idx="16342">
                  <c:v>6.06</c:v>
                </c:pt>
                <c:pt idx="16343">
                  <c:v>6.07</c:v>
                </c:pt>
                <c:pt idx="16344">
                  <c:v>6.05</c:v>
                </c:pt>
                <c:pt idx="16345">
                  <c:v>6.06</c:v>
                </c:pt>
                <c:pt idx="16346">
                  <c:v>6.08</c:v>
                </c:pt>
                <c:pt idx="16347">
                  <c:v>6.08</c:v>
                </c:pt>
                <c:pt idx="16348">
                  <c:v>6.09</c:v>
                </c:pt>
                <c:pt idx="16349">
                  <c:v>6.07</c:v>
                </c:pt>
                <c:pt idx="16350">
                  <c:v>6.08</c:v>
                </c:pt>
                <c:pt idx="16351">
                  <c:v>6.09</c:v>
                </c:pt>
                <c:pt idx="16352">
                  <c:v>6.09</c:v>
                </c:pt>
                <c:pt idx="16353">
                  <c:v>6.1</c:v>
                </c:pt>
                <c:pt idx="16354">
                  <c:v>6.1</c:v>
                </c:pt>
                <c:pt idx="16355">
                  <c:v>6.11</c:v>
                </c:pt>
                <c:pt idx="16356">
                  <c:v>6.12</c:v>
                </c:pt>
                <c:pt idx="16357">
                  <c:v>6.13</c:v>
                </c:pt>
                <c:pt idx="16358">
                  <c:v>6.12</c:v>
                </c:pt>
                <c:pt idx="16359">
                  <c:v>6.13</c:v>
                </c:pt>
                <c:pt idx="16360">
                  <c:v>6.14</c:v>
                </c:pt>
                <c:pt idx="16361">
                  <c:v>6.15</c:v>
                </c:pt>
                <c:pt idx="16362">
                  <c:v>6.14</c:v>
                </c:pt>
                <c:pt idx="16363">
                  <c:v>6.14</c:v>
                </c:pt>
                <c:pt idx="16364">
                  <c:v>6.14</c:v>
                </c:pt>
                <c:pt idx="16365">
                  <c:v>6.15</c:v>
                </c:pt>
                <c:pt idx="16366">
                  <c:v>6.16</c:v>
                </c:pt>
                <c:pt idx="16367">
                  <c:v>6.14</c:v>
                </c:pt>
                <c:pt idx="16368">
                  <c:v>6.14</c:v>
                </c:pt>
                <c:pt idx="16369">
                  <c:v>6.16</c:v>
                </c:pt>
                <c:pt idx="16370">
                  <c:v>6.14</c:v>
                </c:pt>
                <c:pt idx="16371">
                  <c:v>6.15</c:v>
                </c:pt>
                <c:pt idx="16372">
                  <c:v>6.17</c:v>
                </c:pt>
                <c:pt idx="16373">
                  <c:v>6.15</c:v>
                </c:pt>
                <c:pt idx="16374">
                  <c:v>6.15</c:v>
                </c:pt>
                <c:pt idx="16375">
                  <c:v>6.17</c:v>
                </c:pt>
                <c:pt idx="16376">
                  <c:v>6.16</c:v>
                </c:pt>
                <c:pt idx="16377">
                  <c:v>6.16</c:v>
                </c:pt>
                <c:pt idx="16378">
                  <c:v>6.2</c:v>
                </c:pt>
                <c:pt idx="16379">
                  <c:v>6.17</c:v>
                </c:pt>
                <c:pt idx="16380">
                  <c:v>6.16</c:v>
                </c:pt>
                <c:pt idx="16381">
                  <c:v>6.2</c:v>
                </c:pt>
                <c:pt idx="16382">
                  <c:v>6.18</c:v>
                </c:pt>
                <c:pt idx="16383">
                  <c:v>6.17</c:v>
                </c:pt>
                <c:pt idx="16384">
                  <c:v>6.21</c:v>
                </c:pt>
                <c:pt idx="16385">
                  <c:v>6.18</c:v>
                </c:pt>
                <c:pt idx="16386">
                  <c:v>6.16</c:v>
                </c:pt>
                <c:pt idx="16387">
                  <c:v>6.21</c:v>
                </c:pt>
                <c:pt idx="16388">
                  <c:v>6.19</c:v>
                </c:pt>
                <c:pt idx="16389">
                  <c:v>6.17</c:v>
                </c:pt>
                <c:pt idx="16390">
                  <c:v>6.22</c:v>
                </c:pt>
                <c:pt idx="16391">
                  <c:v>6.19</c:v>
                </c:pt>
                <c:pt idx="16392">
                  <c:v>6.17</c:v>
                </c:pt>
                <c:pt idx="16393">
                  <c:v>6.22</c:v>
                </c:pt>
                <c:pt idx="16394">
                  <c:v>6.21</c:v>
                </c:pt>
                <c:pt idx="16395">
                  <c:v>6.19</c:v>
                </c:pt>
                <c:pt idx="16396">
                  <c:v>6.23</c:v>
                </c:pt>
                <c:pt idx="16397">
                  <c:v>6.21</c:v>
                </c:pt>
                <c:pt idx="16398">
                  <c:v>6.18</c:v>
                </c:pt>
                <c:pt idx="16399">
                  <c:v>6.23</c:v>
                </c:pt>
                <c:pt idx="16400">
                  <c:v>6.23</c:v>
                </c:pt>
                <c:pt idx="16401">
                  <c:v>6.2</c:v>
                </c:pt>
                <c:pt idx="16402">
                  <c:v>6.24</c:v>
                </c:pt>
                <c:pt idx="16403">
                  <c:v>6.23</c:v>
                </c:pt>
                <c:pt idx="16404">
                  <c:v>6.19</c:v>
                </c:pt>
                <c:pt idx="16405">
                  <c:v>6.24</c:v>
                </c:pt>
                <c:pt idx="16406">
                  <c:v>6.26</c:v>
                </c:pt>
                <c:pt idx="16407">
                  <c:v>6.22</c:v>
                </c:pt>
                <c:pt idx="16408">
                  <c:v>6.26</c:v>
                </c:pt>
                <c:pt idx="16409">
                  <c:v>6.26</c:v>
                </c:pt>
                <c:pt idx="16410">
                  <c:v>6.22</c:v>
                </c:pt>
                <c:pt idx="16411">
                  <c:v>6.25</c:v>
                </c:pt>
                <c:pt idx="16412">
                  <c:v>6.28</c:v>
                </c:pt>
                <c:pt idx="16413">
                  <c:v>6.26</c:v>
                </c:pt>
                <c:pt idx="16414">
                  <c:v>6.28</c:v>
                </c:pt>
                <c:pt idx="16415">
                  <c:v>6.28</c:v>
                </c:pt>
                <c:pt idx="16416">
                  <c:v>6.25</c:v>
                </c:pt>
                <c:pt idx="16417">
                  <c:v>6.27</c:v>
                </c:pt>
                <c:pt idx="16418">
                  <c:v>6.29</c:v>
                </c:pt>
                <c:pt idx="16419">
                  <c:v>6.28</c:v>
                </c:pt>
                <c:pt idx="16420">
                  <c:v>6.29</c:v>
                </c:pt>
                <c:pt idx="16421">
                  <c:v>6.3</c:v>
                </c:pt>
                <c:pt idx="16422">
                  <c:v>6.28</c:v>
                </c:pt>
                <c:pt idx="16423">
                  <c:v>6.28</c:v>
                </c:pt>
                <c:pt idx="16424">
                  <c:v>6.3</c:v>
                </c:pt>
                <c:pt idx="16425">
                  <c:v>6.3</c:v>
                </c:pt>
                <c:pt idx="16426">
                  <c:v>6.28</c:v>
                </c:pt>
                <c:pt idx="16427">
                  <c:v>6.28</c:v>
                </c:pt>
                <c:pt idx="16428">
                  <c:v>6.29</c:v>
                </c:pt>
                <c:pt idx="16429">
                  <c:v>6.29</c:v>
                </c:pt>
                <c:pt idx="16430">
                  <c:v>6.29</c:v>
                </c:pt>
                <c:pt idx="16431">
                  <c:v>6.3</c:v>
                </c:pt>
                <c:pt idx="16432">
                  <c:v>6.31</c:v>
                </c:pt>
                <c:pt idx="16433">
                  <c:v>6.31</c:v>
                </c:pt>
                <c:pt idx="16434">
                  <c:v>6.31</c:v>
                </c:pt>
                <c:pt idx="16435">
                  <c:v>6.33</c:v>
                </c:pt>
                <c:pt idx="16436">
                  <c:v>6.34</c:v>
                </c:pt>
                <c:pt idx="16437">
                  <c:v>6.33</c:v>
                </c:pt>
                <c:pt idx="16438">
                  <c:v>6.33</c:v>
                </c:pt>
                <c:pt idx="16439">
                  <c:v>6.35</c:v>
                </c:pt>
                <c:pt idx="16440">
                  <c:v>6.34</c:v>
                </c:pt>
                <c:pt idx="16441">
                  <c:v>6.34</c:v>
                </c:pt>
                <c:pt idx="16442">
                  <c:v>6.35</c:v>
                </c:pt>
                <c:pt idx="16443">
                  <c:v>6.34</c:v>
                </c:pt>
                <c:pt idx="16444">
                  <c:v>6.33</c:v>
                </c:pt>
                <c:pt idx="16445">
                  <c:v>6.36</c:v>
                </c:pt>
                <c:pt idx="16446">
                  <c:v>6.35</c:v>
                </c:pt>
                <c:pt idx="16447">
                  <c:v>6.35</c:v>
                </c:pt>
                <c:pt idx="16448">
                  <c:v>6.38</c:v>
                </c:pt>
                <c:pt idx="16449">
                  <c:v>6.35</c:v>
                </c:pt>
                <c:pt idx="16450">
                  <c:v>6.34</c:v>
                </c:pt>
                <c:pt idx="16451">
                  <c:v>6.37</c:v>
                </c:pt>
                <c:pt idx="16452">
                  <c:v>6.36</c:v>
                </c:pt>
                <c:pt idx="16453">
                  <c:v>6.36</c:v>
                </c:pt>
                <c:pt idx="16454">
                  <c:v>6.39</c:v>
                </c:pt>
                <c:pt idx="16455">
                  <c:v>6.36</c:v>
                </c:pt>
                <c:pt idx="16456">
                  <c:v>6.35</c:v>
                </c:pt>
                <c:pt idx="16457">
                  <c:v>6.38</c:v>
                </c:pt>
                <c:pt idx="16458">
                  <c:v>6.37</c:v>
                </c:pt>
                <c:pt idx="16459">
                  <c:v>6.36</c:v>
                </c:pt>
                <c:pt idx="16460">
                  <c:v>6.4</c:v>
                </c:pt>
                <c:pt idx="16461">
                  <c:v>6.38</c:v>
                </c:pt>
                <c:pt idx="16462">
                  <c:v>6.36</c:v>
                </c:pt>
                <c:pt idx="16463">
                  <c:v>6.4</c:v>
                </c:pt>
                <c:pt idx="16464">
                  <c:v>6.39</c:v>
                </c:pt>
                <c:pt idx="16465">
                  <c:v>6.38</c:v>
                </c:pt>
                <c:pt idx="16466">
                  <c:v>6.42</c:v>
                </c:pt>
                <c:pt idx="16467">
                  <c:v>6.39</c:v>
                </c:pt>
                <c:pt idx="16468">
                  <c:v>6.37</c:v>
                </c:pt>
                <c:pt idx="16469">
                  <c:v>6.41</c:v>
                </c:pt>
                <c:pt idx="16470">
                  <c:v>6.41</c:v>
                </c:pt>
                <c:pt idx="16471">
                  <c:v>6.39</c:v>
                </c:pt>
                <c:pt idx="16472">
                  <c:v>6.43</c:v>
                </c:pt>
                <c:pt idx="16473">
                  <c:v>6.41</c:v>
                </c:pt>
                <c:pt idx="16474">
                  <c:v>6.38</c:v>
                </c:pt>
                <c:pt idx="16475">
                  <c:v>6.42</c:v>
                </c:pt>
                <c:pt idx="16476">
                  <c:v>6.42</c:v>
                </c:pt>
                <c:pt idx="16477">
                  <c:v>6.4</c:v>
                </c:pt>
                <c:pt idx="16478">
                  <c:v>6.44</c:v>
                </c:pt>
                <c:pt idx="16479">
                  <c:v>6.42</c:v>
                </c:pt>
                <c:pt idx="16480">
                  <c:v>6.39</c:v>
                </c:pt>
                <c:pt idx="16481">
                  <c:v>6.43</c:v>
                </c:pt>
                <c:pt idx="16482">
                  <c:v>6.43</c:v>
                </c:pt>
                <c:pt idx="16483">
                  <c:v>6.41</c:v>
                </c:pt>
                <c:pt idx="16484">
                  <c:v>6.44</c:v>
                </c:pt>
                <c:pt idx="16485">
                  <c:v>6.43</c:v>
                </c:pt>
                <c:pt idx="16486">
                  <c:v>6.4</c:v>
                </c:pt>
                <c:pt idx="16487">
                  <c:v>6.44</c:v>
                </c:pt>
                <c:pt idx="16488">
                  <c:v>6.44</c:v>
                </c:pt>
                <c:pt idx="16489">
                  <c:v>6.42</c:v>
                </c:pt>
                <c:pt idx="16490">
                  <c:v>6.45</c:v>
                </c:pt>
                <c:pt idx="16491">
                  <c:v>6.45</c:v>
                </c:pt>
                <c:pt idx="16492">
                  <c:v>6.41</c:v>
                </c:pt>
                <c:pt idx="16493">
                  <c:v>6.44</c:v>
                </c:pt>
                <c:pt idx="16494">
                  <c:v>6.46</c:v>
                </c:pt>
                <c:pt idx="16495">
                  <c:v>6.45</c:v>
                </c:pt>
                <c:pt idx="16496">
                  <c:v>6.47</c:v>
                </c:pt>
              </c:numCache>
            </c:numRef>
          </c:yVal>
          <c:smooth val="0"/>
          <c:extLst xmlns:c16r2="http://schemas.microsoft.com/office/drawing/2015/06/chart">
            <c:ext xmlns:c16="http://schemas.microsoft.com/office/drawing/2014/chart" uri="{C3380CC4-5D6E-409C-BE32-E72D297353CC}">
              <c16:uniqueId val="{00000000-011B-4010-AACB-B989D84F87B4}"/>
            </c:ext>
          </c:extLst>
        </c:ser>
        <c:dLbls>
          <c:showLegendKey val="0"/>
          <c:showVal val="0"/>
          <c:showCatName val="0"/>
          <c:showSerName val="0"/>
          <c:showPercent val="0"/>
          <c:showBubbleSize val="0"/>
        </c:dLbls>
        <c:axId val="39639232"/>
        <c:axId val="39634624"/>
      </c:scatterChart>
      <c:valAx>
        <c:axId val="39639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année</a:t>
                </a:r>
              </a:p>
            </c:rich>
          </c:tx>
          <c:layout/>
          <c:overlay val="0"/>
          <c:spPr>
            <a:noFill/>
            <a:ln>
              <a:noFill/>
            </a:ln>
            <a:effectLst/>
          </c:spPr>
        </c:title>
        <c:numFmt formatCode="yy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634624"/>
        <c:crosses val="autoZero"/>
        <c:crossBetween val="midCat"/>
      </c:valAx>
      <c:valAx>
        <c:axId val="39634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Niveau piézométrique en mètres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6392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1D301-9AC8-4EB1-B2CF-665A41EDB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85</Pages>
  <Words>23186</Words>
  <Characters>127525</Characters>
  <Application>Microsoft Office Word</Application>
  <DocSecurity>0</DocSecurity>
  <Lines>1062</Lines>
  <Paragraphs>300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150411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Jérémie Hédoin</dc:creator>
  <cp:lastModifiedBy>Cesar CARMONA MORENO</cp:lastModifiedBy>
  <cp:revision>6</cp:revision>
  <cp:lastPrinted>2016-07-07T09:43:00Z</cp:lastPrinted>
  <dcterms:created xsi:type="dcterms:W3CDTF">2016-07-07T09:11:00Z</dcterms:created>
  <dcterms:modified xsi:type="dcterms:W3CDTF">2016-07-07T09:46:00Z</dcterms:modified>
</cp:coreProperties>
</file>