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67" w:rsidRDefault="000B7C98" w:rsidP="002B122A">
      <w:pPr>
        <w:pStyle w:val="Ttulo"/>
        <w:pBdr>
          <w:bottom w:val="single" w:sz="8" w:space="5" w:color="4F81BD"/>
        </w:pBdr>
        <w:tabs>
          <w:tab w:val="left" w:pos="8263"/>
        </w:tabs>
        <w:jc w:val="center"/>
        <w:rPr>
          <w:sz w:val="40"/>
          <w:szCs w:val="40"/>
          <w:lang w:val="es-ES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-668655</wp:posOffset>
            </wp:positionV>
            <wp:extent cx="1114425" cy="752475"/>
            <wp:effectExtent l="0" t="0" r="9525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-697230</wp:posOffset>
            </wp:positionV>
            <wp:extent cx="1619250" cy="7048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967">
        <w:rPr>
          <w:sz w:val="40"/>
          <w:szCs w:val="40"/>
          <w:lang w:val="es-ES"/>
        </w:rPr>
        <w:t>RALCEA</w:t>
      </w:r>
    </w:p>
    <w:p w:rsidR="00F65C22" w:rsidRPr="007E6C96" w:rsidRDefault="0005767C" w:rsidP="006320E9">
      <w:pPr>
        <w:pStyle w:val="Ttulo"/>
        <w:pBdr>
          <w:bottom w:val="single" w:sz="8" w:space="5" w:color="4F81BD"/>
        </w:pBd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Desarrollo de Capacidades</w:t>
      </w:r>
      <w:r w:rsidR="00E26791">
        <w:rPr>
          <w:sz w:val="28"/>
          <w:szCs w:val="28"/>
          <w:lang w:val="es-ES"/>
        </w:rPr>
        <w:t xml:space="preserve"> “Nexo Agua-Alimentos-Energía”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0773"/>
      </w:tblGrid>
      <w:tr w:rsidR="00314A69" w:rsidRPr="00613F59" w:rsidTr="00B701EB">
        <w:tc>
          <w:tcPr>
            <w:tcW w:w="3227" w:type="dxa"/>
          </w:tcPr>
          <w:p w:rsidR="00314A69" w:rsidRPr="00B701EB" w:rsidRDefault="00314A69" w:rsidP="00B701EB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B701EB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País</w:t>
            </w:r>
          </w:p>
        </w:tc>
        <w:tc>
          <w:tcPr>
            <w:tcW w:w="10773" w:type="dxa"/>
          </w:tcPr>
          <w:p w:rsidR="00314A69" w:rsidRPr="00B701EB" w:rsidRDefault="000B7C98" w:rsidP="00B701EB">
            <w:pPr>
              <w:spacing w:line="360" w:lineRule="auto"/>
              <w:rPr>
                <w:rFonts w:ascii="Calibri" w:hAnsi="Calibri"/>
                <w:bCs/>
                <w:i/>
                <w:lang w:eastAsia="en-US"/>
              </w:rPr>
            </w:pPr>
            <w:r>
              <w:rPr>
                <w:rFonts w:ascii="Calibri" w:hAnsi="Calibri"/>
                <w:bCs/>
                <w:i/>
                <w:lang w:eastAsia="en-US"/>
              </w:rPr>
              <w:t>Brasil</w:t>
            </w:r>
          </w:p>
        </w:tc>
      </w:tr>
      <w:tr w:rsidR="000D795E" w:rsidRPr="006A1425" w:rsidTr="00B701EB">
        <w:tc>
          <w:tcPr>
            <w:tcW w:w="3227" w:type="dxa"/>
          </w:tcPr>
          <w:p w:rsidR="000D795E" w:rsidRPr="00B701EB" w:rsidRDefault="000D795E" w:rsidP="000D795E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Proyecto marco  </w:t>
            </w:r>
          </w:p>
        </w:tc>
        <w:tc>
          <w:tcPr>
            <w:tcW w:w="10773" w:type="dxa"/>
          </w:tcPr>
          <w:p w:rsidR="000D795E" w:rsidRDefault="000D795E" w:rsidP="00B701EB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  <w:lang w:val="es-PE"/>
              </w:rPr>
            </w:pPr>
          </w:p>
          <w:p w:rsidR="004B5B6B" w:rsidRPr="006A1425" w:rsidRDefault="000B7C98" w:rsidP="00BF7214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  <w:lang w:val="es-PE"/>
              </w:rPr>
            </w:pPr>
            <w:r>
              <w:rPr>
                <w:rFonts w:ascii="Calibri" w:hAnsi="Calibri"/>
                <w:i/>
                <w:sz w:val="22"/>
                <w:szCs w:val="22"/>
                <w:lang w:val="es-PE"/>
              </w:rPr>
              <w:t>A Política Nacional de Recursos Hídrico brasileira 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es-PE"/>
              </w:rPr>
              <w:t>Lei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9433/97) prevé, entre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es-PE"/>
              </w:rPr>
              <w:t>outras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es-PE"/>
              </w:rPr>
              <w:t>coisas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, </w:t>
            </w:r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a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descentralização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na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gestão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dos recursos hídricos. O que se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vê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atualmente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é a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concentração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do poder dos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Comitês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de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Bacias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nas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mãos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de representantes do Estado.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Desta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forma, os funcionarios públicos que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tomam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assento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nos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Comitês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não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têm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automonia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para discutir,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pois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estão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comprometidos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com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a agenda do Estado, inviabilizando a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particpação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deste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fórum. Os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Comitês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, por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Lei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ou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oficialmente,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são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órgãos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consultivos e deliberativos,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porém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, o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mque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se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vê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é que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hoje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eles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são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apenas comunicados sobre as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decisões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tomadas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em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outras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esferas do poder,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geralmente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externas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ao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ámbito da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bacia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hidrográfica. Por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não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haver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a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representatividade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de fato, vemos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um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esvaziamento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deste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fórum.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Há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um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descrédito na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gestão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dos recursos hídricos e vivemos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expostos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à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manipulação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de dados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oficiais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, que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não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são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confiáveis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, o que aumenta a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insegurança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hídrica e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confiança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dos usuarios no sistema de </w:t>
            </w:r>
            <w:proofErr w:type="spellStart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>gestão</w:t>
            </w:r>
            <w:proofErr w:type="spellEnd"/>
            <w:r w:rsidR="00BF7214">
              <w:rPr>
                <w:rFonts w:ascii="Calibri" w:hAnsi="Calibri"/>
                <w:i/>
                <w:sz w:val="22"/>
                <w:szCs w:val="22"/>
                <w:lang w:val="es-PE"/>
              </w:rPr>
              <w:t xml:space="preserve"> de recursos hídricos.</w:t>
            </w:r>
            <w:bookmarkStart w:id="0" w:name="_GoBack"/>
            <w:bookmarkEnd w:id="0"/>
          </w:p>
        </w:tc>
      </w:tr>
      <w:tr w:rsidR="000D795E" w:rsidRPr="006A1425" w:rsidTr="00B701EB">
        <w:tc>
          <w:tcPr>
            <w:tcW w:w="3227" w:type="dxa"/>
          </w:tcPr>
          <w:p w:rsidR="000D795E" w:rsidRDefault="004B5B6B" w:rsidP="004B5B6B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Temáticas para el desarrollo de capacidades</w:t>
            </w:r>
          </w:p>
        </w:tc>
        <w:tc>
          <w:tcPr>
            <w:tcW w:w="10773" w:type="dxa"/>
          </w:tcPr>
          <w:p w:rsidR="000D795E" w:rsidRDefault="000D795E" w:rsidP="00B701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4B5B6B" w:rsidRDefault="000B7C98" w:rsidP="00B701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s-PE"/>
              </w:rPr>
              <w:t>Gestão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PE"/>
              </w:rPr>
              <w:t xml:space="preserve"> de recursos hídricos.</w:t>
            </w:r>
          </w:p>
          <w:p w:rsidR="004B5B6B" w:rsidRDefault="004B5B6B" w:rsidP="00B701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4B5B6B" w:rsidRDefault="004B5B6B" w:rsidP="00B701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3E4834" w:rsidRPr="006A1425" w:rsidRDefault="003E4834" w:rsidP="00B701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0D795E" w:rsidRPr="006A1425" w:rsidTr="00B701EB">
        <w:tc>
          <w:tcPr>
            <w:tcW w:w="3227" w:type="dxa"/>
          </w:tcPr>
          <w:p w:rsidR="000D795E" w:rsidRPr="000D795E" w:rsidRDefault="000D795E" w:rsidP="000D795E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Destinatarios</w:t>
            </w:r>
          </w:p>
        </w:tc>
        <w:tc>
          <w:tcPr>
            <w:tcW w:w="10773" w:type="dxa"/>
          </w:tcPr>
          <w:p w:rsidR="000D795E" w:rsidRDefault="000B7C98" w:rsidP="000D795E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  <w:r>
              <w:rPr>
                <w:rFonts w:ascii="Calibri" w:hAnsi="Calibri"/>
                <w:sz w:val="22"/>
                <w:szCs w:val="22"/>
                <w:lang w:val="es-PE"/>
              </w:rPr>
              <w:t xml:space="preserve">Técnicos do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PE"/>
              </w:rPr>
              <w:t>setor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PE"/>
              </w:rPr>
              <w:t xml:space="preserve"> da </w:t>
            </w:r>
            <w:proofErr w:type="spellStart"/>
            <w:r w:rsidR="005C0932">
              <w:rPr>
                <w:rFonts w:ascii="Calibri" w:hAnsi="Calibri"/>
                <w:sz w:val="22"/>
                <w:szCs w:val="22"/>
                <w:lang w:val="es-PE"/>
              </w:rPr>
              <w:t>á</w:t>
            </w:r>
            <w:r>
              <w:rPr>
                <w:rFonts w:ascii="Calibri" w:hAnsi="Calibri"/>
                <w:sz w:val="22"/>
                <w:szCs w:val="22"/>
                <w:lang w:val="es-PE"/>
              </w:rPr>
              <w:t>gua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PE"/>
              </w:rPr>
              <w:t xml:space="preserve">. Atores participantes dos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PE"/>
              </w:rPr>
              <w:t>Comitês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PE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PE"/>
              </w:rPr>
              <w:t>Bacias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PE"/>
              </w:rPr>
              <w:t xml:space="preserve"> Hidrográficas.</w:t>
            </w:r>
          </w:p>
          <w:p w:rsidR="004B5B6B" w:rsidRDefault="004B5B6B" w:rsidP="000D795E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4B5B6B" w:rsidRPr="006A1425" w:rsidRDefault="004B5B6B" w:rsidP="000D795E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0D795E" w:rsidRPr="00613F59" w:rsidTr="00B701EB">
        <w:tc>
          <w:tcPr>
            <w:tcW w:w="3227" w:type="dxa"/>
          </w:tcPr>
          <w:p w:rsidR="000D795E" w:rsidRPr="00B701EB" w:rsidRDefault="004B5B6B" w:rsidP="000D795E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Resultados esperados</w:t>
            </w:r>
          </w:p>
        </w:tc>
        <w:tc>
          <w:tcPr>
            <w:tcW w:w="10773" w:type="dxa"/>
          </w:tcPr>
          <w:p w:rsidR="000D795E" w:rsidRDefault="000D795E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4B5B6B" w:rsidRDefault="000B7C98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Empoderamento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dos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Comitês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Bacias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Hidrográficas.</w:t>
            </w:r>
          </w:p>
          <w:p w:rsidR="004B5B6B" w:rsidRDefault="004B5B6B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3E4834" w:rsidRPr="00B701EB" w:rsidRDefault="003E4834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0D795E" w:rsidRPr="00613F59" w:rsidTr="00B701EB">
        <w:tc>
          <w:tcPr>
            <w:tcW w:w="3227" w:type="dxa"/>
          </w:tcPr>
          <w:p w:rsidR="000D795E" w:rsidRPr="00B701EB" w:rsidRDefault="004B5B6B" w:rsidP="000D795E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Punto Focal RALCEA</w:t>
            </w:r>
          </w:p>
        </w:tc>
        <w:tc>
          <w:tcPr>
            <w:tcW w:w="10773" w:type="dxa"/>
          </w:tcPr>
          <w:p w:rsidR="000D795E" w:rsidRDefault="000D795E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4B5B6B" w:rsidRDefault="000B7C98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ANA –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Agência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Nacional da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Água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4B5B6B" w:rsidRPr="00B701EB" w:rsidRDefault="004B5B6B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0D795E" w:rsidRPr="00613F59" w:rsidTr="00B701EB">
        <w:tc>
          <w:tcPr>
            <w:tcW w:w="3227" w:type="dxa"/>
          </w:tcPr>
          <w:p w:rsidR="000D795E" w:rsidRPr="00B701EB" w:rsidRDefault="000D795E" w:rsidP="004B5B6B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701EB">
              <w:rPr>
                <w:rFonts w:ascii="Calibri" w:hAnsi="Calibri"/>
                <w:b/>
                <w:sz w:val="22"/>
                <w:szCs w:val="22"/>
              </w:rPr>
              <w:t xml:space="preserve">Centro de Excelencia </w:t>
            </w:r>
            <w:r w:rsidR="004B5B6B">
              <w:rPr>
                <w:rFonts w:ascii="Calibri" w:hAnsi="Calibri"/>
                <w:b/>
                <w:sz w:val="22"/>
                <w:szCs w:val="22"/>
              </w:rPr>
              <w:t>RALCEA</w:t>
            </w:r>
          </w:p>
        </w:tc>
        <w:tc>
          <w:tcPr>
            <w:tcW w:w="10773" w:type="dxa"/>
          </w:tcPr>
          <w:p w:rsidR="000D795E" w:rsidRDefault="000D795E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4B5B6B" w:rsidRDefault="000B7C98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UNICAMP</w:t>
            </w:r>
          </w:p>
          <w:p w:rsidR="004B5B6B" w:rsidRPr="00B701EB" w:rsidRDefault="004B5B6B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B5B6B" w:rsidRPr="00613F59" w:rsidTr="00B701EB">
        <w:tc>
          <w:tcPr>
            <w:tcW w:w="3227" w:type="dxa"/>
          </w:tcPr>
          <w:p w:rsidR="004B5B6B" w:rsidRPr="00B701EB" w:rsidRDefault="004B5B6B" w:rsidP="004B5B6B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Representante CODIA</w:t>
            </w:r>
          </w:p>
        </w:tc>
        <w:tc>
          <w:tcPr>
            <w:tcW w:w="10773" w:type="dxa"/>
          </w:tcPr>
          <w:p w:rsidR="004B5B6B" w:rsidRDefault="004B5B6B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4B5B6B" w:rsidRDefault="004B5B6B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4B5B6B" w:rsidRPr="00B701EB" w:rsidRDefault="004B5B6B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B5B6B" w:rsidRPr="00613F59" w:rsidTr="00B701EB">
        <w:tc>
          <w:tcPr>
            <w:tcW w:w="3227" w:type="dxa"/>
          </w:tcPr>
          <w:p w:rsidR="004B5B6B" w:rsidRDefault="004B5B6B" w:rsidP="004B5B6B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Otras organizaciones</w:t>
            </w:r>
          </w:p>
        </w:tc>
        <w:tc>
          <w:tcPr>
            <w:tcW w:w="10773" w:type="dxa"/>
          </w:tcPr>
          <w:p w:rsidR="004B5B6B" w:rsidRDefault="004B5B6B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4B5B6B" w:rsidRPr="00B701EB" w:rsidRDefault="004B5B6B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B5B6B" w:rsidRPr="00613F59" w:rsidTr="00B701EB">
        <w:tc>
          <w:tcPr>
            <w:tcW w:w="3227" w:type="dxa"/>
          </w:tcPr>
          <w:p w:rsidR="004B5B6B" w:rsidRDefault="003E4834" w:rsidP="004B5B6B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Otros comentarios</w:t>
            </w:r>
          </w:p>
        </w:tc>
        <w:tc>
          <w:tcPr>
            <w:tcW w:w="10773" w:type="dxa"/>
          </w:tcPr>
          <w:p w:rsidR="004B5B6B" w:rsidRDefault="004B5B6B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3E4834" w:rsidRPr="00B701EB" w:rsidRDefault="003E4834" w:rsidP="000D795E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DF648B" w:rsidRDefault="00DF648B" w:rsidP="007E6C96">
      <w:pPr>
        <w:tabs>
          <w:tab w:val="left" w:pos="3828"/>
        </w:tabs>
        <w:jc w:val="both"/>
        <w:rPr>
          <w:rFonts w:ascii="Calibri" w:hAnsi="Calibri"/>
          <w:b/>
          <w:sz w:val="22"/>
          <w:szCs w:val="22"/>
        </w:rPr>
      </w:pPr>
    </w:p>
    <w:sectPr w:rsidR="00DF648B" w:rsidSect="003D086A">
      <w:headerReference w:type="default" r:id="rId10"/>
      <w:footerReference w:type="even" r:id="rId11"/>
      <w:footerReference w:type="default" r:id="rId12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9D" w:rsidRDefault="00901D9D">
      <w:r>
        <w:separator/>
      </w:r>
    </w:p>
  </w:endnote>
  <w:endnote w:type="continuationSeparator" w:id="0">
    <w:p w:rsidR="00901D9D" w:rsidRDefault="0090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7A" w:rsidRDefault="00255DA0" w:rsidP="005514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58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587A" w:rsidRDefault="005C587A" w:rsidP="00F65C2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7A" w:rsidRDefault="00255DA0" w:rsidP="005514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587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721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587A" w:rsidRDefault="003E4834" w:rsidP="00907B5E">
    <w:pPr>
      <w:pStyle w:val="Rodap"/>
      <w:ind w:right="360"/>
    </w:pPr>
    <w:r>
      <w:t>RALCEA – Desarrollo de Capacidades / Santa Cruz de la Sierra, Julio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9D" w:rsidRDefault="00901D9D">
      <w:r>
        <w:separator/>
      </w:r>
    </w:p>
  </w:footnote>
  <w:footnote w:type="continuationSeparator" w:id="0">
    <w:p w:rsidR="00901D9D" w:rsidRDefault="0090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7A" w:rsidRDefault="005C587A">
    <w:pPr>
      <w:pStyle w:val="Cabealho"/>
    </w:pPr>
  </w:p>
  <w:p w:rsidR="005C587A" w:rsidRDefault="005C58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7C"/>
    <w:multiLevelType w:val="hybridMultilevel"/>
    <w:tmpl w:val="70A2829C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03C8B"/>
    <w:multiLevelType w:val="hybridMultilevel"/>
    <w:tmpl w:val="B422289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260F2"/>
    <w:multiLevelType w:val="hybridMultilevel"/>
    <w:tmpl w:val="1C902ED6"/>
    <w:lvl w:ilvl="0" w:tplc="2B5840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D343F"/>
    <w:multiLevelType w:val="hybridMultilevel"/>
    <w:tmpl w:val="3B34BFEC"/>
    <w:lvl w:ilvl="0" w:tplc="57C6A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7ECB5E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4109D"/>
    <w:multiLevelType w:val="hybridMultilevel"/>
    <w:tmpl w:val="057CC4A6"/>
    <w:lvl w:ilvl="0" w:tplc="5C7ECB5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47326"/>
    <w:multiLevelType w:val="hybridMultilevel"/>
    <w:tmpl w:val="7DDCF5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65EA2"/>
    <w:multiLevelType w:val="hybridMultilevel"/>
    <w:tmpl w:val="77F0CB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9149E"/>
    <w:multiLevelType w:val="hybridMultilevel"/>
    <w:tmpl w:val="6558466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B0115"/>
    <w:multiLevelType w:val="hybridMultilevel"/>
    <w:tmpl w:val="806C568A"/>
    <w:lvl w:ilvl="0" w:tplc="2B5840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D7C87"/>
    <w:multiLevelType w:val="hybridMultilevel"/>
    <w:tmpl w:val="19FE6FC6"/>
    <w:lvl w:ilvl="0" w:tplc="2B5840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37651"/>
    <w:multiLevelType w:val="hybridMultilevel"/>
    <w:tmpl w:val="B54EF016"/>
    <w:lvl w:ilvl="0" w:tplc="2B5840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47E3E"/>
    <w:multiLevelType w:val="multilevel"/>
    <w:tmpl w:val="AF888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E3FC6"/>
    <w:multiLevelType w:val="multilevel"/>
    <w:tmpl w:val="C50ABE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22955"/>
    <w:multiLevelType w:val="hybridMultilevel"/>
    <w:tmpl w:val="D80CEB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02099"/>
    <w:multiLevelType w:val="hybridMultilevel"/>
    <w:tmpl w:val="7DDCF5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3371D"/>
    <w:multiLevelType w:val="hybridMultilevel"/>
    <w:tmpl w:val="1FF4358C"/>
    <w:lvl w:ilvl="0" w:tplc="078A8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31BE7744"/>
    <w:multiLevelType w:val="hybridMultilevel"/>
    <w:tmpl w:val="5C3243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7189D"/>
    <w:multiLevelType w:val="multilevel"/>
    <w:tmpl w:val="AF888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446624"/>
    <w:multiLevelType w:val="hybridMultilevel"/>
    <w:tmpl w:val="0A70EC10"/>
    <w:lvl w:ilvl="0" w:tplc="C284CE58">
      <w:start w:val="1"/>
      <w:numFmt w:val="bullet"/>
      <w:pStyle w:val="Bullet1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569C"/>
        <w:sz w:val="20"/>
        <w:szCs w:val="24"/>
      </w:rPr>
    </w:lvl>
    <w:lvl w:ilvl="1" w:tplc="EA12609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6F0D96"/>
    <w:multiLevelType w:val="hybridMultilevel"/>
    <w:tmpl w:val="C50ABE12"/>
    <w:lvl w:ilvl="0" w:tplc="2B5840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41416"/>
    <w:multiLevelType w:val="hybridMultilevel"/>
    <w:tmpl w:val="4774BF0A"/>
    <w:lvl w:ilvl="0" w:tplc="2B5840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71479F"/>
    <w:multiLevelType w:val="hybridMultilevel"/>
    <w:tmpl w:val="AF888962"/>
    <w:lvl w:ilvl="0" w:tplc="078A8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8B7EAB"/>
    <w:multiLevelType w:val="hybridMultilevel"/>
    <w:tmpl w:val="639000E8"/>
    <w:lvl w:ilvl="0" w:tplc="97BEC87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3A42E5"/>
    <w:multiLevelType w:val="hybridMultilevel"/>
    <w:tmpl w:val="3D4E6A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26948"/>
    <w:multiLevelType w:val="hybridMultilevel"/>
    <w:tmpl w:val="79B209D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92D16"/>
    <w:multiLevelType w:val="hybridMultilevel"/>
    <w:tmpl w:val="113697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92795"/>
    <w:multiLevelType w:val="multilevel"/>
    <w:tmpl w:val="09D242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4D365C02"/>
    <w:multiLevelType w:val="hybridMultilevel"/>
    <w:tmpl w:val="E5F0C9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5058E"/>
    <w:multiLevelType w:val="hybridMultilevel"/>
    <w:tmpl w:val="BBDEAC1A"/>
    <w:lvl w:ilvl="0" w:tplc="2B5840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231A13"/>
    <w:multiLevelType w:val="hybridMultilevel"/>
    <w:tmpl w:val="093A52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B48EF"/>
    <w:multiLevelType w:val="hybridMultilevel"/>
    <w:tmpl w:val="6CD6D8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97E90"/>
    <w:multiLevelType w:val="hybridMultilevel"/>
    <w:tmpl w:val="461870F2"/>
    <w:lvl w:ilvl="0" w:tplc="078A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F7083"/>
    <w:multiLevelType w:val="hybridMultilevel"/>
    <w:tmpl w:val="4D3C6D6A"/>
    <w:lvl w:ilvl="0" w:tplc="078A8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5840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>
    <w:nsid w:val="735B3523"/>
    <w:multiLevelType w:val="hybridMultilevel"/>
    <w:tmpl w:val="82E04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A529B"/>
    <w:multiLevelType w:val="hybridMultilevel"/>
    <w:tmpl w:val="8A30BA56"/>
    <w:lvl w:ilvl="0" w:tplc="0C0A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596E68"/>
    <w:multiLevelType w:val="hybridMultilevel"/>
    <w:tmpl w:val="B0DC86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20FCE"/>
    <w:multiLevelType w:val="hybridMultilevel"/>
    <w:tmpl w:val="09D24294"/>
    <w:lvl w:ilvl="0" w:tplc="078A8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7B8F0239"/>
    <w:multiLevelType w:val="hybridMultilevel"/>
    <w:tmpl w:val="E9F033DA"/>
    <w:lvl w:ilvl="0" w:tplc="2B5840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B6183F"/>
    <w:multiLevelType w:val="hybridMultilevel"/>
    <w:tmpl w:val="AA6202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18"/>
  </w:num>
  <w:num w:numId="4">
    <w:abstractNumId w:val="37"/>
  </w:num>
  <w:num w:numId="5">
    <w:abstractNumId w:val="9"/>
  </w:num>
  <w:num w:numId="6">
    <w:abstractNumId w:val="23"/>
  </w:num>
  <w:num w:numId="7">
    <w:abstractNumId w:val="33"/>
  </w:num>
  <w:num w:numId="8">
    <w:abstractNumId w:val="13"/>
  </w:num>
  <w:num w:numId="9">
    <w:abstractNumId w:val="19"/>
  </w:num>
  <w:num w:numId="10">
    <w:abstractNumId w:val="12"/>
  </w:num>
  <w:num w:numId="11">
    <w:abstractNumId w:val="21"/>
  </w:num>
  <w:num w:numId="12">
    <w:abstractNumId w:val="31"/>
  </w:num>
  <w:num w:numId="13">
    <w:abstractNumId w:val="11"/>
  </w:num>
  <w:num w:numId="14">
    <w:abstractNumId w:val="32"/>
  </w:num>
  <w:num w:numId="15">
    <w:abstractNumId w:val="17"/>
  </w:num>
  <w:num w:numId="16">
    <w:abstractNumId w:val="36"/>
  </w:num>
  <w:num w:numId="17">
    <w:abstractNumId w:val="26"/>
  </w:num>
  <w:num w:numId="18">
    <w:abstractNumId w:val="15"/>
  </w:num>
  <w:num w:numId="19">
    <w:abstractNumId w:val="28"/>
  </w:num>
  <w:num w:numId="20">
    <w:abstractNumId w:val="20"/>
  </w:num>
  <w:num w:numId="21">
    <w:abstractNumId w:val="4"/>
  </w:num>
  <w:num w:numId="22">
    <w:abstractNumId w:val="3"/>
  </w:num>
  <w:num w:numId="23">
    <w:abstractNumId w:val="10"/>
  </w:num>
  <w:num w:numId="24">
    <w:abstractNumId w:val="2"/>
  </w:num>
  <w:num w:numId="25">
    <w:abstractNumId w:val="8"/>
  </w:num>
  <w:num w:numId="26">
    <w:abstractNumId w:val="25"/>
  </w:num>
  <w:num w:numId="27">
    <w:abstractNumId w:val="24"/>
  </w:num>
  <w:num w:numId="28">
    <w:abstractNumId w:val="38"/>
  </w:num>
  <w:num w:numId="29">
    <w:abstractNumId w:val="35"/>
  </w:num>
  <w:num w:numId="30">
    <w:abstractNumId w:val="16"/>
  </w:num>
  <w:num w:numId="31">
    <w:abstractNumId w:val="27"/>
  </w:num>
  <w:num w:numId="32">
    <w:abstractNumId w:val="7"/>
  </w:num>
  <w:num w:numId="33">
    <w:abstractNumId w:val="29"/>
  </w:num>
  <w:num w:numId="34">
    <w:abstractNumId w:val="1"/>
  </w:num>
  <w:num w:numId="35">
    <w:abstractNumId w:val="5"/>
  </w:num>
  <w:num w:numId="36">
    <w:abstractNumId w:val="14"/>
  </w:num>
  <w:num w:numId="37">
    <w:abstractNumId w:val="22"/>
  </w:num>
  <w:num w:numId="38">
    <w:abstractNumId w:val="0"/>
  </w:num>
  <w:num w:numId="39">
    <w:abstractNumId w:val="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22"/>
    <w:rsid w:val="00011413"/>
    <w:rsid w:val="00014F67"/>
    <w:rsid w:val="00020264"/>
    <w:rsid w:val="00022A57"/>
    <w:rsid w:val="00026FA2"/>
    <w:rsid w:val="0002766A"/>
    <w:rsid w:val="000361EA"/>
    <w:rsid w:val="00036C6D"/>
    <w:rsid w:val="000555F7"/>
    <w:rsid w:val="00055BF9"/>
    <w:rsid w:val="0005767C"/>
    <w:rsid w:val="00057B75"/>
    <w:rsid w:val="00061537"/>
    <w:rsid w:val="000639C1"/>
    <w:rsid w:val="000759AC"/>
    <w:rsid w:val="000906AA"/>
    <w:rsid w:val="00092435"/>
    <w:rsid w:val="000945D8"/>
    <w:rsid w:val="000A3449"/>
    <w:rsid w:val="000A4BAA"/>
    <w:rsid w:val="000B178A"/>
    <w:rsid w:val="000B336A"/>
    <w:rsid w:val="000B73D2"/>
    <w:rsid w:val="000B7C98"/>
    <w:rsid w:val="000C1A75"/>
    <w:rsid w:val="000C6FE2"/>
    <w:rsid w:val="000D166A"/>
    <w:rsid w:val="000D795E"/>
    <w:rsid w:val="000E4E5D"/>
    <w:rsid w:val="000E75DA"/>
    <w:rsid w:val="000F37FE"/>
    <w:rsid w:val="000F4946"/>
    <w:rsid w:val="000F7F84"/>
    <w:rsid w:val="001109D3"/>
    <w:rsid w:val="0011576C"/>
    <w:rsid w:val="00132B60"/>
    <w:rsid w:val="00133343"/>
    <w:rsid w:val="00133487"/>
    <w:rsid w:val="001421A9"/>
    <w:rsid w:val="0014524F"/>
    <w:rsid w:val="00161FE1"/>
    <w:rsid w:val="001671E0"/>
    <w:rsid w:val="00175747"/>
    <w:rsid w:val="00180A5A"/>
    <w:rsid w:val="00181952"/>
    <w:rsid w:val="00182E75"/>
    <w:rsid w:val="0018571B"/>
    <w:rsid w:val="00194A8C"/>
    <w:rsid w:val="001B159E"/>
    <w:rsid w:val="001B6BE5"/>
    <w:rsid w:val="001C5A43"/>
    <w:rsid w:val="001D3623"/>
    <w:rsid w:val="001E18DC"/>
    <w:rsid w:val="001E515E"/>
    <w:rsid w:val="001F17F1"/>
    <w:rsid w:val="001F6D1B"/>
    <w:rsid w:val="00206F07"/>
    <w:rsid w:val="00210C09"/>
    <w:rsid w:val="00215F8D"/>
    <w:rsid w:val="00222F5B"/>
    <w:rsid w:val="002245C4"/>
    <w:rsid w:val="00227B7F"/>
    <w:rsid w:val="00232EC3"/>
    <w:rsid w:val="00233CC0"/>
    <w:rsid w:val="00235F67"/>
    <w:rsid w:val="0023612B"/>
    <w:rsid w:val="00236E39"/>
    <w:rsid w:val="00255DA0"/>
    <w:rsid w:val="00260698"/>
    <w:rsid w:val="00264529"/>
    <w:rsid w:val="00276524"/>
    <w:rsid w:val="00281C01"/>
    <w:rsid w:val="00282E15"/>
    <w:rsid w:val="00285BD4"/>
    <w:rsid w:val="00297798"/>
    <w:rsid w:val="002A07DA"/>
    <w:rsid w:val="002A0A1B"/>
    <w:rsid w:val="002A431E"/>
    <w:rsid w:val="002B122A"/>
    <w:rsid w:val="002B13D9"/>
    <w:rsid w:val="002B3824"/>
    <w:rsid w:val="002B6967"/>
    <w:rsid w:val="002C3099"/>
    <w:rsid w:val="002D0FF7"/>
    <w:rsid w:val="002D40AE"/>
    <w:rsid w:val="002D443A"/>
    <w:rsid w:val="002E3014"/>
    <w:rsid w:val="002E4720"/>
    <w:rsid w:val="002E5991"/>
    <w:rsid w:val="002F385C"/>
    <w:rsid w:val="00314A69"/>
    <w:rsid w:val="003175F3"/>
    <w:rsid w:val="00321968"/>
    <w:rsid w:val="00326081"/>
    <w:rsid w:val="003261EF"/>
    <w:rsid w:val="003309A0"/>
    <w:rsid w:val="003341B4"/>
    <w:rsid w:val="00345929"/>
    <w:rsid w:val="00350C50"/>
    <w:rsid w:val="00356E79"/>
    <w:rsid w:val="00362895"/>
    <w:rsid w:val="00364301"/>
    <w:rsid w:val="003665D0"/>
    <w:rsid w:val="003669BB"/>
    <w:rsid w:val="00367D4C"/>
    <w:rsid w:val="0037239C"/>
    <w:rsid w:val="003767EE"/>
    <w:rsid w:val="003802E5"/>
    <w:rsid w:val="00381626"/>
    <w:rsid w:val="00392D70"/>
    <w:rsid w:val="00392DDA"/>
    <w:rsid w:val="00395332"/>
    <w:rsid w:val="00397E8F"/>
    <w:rsid w:val="003A01F7"/>
    <w:rsid w:val="003A29E9"/>
    <w:rsid w:val="003A3FB3"/>
    <w:rsid w:val="003B0182"/>
    <w:rsid w:val="003B38EB"/>
    <w:rsid w:val="003C0CE0"/>
    <w:rsid w:val="003D086A"/>
    <w:rsid w:val="003D1C65"/>
    <w:rsid w:val="003E28BF"/>
    <w:rsid w:val="003E4834"/>
    <w:rsid w:val="003E4B71"/>
    <w:rsid w:val="003E52AE"/>
    <w:rsid w:val="003E680A"/>
    <w:rsid w:val="0041453E"/>
    <w:rsid w:val="0041506D"/>
    <w:rsid w:val="00425B4A"/>
    <w:rsid w:val="004372DE"/>
    <w:rsid w:val="00441595"/>
    <w:rsid w:val="00444D07"/>
    <w:rsid w:val="00446ED8"/>
    <w:rsid w:val="00466FBD"/>
    <w:rsid w:val="00466FE4"/>
    <w:rsid w:val="00467EC8"/>
    <w:rsid w:val="004A1998"/>
    <w:rsid w:val="004A682F"/>
    <w:rsid w:val="004B2E6A"/>
    <w:rsid w:val="004B31BD"/>
    <w:rsid w:val="004B5B6B"/>
    <w:rsid w:val="004B72C2"/>
    <w:rsid w:val="004D4440"/>
    <w:rsid w:val="004D5A09"/>
    <w:rsid w:val="004E4E91"/>
    <w:rsid w:val="004F4799"/>
    <w:rsid w:val="004F70B7"/>
    <w:rsid w:val="00500897"/>
    <w:rsid w:val="00501300"/>
    <w:rsid w:val="00501CEE"/>
    <w:rsid w:val="00504A7E"/>
    <w:rsid w:val="00517057"/>
    <w:rsid w:val="00527A20"/>
    <w:rsid w:val="005351FF"/>
    <w:rsid w:val="00540DA5"/>
    <w:rsid w:val="005514EF"/>
    <w:rsid w:val="005566B4"/>
    <w:rsid w:val="00560DAB"/>
    <w:rsid w:val="00561CDF"/>
    <w:rsid w:val="0056219B"/>
    <w:rsid w:val="00574090"/>
    <w:rsid w:val="005779FA"/>
    <w:rsid w:val="00580084"/>
    <w:rsid w:val="0058066A"/>
    <w:rsid w:val="005935A0"/>
    <w:rsid w:val="005A29F3"/>
    <w:rsid w:val="005A4AFE"/>
    <w:rsid w:val="005A74EA"/>
    <w:rsid w:val="005B1BF7"/>
    <w:rsid w:val="005C0932"/>
    <w:rsid w:val="005C587A"/>
    <w:rsid w:val="005D19E5"/>
    <w:rsid w:val="005F7FAC"/>
    <w:rsid w:val="006005B1"/>
    <w:rsid w:val="00601196"/>
    <w:rsid w:val="00601A15"/>
    <w:rsid w:val="006058E7"/>
    <w:rsid w:val="00605BB8"/>
    <w:rsid w:val="00613F59"/>
    <w:rsid w:val="00620172"/>
    <w:rsid w:val="0062018B"/>
    <w:rsid w:val="006320E9"/>
    <w:rsid w:val="00634A7C"/>
    <w:rsid w:val="00646EE5"/>
    <w:rsid w:val="006527CD"/>
    <w:rsid w:val="00661A31"/>
    <w:rsid w:val="00661E53"/>
    <w:rsid w:val="00662181"/>
    <w:rsid w:val="00681EA4"/>
    <w:rsid w:val="00681EC4"/>
    <w:rsid w:val="00683746"/>
    <w:rsid w:val="00694953"/>
    <w:rsid w:val="00696606"/>
    <w:rsid w:val="006A1425"/>
    <w:rsid w:val="006B6CB5"/>
    <w:rsid w:val="006C2270"/>
    <w:rsid w:val="006F2830"/>
    <w:rsid w:val="006F3691"/>
    <w:rsid w:val="006F592A"/>
    <w:rsid w:val="006F7803"/>
    <w:rsid w:val="0070257D"/>
    <w:rsid w:val="00714D93"/>
    <w:rsid w:val="00733907"/>
    <w:rsid w:val="00734BFF"/>
    <w:rsid w:val="0073701B"/>
    <w:rsid w:val="00753800"/>
    <w:rsid w:val="00755F54"/>
    <w:rsid w:val="00756CA8"/>
    <w:rsid w:val="0077145F"/>
    <w:rsid w:val="00774E58"/>
    <w:rsid w:val="00774EE5"/>
    <w:rsid w:val="00780C1E"/>
    <w:rsid w:val="007A32A6"/>
    <w:rsid w:val="007A7945"/>
    <w:rsid w:val="007B3F66"/>
    <w:rsid w:val="007C0279"/>
    <w:rsid w:val="007C426C"/>
    <w:rsid w:val="007C5862"/>
    <w:rsid w:val="007D4E71"/>
    <w:rsid w:val="007E6C96"/>
    <w:rsid w:val="007F72AF"/>
    <w:rsid w:val="00807D07"/>
    <w:rsid w:val="00825FCD"/>
    <w:rsid w:val="00840F9A"/>
    <w:rsid w:val="00842C89"/>
    <w:rsid w:val="008503EB"/>
    <w:rsid w:val="00852874"/>
    <w:rsid w:val="00855DE9"/>
    <w:rsid w:val="008563C6"/>
    <w:rsid w:val="0086206C"/>
    <w:rsid w:val="00867FEE"/>
    <w:rsid w:val="00877EE9"/>
    <w:rsid w:val="00886793"/>
    <w:rsid w:val="008D5B4A"/>
    <w:rsid w:val="008E68E9"/>
    <w:rsid w:val="008E7B15"/>
    <w:rsid w:val="008F0EE1"/>
    <w:rsid w:val="008F554E"/>
    <w:rsid w:val="00901D9D"/>
    <w:rsid w:val="00907B5E"/>
    <w:rsid w:val="0092675F"/>
    <w:rsid w:val="00931D66"/>
    <w:rsid w:val="00933EDC"/>
    <w:rsid w:val="00937F36"/>
    <w:rsid w:val="00940645"/>
    <w:rsid w:val="00943167"/>
    <w:rsid w:val="009521C4"/>
    <w:rsid w:val="009539CC"/>
    <w:rsid w:val="00953A73"/>
    <w:rsid w:val="0095486A"/>
    <w:rsid w:val="00960E73"/>
    <w:rsid w:val="009653BB"/>
    <w:rsid w:val="00971AC5"/>
    <w:rsid w:val="00981461"/>
    <w:rsid w:val="0098604F"/>
    <w:rsid w:val="009862D9"/>
    <w:rsid w:val="009A1708"/>
    <w:rsid w:val="009B1596"/>
    <w:rsid w:val="009B379D"/>
    <w:rsid w:val="009C3EF4"/>
    <w:rsid w:val="009C54B2"/>
    <w:rsid w:val="009D0B9F"/>
    <w:rsid w:val="009D607D"/>
    <w:rsid w:val="009D7945"/>
    <w:rsid w:val="009E079E"/>
    <w:rsid w:val="009E07D3"/>
    <w:rsid w:val="009F265F"/>
    <w:rsid w:val="00A002F9"/>
    <w:rsid w:val="00A13C33"/>
    <w:rsid w:val="00A22484"/>
    <w:rsid w:val="00A30F83"/>
    <w:rsid w:val="00A34F6C"/>
    <w:rsid w:val="00A50BA6"/>
    <w:rsid w:val="00A50F11"/>
    <w:rsid w:val="00A51F6F"/>
    <w:rsid w:val="00A5617F"/>
    <w:rsid w:val="00A62524"/>
    <w:rsid w:val="00A67B36"/>
    <w:rsid w:val="00A73BD1"/>
    <w:rsid w:val="00A75EB4"/>
    <w:rsid w:val="00A92BDF"/>
    <w:rsid w:val="00A949ED"/>
    <w:rsid w:val="00AA15C8"/>
    <w:rsid w:val="00AB2DDB"/>
    <w:rsid w:val="00AC6653"/>
    <w:rsid w:val="00AD2E53"/>
    <w:rsid w:val="00AE34BA"/>
    <w:rsid w:val="00AE4632"/>
    <w:rsid w:val="00AE59FC"/>
    <w:rsid w:val="00AE5F8A"/>
    <w:rsid w:val="00AF7FCC"/>
    <w:rsid w:val="00B000E5"/>
    <w:rsid w:val="00B02E57"/>
    <w:rsid w:val="00B0312B"/>
    <w:rsid w:val="00B051C0"/>
    <w:rsid w:val="00B113A0"/>
    <w:rsid w:val="00B133F5"/>
    <w:rsid w:val="00B15FF4"/>
    <w:rsid w:val="00B23F75"/>
    <w:rsid w:val="00B317D0"/>
    <w:rsid w:val="00B3349D"/>
    <w:rsid w:val="00B344D0"/>
    <w:rsid w:val="00B35ADF"/>
    <w:rsid w:val="00B43B63"/>
    <w:rsid w:val="00B444C0"/>
    <w:rsid w:val="00B45904"/>
    <w:rsid w:val="00B55A4F"/>
    <w:rsid w:val="00B66218"/>
    <w:rsid w:val="00B67EFB"/>
    <w:rsid w:val="00B701EB"/>
    <w:rsid w:val="00B72C48"/>
    <w:rsid w:val="00B740A0"/>
    <w:rsid w:val="00B8048A"/>
    <w:rsid w:val="00B82BDA"/>
    <w:rsid w:val="00B86A0A"/>
    <w:rsid w:val="00B911E0"/>
    <w:rsid w:val="00B93157"/>
    <w:rsid w:val="00B9347F"/>
    <w:rsid w:val="00BB0A34"/>
    <w:rsid w:val="00BB0EEF"/>
    <w:rsid w:val="00BB3A72"/>
    <w:rsid w:val="00BB49CC"/>
    <w:rsid w:val="00BB7242"/>
    <w:rsid w:val="00BC28B2"/>
    <w:rsid w:val="00BC2E7E"/>
    <w:rsid w:val="00BC3A4E"/>
    <w:rsid w:val="00BD779E"/>
    <w:rsid w:val="00BF2938"/>
    <w:rsid w:val="00BF65D4"/>
    <w:rsid w:val="00BF7214"/>
    <w:rsid w:val="00C00752"/>
    <w:rsid w:val="00C01646"/>
    <w:rsid w:val="00C078FF"/>
    <w:rsid w:val="00C17B8A"/>
    <w:rsid w:val="00C34BC2"/>
    <w:rsid w:val="00C55B1B"/>
    <w:rsid w:val="00C5793B"/>
    <w:rsid w:val="00C600CF"/>
    <w:rsid w:val="00C61D06"/>
    <w:rsid w:val="00C74D0B"/>
    <w:rsid w:val="00C77091"/>
    <w:rsid w:val="00C8015A"/>
    <w:rsid w:val="00C843DD"/>
    <w:rsid w:val="00C91DDD"/>
    <w:rsid w:val="00CA1EB8"/>
    <w:rsid w:val="00CA5DD6"/>
    <w:rsid w:val="00CA5EFB"/>
    <w:rsid w:val="00CA607C"/>
    <w:rsid w:val="00CB6318"/>
    <w:rsid w:val="00CD32DF"/>
    <w:rsid w:val="00CD5A9A"/>
    <w:rsid w:val="00CD64F8"/>
    <w:rsid w:val="00CD7207"/>
    <w:rsid w:val="00CE4BA0"/>
    <w:rsid w:val="00CF078A"/>
    <w:rsid w:val="00D1744C"/>
    <w:rsid w:val="00D222A0"/>
    <w:rsid w:val="00D2505B"/>
    <w:rsid w:val="00D30B5F"/>
    <w:rsid w:val="00D35612"/>
    <w:rsid w:val="00D46FE5"/>
    <w:rsid w:val="00D476E4"/>
    <w:rsid w:val="00D52766"/>
    <w:rsid w:val="00D57E3C"/>
    <w:rsid w:val="00D62A85"/>
    <w:rsid w:val="00D731B9"/>
    <w:rsid w:val="00D867B8"/>
    <w:rsid w:val="00D9182D"/>
    <w:rsid w:val="00D927DD"/>
    <w:rsid w:val="00DA22D8"/>
    <w:rsid w:val="00DB1D45"/>
    <w:rsid w:val="00DB46D9"/>
    <w:rsid w:val="00DB5E05"/>
    <w:rsid w:val="00DC6F9D"/>
    <w:rsid w:val="00DD79BD"/>
    <w:rsid w:val="00DE1A16"/>
    <w:rsid w:val="00DF279C"/>
    <w:rsid w:val="00DF6401"/>
    <w:rsid w:val="00DF648B"/>
    <w:rsid w:val="00DF6923"/>
    <w:rsid w:val="00DF70CC"/>
    <w:rsid w:val="00E05C39"/>
    <w:rsid w:val="00E156B7"/>
    <w:rsid w:val="00E226FC"/>
    <w:rsid w:val="00E26791"/>
    <w:rsid w:val="00E358DD"/>
    <w:rsid w:val="00E51DD7"/>
    <w:rsid w:val="00E53301"/>
    <w:rsid w:val="00E54A61"/>
    <w:rsid w:val="00E60152"/>
    <w:rsid w:val="00E609A7"/>
    <w:rsid w:val="00E83553"/>
    <w:rsid w:val="00E845DF"/>
    <w:rsid w:val="00EA63C7"/>
    <w:rsid w:val="00EB3E39"/>
    <w:rsid w:val="00EB4E2F"/>
    <w:rsid w:val="00EC1079"/>
    <w:rsid w:val="00EE0827"/>
    <w:rsid w:val="00EE40E3"/>
    <w:rsid w:val="00F00969"/>
    <w:rsid w:val="00F01B50"/>
    <w:rsid w:val="00F03D03"/>
    <w:rsid w:val="00F06B51"/>
    <w:rsid w:val="00F07CDA"/>
    <w:rsid w:val="00F10A6A"/>
    <w:rsid w:val="00F205D5"/>
    <w:rsid w:val="00F51176"/>
    <w:rsid w:val="00F51BA7"/>
    <w:rsid w:val="00F55940"/>
    <w:rsid w:val="00F575B1"/>
    <w:rsid w:val="00F617B5"/>
    <w:rsid w:val="00F63069"/>
    <w:rsid w:val="00F65C22"/>
    <w:rsid w:val="00F83D62"/>
    <w:rsid w:val="00FA4424"/>
    <w:rsid w:val="00FA4641"/>
    <w:rsid w:val="00FA6713"/>
    <w:rsid w:val="00FB4AAA"/>
    <w:rsid w:val="00FC18DD"/>
    <w:rsid w:val="00FD3A1C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C3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har"/>
    <w:qFormat/>
    <w:rsid w:val="00504A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4B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65C2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65C22"/>
  </w:style>
  <w:style w:type="paragraph" w:styleId="Cabealho">
    <w:name w:val="header"/>
    <w:basedOn w:val="Normal"/>
    <w:rsid w:val="009F265F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9F265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 w:eastAsia="en-US"/>
    </w:rPr>
  </w:style>
  <w:style w:type="paragraph" w:styleId="Subttulo">
    <w:name w:val="Subtitle"/>
    <w:basedOn w:val="Normal"/>
    <w:next w:val="Normal"/>
    <w:link w:val="SubttuloChar"/>
    <w:qFormat/>
    <w:rsid w:val="009F265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GB" w:eastAsia="en-US"/>
    </w:rPr>
  </w:style>
  <w:style w:type="character" w:customStyle="1" w:styleId="SubttuloChar">
    <w:name w:val="Subtítulo Char"/>
    <w:link w:val="Subttulo"/>
    <w:rsid w:val="009F265F"/>
    <w:rPr>
      <w:rFonts w:ascii="Cambria" w:hAnsi="Cambria"/>
      <w:i/>
      <w:iCs/>
      <w:color w:val="4F81BD"/>
      <w:spacing w:val="15"/>
      <w:sz w:val="24"/>
      <w:szCs w:val="24"/>
      <w:lang w:val="en-GB" w:eastAsia="en-US" w:bidi="ar-SA"/>
    </w:rPr>
  </w:style>
  <w:style w:type="character" w:customStyle="1" w:styleId="Ttulo1Char">
    <w:name w:val="Título 1 Char"/>
    <w:link w:val="Ttulo1"/>
    <w:rsid w:val="00504A7E"/>
    <w:rPr>
      <w:rFonts w:ascii="Cambria" w:hAnsi="Cambria"/>
      <w:b/>
      <w:bCs/>
      <w:color w:val="365F91"/>
      <w:sz w:val="28"/>
      <w:szCs w:val="28"/>
      <w:lang w:val="en-GB" w:eastAsia="en-US" w:bidi="ar-SA"/>
    </w:rPr>
  </w:style>
  <w:style w:type="paragraph" w:customStyle="1" w:styleId="Bullet1">
    <w:name w:val="Bullet 1"/>
    <w:basedOn w:val="Normal"/>
    <w:rsid w:val="008563C6"/>
    <w:pPr>
      <w:numPr>
        <w:numId w:val="1"/>
      </w:numPr>
      <w:jc w:val="both"/>
    </w:pPr>
    <w:rPr>
      <w:rFonts w:ascii="Arial" w:hAnsi="Arial"/>
      <w:sz w:val="22"/>
      <w:lang w:val="en-US" w:eastAsia="en-US"/>
    </w:rPr>
  </w:style>
  <w:style w:type="paragraph" w:customStyle="1" w:styleId="Boxtext">
    <w:name w:val="Box text"/>
    <w:basedOn w:val="Normal"/>
    <w:rsid w:val="008563C6"/>
    <w:pPr>
      <w:spacing w:before="40" w:after="40"/>
    </w:pPr>
    <w:rPr>
      <w:rFonts w:ascii="Arial" w:hAnsi="Arial"/>
      <w:sz w:val="18"/>
      <w:szCs w:val="22"/>
      <w:lang w:val="en-GB" w:eastAsia="en-US"/>
    </w:rPr>
  </w:style>
  <w:style w:type="paragraph" w:styleId="Textodenotaderodap">
    <w:name w:val="footnote text"/>
    <w:basedOn w:val="Normal"/>
    <w:semiHidden/>
    <w:rsid w:val="008563C6"/>
    <w:rPr>
      <w:sz w:val="20"/>
      <w:szCs w:val="20"/>
    </w:rPr>
  </w:style>
  <w:style w:type="character" w:styleId="Refdenotaderodap">
    <w:name w:val="footnote reference"/>
    <w:semiHidden/>
    <w:rsid w:val="008563C6"/>
    <w:rPr>
      <w:vertAlign w:val="superscript"/>
    </w:rPr>
  </w:style>
  <w:style w:type="table" w:styleId="Tabelacomgrade">
    <w:name w:val="Table Grid"/>
    <w:basedOn w:val="Tabelanormal"/>
    <w:rsid w:val="00297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F70C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F70CC"/>
    <w:rPr>
      <w:rFonts w:ascii="Tahoma" w:hAnsi="Tahoma" w:cs="Tahoma"/>
      <w:sz w:val="16"/>
      <w:szCs w:val="16"/>
      <w:lang w:val="es-ES" w:eastAsia="es-ES"/>
    </w:rPr>
  </w:style>
  <w:style w:type="character" w:styleId="Refdecomentrio">
    <w:name w:val="annotation reference"/>
    <w:rsid w:val="00DF70C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F70CC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F70CC"/>
    <w:rPr>
      <w:lang w:val="es-ES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F70CC"/>
    <w:rPr>
      <w:b/>
      <w:bCs/>
    </w:rPr>
  </w:style>
  <w:style w:type="character" w:customStyle="1" w:styleId="AssuntodocomentrioChar">
    <w:name w:val="Assunto do comentário Char"/>
    <w:link w:val="Assuntodocomentrio"/>
    <w:rsid w:val="00DF70CC"/>
    <w:rPr>
      <w:b/>
      <w:bCs/>
      <w:lang w:val="es-ES" w:eastAsia="es-ES"/>
    </w:rPr>
  </w:style>
  <w:style w:type="paragraph" w:styleId="PargrafodaLista">
    <w:name w:val="List Paragraph"/>
    <w:basedOn w:val="Normal"/>
    <w:uiPriority w:val="34"/>
    <w:qFormat/>
    <w:rsid w:val="00FA6713"/>
    <w:pPr>
      <w:ind w:left="708"/>
    </w:pPr>
  </w:style>
  <w:style w:type="paragraph" w:styleId="NormalWeb">
    <w:name w:val="Normal (Web)"/>
    <w:basedOn w:val="Normal"/>
    <w:rsid w:val="00A73BD1"/>
    <w:pPr>
      <w:spacing w:before="75" w:after="75"/>
    </w:pPr>
    <w:rPr>
      <w:color w:val="000000"/>
    </w:rPr>
  </w:style>
  <w:style w:type="character" w:styleId="Forte">
    <w:name w:val="Strong"/>
    <w:qFormat/>
    <w:rsid w:val="00A73BD1"/>
    <w:rPr>
      <w:b/>
      <w:bCs/>
    </w:rPr>
  </w:style>
  <w:style w:type="character" w:styleId="Hyperlink">
    <w:name w:val="Hyperlink"/>
    <w:rsid w:val="00A73BD1"/>
    <w:rPr>
      <w:color w:val="0000FF"/>
      <w:u w:val="single"/>
    </w:rPr>
  </w:style>
  <w:style w:type="character" w:styleId="HiperlinkVisitado">
    <w:name w:val="FollowedHyperlink"/>
    <w:rsid w:val="000906AA"/>
    <w:rPr>
      <w:color w:val="800080"/>
      <w:u w:val="single"/>
    </w:rPr>
  </w:style>
  <w:style w:type="paragraph" w:customStyle="1" w:styleId="Default">
    <w:name w:val="Default"/>
    <w:rsid w:val="007E6C96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Ttulo2Char">
    <w:name w:val="Título 2 Char"/>
    <w:link w:val="Ttulo2"/>
    <w:semiHidden/>
    <w:rsid w:val="00C34BC2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C3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har"/>
    <w:qFormat/>
    <w:rsid w:val="00504A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4B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65C2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65C22"/>
  </w:style>
  <w:style w:type="paragraph" w:styleId="Cabealho">
    <w:name w:val="header"/>
    <w:basedOn w:val="Normal"/>
    <w:rsid w:val="009F265F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9F265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 w:eastAsia="en-US"/>
    </w:rPr>
  </w:style>
  <w:style w:type="paragraph" w:styleId="Subttulo">
    <w:name w:val="Subtitle"/>
    <w:basedOn w:val="Normal"/>
    <w:next w:val="Normal"/>
    <w:link w:val="SubttuloChar"/>
    <w:qFormat/>
    <w:rsid w:val="009F265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GB" w:eastAsia="en-US"/>
    </w:rPr>
  </w:style>
  <w:style w:type="character" w:customStyle="1" w:styleId="SubttuloChar">
    <w:name w:val="Subtítulo Char"/>
    <w:link w:val="Subttulo"/>
    <w:rsid w:val="009F265F"/>
    <w:rPr>
      <w:rFonts w:ascii="Cambria" w:hAnsi="Cambria"/>
      <w:i/>
      <w:iCs/>
      <w:color w:val="4F81BD"/>
      <w:spacing w:val="15"/>
      <w:sz w:val="24"/>
      <w:szCs w:val="24"/>
      <w:lang w:val="en-GB" w:eastAsia="en-US" w:bidi="ar-SA"/>
    </w:rPr>
  </w:style>
  <w:style w:type="character" w:customStyle="1" w:styleId="Ttulo1Char">
    <w:name w:val="Título 1 Char"/>
    <w:link w:val="Ttulo1"/>
    <w:rsid w:val="00504A7E"/>
    <w:rPr>
      <w:rFonts w:ascii="Cambria" w:hAnsi="Cambria"/>
      <w:b/>
      <w:bCs/>
      <w:color w:val="365F91"/>
      <w:sz w:val="28"/>
      <w:szCs w:val="28"/>
      <w:lang w:val="en-GB" w:eastAsia="en-US" w:bidi="ar-SA"/>
    </w:rPr>
  </w:style>
  <w:style w:type="paragraph" w:customStyle="1" w:styleId="Bullet1">
    <w:name w:val="Bullet 1"/>
    <w:basedOn w:val="Normal"/>
    <w:rsid w:val="008563C6"/>
    <w:pPr>
      <w:numPr>
        <w:numId w:val="1"/>
      </w:numPr>
      <w:jc w:val="both"/>
    </w:pPr>
    <w:rPr>
      <w:rFonts w:ascii="Arial" w:hAnsi="Arial"/>
      <w:sz w:val="22"/>
      <w:lang w:val="en-US" w:eastAsia="en-US"/>
    </w:rPr>
  </w:style>
  <w:style w:type="paragraph" w:customStyle="1" w:styleId="Boxtext">
    <w:name w:val="Box text"/>
    <w:basedOn w:val="Normal"/>
    <w:rsid w:val="008563C6"/>
    <w:pPr>
      <w:spacing w:before="40" w:after="40"/>
    </w:pPr>
    <w:rPr>
      <w:rFonts w:ascii="Arial" w:hAnsi="Arial"/>
      <w:sz w:val="18"/>
      <w:szCs w:val="22"/>
      <w:lang w:val="en-GB" w:eastAsia="en-US"/>
    </w:rPr>
  </w:style>
  <w:style w:type="paragraph" w:styleId="Textodenotaderodap">
    <w:name w:val="footnote text"/>
    <w:basedOn w:val="Normal"/>
    <w:semiHidden/>
    <w:rsid w:val="008563C6"/>
    <w:rPr>
      <w:sz w:val="20"/>
      <w:szCs w:val="20"/>
    </w:rPr>
  </w:style>
  <w:style w:type="character" w:styleId="Refdenotaderodap">
    <w:name w:val="footnote reference"/>
    <w:semiHidden/>
    <w:rsid w:val="008563C6"/>
    <w:rPr>
      <w:vertAlign w:val="superscript"/>
    </w:rPr>
  </w:style>
  <w:style w:type="table" w:styleId="Tabelacomgrade">
    <w:name w:val="Table Grid"/>
    <w:basedOn w:val="Tabelanormal"/>
    <w:rsid w:val="00297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F70C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F70CC"/>
    <w:rPr>
      <w:rFonts w:ascii="Tahoma" w:hAnsi="Tahoma" w:cs="Tahoma"/>
      <w:sz w:val="16"/>
      <w:szCs w:val="16"/>
      <w:lang w:val="es-ES" w:eastAsia="es-ES"/>
    </w:rPr>
  </w:style>
  <w:style w:type="character" w:styleId="Refdecomentrio">
    <w:name w:val="annotation reference"/>
    <w:rsid w:val="00DF70C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F70CC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F70CC"/>
    <w:rPr>
      <w:lang w:val="es-ES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F70CC"/>
    <w:rPr>
      <w:b/>
      <w:bCs/>
    </w:rPr>
  </w:style>
  <w:style w:type="character" w:customStyle="1" w:styleId="AssuntodocomentrioChar">
    <w:name w:val="Assunto do comentário Char"/>
    <w:link w:val="Assuntodocomentrio"/>
    <w:rsid w:val="00DF70CC"/>
    <w:rPr>
      <w:b/>
      <w:bCs/>
      <w:lang w:val="es-ES" w:eastAsia="es-ES"/>
    </w:rPr>
  </w:style>
  <w:style w:type="paragraph" w:styleId="PargrafodaLista">
    <w:name w:val="List Paragraph"/>
    <w:basedOn w:val="Normal"/>
    <w:uiPriority w:val="34"/>
    <w:qFormat/>
    <w:rsid w:val="00FA6713"/>
    <w:pPr>
      <w:ind w:left="708"/>
    </w:pPr>
  </w:style>
  <w:style w:type="paragraph" w:styleId="NormalWeb">
    <w:name w:val="Normal (Web)"/>
    <w:basedOn w:val="Normal"/>
    <w:rsid w:val="00A73BD1"/>
    <w:pPr>
      <w:spacing w:before="75" w:after="75"/>
    </w:pPr>
    <w:rPr>
      <w:color w:val="000000"/>
    </w:rPr>
  </w:style>
  <w:style w:type="character" w:styleId="Forte">
    <w:name w:val="Strong"/>
    <w:qFormat/>
    <w:rsid w:val="00A73BD1"/>
    <w:rPr>
      <w:b/>
      <w:bCs/>
    </w:rPr>
  </w:style>
  <w:style w:type="character" w:styleId="Hyperlink">
    <w:name w:val="Hyperlink"/>
    <w:rsid w:val="00A73BD1"/>
    <w:rPr>
      <w:color w:val="0000FF"/>
      <w:u w:val="single"/>
    </w:rPr>
  </w:style>
  <w:style w:type="character" w:styleId="HiperlinkVisitado">
    <w:name w:val="FollowedHyperlink"/>
    <w:rsid w:val="000906AA"/>
    <w:rPr>
      <w:color w:val="800080"/>
      <w:u w:val="single"/>
    </w:rPr>
  </w:style>
  <w:style w:type="paragraph" w:customStyle="1" w:styleId="Default">
    <w:name w:val="Default"/>
    <w:rsid w:val="007E6C96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Ttulo2Char">
    <w:name w:val="Título 2 Char"/>
    <w:link w:val="Ttulo2"/>
    <w:semiHidden/>
    <w:rsid w:val="00C34BC2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 RALCEA - eje mapeo de actores</vt:lpstr>
      <vt:lpstr>Proyecto RALCEA - eje mapeo de actores</vt:lpstr>
    </vt:vector>
  </TitlesOfParts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RALCEA - eje mapeo de actores</dc:title>
  <dc:creator>Damian Indij</dc:creator>
  <cp:lastModifiedBy>Zuffo</cp:lastModifiedBy>
  <cp:revision>3</cp:revision>
  <cp:lastPrinted>2013-02-13T21:02:00Z</cp:lastPrinted>
  <dcterms:created xsi:type="dcterms:W3CDTF">2015-07-16T16:38:00Z</dcterms:created>
  <dcterms:modified xsi:type="dcterms:W3CDTF">2015-07-16T16:43:00Z</dcterms:modified>
</cp:coreProperties>
</file>