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Y="-1099"/>
        <w:tblW w:w="0" w:type="auto"/>
        <w:tblLook w:val="04A0" w:firstRow="1" w:lastRow="0" w:firstColumn="1" w:lastColumn="0" w:noHBand="0" w:noVBand="1"/>
      </w:tblPr>
      <w:tblGrid>
        <w:gridCol w:w="1975"/>
        <w:gridCol w:w="2070"/>
        <w:gridCol w:w="1890"/>
        <w:gridCol w:w="3240"/>
        <w:gridCol w:w="3775"/>
      </w:tblGrid>
      <w:tr w:rsidR="00D804A8" w:rsidTr="00E57AFA">
        <w:tc>
          <w:tcPr>
            <w:tcW w:w="12950" w:type="dxa"/>
            <w:gridSpan w:val="5"/>
            <w:shd w:val="clear" w:color="auto" w:fill="92D050"/>
          </w:tcPr>
          <w:p w:rsidR="00D804A8" w:rsidRPr="001A0D72" w:rsidRDefault="00D804A8" w:rsidP="00D804A8">
            <w:pPr>
              <w:jc w:val="center"/>
              <w:rPr>
                <w:sz w:val="36"/>
                <w:szCs w:val="36"/>
              </w:rPr>
            </w:pPr>
            <w:r w:rsidRPr="001A0D72">
              <w:rPr>
                <w:sz w:val="36"/>
                <w:szCs w:val="36"/>
              </w:rPr>
              <w:t xml:space="preserve">JRC </w:t>
            </w:r>
            <w:r>
              <w:rPr>
                <w:sz w:val="36"/>
                <w:szCs w:val="36"/>
              </w:rPr>
              <w:t xml:space="preserve">MODELS/TOOL/PROJECTS </w:t>
            </w:r>
          </w:p>
        </w:tc>
      </w:tr>
      <w:tr w:rsidR="00D804A8" w:rsidTr="00E57AFA">
        <w:tc>
          <w:tcPr>
            <w:tcW w:w="1975" w:type="dxa"/>
            <w:shd w:val="clear" w:color="auto" w:fill="9CC2E5" w:themeFill="accent1" w:themeFillTint="99"/>
          </w:tcPr>
          <w:p w:rsidR="00D804A8" w:rsidRPr="00C21968" w:rsidRDefault="00D804A8" w:rsidP="00E57AFA">
            <w:pPr>
              <w:rPr>
                <w:b/>
                <w:sz w:val="24"/>
                <w:szCs w:val="24"/>
              </w:rPr>
            </w:pPr>
            <w:r>
              <w:rPr>
                <w:b/>
                <w:sz w:val="24"/>
                <w:szCs w:val="24"/>
              </w:rPr>
              <w:t xml:space="preserve">Name </w:t>
            </w:r>
            <w:r w:rsidRPr="00C21968">
              <w:rPr>
                <w:b/>
                <w:sz w:val="24"/>
                <w:szCs w:val="24"/>
              </w:rPr>
              <w:t xml:space="preserve">  </w:t>
            </w:r>
          </w:p>
        </w:tc>
        <w:tc>
          <w:tcPr>
            <w:tcW w:w="2070" w:type="dxa"/>
            <w:shd w:val="clear" w:color="auto" w:fill="9CC2E5" w:themeFill="accent1" w:themeFillTint="99"/>
          </w:tcPr>
          <w:p w:rsidR="00D804A8" w:rsidRPr="00C21968" w:rsidRDefault="00D804A8" w:rsidP="00E57AFA">
            <w:pPr>
              <w:rPr>
                <w:b/>
                <w:sz w:val="24"/>
                <w:szCs w:val="24"/>
              </w:rPr>
            </w:pPr>
            <w:r>
              <w:rPr>
                <w:b/>
                <w:sz w:val="24"/>
                <w:szCs w:val="24"/>
              </w:rPr>
              <w:t xml:space="preserve">Type/Purpose </w:t>
            </w:r>
          </w:p>
        </w:tc>
        <w:tc>
          <w:tcPr>
            <w:tcW w:w="1890" w:type="dxa"/>
            <w:shd w:val="clear" w:color="auto" w:fill="9CC2E5" w:themeFill="accent1" w:themeFillTint="99"/>
          </w:tcPr>
          <w:p w:rsidR="00D804A8" w:rsidRPr="00C21968" w:rsidRDefault="00D804A8" w:rsidP="00E57AFA">
            <w:pPr>
              <w:rPr>
                <w:b/>
                <w:sz w:val="24"/>
                <w:szCs w:val="24"/>
              </w:rPr>
            </w:pPr>
            <w:r>
              <w:rPr>
                <w:b/>
                <w:sz w:val="24"/>
                <w:szCs w:val="24"/>
              </w:rPr>
              <w:t>Group/Person-s in charge</w:t>
            </w:r>
          </w:p>
        </w:tc>
        <w:tc>
          <w:tcPr>
            <w:tcW w:w="3240" w:type="dxa"/>
            <w:shd w:val="clear" w:color="auto" w:fill="9CC2E5" w:themeFill="accent1" w:themeFillTint="99"/>
          </w:tcPr>
          <w:p w:rsidR="00D804A8" w:rsidRPr="00C21968" w:rsidRDefault="00D804A8" w:rsidP="00E57AFA">
            <w:pPr>
              <w:rPr>
                <w:b/>
                <w:sz w:val="24"/>
                <w:szCs w:val="24"/>
              </w:rPr>
            </w:pPr>
            <w:r>
              <w:rPr>
                <w:b/>
                <w:sz w:val="24"/>
                <w:szCs w:val="24"/>
              </w:rPr>
              <w:t xml:space="preserve">Input </w:t>
            </w:r>
          </w:p>
        </w:tc>
        <w:tc>
          <w:tcPr>
            <w:tcW w:w="3775" w:type="dxa"/>
            <w:shd w:val="clear" w:color="auto" w:fill="9CC2E5" w:themeFill="accent1" w:themeFillTint="99"/>
          </w:tcPr>
          <w:p w:rsidR="00D804A8" w:rsidRPr="00C21968" w:rsidRDefault="00D804A8" w:rsidP="00E57AFA">
            <w:pPr>
              <w:rPr>
                <w:b/>
                <w:sz w:val="24"/>
                <w:szCs w:val="24"/>
              </w:rPr>
            </w:pPr>
            <w:r>
              <w:rPr>
                <w:b/>
                <w:sz w:val="24"/>
                <w:szCs w:val="24"/>
              </w:rPr>
              <w:t xml:space="preserve">Output </w:t>
            </w:r>
            <w:r w:rsidRPr="00C21968">
              <w:rPr>
                <w:b/>
                <w:sz w:val="24"/>
                <w:szCs w:val="24"/>
              </w:rPr>
              <w:t xml:space="preserve"> </w:t>
            </w:r>
          </w:p>
        </w:tc>
      </w:tr>
      <w:tr w:rsidR="00D804A8" w:rsidRPr="0062601A" w:rsidTr="00E57AFA">
        <w:tc>
          <w:tcPr>
            <w:tcW w:w="1975" w:type="dxa"/>
          </w:tcPr>
          <w:p w:rsidR="00013D43" w:rsidRPr="00214261" w:rsidRDefault="0033013F" w:rsidP="00942F87">
            <w:pPr>
              <w:rPr>
                <w:lang w:val="fr-FR"/>
              </w:rPr>
            </w:pPr>
            <w:r w:rsidRPr="00214261">
              <w:rPr>
                <w:lang w:val="fr-FR"/>
              </w:rPr>
              <w:t xml:space="preserve">Méthode des </w:t>
            </w:r>
            <w:r w:rsidRPr="00214261">
              <w:rPr>
                <w:bCs/>
                <w:lang w:val="fr-FR"/>
              </w:rPr>
              <w:t>choix</w:t>
            </w:r>
            <w:r w:rsidRPr="00214261">
              <w:rPr>
                <w:lang w:val="fr-FR"/>
              </w:rPr>
              <w:t xml:space="preserve"> multi-attributs</w:t>
            </w:r>
          </w:p>
        </w:tc>
        <w:tc>
          <w:tcPr>
            <w:tcW w:w="2070" w:type="dxa"/>
          </w:tcPr>
          <w:p w:rsidR="00013D43" w:rsidRPr="00214261" w:rsidRDefault="00013D43" w:rsidP="00942F87">
            <w:pPr>
              <w:rPr>
                <w:lang w:val="fr-FR"/>
              </w:rPr>
            </w:pPr>
            <w:r w:rsidRPr="00214261">
              <w:rPr>
                <w:lang w:val="fr-FR"/>
              </w:rPr>
              <w:t>Évaluation économique des services environnementa</w:t>
            </w:r>
            <w:r w:rsidR="00942F87" w:rsidRPr="00214261">
              <w:rPr>
                <w:lang w:val="fr-FR"/>
              </w:rPr>
              <w:t xml:space="preserve">ux  et sociaux </w:t>
            </w:r>
          </w:p>
        </w:tc>
        <w:tc>
          <w:tcPr>
            <w:tcW w:w="1890" w:type="dxa"/>
          </w:tcPr>
          <w:p w:rsidR="00D804A8" w:rsidRPr="00214261" w:rsidRDefault="00D804A8" w:rsidP="00E57AFA">
            <w:pPr>
              <w:rPr>
                <w:lang w:val="fr-FR"/>
              </w:rPr>
            </w:pPr>
            <w:r w:rsidRPr="00214261">
              <w:rPr>
                <w:lang w:val="fr-FR"/>
              </w:rPr>
              <w:t>Reynaud</w:t>
            </w:r>
            <w:r w:rsidR="00013D43" w:rsidRPr="00214261">
              <w:rPr>
                <w:lang w:val="fr-FR"/>
              </w:rPr>
              <w:t xml:space="preserve"> A. et </w:t>
            </w:r>
            <w:r w:rsidRPr="00214261">
              <w:rPr>
                <w:lang w:val="fr-FR"/>
              </w:rPr>
              <w:t xml:space="preserve">Markantonis V. </w:t>
            </w:r>
          </w:p>
        </w:tc>
        <w:tc>
          <w:tcPr>
            <w:tcW w:w="3240" w:type="dxa"/>
          </w:tcPr>
          <w:p w:rsidR="00013D43" w:rsidRPr="00214261" w:rsidRDefault="0033013F" w:rsidP="0033013F">
            <w:pPr>
              <w:rPr>
                <w:lang w:val="fr-FR"/>
              </w:rPr>
            </w:pPr>
            <w:r w:rsidRPr="00214261">
              <w:rPr>
                <w:lang w:val="fr-FR"/>
              </w:rPr>
              <w:t>D</w:t>
            </w:r>
            <w:r w:rsidR="002C771C" w:rsidRPr="00214261">
              <w:rPr>
                <w:lang w:val="fr-FR"/>
              </w:rPr>
              <w:t>onnées</w:t>
            </w:r>
            <w:r w:rsidR="00A50CAA" w:rsidRPr="00214261">
              <w:rPr>
                <w:lang w:val="fr-FR"/>
              </w:rPr>
              <w:t xml:space="preserve"> </w:t>
            </w:r>
            <w:r w:rsidRPr="00214261">
              <w:rPr>
                <w:lang w:val="fr-FR"/>
              </w:rPr>
              <w:t xml:space="preserve">collectées par </w:t>
            </w:r>
            <w:r w:rsidR="002C771C" w:rsidRPr="00214261">
              <w:rPr>
                <w:lang w:val="fr-FR"/>
              </w:rPr>
              <w:t>une enquête</w:t>
            </w:r>
            <w:r w:rsidR="00A50CAA" w:rsidRPr="00214261">
              <w:rPr>
                <w:lang w:val="fr-FR"/>
              </w:rPr>
              <w:t xml:space="preserve"> </w:t>
            </w:r>
            <w:r w:rsidR="002C771C" w:rsidRPr="00214261">
              <w:rPr>
                <w:lang w:val="fr-FR"/>
              </w:rPr>
              <w:t>dans le ba</w:t>
            </w:r>
            <w:r w:rsidR="00A50CAA" w:rsidRPr="00214261">
              <w:rPr>
                <w:lang w:val="fr-FR"/>
              </w:rPr>
              <w:t>s</w:t>
            </w:r>
            <w:r w:rsidR="002C771C" w:rsidRPr="00214261">
              <w:rPr>
                <w:lang w:val="fr-FR"/>
              </w:rPr>
              <w:t xml:space="preserve">sin (le JRC pourrait </w:t>
            </w:r>
            <w:r w:rsidR="00A50CAA" w:rsidRPr="00214261">
              <w:rPr>
                <w:lang w:val="fr-FR"/>
              </w:rPr>
              <w:t>la définir</w:t>
            </w:r>
            <w:r w:rsidR="002C771C" w:rsidRPr="00214261">
              <w:rPr>
                <w:lang w:val="fr-FR"/>
              </w:rPr>
              <w:t xml:space="preserve"> en collaboration avec des par</w:t>
            </w:r>
            <w:r w:rsidR="00A50CAA" w:rsidRPr="00214261">
              <w:rPr>
                <w:lang w:val="fr-FR"/>
              </w:rPr>
              <w:t xml:space="preserve">tenaires </w:t>
            </w:r>
            <w:r w:rsidR="002C771C" w:rsidRPr="00214261">
              <w:rPr>
                <w:lang w:val="fr-FR"/>
              </w:rPr>
              <w:t>locaux</w:t>
            </w:r>
            <w:r w:rsidRPr="00214261">
              <w:rPr>
                <w:lang w:val="fr-FR"/>
              </w:rPr>
              <w:t>)</w:t>
            </w:r>
          </w:p>
        </w:tc>
        <w:tc>
          <w:tcPr>
            <w:tcW w:w="3775" w:type="dxa"/>
          </w:tcPr>
          <w:p w:rsidR="0038338C" w:rsidRPr="00214261" w:rsidRDefault="0038338C" w:rsidP="0038338C">
            <w:pPr>
              <w:pStyle w:val="ListParagraph"/>
              <w:numPr>
                <w:ilvl w:val="0"/>
                <w:numId w:val="6"/>
              </w:numPr>
              <w:ind w:left="72" w:hanging="72"/>
              <w:rPr>
                <w:lang w:val="fr-FR"/>
              </w:rPr>
            </w:pPr>
            <w:r w:rsidRPr="00214261">
              <w:rPr>
                <w:lang w:val="fr-FR"/>
              </w:rPr>
              <w:t xml:space="preserve"> Données socio-économique </w:t>
            </w:r>
            <w:r w:rsidR="0061615B" w:rsidRPr="00214261">
              <w:rPr>
                <w:lang w:val="fr-FR"/>
              </w:rPr>
              <w:t xml:space="preserve">  primaires  et détaillées  au niveau des ménages</w:t>
            </w:r>
            <w:r w:rsidRPr="00214261">
              <w:rPr>
                <w:lang w:val="fr-FR"/>
              </w:rPr>
              <w:t>;</w:t>
            </w:r>
          </w:p>
          <w:p w:rsidR="0038338C" w:rsidRPr="00214261" w:rsidRDefault="0038338C" w:rsidP="0038338C">
            <w:pPr>
              <w:pStyle w:val="ListParagraph"/>
              <w:numPr>
                <w:ilvl w:val="0"/>
                <w:numId w:val="6"/>
              </w:numPr>
              <w:ind w:left="72" w:hanging="72"/>
              <w:rPr>
                <w:lang w:val="fr-FR"/>
              </w:rPr>
            </w:pPr>
            <w:r w:rsidRPr="00214261">
              <w:rPr>
                <w:lang w:val="fr-FR"/>
              </w:rPr>
              <w:t>Valeurs des se</w:t>
            </w:r>
            <w:r w:rsidR="0061615B" w:rsidRPr="00214261">
              <w:rPr>
                <w:lang w:val="fr-FR"/>
              </w:rPr>
              <w:t>rvices rendus par les écosystèmes</w:t>
            </w:r>
            <w:r w:rsidRPr="00214261">
              <w:rPr>
                <w:lang w:val="fr-FR"/>
              </w:rPr>
              <w:t xml:space="preserve">, </w:t>
            </w:r>
            <w:r w:rsidR="0033013F" w:rsidRPr="00214261">
              <w:rPr>
                <w:lang w:val="fr-FR"/>
              </w:rPr>
              <w:t xml:space="preserve">valeurs </w:t>
            </w:r>
            <w:r w:rsidRPr="00214261">
              <w:rPr>
                <w:lang w:val="fr-FR"/>
              </w:rPr>
              <w:t>des biens environnementaux;</w:t>
            </w:r>
          </w:p>
          <w:p w:rsidR="0038338C" w:rsidRPr="00214261" w:rsidRDefault="0038338C" w:rsidP="0038338C">
            <w:pPr>
              <w:pStyle w:val="ListParagraph"/>
              <w:numPr>
                <w:ilvl w:val="0"/>
                <w:numId w:val="6"/>
              </w:numPr>
              <w:ind w:left="72" w:hanging="72"/>
              <w:rPr>
                <w:lang w:val="fr-FR"/>
              </w:rPr>
            </w:pPr>
            <w:r w:rsidRPr="00214261">
              <w:rPr>
                <w:lang w:val="fr-FR"/>
              </w:rPr>
              <w:t>Valeur</w:t>
            </w:r>
            <w:r w:rsidR="0033013F" w:rsidRPr="00214261">
              <w:rPr>
                <w:lang w:val="fr-FR"/>
              </w:rPr>
              <w:t>s pour</w:t>
            </w:r>
            <w:r w:rsidRPr="00214261">
              <w:rPr>
                <w:lang w:val="fr-FR"/>
              </w:rPr>
              <w:t xml:space="preserve"> la protection contre les inondations et la sécheresse;</w:t>
            </w:r>
          </w:p>
          <w:p w:rsidR="0038338C" w:rsidRPr="00214261" w:rsidRDefault="0038338C" w:rsidP="0038338C">
            <w:pPr>
              <w:pStyle w:val="ListParagraph"/>
              <w:numPr>
                <w:ilvl w:val="0"/>
                <w:numId w:val="6"/>
              </w:numPr>
              <w:ind w:left="72" w:hanging="72"/>
              <w:rPr>
                <w:lang w:val="fr-FR"/>
              </w:rPr>
            </w:pPr>
            <w:r w:rsidRPr="00214261">
              <w:rPr>
                <w:lang w:val="fr-FR"/>
              </w:rPr>
              <w:t xml:space="preserve">Valeur </w:t>
            </w:r>
            <w:r w:rsidR="0033013F" w:rsidRPr="00214261">
              <w:rPr>
                <w:lang w:val="fr-FR"/>
              </w:rPr>
              <w:t xml:space="preserve"> des </w:t>
            </w:r>
            <w:r w:rsidRPr="00214261">
              <w:rPr>
                <w:lang w:val="fr-FR"/>
              </w:rPr>
              <w:t>impacts sur la santé;</w:t>
            </w:r>
          </w:p>
          <w:p w:rsidR="0038338C" w:rsidRPr="00214261" w:rsidRDefault="0038338C" w:rsidP="0038338C">
            <w:pPr>
              <w:pStyle w:val="ListParagraph"/>
              <w:numPr>
                <w:ilvl w:val="0"/>
                <w:numId w:val="6"/>
              </w:numPr>
              <w:ind w:left="72" w:hanging="72"/>
              <w:rPr>
                <w:lang w:val="fr-FR"/>
              </w:rPr>
            </w:pPr>
            <w:r w:rsidRPr="00214261">
              <w:rPr>
                <w:lang w:val="fr-FR"/>
              </w:rPr>
              <w:t xml:space="preserve">Évaluation de la vulnérabilité et de </w:t>
            </w:r>
            <w:r w:rsidR="0061615B" w:rsidRPr="00214261">
              <w:rPr>
                <w:lang w:val="fr-FR"/>
              </w:rPr>
              <w:t>la résilience.</w:t>
            </w:r>
          </w:p>
          <w:p w:rsidR="00D804A8" w:rsidRPr="00214261" w:rsidRDefault="00D804A8" w:rsidP="00E57AFA">
            <w:pPr>
              <w:rPr>
                <w:lang w:val="fr-FR"/>
              </w:rPr>
            </w:pPr>
          </w:p>
        </w:tc>
      </w:tr>
      <w:tr w:rsidR="00D804A8" w:rsidRPr="0062601A" w:rsidTr="00E57AFA">
        <w:tc>
          <w:tcPr>
            <w:tcW w:w="1975" w:type="dxa"/>
          </w:tcPr>
          <w:p w:rsidR="0089574D" w:rsidRPr="00214261" w:rsidRDefault="0089574D" w:rsidP="00CF1939">
            <w:pPr>
              <w:rPr>
                <w:lang w:val="fr-FR"/>
              </w:rPr>
            </w:pPr>
            <w:r w:rsidRPr="00214261">
              <w:rPr>
                <w:lang w:val="fr-FR"/>
              </w:rPr>
              <w:t xml:space="preserve">Modèle base </w:t>
            </w:r>
            <w:r w:rsidR="0061615B" w:rsidRPr="00214261">
              <w:rPr>
                <w:lang w:val="fr-FR"/>
              </w:rPr>
              <w:t xml:space="preserve">des couts </w:t>
            </w:r>
            <w:r w:rsidRPr="00214261">
              <w:rPr>
                <w:lang w:val="fr-FR"/>
              </w:rPr>
              <w:t xml:space="preserve">de </w:t>
            </w:r>
            <w:r w:rsidR="00CF1939" w:rsidRPr="00214261">
              <w:rPr>
                <w:lang w:val="fr-FR"/>
              </w:rPr>
              <w:t>transport</w:t>
            </w:r>
          </w:p>
        </w:tc>
        <w:tc>
          <w:tcPr>
            <w:tcW w:w="2070" w:type="dxa"/>
          </w:tcPr>
          <w:p w:rsidR="0089574D" w:rsidRPr="00214261" w:rsidRDefault="003D3F5F" w:rsidP="00E57AFA">
            <w:pPr>
              <w:rPr>
                <w:lang w:val="fr-FR"/>
              </w:rPr>
            </w:pPr>
            <w:r w:rsidRPr="00214261">
              <w:rPr>
                <w:lang w:val="fr-FR"/>
              </w:rPr>
              <w:t>Évaluation économique des services environnementaux</w:t>
            </w:r>
          </w:p>
        </w:tc>
        <w:tc>
          <w:tcPr>
            <w:tcW w:w="1890" w:type="dxa"/>
          </w:tcPr>
          <w:p w:rsidR="00D804A8" w:rsidRPr="00214261" w:rsidRDefault="003D3F5F" w:rsidP="00E57AFA">
            <w:pPr>
              <w:rPr>
                <w:lang w:val="fr-FR"/>
              </w:rPr>
            </w:pPr>
            <w:r w:rsidRPr="00214261">
              <w:rPr>
                <w:lang w:val="fr-FR"/>
              </w:rPr>
              <w:t>Reynaud A. et</w:t>
            </w:r>
            <w:r w:rsidR="00D804A8" w:rsidRPr="00214261">
              <w:rPr>
                <w:lang w:val="fr-FR"/>
              </w:rPr>
              <w:t xml:space="preserve"> Markantonis V.</w:t>
            </w:r>
          </w:p>
        </w:tc>
        <w:tc>
          <w:tcPr>
            <w:tcW w:w="3240" w:type="dxa"/>
          </w:tcPr>
          <w:p w:rsidR="006777A9" w:rsidRPr="00214261" w:rsidRDefault="003D3F5F" w:rsidP="003D3F5F">
            <w:pPr>
              <w:pStyle w:val="ListParagraph"/>
              <w:numPr>
                <w:ilvl w:val="0"/>
                <w:numId w:val="6"/>
              </w:numPr>
              <w:ind w:left="72" w:hanging="72"/>
              <w:rPr>
                <w:lang w:val="fr-FR"/>
              </w:rPr>
            </w:pPr>
            <w:r w:rsidRPr="00214261">
              <w:rPr>
                <w:lang w:val="fr-FR"/>
              </w:rPr>
              <w:t xml:space="preserve"> </w:t>
            </w:r>
            <w:r w:rsidR="0061615B" w:rsidRPr="00214261">
              <w:rPr>
                <w:lang w:val="fr-FR"/>
              </w:rPr>
              <w:t>Série</w:t>
            </w:r>
            <w:r w:rsidRPr="00214261">
              <w:rPr>
                <w:lang w:val="fr-FR"/>
              </w:rPr>
              <w:t xml:space="preserve">s de données </w:t>
            </w:r>
            <w:r w:rsidR="0061615B" w:rsidRPr="00214261">
              <w:rPr>
                <w:lang w:val="fr-FR"/>
              </w:rPr>
              <w:t xml:space="preserve"> </w:t>
            </w:r>
            <w:r w:rsidRPr="00214261">
              <w:rPr>
                <w:lang w:val="fr-FR"/>
              </w:rPr>
              <w:t xml:space="preserve">concernant la demande </w:t>
            </w:r>
            <w:r w:rsidR="006777A9" w:rsidRPr="00214261">
              <w:rPr>
                <w:lang w:val="fr-FR"/>
              </w:rPr>
              <w:t>récréative</w:t>
            </w:r>
            <w:r w:rsidRPr="00214261">
              <w:rPr>
                <w:lang w:val="fr-FR"/>
              </w:rPr>
              <w:t xml:space="preserve"> (loisirs)</w:t>
            </w:r>
            <w:r w:rsidR="00CF1939" w:rsidRPr="00214261">
              <w:rPr>
                <w:lang w:val="fr-FR"/>
              </w:rPr>
              <w:t xml:space="preserve"> </w:t>
            </w:r>
            <w:r w:rsidRPr="00214261">
              <w:rPr>
                <w:lang w:val="fr-FR"/>
              </w:rPr>
              <w:t>dans le ba</w:t>
            </w:r>
            <w:r w:rsidR="0061615B" w:rsidRPr="00214261">
              <w:rPr>
                <w:lang w:val="fr-FR"/>
              </w:rPr>
              <w:t>s</w:t>
            </w:r>
            <w:r w:rsidRPr="00214261">
              <w:rPr>
                <w:lang w:val="fr-FR"/>
              </w:rPr>
              <w:t>sin</w:t>
            </w:r>
            <w:r w:rsidR="006777A9" w:rsidRPr="00214261">
              <w:rPr>
                <w:lang w:val="fr-FR"/>
              </w:rPr>
              <w:t xml:space="preserve"> du </w:t>
            </w:r>
            <w:proofErr w:type="spellStart"/>
            <w:r w:rsidR="006777A9" w:rsidRPr="00214261">
              <w:rPr>
                <w:lang w:val="fr-FR"/>
              </w:rPr>
              <w:t>Mekrou</w:t>
            </w:r>
            <w:proofErr w:type="spellEnd"/>
            <w:r w:rsidRPr="00214261">
              <w:rPr>
                <w:lang w:val="fr-FR"/>
              </w:rPr>
              <w:t xml:space="preserve">. </w:t>
            </w:r>
          </w:p>
          <w:p w:rsidR="003D3F5F" w:rsidRPr="00214261" w:rsidRDefault="00CF1939" w:rsidP="006777A9">
            <w:pPr>
              <w:pStyle w:val="ListParagraph"/>
              <w:ind w:left="72"/>
              <w:rPr>
                <w:lang w:val="fr-FR"/>
              </w:rPr>
            </w:pPr>
            <w:r w:rsidRPr="00214261">
              <w:rPr>
                <w:lang w:val="fr-FR"/>
              </w:rPr>
              <w:t>Cas d’</w:t>
            </w:r>
            <w:r w:rsidR="006777A9" w:rsidRPr="00214261">
              <w:rPr>
                <w:lang w:val="fr-FR"/>
              </w:rPr>
              <w:t>étude: le p</w:t>
            </w:r>
            <w:r w:rsidR="003D3F5F" w:rsidRPr="00214261">
              <w:rPr>
                <w:lang w:val="fr-FR"/>
              </w:rPr>
              <w:t>arc naturel W. Les données d</w:t>
            </w:r>
            <w:r w:rsidR="006777A9" w:rsidRPr="00214261">
              <w:rPr>
                <w:lang w:val="fr-FR"/>
              </w:rPr>
              <w:t>evraient inclure</w:t>
            </w:r>
            <w:r w:rsidR="003D3F5F" w:rsidRPr="00214261">
              <w:rPr>
                <w:lang w:val="fr-FR"/>
              </w:rPr>
              <w:t xml:space="preserve">: </w:t>
            </w:r>
            <w:r w:rsidR="006777A9" w:rsidRPr="00214261">
              <w:rPr>
                <w:lang w:val="fr-FR"/>
              </w:rPr>
              <w:t>durée du séjour</w:t>
            </w:r>
            <w:r w:rsidR="003D3F5F" w:rsidRPr="00214261">
              <w:rPr>
                <w:lang w:val="fr-FR"/>
              </w:rPr>
              <w:t>,</w:t>
            </w:r>
            <w:r w:rsidR="006777A9" w:rsidRPr="00214261">
              <w:rPr>
                <w:lang w:val="fr-FR"/>
              </w:rPr>
              <w:t xml:space="preserve"> frais d’hébergement</w:t>
            </w:r>
            <w:r w:rsidR="003D3F5F" w:rsidRPr="00214261">
              <w:rPr>
                <w:lang w:val="fr-FR"/>
              </w:rPr>
              <w:t>,</w:t>
            </w:r>
            <w:r w:rsidR="006777A9" w:rsidRPr="00214261">
              <w:rPr>
                <w:lang w:val="fr-FR"/>
              </w:rPr>
              <w:t xml:space="preserve"> frais divers, frais de voyage, en plus des i</w:t>
            </w:r>
            <w:r w:rsidR="003D3F5F" w:rsidRPr="00214261">
              <w:rPr>
                <w:lang w:val="fr-FR"/>
              </w:rPr>
              <w:t>nformation</w:t>
            </w:r>
            <w:r w:rsidR="006777A9" w:rsidRPr="00214261">
              <w:rPr>
                <w:lang w:val="fr-FR"/>
              </w:rPr>
              <w:t>s</w:t>
            </w:r>
            <w:r w:rsidR="003D3F5F" w:rsidRPr="00214261">
              <w:rPr>
                <w:lang w:val="fr-FR"/>
              </w:rPr>
              <w:t xml:space="preserve"> </w:t>
            </w:r>
            <w:r w:rsidR="006777A9" w:rsidRPr="00214261">
              <w:rPr>
                <w:lang w:val="fr-FR"/>
              </w:rPr>
              <w:t>relatives aux</w:t>
            </w:r>
            <w:r w:rsidR="003D3F5F" w:rsidRPr="00214261">
              <w:rPr>
                <w:lang w:val="fr-FR"/>
              </w:rPr>
              <w:t xml:space="preserve"> tourist</w:t>
            </w:r>
            <w:r w:rsidR="006777A9" w:rsidRPr="00214261">
              <w:rPr>
                <w:lang w:val="fr-FR"/>
              </w:rPr>
              <w:t>e</w:t>
            </w:r>
            <w:r w:rsidR="003D3F5F" w:rsidRPr="00214261">
              <w:rPr>
                <w:lang w:val="fr-FR"/>
              </w:rPr>
              <w:t>s</w:t>
            </w:r>
            <w:r w:rsidR="006777A9" w:rsidRPr="00214261">
              <w:rPr>
                <w:lang w:val="fr-FR"/>
              </w:rPr>
              <w:t xml:space="preserve"> eux-mêmes </w:t>
            </w:r>
            <w:r w:rsidR="003D3F5F" w:rsidRPr="00214261">
              <w:rPr>
                <w:lang w:val="fr-FR"/>
              </w:rPr>
              <w:t>(nationalité</w:t>
            </w:r>
            <w:r w:rsidR="006777A9" w:rsidRPr="00214261">
              <w:rPr>
                <w:lang w:val="fr-FR"/>
              </w:rPr>
              <w:t>, âge, revenus). Les données de</w:t>
            </w:r>
            <w:r w:rsidR="003D3F5F" w:rsidRPr="00214261">
              <w:rPr>
                <w:lang w:val="fr-FR"/>
              </w:rPr>
              <w:t>vraient être fourni</w:t>
            </w:r>
            <w:r w:rsidR="006777A9" w:rsidRPr="00214261">
              <w:rPr>
                <w:lang w:val="fr-FR"/>
              </w:rPr>
              <w:t>e</w:t>
            </w:r>
            <w:r w:rsidR="003D3F5F" w:rsidRPr="00214261">
              <w:rPr>
                <w:lang w:val="fr-FR"/>
              </w:rPr>
              <w:t>s par les au</w:t>
            </w:r>
            <w:r w:rsidR="006777A9" w:rsidRPr="00214261">
              <w:rPr>
                <w:lang w:val="fr-FR"/>
              </w:rPr>
              <w:t>torités du Parc W ou grâce à</w:t>
            </w:r>
            <w:r w:rsidR="003D3F5F" w:rsidRPr="00214261">
              <w:rPr>
                <w:lang w:val="fr-FR"/>
              </w:rPr>
              <w:t xml:space="preserve"> une enquête </w:t>
            </w:r>
            <w:r w:rsidR="006777A9" w:rsidRPr="00214261">
              <w:rPr>
                <w:lang w:val="fr-FR"/>
              </w:rPr>
              <w:t>spécifique</w:t>
            </w:r>
            <w:r w:rsidR="003D3F5F" w:rsidRPr="00214261">
              <w:rPr>
                <w:lang w:val="fr-FR"/>
              </w:rPr>
              <w:t>.</w:t>
            </w:r>
          </w:p>
          <w:p w:rsidR="003D3F5F" w:rsidRPr="00214261" w:rsidRDefault="003D3F5F" w:rsidP="00E57AFA">
            <w:pPr>
              <w:rPr>
                <w:lang w:val="fr-FR"/>
              </w:rPr>
            </w:pPr>
          </w:p>
        </w:tc>
        <w:tc>
          <w:tcPr>
            <w:tcW w:w="3775" w:type="dxa"/>
          </w:tcPr>
          <w:p w:rsidR="003A6E95" w:rsidRPr="00214261" w:rsidRDefault="006777A9" w:rsidP="006777A9">
            <w:pPr>
              <w:pStyle w:val="ListParagraph"/>
              <w:ind w:left="-18"/>
              <w:rPr>
                <w:lang w:val="fr-FR"/>
              </w:rPr>
            </w:pPr>
            <w:r w:rsidRPr="00214261">
              <w:rPr>
                <w:lang w:val="fr-FR"/>
              </w:rPr>
              <w:t>-</w:t>
            </w:r>
            <w:r w:rsidR="003A6E95" w:rsidRPr="00214261">
              <w:rPr>
                <w:lang w:val="fr-FR"/>
              </w:rPr>
              <w:t>Estimation d</w:t>
            </w:r>
            <w:r w:rsidRPr="00214261">
              <w:rPr>
                <w:lang w:val="fr-FR"/>
              </w:rPr>
              <w:t>e la</w:t>
            </w:r>
            <w:r w:rsidR="003A6E95" w:rsidRPr="00214261">
              <w:rPr>
                <w:lang w:val="fr-FR"/>
              </w:rPr>
              <w:t xml:space="preserve"> valeur des biens environnementaux </w:t>
            </w:r>
            <w:r w:rsidRPr="00214261">
              <w:rPr>
                <w:lang w:val="fr-FR"/>
              </w:rPr>
              <w:t>en association avec les activités de loisir</w:t>
            </w:r>
            <w:r w:rsidR="003A6E95" w:rsidRPr="00214261">
              <w:rPr>
                <w:lang w:val="fr-FR"/>
              </w:rPr>
              <w:t xml:space="preserve"> </w:t>
            </w:r>
            <w:r w:rsidRPr="00214261">
              <w:rPr>
                <w:lang w:val="fr-FR"/>
              </w:rPr>
              <w:t>permises</w:t>
            </w:r>
            <w:r w:rsidR="003A6E95" w:rsidRPr="00214261">
              <w:rPr>
                <w:lang w:val="fr-FR"/>
              </w:rPr>
              <w:t xml:space="preserve"> par </w:t>
            </w:r>
            <w:r w:rsidRPr="00214261">
              <w:rPr>
                <w:lang w:val="fr-FR"/>
              </w:rPr>
              <w:t xml:space="preserve">les </w:t>
            </w:r>
            <w:r w:rsidR="003A6E95" w:rsidRPr="00214261">
              <w:rPr>
                <w:lang w:val="fr-FR"/>
              </w:rPr>
              <w:t xml:space="preserve">services </w:t>
            </w:r>
            <w:r w:rsidRPr="00214261">
              <w:rPr>
                <w:lang w:val="fr-FR"/>
              </w:rPr>
              <w:t>environnementaux rendus par le</w:t>
            </w:r>
            <w:r w:rsidR="003A6E95" w:rsidRPr="00214261">
              <w:rPr>
                <w:lang w:val="fr-FR"/>
              </w:rPr>
              <w:t xml:space="preserve"> Parc W;</w:t>
            </w:r>
          </w:p>
          <w:p w:rsidR="003A6E95" w:rsidRPr="00214261" w:rsidRDefault="003A6E95" w:rsidP="006777A9">
            <w:pPr>
              <w:pStyle w:val="ListParagraph"/>
              <w:ind w:left="-18"/>
              <w:rPr>
                <w:lang w:val="fr-FR"/>
              </w:rPr>
            </w:pPr>
            <w:r w:rsidRPr="00214261">
              <w:rPr>
                <w:lang w:val="fr-FR"/>
              </w:rPr>
              <w:t xml:space="preserve">- </w:t>
            </w:r>
            <w:r w:rsidR="006777A9" w:rsidRPr="00214261">
              <w:rPr>
                <w:lang w:val="fr-FR"/>
              </w:rPr>
              <w:t>Estimation selon différent</w:t>
            </w:r>
            <w:r w:rsidRPr="00214261">
              <w:rPr>
                <w:lang w:val="fr-FR"/>
              </w:rPr>
              <w:t xml:space="preserve"> scenarios de </w:t>
            </w:r>
            <w:r w:rsidR="006777A9" w:rsidRPr="00214261">
              <w:rPr>
                <w:lang w:val="fr-FR"/>
              </w:rPr>
              <w:t>développement</w:t>
            </w:r>
            <w:r w:rsidRPr="00214261">
              <w:rPr>
                <w:lang w:val="fr-FR"/>
              </w:rPr>
              <w:t xml:space="preserve"> (par exemple </w:t>
            </w:r>
            <w:r w:rsidR="006777A9" w:rsidRPr="00214261">
              <w:rPr>
                <w:lang w:val="fr-FR"/>
              </w:rPr>
              <w:t>l’</w:t>
            </w:r>
            <w:r w:rsidRPr="00214261">
              <w:rPr>
                <w:lang w:val="fr-FR"/>
              </w:rPr>
              <w:t>élargissement du Parc</w:t>
            </w:r>
            <w:r w:rsidR="00517405" w:rsidRPr="00214261">
              <w:rPr>
                <w:lang w:val="fr-FR"/>
              </w:rPr>
              <w:t xml:space="preserve"> W, changement du prix du billet</w:t>
            </w:r>
            <w:r w:rsidRPr="00214261">
              <w:rPr>
                <w:lang w:val="fr-FR"/>
              </w:rPr>
              <w:t xml:space="preserve"> pour </w:t>
            </w:r>
            <w:r w:rsidR="006777A9" w:rsidRPr="00214261">
              <w:rPr>
                <w:lang w:val="fr-FR"/>
              </w:rPr>
              <w:t>entrer dans</w:t>
            </w:r>
            <w:r w:rsidRPr="00214261">
              <w:rPr>
                <w:lang w:val="fr-FR"/>
              </w:rPr>
              <w:t xml:space="preserve"> le parc</w:t>
            </w:r>
            <w:r w:rsidR="006777A9" w:rsidRPr="00214261">
              <w:rPr>
                <w:lang w:val="fr-FR"/>
              </w:rPr>
              <w:t>….)</w:t>
            </w:r>
          </w:p>
        </w:tc>
      </w:tr>
      <w:tr w:rsidR="00D804A8" w:rsidRPr="0062601A" w:rsidTr="00E57AFA">
        <w:tc>
          <w:tcPr>
            <w:tcW w:w="1975" w:type="dxa"/>
          </w:tcPr>
          <w:p w:rsidR="00246503" w:rsidRPr="00214261" w:rsidRDefault="00246503" w:rsidP="006777A9">
            <w:pPr>
              <w:rPr>
                <w:lang w:val="fr-FR"/>
              </w:rPr>
            </w:pPr>
            <w:r w:rsidRPr="00214261">
              <w:rPr>
                <w:lang w:val="fr-FR"/>
              </w:rPr>
              <w:t>Estimation</w:t>
            </w:r>
            <w:r w:rsidR="006777A9" w:rsidRPr="00214261">
              <w:rPr>
                <w:lang w:val="fr-FR"/>
              </w:rPr>
              <w:t xml:space="preserve"> </w:t>
            </w:r>
            <w:r w:rsidRPr="00214261">
              <w:rPr>
                <w:lang w:val="fr-FR"/>
              </w:rPr>
              <w:t xml:space="preserve">de la valeur </w:t>
            </w:r>
            <w:r w:rsidR="00CF1939" w:rsidRPr="00214261">
              <w:rPr>
                <w:lang w:val="fr-FR"/>
              </w:rPr>
              <w:t xml:space="preserve">de la production </w:t>
            </w:r>
            <w:r w:rsidRPr="00214261">
              <w:rPr>
                <w:lang w:val="fr-FR"/>
              </w:rPr>
              <w:t>agricole</w:t>
            </w:r>
          </w:p>
        </w:tc>
        <w:tc>
          <w:tcPr>
            <w:tcW w:w="2070" w:type="dxa"/>
          </w:tcPr>
          <w:p w:rsidR="00246503" w:rsidRPr="00214261" w:rsidRDefault="00246503" w:rsidP="006777A9">
            <w:pPr>
              <w:rPr>
                <w:lang w:val="fr-FR"/>
              </w:rPr>
            </w:pPr>
            <w:r w:rsidRPr="00214261">
              <w:rPr>
                <w:lang w:val="fr-FR"/>
              </w:rPr>
              <w:t>Estimation des coûts/</w:t>
            </w:r>
            <w:r w:rsidR="006777A9" w:rsidRPr="00214261">
              <w:rPr>
                <w:lang w:val="fr-FR"/>
              </w:rPr>
              <w:t>bénéfices</w:t>
            </w:r>
            <w:r w:rsidRPr="00214261">
              <w:rPr>
                <w:lang w:val="fr-FR"/>
              </w:rPr>
              <w:t xml:space="preserve"> liés </w:t>
            </w:r>
            <w:r w:rsidR="006777A9" w:rsidRPr="00214261">
              <w:rPr>
                <w:lang w:val="fr-FR"/>
              </w:rPr>
              <w:t>à</w:t>
            </w:r>
            <w:r w:rsidRPr="00214261">
              <w:rPr>
                <w:lang w:val="fr-FR"/>
              </w:rPr>
              <w:t xml:space="preserve"> la production agricole</w:t>
            </w:r>
          </w:p>
        </w:tc>
        <w:tc>
          <w:tcPr>
            <w:tcW w:w="1890" w:type="dxa"/>
          </w:tcPr>
          <w:p w:rsidR="00D804A8" w:rsidRPr="00214261" w:rsidRDefault="00246503" w:rsidP="00E57AFA">
            <w:pPr>
              <w:rPr>
                <w:lang w:val="fr-FR"/>
              </w:rPr>
            </w:pPr>
            <w:r w:rsidRPr="00214261">
              <w:rPr>
                <w:lang w:val="fr-FR"/>
              </w:rPr>
              <w:t xml:space="preserve">Reynaud A. et </w:t>
            </w:r>
            <w:r w:rsidR="00D804A8" w:rsidRPr="00214261">
              <w:rPr>
                <w:lang w:val="fr-FR"/>
              </w:rPr>
              <w:t>Markantonis V.</w:t>
            </w:r>
          </w:p>
        </w:tc>
        <w:tc>
          <w:tcPr>
            <w:tcW w:w="3240" w:type="dxa"/>
          </w:tcPr>
          <w:p w:rsidR="00DC0EBA" w:rsidRPr="00214261" w:rsidRDefault="00DC0EBA" w:rsidP="00DC0EBA">
            <w:pPr>
              <w:pStyle w:val="ListParagraph"/>
              <w:numPr>
                <w:ilvl w:val="0"/>
                <w:numId w:val="6"/>
              </w:numPr>
              <w:spacing w:after="160" w:line="259" w:lineRule="auto"/>
              <w:ind w:left="0" w:firstLine="0"/>
              <w:jc w:val="both"/>
              <w:rPr>
                <w:lang w:val="fr-FR"/>
              </w:rPr>
            </w:pPr>
            <w:r w:rsidRPr="00214261">
              <w:rPr>
                <w:lang w:val="fr-FR"/>
              </w:rPr>
              <w:t xml:space="preserve">Données minimales comme pour EPIC et LISFLOOD: type de culture, </w:t>
            </w:r>
            <w:r w:rsidR="006777A9" w:rsidRPr="00214261">
              <w:rPr>
                <w:lang w:val="fr-FR"/>
              </w:rPr>
              <w:t>besoins</w:t>
            </w:r>
            <w:r w:rsidRPr="00214261">
              <w:rPr>
                <w:lang w:val="fr-FR"/>
              </w:rPr>
              <w:t xml:space="preserve"> en eau, couverture du sol, </w:t>
            </w:r>
            <w:r w:rsidR="006777A9" w:rsidRPr="00214261">
              <w:rPr>
                <w:lang w:val="fr-FR"/>
              </w:rPr>
              <w:t xml:space="preserve"> demande de fertilis</w:t>
            </w:r>
            <w:r w:rsidRPr="00214261">
              <w:rPr>
                <w:lang w:val="fr-FR"/>
              </w:rPr>
              <w:t xml:space="preserve">ation, disponibilité </w:t>
            </w:r>
            <w:r w:rsidR="006777A9" w:rsidRPr="00214261">
              <w:rPr>
                <w:lang w:val="fr-FR"/>
              </w:rPr>
              <w:t>des ressources en</w:t>
            </w:r>
            <w:r w:rsidRPr="00214261">
              <w:rPr>
                <w:lang w:val="fr-FR"/>
              </w:rPr>
              <w:t xml:space="preserve"> eau, </w:t>
            </w:r>
            <w:r w:rsidR="00C130D9" w:rsidRPr="00214261">
              <w:rPr>
                <w:lang w:val="fr-FR"/>
              </w:rPr>
              <w:t>balance hy</w:t>
            </w:r>
            <w:r w:rsidR="006777A9" w:rsidRPr="00214261">
              <w:rPr>
                <w:lang w:val="fr-FR"/>
              </w:rPr>
              <w:t>drique</w:t>
            </w:r>
            <w:r w:rsidR="00C130D9" w:rsidRPr="00214261">
              <w:rPr>
                <w:lang w:val="fr-FR"/>
              </w:rPr>
              <w:t>/hydrologique</w:t>
            </w:r>
            <w:r w:rsidRPr="00214261">
              <w:rPr>
                <w:lang w:val="fr-FR"/>
              </w:rPr>
              <w:t>;</w:t>
            </w:r>
          </w:p>
          <w:p w:rsidR="00241FE8" w:rsidRPr="00214261" w:rsidRDefault="00C130D9" w:rsidP="00C130D9">
            <w:pPr>
              <w:pStyle w:val="ListParagraph"/>
              <w:spacing w:after="160" w:line="259" w:lineRule="auto"/>
              <w:ind w:left="0"/>
              <w:jc w:val="both"/>
              <w:rPr>
                <w:lang w:val="fr-FR"/>
              </w:rPr>
            </w:pPr>
            <w:r w:rsidRPr="00214261">
              <w:rPr>
                <w:lang w:val="fr-FR"/>
              </w:rPr>
              <w:lastRenderedPageBreak/>
              <w:t>-données fournies par</w:t>
            </w:r>
            <w:r w:rsidR="00DC0EBA" w:rsidRPr="00214261">
              <w:rPr>
                <w:lang w:val="fr-FR"/>
              </w:rPr>
              <w:t xml:space="preserve"> l’enquête </w:t>
            </w:r>
            <w:r w:rsidRPr="00214261">
              <w:rPr>
                <w:lang w:val="fr-FR"/>
              </w:rPr>
              <w:t>auprès des</w:t>
            </w:r>
            <w:r w:rsidR="00DC0EBA" w:rsidRPr="00214261">
              <w:rPr>
                <w:lang w:val="fr-FR"/>
              </w:rPr>
              <w:t xml:space="preserve"> ménages (maximum </w:t>
            </w:r>
            <w:r w:rsidRPr="00214261">
              <w:rPr>
                <w:lang w:val="fr-FR"/>
              </w:rPr>
              <w:t xml:space="preserve">de données </w:t>
            </w:r>
            <w:r w:rsidR="00DC0EBA" w:rsidRPr="00214261">
              <w:rPr>
                <w:lang w:val="fr-FR"/>
              </w:rPr>
              <w:t xml:space="preserve"> possible</w:t>
            </w:r>
            <w:r w:rsidRPr="00214261">
              <w:rPr>
                <w:lang w:val="fr-FR"/>
              </w:rPr>
              <w:t>s</w:t>
            </w:r>
            <w:r w:rsidR="00DC0EBA" w:rsidRPr="00214261">
              <w:rPr>
                <w:lang w:val="fr-FR"/>
              </w:rPr>
              <w:t xml:space="preserve">) </w:t>
            </w:r>
          </w:p>
          <w:p w:rsidR="00DC0EBA" w:rsidRPr="00214261" w:rsidRDefault="00C130D9" w:rsidP="00C130D9">
            <w:pPr>
              <w:pStyle w:val="ListParagraph"/>
              <w:spacing w:after="160" w:line="259" w:lineRule="auto"/>
              <w:ind w:left="0"/>
              <w:jc w:val="both"/>
              <w:rPr>
                <w:lang w:val="fr-FR"/>
              </w:rPr>
            </w:pPr>
            <w:r w:rsidRPr="00214261">
              <w:rPr>
                <w:lang w:val="fr-FR"/>
              </w:rPr>
              <w:t xml:space="preserve">- </w:t>
            </w:r>
            <w:r w:rsidR="00DC0EBA" w:rsidRPr="00214261">
              <w:rPr>
                <w:lang w:val="fr-FR"/>
              </w:rPr>
              <w:t xml:space="preserve">données sur la production agricole au niveau </w:t>
            </w:r>
            <w:r w:rsidR="00241FE8" w:rsidRPr="00214261">
              <w:rPr>
                <w:lang w:val="fr-FR"/>
              </w:rPr>
              <w:t>agriculteur</w:t>
            </w:r>
            <w:r w:rsidR="00DC0EBA" w:rsidRPr="00214261">
              <w:rPr>
                <w:lang w:val="fr-FR"/>
              </w:rPr>
              <w:t xml:space="preserve">: type de culture, </w:t>
            </w:r>
            <w:r w:rsidRPr="00214261">
              <w:rPr>
                <w:lang w:val="fr-FR"/>
              </w:rPr>
              <w:t>utilisation</w:t>
            </w:r>
            <w:r w:rsidR="00DC0EBA" w:rsidRPr="00214261">
              <w:rPr>
                <w:lang w:val="fr-FR"/>
              </w:rPr>
              <w:t xml:space="preserve"> du sol, revenus;</w:t>
            </w:r>
          </w:p>
          <w:p w:rsidR="00DC0EBA" w:rsidRPr="00214261" w:rsidRDefault="00C130D9" w:rsidP="00DC0EBA">
            <w:pPr>
              <w:pStyle w:val="ListParagraph"/>
              <w:numPr>
                <w:ilvl w:val="0"/>
                <w:numId w:val="6"/>
              </w:numPr>
              <w:ind w:left="0" w:firstLine="0"/>
              <w:jc w:val="both"/>
              <w:rPr>
                <w:lang w:val="fr-FR"/>
              </w:rPr>
            </w:pPr>
            <w:r w:rsidRPr="00214261">
              <w:rPr>
                <w:lang w:val="fr-FR"/>
              </w:rPr>
              <w:t>Autres données potentielles fournies par les partenaires locaux/nationaux</w:t>
            </w:r>
          </w:p>
          <w:p w:rsidR="00DC0EBA" w:rsidRPr="00214261" w:rsidRDefault="00DC0EBA" w:rsidP="00C130D9">
            <w:pPr>
              <w:pStyle w:val="ListParagraph"/>
              <w:numPr>
                <w:ilvl w:val="0"/>
                <w:numId w:val="6"/>
              </w:numPr>
              <w:ind w:left="0" w:firstLine="0"/>
              <w:jc w:val="both"/>
              <w:rPr>
                <w:lang w:val="fr-FR"/>
              </w:rPr>
            </w:pPr>
            <w:r w:rsidRPr="00214261">
              <w:rPr>
                <w:lang w:val="fr-FR"/>
              </w:rPr>
              <w:t>Données de type secondaire sur les coûts de production agricole dans le ba</w:t>
            </w:r>
            <w:r w:rsidR="00C130D9" w:rsidRPr="00214261">
              <w:rPr>
                <w:lang w:val="fr-FR"/>
              </w:rPr>
              <w:t>s</w:t>
            </w:r>
            <w:r w:rsidRPr="00214261">
              <w:rPr>
                <w:lang w:val="fr-FR"/>
              </w:rPr>
              <w:t xml:space="preserve">sin </w:t>
            </w:r>
            <w:r w:rsidR="00241FE8" w:rsidRPr="00214261">
              <w:rPr>
                <w:lang w:val="fr-FR"/>
              </w:rPr>
              <w:t>de la</w:t>
            </w:r>
            <w:r w:rsidRPr="00214261">
              <w:rPr>
                <w:lang w:val="fr-FR"/>
              </w:rPr>
              <w:t xml:space="preserve"> </w:t>
            </w:r>
            <w:proofErr w:type="spellStart"/>
            <w:r w:rsidRPr="00214261">
              <w:rPr>
                <w:lang w:val="fr-FR"/>
              </w:rPr>
              <w:t>Mekrou</w:t>
            </w:r>
            <w:proofErr w:type="spellEnd"/>
            <w:r w:rsidRPr="00214261">
              <w:rPr>
                <w:lang w:val="fr-FR"/>
              </w:rPr>
              <w:t>.</w:t>
            </w:r>
          </w:p>
        </w:tc>
        <w:tc>
          <w:tcPr>
            <w:tcW w:w="3775" w:type="dxa"/>
          </w:tcPr>
          <w:p w:rsidR="00C45EF1" w:rsidRPr="00214261" w:rsidRDefault="00C45EF1" w:rsidP="00C45EF1">
            <w:pPr>
              <w:pStyle w:val="ListParagraph"/>
              <w:numPr>
                <w:ilvl w:val="0"/>
                <w:numId w:val="6"/>
              </w:numPr>
              <w:ind w:left="0" w:firstLine="0"/>
              <w:rPr>
                <w:lang w:val="fr-FR"/>
              </w:rPr>
            </w:pPr>
            <w:r w:rsidRPr="00214261">
              <w:rPr>
                <w:lang w:val="fr-FR"/>
              </w:rPr>
              <w:lastRenderedPageBreak/>
              <w:t xml:space="preserve">Valeur (économique) de la production agricole </w:t>
            </w:r>
            <w:r w:rsidR="00241FE8" w:rsidRPr="00214261">
              <w:rPr>
                <w:lang w:val="fr-FR"/>
              </w:rPr>
              <w:t xml:space="preserve">en situation </w:t>
            </w:r>
            <w:r w:rsidR="00C66C92" w:rsidRPr="00214261">
              <w:rPr>
                <w:lang w:val="fr-FR"/>
              </w:rPr>
              <w:t xml:space="preserve">actuelle </w:t>
            </w:r>
            <w:r w:rsidRPr="00214261">
              <w:rPr>
                <w:lang w:val="fr-FR"/>
              </w:rPr>
              <w:t>et</w:t>
            </w:r>
            <w:r w:rsidR="00241FE8" w:rsidRPr="00214261">
              <w:rPr>
                <w:lang w:val="fr-FR"/>
              </w:rPr>
              <w:t xml:space="preserve"> pour certains scenarios (</w:t>
            </w:r>
            <w:r w:rsidRPr="00214261">
              <w:rPr>
                <w:lang w:val="fr-FR"/>
              </w:rPr>
              <w:t xml:space="preserve">nouveaux </w:t>
            </w:r>
            <w:r w:rsidR="00C66C92" w:rsidRPr="00214261">
              <w:rPr>
                <w:lang w:val="fr-FR"/>
              </w:rPr>
              <w:t>réservoirs d’eau</w:t>
            </w:r>
            <w:r w:rsidRPr="00214261">
              <w:rPr>
                <w:lang w:val="fr-FR"/>
              </w:rPr>
              <w:t xml:space="preserve">, </w:t>
            </w:r>
            <w:r w:rsidR="00241FE8" w:rsidRPr="00214261">
              <w:rPr>
                <w:lang w:val="fr-FR"/>
              </w:rPr>
              <w:t xml:space="preserve"> </w:t>
            </w:r>
            <w:r w:rsidRPr="00214261">
              <w:rPr>
                <w:lang w:val="fr-FR"/>
              </w:rPr>
              <w:t>nouvelles cultures</w:t>
            </w:r>
            <w:r w:rsidR="00241FE8" w:rsidRPr="00214261">
              <w:rPr>
                <w:lang w:val="fr-FR"/>
              </w:rPr>
              <w:t xml:space="preserve">, meilleurs </w:t>
            </w:r>
            <w:r w:rsidR="00C66C92" w:rsidRPr="00214261">
              <w:rPr>
                <w:lang w:val="fr-FR"/>
              </w:rPr>
              <w:t>prévisions</w:t>
            </w:r>
            <w:r w:rsidR="00241FE8" w:rsidRPr="00214261">
              <w:rPr>
                <w:lang w:val="fr-FR"/>
              </w:rPr>
              <w:t xml:space="preserve"> cl</w:t>
            </w:r>
            <w:r w:rsidRPr="00214261">
              <w:rPr>
                <w:lang w:val="fr-FR"/>
              </w:rPr>
              <w:t>imatiques</w:t>
            </w:r>
            <w:r w:rsidR="00241FE8" w:rsidRPr="00214261">
              <w:rPr>
                <w:lang w:val="fr-FR"/>
              </w:rPr>
              <w:t>)</w:t>
            </w:r>
            <w:r w:rsidRPr="00214261">
              <w:rPr>
                <w:lang w:val="fr-FR"/>
              </w:rPr>
              <w:t>;</w:t>
            </w:r>
          </w:p>
          <w:p w:rsidR="00C45EF1" w:rsidRPr="00214261" w:rsidRDefault="00C45EF1" w:rsidP="00C45EF1">
            <w:pPr>
              <w:pStyle w:val="ListParagraph"/>
              <w:numPr>
                <w:ilvl w:val="0"/>
                <w:numId w:val="6"/>
              </w:numPr>
              <w:ind w:left="0" w:firstLine="0"/>
              <w:rPr>
                <w:lang w:val="fr-FR"/>
              </w:rPr>
            </w:pPr>
            <w:r w:rsidRPr="00214261">
              <w:rPr>
                <w:lang w:val="fr-FR"/>
              </w:rPr>
              <w:t>Valeur économique estimé</w:t>
            </w:r>
            <w:r w:rsidR="00C66C92" w:rsidRPr="00214261">
              <w:rPr>
                <w:lang w:val="fr-FR"/>
              </w:rPr>
              <w:t>e</w:t>
            </w:r>
            <w:r w:rsidRPr="00214261">
              <w:rPr>
                <w:lang w:val="fr-FR"/>
              </w:rPr>
              <w:t xml:space="preserve"> au </w:t>
            </w:r>
            <w:r w:rsidRPr="00214261">
              <w:rPr>
                <w:lang w:val="fr-FR"/>
              </w:rPr>
              <w:lastRenderedPageBreak/>
              <w:t xml:space="preserve">niveau du pixel </w:t>
            </w:r>
            <w:r w:rsidR="00C66C92" w:rsidRPr="00214261">
              <w:rPr>
                <w:lang w:val="fr-FR"/>
              </w:rPr>
              <w:t>et agrégée</w:t>
            </w:r>
            <w:r w:rsidRPr="00214261">
              <w:rPr>
                <w:lang w:val="fr-FR"/>
              </w:rPr>
              <w:t xml:space="preserve"> </w:t>
            </w:r>
            <w:r w:rsidR="00C66C92" w:rsidRPr="00214261">
              <w:rPr>
                <w:lang w:val="fr-FR"/>
              </w:rPr>
              <w:t>sur le</w:t>
            </w:r>
            <w:r w:rsidRPr="00214261">
              <w:rPr>
                <w:lang w:val="fr-FR"/>
              </w:rPr>
              <w:t xml:space="preserve"> ba</w:t>
            </w:r>
            <w:r w:rsidR="00C66C92" w:rsidRPr="00214261">
              <w:rPr>
                <w:lang w:val="fr-FR"/>
              </w:rPr>
              <w:t>s</w:t>
            </w:r>
            <w:r w:rsidRPr="00214261">
              <w:rPr>
                <w:lang w:val="fr-FR"/>
              </w:rPr>
              <w:t xml:space="preserve">sin </w:t>
            </w:r>
            <w:r w:rsidR="00241FE8" w:rsidRPr="00214261">
              <w:rPr>
                <w:lang w:val="fr-FR"/>
              </w:rPr>
              <w:t>de la</w:t>
            </w:r>
            <w:r w:rsidRPr="00214261">
              <w:rPr>
                <w:lang w:val="fr-FR"/>
              </w:rPr>
              <w:t xml:space="preserve"> </w:t>
            </w:r>
            <w:proofErr w:type="spellStart"/>
            <w:r w:rsidRPr="00214261">
              <w:rPr>
                <w:lang w:val="fr-FR"/>
              </w:rPr>
              <w:t>Mekrou</w:t>
            </w:r>
            <w:proofErr w:type="spellEnd"/>
            <w:r w:rsidRPr="00214261">
              <w:rPr>
                <w:lang w:val="fr-FR"/>
              </w:rPr>
              <w:t>;</w:t>
            </w:r>
          </w:p>
          <w:p w:rsidR="00C45EF1" w:rsidRPr="00214261" w:rsidRDefault="00C66C92" w:rsidP="00241FE8">
            <w:pPr>
              <w:rPr>
                <w:lang w:val="fr-FR"/>
              </w:rPr>
            </w:pPr>
            <w:r w:rsidRPr="00214261">
              <w:rPr>
                <w:lang w:val="fr-FR"/>
              </w:rPr>
              <w:t xml:space="preserve">-Intégration  dans </w:t>
            </w:r>
            <w:r w:rsidR="00C23C0B" w:rsidRPr="00214261">
              <w:rPr>
                <w:lang w:val="fr-FR"/>
              </w:rPr>
              <w:t>un</w:t>
            </w:r>
            <w:r w:rsidRPr="00214261">
              <w:rPr>
                <w:lang w:val="fr-FR"/>
              </w:rPr>
              <w:t xml:space="preserve"> modèle </w:t>
            </w:r>
            <w:r w:rsidR="00241FE8" w:rsidRPr="00214261">
              <w:rPr>
                <w:lang w:val="fr-FR"/>
              </w:rPr>
              <w:t xml:space="preserve">d’optimisation des différents </w:t>
            </w:r>
            <w:r w:rsidRPr="00214261">
              <w:rPr>
                <w:lang w:val="fr-FR"/>
              </w:rPr>
              <w:t xml:space="preserve"> usages</w:t>
            </w:r>
            <w:r w:rsidR="00C23C0B" w:rsidRPr="00214261">
              <w:rPr>
                <w:lang w:val="fr-FR"/>
              </w:rPr>
              <w:t xml:space="preserve"> de l’eau</w:t>
            </w:r>
            <w:r w:rsidRPr="00214261">
              <w:rPr>
                <w:lang w:val="fr-FR"/>
              </w:rPr>
              <w:t xml:space="preserve"> </w:t>
            </w:r>
            <w:r w:rsidR="00241FE8" w:rsidRPr="00214261">
              <w:rPr>
                <w:lang w:val="fr-FR"/>
              </w:rPr>
              <w:t>(</w:t>
            </w:r>
            <w:r w:rsidR="00C45EF1" w:rsidRPr="00214261">
              <w:rPr>
                <w:lang w:val="fr-FR"/>
              </w:rPr>
              <w:t xml:space="preserve">ménages et </w:t>
            </w:r>
            <w:r w:rsidR="00C23C0B" w:rsidRPr="00214261">
              <w:rPr>
                <w:lang w:val="fr-FR"/>
              </w:rPr>
              <w:t>ressources hydriques</w:t>
            </w:r>
            <w:r w:rsidR="00C45EF1" w:rsidRPr="00214261">
              <w:rPr>
                <w:lang w:val="fr-FR"/>
              </w:rPr>
              <w:t xml:space="preserve"> </w:t>
            </w:r>
            <w:r w:rsidR="00C23C0B" w:rsidRPr="00214261">
              <w:rPr>
                <w:lang w:val="fr-FR"/>
              </w:rPr>
              <w:t>nécessaires aux</w:t>
            </w:r>
            <w:r w:rsidR="00C45EF1" w:rsidRPr="00214261">
              <w:rPr>
                <w:lang w:val="fr-FR"/>
              </w:rPr>
              <w:t xml:space="preserve"> services </w:t>
            </w:r>
            <w:r w:rsidR="00C23C0B" w:rsidRPr="00214261">
              <w:rPr>
                <w:lang w:val="fr-FR"/>
              </w:rPr>
              <w:t>écologiques</w:t>
            </w:r>
            <w:r w:rsidR="00241FE8" w:rsidRPr="00214261">
              <w:rPr>
                <w:lang w:val="fr-FR"/>
              </w:rPr>
              <w:t>)</w:t>
            </w:r>
            <w:r w:rsidR="00C45EF1" w:rsidRPr="00214261">
              <w:rPr>
                <w:lang w:val="fr-FR"/>
              </w:rPr>
              <w:t>.</w:t>
            </w:r>
          </w:p>
        </w:tc>
      </w:tr>
      <w:tr w:rsidR="00D804A8" w:rsidRPr="0062601A" w:rsidTr="00E57AFA">
        <w:tc>
          <w:tcPr>
            <w:tcW w:w="1975" w:type="dxa"/>
          </w:tcPr>
          <w:p w:rsidR="00551343" w:rsidRPr="00214261" w:rsidRDefault="00551343" w:rsidP="00246503">
            <w:pPr>
              <w:rPr>
                <w:lang w:val="fr-FR"/>
              </w:rPr>
            </w:pPr>
            <w:r w:rsidRPr="00214261">
              <w:rPr>
                <w:lang w:val="fr-FR"/>
              </w:rPr>
              <w:lastRenderedPageBreak/>
              <w:t>Analyse multicritères</w:t>
            </w:r>
          </w:p>
        </w:tc>
        <w:tc>
          <w:tcPr>
            <w:tcW w:w="2070" w:type="dxa"/>
          </w:tcPr>
          <w:p w:rsidR="00246503" w:rsidRPr="00214261" w:rsidRDefault="00246503" w:rsidP="006E4F5E">
            <w:pPr>
              <w:rPr>
                <w:lang w:val="fr-FR"/>
              </w:rPr>
            </w:pPr>
            <w:r w:rsidRPr="00214261">
              <w:rPr>
                <w:lang w:val="fr-FR"/>
              </w:rPr>
              <w:t xml:space="preserve">Évaluation </w:t>
            </w:r>
            <w:r w:rsidR="00551343" w:rsidRPr="00214261">
              <w:rPr>
                <w:lang w:val="fr-FR"/>
              </w:rPr>
              <w:t xml:space="preserve">intégrée </w:t>
            </w:r>
            <w:r w:rsidRPr="00214261">
              <w:rPr>
                <w:lang w:val="fr-FR"/>
              </w:rPr>
              <w:t xml:space="preserve"> des scenarios </w:t>
            </w:r>
            <w:r w:rsidR="006E4F5E" w:rsidRPr="00214261">
              <w:rPr>
                <w:lang w:val="fr-FR"/>
              </w:rPr>
              <w:t xml:space="preserve">liés à la gestion </w:t>
            </w:r>
            <w:r w:rsidR="00551343" w:rsidRPr="00214261">
              <w:rPr>
                <w:lang w:val="fr-FR"/>
              </w:rPr>
              <w:t xml:space="preserve">des ressources en </w:t>
            </w:r>
            <w:r w:rsidRPr="00214261">
              <w:rPr>
                <w:lang w:val="fr-FR"/>
              </w:rPr>
              <w:t>eau</w:t>
            </w:r>
          </w:p>
        </w:tc>
        <w:tc>
          <w:tcPr>
            <w:tcW w:w="1890" w:type="dxa"/>
          </w:tcPr>
          <w:p w:rsidR="00D804A8" w:rsidRPr="00214261" w:rsidRDefault="00D804A8" w:rsidP="00E57AFA">
            <w:pPr>
              <w:rPr>
                <w:lang w:val="fr-FR"/>
              </w:rPr>
            </w:pPr>
            <w:r w:rsidRPr="00214261">
              <w:rPr>
                <w:lang w:val="fr-FR"/>
              </w:rPr>
              <w:t>Reynau</w:t>
            </w:r>
            <w:r w:rsidR="00246503" w:rsidRPr="00214261">
              <w:rPr>
                <w:lang w:val="fr-FR"/>
              </w:rPr>
              <w:t xml:space="preserve">d A. et </w:t>
            </w:r>
            <w:r w:rsidRPr="00214261">
              <w:rPr>
                <w:lang w:val="fr-FR"/>
              </w:rPr>
              <w:t>Markantonis V.</w:t>
            </w:r>
          </w:p>
        </w:tc>
        <w:tc>
          <w:tcPr>
            <w:tcW w:w="3240" w:type="dxa"/>
          </w:tcPr>
          <w:p w:rsidR="00EE4C80" w:rsidRPr="00214261" w:rsidRDefault="00DC5558" w:rsidP="00470685">
            <w:pPr>
              <w:rPr>
                <w:lang w:val="fr-FR"/>
              </w:rPr>
            </w:pPr>
            <w:r w:rsidRPr="00214261">
              <w:rPr>
                <w:lang w:val="fr-FR"/>
              </w:rPr>
              <w:t>- données fourni</w:t>
            </w:r>
            <w:r w:rsidR="003F3914" w:rsidRPr="00214261">
              <w:rPr>
                <w:lang w:val="fr-FR"/>
              </w:rPr>
              <w:t>e</w:t>
            </w:r>
            <w:r w:rsidRPr="00214261">
              <w:rPr>
                <w:lang w:val="fr-FR"/>
              </w:rPr>
              <w:t>s par les parties prenant</w:t>
            </w:r>
            <w:r w:rsidR="003F3914" w:rsidRPr="00214261">
              <w:rPr>
                <w:lang w:val="fr-FR"/>
              </w:rPr>
              <w:t>e</w:t>
            </w:r>
            <w:r w:rsidRPr="00214261">
              <w:rPr>
                <w:lang w:val="fr-FR"/>
              </w:rPr>
              <w:t>s sur les critères monétaires ou non monétaires;</w:t>
            </w:r>
          </w:p>
          <w:p w:rsidR="00DC5558" w:rsidRPr="00214261" w:rsidRDefault="00DC5558" w:rsidP="00DC5558">
            <w:pPr>
              <w:pStyle w:val="ListParagraph"/>
              <w:ind w:left="0"/>
              <w:jc w:val="both"/>
              <w:rPr>
                <w:lang w:val="fr-FR"/>
              </w:rPr>
            </w:pPr>
            <w:r w:rsidRPr="00214261">
              <w:rPr>
                <w:lang w:val="fr-FR"/>
              </w:rPr>
              <w:t xml:space="preserve">- données </w:t>
            </w:r>
            <w:r w:rsidR="00B25572" w:rsidRPr="00214261">
              <w:rPr>
                <w:lang w:val="fr-FR"/>
              </w:rPr>
              <w:t>fournies par</w:t>
            </w:r>
            <w:r w:rsidRPr="00214261">
              <w:rPr>
                <w:lang w:val="fr-FR"/>
              </w:rPr>
              <w:t xml:space="preserve"> </w:t>
            </w:r>
            <w:r w:rsidR="006E4F5E" w:rsidRPr="00214261">
              <w:rPr>
                <w:lang w:val="fr-FR"/>
              </w:rPr>
              <w:t xml:space="preserve"> les modèles des </w:t>
            </w:r>
            <w:r w:rsidR="006E4F5E" w:rsidRPr="00214261">
              <w:rPr>
                <w:bCs/>
                <w:lang w:val="fr-FR"/>
              </w:rPr>
              <w:t>choix</w:t>
            </w:r>
            <w:r w:rsidR="006E4F5E" w:rsidRPr="00214261">
              <w:rPr>
                <w:lang w:val="fr-FR"/>
              </w:rPr>
              <w:t xml:space="preserve"> multi-attributs</w:t>
            </w:r>
            <w:r w:rsidRPr="00214261">
              <w:rPr>
                <w:lang w:val="fr-FR"/>
              </w:rPr>
              <w:t xml:space="preserve">, </w:t>
            </w:r>
            <w:r w:rsidR="006E4F5E" w:rsidRPr="00214261">
              <w:rPr>
                <w:lang w:val="fr-FR"/>
              </w:rPr>
              <w:t>de cout de transport</w:t>
            </w:r>
            <w:r w:rsidRPr="00214261">
              <w:rPr>
                <w:lang w:val="fr-FR"/>
              </w:rPr>
              <w:t xml:space="preserve">, et </w:t>
            </w:r>
            <w:r w:rsidR="006E4F5E" w:rsidRPr="00214261">
              <w:rPr>
                <w:lang w:val="fr-FR"/>
              </w:rPr>
              <w:t xml:space="preserve">les </w:t>
            </w:r>
            <w:r w:rsidRPr="00214261">
              <w:rPr>
                <w:lang w:val="fr-FR"/>
              </w:rPr>
              <w:t xml:space="preserve">valeurs </w:t>
            </w:r>
            <w:r w:rsidR="006E4F5E" w:rsidRPr="00214261">
              <w:rPr>
                <w:lang w:val="fr-FR"/>
              </w:rPr>
              <w:t xml:space="preserve">estimées </w:t>
            </w:r>
            <w:proofErr w:type="gramStart"/>
            <w:r w:rsidRPr="00214261">
              <w:rPr>
                <w:lang w:val="fr-FR"/>
              </w:rPr>
              <w:t>de</w:t>
            </w:r>
            <w:r w:rsidR="006E4F5E" w:rsidRPr="00214261">
              <w:rPr>
                <w:lang w:val="fr-FR"/>
              </w:rPr>
              <w:t>s production</w:t>
            </w:r>
            <w:proofErr w:type="gramEnd"/>
            <w:r w:rsidR="006E4F5E" w:rsidRPr="00214261">
              <w:rPr>
                <w:lang w:val="fr-FR"/>
              </w:rPr>
              <w:t xml:space="preserve"> en </w:t>
            </w:r>
            <w:r w:rsidRPr="00214261">
              <w:rPr>
                <w:lang w:val="fr-FR"/>
              </w:rPr>
              <w:t>agriculture;</w:t>
            </w:r>
          </w:p>
          <w:p w:rsidR="00DC5558" w:rsidRPr="00214261" w:rsidRDefault="00DC5558" w:rsidP="006E4F5E">
            <w:pPr>
              <w:pStyle w:val="ListParagraph"/>
              <w:ind w:left="0"/>
              <w:jc w:val="both"/>
              <w:rPr>
                <w:lang w:val="fr-FR"/>
              </w:rPr>
            </w:pPr>
            <w:r w:rsidRPr="00214261">
              <w:rPr>
                <w:lang w:val="fr-FR"/>
              </w:rPr>
              <w:t xml:space="preserve">- </w:t>
            </w:r>
            <w:r w:rsidR="006E4F5E" w:rsidRPr="00214261">
              <w:rPr>
                <w:lang w:val="fr-FR"/>
              </w:rPr>
              <w:t>Données</w:t>
            </w:r>
            <w:r w:rsidRPr="00214261">
              <w:rPr>
                <w:lang w:val="fr-FR"/>
              </w:rPr>
              <w:t xml:space="preserve"> </w:t>
            </w:r>
            <w:r w:rsidR="006E4F5E" w:rsidRPr="00214261">
              <w:rPr>
                <w:lang w:val="fr-FR"/>
              </w:rPr>
              <w:t>issues des</w:t>
            </w:r>
            <w:r w:rsidRPr="00214261">
              <w:rPr>
                <w:lang w:val="fr-FR"/>
              </w:rPr>
              <w:t xml:space="preserve"> modèles WEAP, EPIC e</w:t>
            </w:r>
            <w:r w:rsidR="0039634B" w:rsidRPr="00214261">
              <w:rPr>
                <w:lang w:val="fr-FR"/>
              </w:rPr>
              <w:t>t</w:t>
            </w:r>
            <w:r w:rsidRPr="00214261">
              <w:rPr>
                <w:lang w:val="fr-FR"/>
              </w:rPr>
              <w:t xml:space="preserve"> LISFLOOD.</w:t>
            </w:r>
          </w:p>
        </w:tc>
        <w:tc>
          <w:tcPr>
            <w:tcW w:w="3775" w:type="dxa"/>
          </w:tcPr>
          <w:p w:rsidR="006451A1" w:rsidRPr="00214261" w:rsidRDefault="00881F94" w:rsidP="00881F94">
            <w:pPr>
              <w:pStyle w:val="ListParagraph"/>
              <w:numPr>
                <w:ilvl w:val="0"/>
                <w:numId w:val="6"/>
              </w:numPr>
              <w:rPr>
                <w:lang w:val="fr-FR"/>
              </w:rPr>
            </w:pPr>
            <w:r w:rsidRPr="00214261">
              <w:rPr>
                <w:lang w:val="fr-FR"/>
              </w:rPr>
              <w:t>Évaluation des scenarios de développement en termes économique environnemental et de la société;</w:t>
            </w:r>
          </w:p>
          <w:p w:rsidR="00881F94" w:rsidRPr="00214261" w:rsidRDefault="00881F94" w:rsidP="00881F94">
            <w:pPr>
              <w:pStyle w:val="ListParagraph"/>
              <w:numPr>
                <w:ilvl w:val="0"/>
                <w:numId w:val="6"/>
              </w:numPr>
              <w:rPr>
                <w:lang w:val="fr-FR"/>
              </w:rPr>
            </w:pPr>
            <w:r w:rsidRPr="00214261">
              <w:rPr>
                <w:lang w:val="fr-FR"/>
              </w:rPr>
              <w:t xml:space="preserve">Identification des scenarios </w:t>
            </w:r>
            <w:r w:rsidR="00B25572" w:rsidRPr="00214261">
              <w:rPr>
                <w:lang w:val="fr-FR"/>
              </w:rPr>
              <w:t>préférés</w:t>
            </w:r>
            <w:r w:rsidR="00F13D98" w:rsidRPr="00214261">
              <w:rPr>
                <w:lang w:val="fr-FR"/>
              </w:rPr>
              <w:t>, ainsi que d</w:t>
            </w:r>
            <w:r w:rsidRPr="00214261">
              <w:rPr>
                <w:lang w:val="fr-FR"/>
              </w:rPr>
              <w:t>es options acceptables ou pas;</w:t>
            </w:r>
          </w:p>
          <w:p w:rsidR="00881F94" w:rsidRPr="00214261" w:rsidRDefault="00881F94" w:rsidP="00B25572">
            <w:pPr>
              <w:pStyle w:val="ListParagraph"/>
              <w:numPr>
                <w:ilvl w:val="0"/>
                <w:numId w:val="6"/>
              </w:numPr>
              <w:rPr>
                <w:lang w:val="fr-FR"/>
              </w:rPr>
            </w:pPr>
            <w:r w:rsidRPr="00214261">
              <w:rPr>
                <w:lang w:val="fr-FR"/>
              </w:rPr>
              <w:t xml:space="preserve"> combinaison des </w:t>
            </w:r>
            <w:r w:rsidR="00B25572" w:rsidRPr="00214261">
              <w:rPr>
                <w:lang w:val="fr-FR"/>
              </w:rPr>
              <w:t>différentes</w:t>
            </w:r>
            <w:r w:rsidRPr="00214261">
              <w:rPr>
                <w:lang w:val="fr-FR"/>
              </w:rPr>
              <w:t xml:space="preserve"> options </w:t>
            </w:r>
            <w:r w:rsidR="00B25572" w:rsidRPr="00214261">
              <w:rPr>
                <w:lang w:val="fr-FR"/>
              </w:rPr>
              <w:t xml:space="preserve">selon </w:t>
            </w:r>
            <w:proofErr w:type="gramStart"/>
            <w:r w:rsidR="00B25572" w:rsidRPr="00214261">
              <w:rPr>
                <w:lang w:val="fr-FR"/>
              </w:rPr>
              <w:t>leur points forts</w:t>
            </w:r>
            <w:proofErr w:type="gramEnd"/>
          </w:p>
        </w:tc>
      </w:tr>
      <w:tr w:rsidR="00D804A8" w:rsidRPr="0062601A" w:rsidTr="00E57AFA">
        <w:tc>
          <w:tcPr>
            <w:tcW w:w="1975" w:type="dxa"/>
          </w:tcPr>
          <w:p w:rsidR="00905765" w:rsidRPr="00214261" w:rsidRDefault="00905765" w:rsidP="00E64161">
            <w:pPr>
              <w:rPr>
                <w:lang w:val="fr-FR"/>
              </w:rPr>
            </w:pPr>
            <w:r w:rsidRPr="00214261">
              <w:rPr>
                <w:lang w:val="fr-FR"/>
              </w:rPr>
              <w:t>Indicateurs socio-économique</w:t>
            </w:r>
            <w:r w:rsidR="00E64161" w:rsidRPr="00214261">
              <w:rPr>
                <w:lang w:val="fr-FR"/>
              </w:rPr>
              <w:t>s</w:t>
            </w:r>
          </w:p>
        </w:tc>
        <w:tc>
          <w:tcPr>
            <w:tcW w:w="2070" w:type="dxa"/>
          </w:tcPr>
          <w:p w:rsidR="00905765" w:rsidRPr="00214261" w:rsidRDefault="00905765" w:rsidP="00D73267">
            <w:pPr>
              <w:rPr>
                <w:lang w:val="fr-FR"/>
              </w:rPr>
            </w:pPr>
            <w:r w:rsidRPr="00214261">
              <w:rPr>
                <w:lang w:val="fr-FR"/>
              </w:rPr>
              <w:t xml:space="preserve">Indicateurs </w:t>
            </w:r>
            <w:r w:rsidR="00E64161" w:rsidRPr="00214261">
              <w:rPr>
                <w:lang w:val="fr-FR"/>
              </w:rPr>
              <w:t>nécessaires aux</w:t>
            </w:r>
            <w:r w:rsidRPr="00214261">
              <w:rPr>
                <w:lang w:val="fr-FR"/>
              </w:rPr>
              <w:t xml:space="preserve"> a</w:t>
            </w:r>
            <w:r w:rsidR="00B25572" w:rsidRPr="00214261">
              <w:rPr>
                <w:lang w:val="fr-FR"/>
              </w:rPr>
              <w:t>nalyses socio-économiques</w:t>
            </w:r>
            <w:r w:rsidRPr="00214261">
              <w:rPr>
                <w:lang w:val="fr-FR"/>
              </w:rPr>
              <w:t xml:space="preserve"> et</w:t>
            </w:r>
            <w:r w:rsidR="00D73267" w:rsidRPr="00214261">
              <w:rPr>
                <w:lang w:val="fr-FR"/>
              </w:rPr>
              <w:t xml:space="preserve"> d’évaluation</w:t>
            </w:r>
            <w:r w:rsidRPr="00214261">
              <w:rPr>
                <w:lang w:val="fr-FR"/>
              </w:rPr>
              <w:t xml:space="preserve"> environnemental</w:t>
            </w:r>
            <w:r w:rsidR="00336665" w:rsidRPr="00214261">
              <w:rPr>
                <w:lang w:val="fr-FR"/>
              </w:rPr>
              <w:t>e</w:t>
            </w:r>
            <w:r w:rsidR="00B25572" w:rsidRPr="00214261">
              <w:rPr>
                <w:lang w:val="fr-FR"/>
              </w:rPr>
              <w:t>s</w:t>
            </w:r>
          </w:p>
        </w:tc>
        <w:tc>
          <w:tcPr>
            <w:tcW w:w="1890" w:type="dxa"/>
          </w:tcPr>
          <w:p w:rsidR="00D804A8" w:rsidRPr="00214261" w:rsidRDefault="00905765" w:rsidP="00E57AFA">
            <w:pPr>
              <w:rPr>
                <w:lang w:val="fr-FR"/>
              </w:rPr>
            </w:pPr>
            <w:r w:rsidRPr="00214261">
              <w:rPr>
                <w:lang w:val="fr-FR"/>
              </w:rPr>
              <w:t xml:space="preserve">Reynaud A. et </w:t>
            </w:r>
            <w:r w:rsidR="00D804A8" w:rsidRPr="00214261">
              <w:rPr>
                <w:lang w:val="fr-FR"/>
              </w:rPr>
              <w:t>Markantonis V.</w:t>
            </w:r>
          </w:p>
        </w:tc>
        <w:tc>
          <w:tcPr>
            <w:tcW w:w="3240" w:type="dxa"/>
          </w:tcPr>
          <w:p w:rsidR="009F4D5A" w:rsidRPr="00214261" w:rsidRDefault="009F4D5A" w:rsidP="00E57AFA">
            <w:pPr>
              <w:rPr>
                <w:lang w:val="fr-FR"/>
              </w:rPr>
            </w:pPr>
            <w:r w:rsidRPr="00214261">
              <w:rPr>
                <w:lang w:val="fr-FR"/>
              </w:rPr>
              <w:t xml:space="preserve">- Bases de données existantes (exemple: FAO, UNEP, </w:t>
            </w:r>
            <w:r w:rsidR="00D73267" w:rsidRPr="00214261">
              <w:rPr>
                <w:lang w:val="fr-FR"/>
              </w:rPr>
              <w:t>Recensements</w:t>
            </w:r>
            <w:r w:rsidRPr="00214261">
              <w:rPr>
                <w:lang w:val="fr-FR"/>
              </w:rPr>
              <w:t xml:space="preserve"> </w:t>
            </w:r>
            <w:r w:rsidR="00E64161" w:rsidRPr="00214261">
              <w:rPr>
                <w:lang w:val="fr-FR"/>
              </w:rPr>
              <w:t>nationaux</w:t>
            </w:r>
            <w:r w:rsidRPr="00214261">
              <w:rPr>
                <w:lang w:val="fr-FR"/>
              </w:rPr>
              <w:t xml:space="preserve">, données </w:t>
            </w:r>
            <w:proofErr w:type="spellStart"/>
            <w:r w:rsidRPr="00214261">
              <w:rPr>
                <w:lang w:val="fr-FR"/>
              </w:rPr>
              <w:t>dhs</w:t>
            </w:r>
            <w:proofErr w:type="spellEnd"/>
            <w:r w:rsidRPr="00214261">
              <w:rPr>
                <w:lang w:val="fr-FR"/>
              </w:rPr>
              <w:t xml:space="preserve"> </w:t>
            </w:r>
            <w:proofErr w:type="spellStart"/>
            <w:r w:rsidRPr="00214261">
              <w:rPr>
                <w:lang w:val="fr-FR"/>
              </w:rPr>
              <w:t>usaid</w:t>
            </w:r>
            <w:proofErr w:type="spellEnd"/>
            <w:r w:rsidRPr="00214261">
              <w:rPr>
                <w:lang w:val="fr-FR"/>
              </w:rPr>
              <w:t xml:space="preserve"> et </w:t>
            </w:r>
            <w:proofErr w:type="spellStart"/>
            <w:r w:rsidRPr="00214261">
              <w:rPr>
                <w:lang w:val="fr-FR"/>
              </w:rPr>
              <w:t>Isms</w:t>
            </w:r>
            <w:proofErr w:type="spellEnd"/>
            <w:r w:rsidRPr="00214261">
              <w:rPr>
                <w:lang w:val="fr-FR"/>
              </w:rPr>
              <w:t>-World Bank);</w:t>
            </w:r>
          </w:p>
          <w:p w:rsidR="009F4D5A" w:rsidRPr="00214261" w:rsidRDefault="009F4D5A" w:rsidP="00E57AFA">
            <w:pPr>
              <w:rPr>
                <w:lang w:val="fr-FR"/>
              </w:rPr>
            </w:pPr>
            <w:r w:rsidRPr="00214261">
              <w:rPr>
                <w:lang w:val="fr-FR"/>
              </w:rPr>
              <w:t>- données officiel</w:t>
            </w:r>
            <w:r w:rsidR="00E64161" w:rsidRPr="00214261">
              <w:rPr>
                <w:lang w:val="fr-FR"/>
              </w:rPr>
              <w:t>le</w:t>
            </w:r>
            <w:r w:rsidRPr="00214261">
              <w:rPr>
                <w:lang w:val="fr-FR"/>
              </w:rPr>
              <w:t>s fourni</w:t>
            </w:r>
            <w:r w:rsidR="00E64161" w:rsidRPr="00214261">
              <w:rPr>
                <w:lang w:val="fr-FR"/>
              </w:rPr>
              <w:t>es</w:t>
            </w:r>
            <w:r w:rsidRPr="00214261">
              <w:rPr>
                <w:lang w:val="fr-FR"/>
              </w:rPr>
              <w:t xml:space="preserve"> par les partenaires </w:t>
            </w:r>
            <w:r w:rsidR="00E64161" w:rsidRPr="00214261">
              <w:rPr>
                <w:lang w:val="fr-FR"/>
              </w:rPr>
              <w:t>du</w:t>
            </w:r>
            <w:r w:rsidRPr="00214261">
              <w:rPr>
                <w:lang w:val="fr-FR"/>
              </w:rPr>
              <w:t xml:space="preserve"> </w:t>
            </w:r>
            <w:r w:rsidR="00D73267" w:rsidRPr="00214261">
              <w:rPr>
                <w:lang w:val="fr-FR"/>
              </w:rPr>
              <w:t xml:space="preserve">projet </w:t>
            </w:r>
            <w:proofErr w:type="spellStart"/>
            <w:r w:rsidRPr="00214261">
              <w:rPr>
                <w:lang w:val="fr-FR"/>
              </w:rPr>
              <w:t>Mekrou</w:t>
            </w:r>
            <w:proofErr w:type="spellEnd"/>
            <w:r w:rsidRPr="00214261">
              <w:rPr>
                <w:lang w:val="fr-FR"/>
              </w:rPr>
              <w:t>;</w:t>
            </w:r>
          </w:p>
          <w:p w:rsidR="009F4D5A" w:rsidRPr="00214261" w:rsidRDefault="009F4D5A" w:rsidP="00E57AFA">
            <w:pPr>
              <w:rPr>
                <w:lang w:val="it-IT"/>
              </w:rPr>
            </w:pPr>
            <w:r w:rsidRPr="00214261">
              <w:rPr>
                <w:lang w:val="it-IT"/>
              </w:rPr>
              <w:t>- données satellitaires.</w:t>
            </w:r>
          </w:p>
        </w:tc>
        <w:tc>
          <w:tcPr>
            <w:tcW w:w="3775" w:type="dxa"/>
          </w:tcPr>
          <w:p w:rsidR="000E17FE" w:rsidRPr="00214261" w:rsidRDefault="000E17FE" w:rsidP="00D73267">
            <w:pPr>
              <w:pStyle w:val="ListParagraph"/>
              <w:numPr>
                <w:ilvl w:val="0"/>
                <w:numId w:val="6"/>
              </w:numPr>
              <w:rPr>
                <w:lang w:val="fr-FR"/>
              </w:rPr>
            </w:pPr>
            <w:r w:rsidRPr="00214261">
              <w:rPr>
                <w:lang w:val="fr-FR"/>
              </w:rPr>
              <w:t xml:space="preserve">Suivi de la situation socio-économique dans le </w:t>
            </w:r>
            <w:r w:rsidR="00E64161" w:rsidRPr="00214261">
              <w:rPr>
                <w:lang w:val="fr-FR"/>
              </w:rPr>
              <w:t>bassin</w:t>
            </w:r>
            <w:r w:rsidRPr="00214261">
              <w:rPr>
                <w:lang w:val="fr-FR"/>
              </w:rPr>
              <w:t>;</w:t>
            </w:r>
          </w:p>
          <w:p w:rsidR="000E17FE" w:rsidRPr="00214261" w:rsidRDefault="000E17FE" w:rsidP="000E17FE">
            <w:pPr>
              <w:pStyle w:val="ListParagraph"/>
              <w:numPr>
                <w:ilvl w:val="0"/>
                <w:numId w:val="6"/>
              </w:numPr>
              <w:rPr>
                <w:lang w:val="fr-FR"/>
              </w:rPr>
            </w:pPr>
            <w:r w:rsidRPr="00214261">
              <w:rPr>
                <w:lang w:val="fr-FR"/>
              </w:rPr>
              <w:t xml:space="preserve">Analyse </w:t>
            </w:r>
            <w:r w:rsidR="00E64161" w:rsidRPr="00214261">
              <w:rPr>
                <w:lang w:val="fr-FR"/>
              </w:rPr>
              <w:t xml:space="preserve"> spatiale </w:t>
            </w:r>
            <w:r w:rsidRPr="00214261">
              <w:rPr>
                <w:lang w:val="fr-FR"/>
              </w:rPr>
              <w:t xml:space="preserve">socio-économique des </w:t>
            </w:r>
            <w:r w:rsidR="00E64161" w:rsidRPr="00214261">
              <w:rPr>
                <w:lang w:val="fr-FR"/>
              </w:rPr>
              <w:t>différents</w:t>
            </w:r>
            <w:r w:rsidRPr="00214261">
              <w:rPr>
                <w:lang w:val="fr-FR"/>
              </w:rPr>
              <w:t xml:space="preserve"> scenarios </w:t>
            </w:r>
            <w:r w:rsidR="00ED2EBA" w:rsidRPr="00214261">
              <w:rPr>
                <w:lang w:val="fr-FR"/>
              </w:rPr>
              <w:t xml:space="preserve">de </w:t>
            </w:r>
            <w:r w:rsidR="00E64161" w:rsidRPr="00214261">
              <w:rPr>
                <w:lang w:val="fr-FR"/>
              </w:rPr>
              <w:t>développement</w:t>
            </w:r>
            <w:r w:rsidR="00ED2EBA" w:rsidRPr="00214261">
              <w:rPr>
                <w:lang w:val="fr-FR"/>
              </w:rPr>
              <w:t>;</w:t>
            </w:r>
          </w:p>
          <w:p w:rsidR="00ED2EBA" w:rsidRPr="00214261" w:rsidRDefault="00E64161" w:rsidP="00D73267">
            <w:pPr>
              <w:pStyle w:val="ListParagraph"/>
              <w:numPr>
                <w:ilvl w:val="0"/>
                <w:numId w:val="6"/>
              </w:numPr>
              <w:rPr>
                <w:lang w:val="fr-FR"/>
              </w:rPr>
            </w:pPr>
            <w:r w:rsidRPr="00214261">
              <w:rPr>
                <w:lang w:val="fr-FR"/>
              </w:rPr>
              <w:t xml:space="preserve">Etude </w:t>
            </w:r>
            <w:r w:rsidR="00ED2EBA" w:rsidRPr="00214261">
              <w:rPr>
                <w:lang w:val="fr-FR"/>
              </w:rPr>
              <w:t xml:space="preserve">des risques </w:t>
            </w:r>
            <w:r w:rsidRPr="00214261">
              <w:rPr>
                <w:lang w:val="fr-FR"/>
              </w:rPr>
              <w:t xml:space="preserve"> sur </w:t>
            </w:r>
            <w:proofErr w:type="gramStart"/>
            <w:r w:rsidR="00D73267" w:rsidRPr="00214261">
              <w:rPr>
                <w:lang w:val="fr-FR"/>
              </w:rPr>
              <w:t>la bases</w:t>
            </w:r>
            <w:proofErr w:type="gramEnd"/>
            <w:r w:rsidR="00D73267" w:rsidRPr="00214261">
              <w:rPr>
                <w:lang w:val="fr-FR"/>
              </w:rPr>
              <w:t xml:space="preserve"> </w:t>
            </w:r>
            <w:r w:rsidRPr="00214261">
              <w:rPr>
                <w:lang w:val="fr-FR"/>
              </w:rPr>
              <w:t>des</w:t>
            </w:r>
            <w:r w:rsidR="00ED2EBA" w:rsidRPr="00214261">
              <w:rPr>
                <w:lang w:val="fr-FR"/>
              </w:rPr>
              <w:t xml:space="preserve"> indicateurs</w:t>
            </w:r>
            <w:r w:rsidRPr="00214261">
              <w:rPr>
                <w:lang w:val="fr-FR"/>
              </w:rPr>
              <w:t xml:space="preserve"> d’évaluation</w:t>
            </w:r>
            <w:r w:rsidR="00ED2EBA" w:rsidRPr="00214261">
              <w:rPr>
                <w:lang w:val="fr-FR"/>
              </w:rPr>
              <w:t>.</w:t>
            </w:r>
          </w:p>
        </w:tc>
      </w:tr>
      <w:tr w:rsidR="00D804A8" w:rsidRPr="0062601A" w:rsidTr="00E57AFA">
        <w:tc>
          <w:tcPr>
            <w:tcW w:w="1975" w:type="dxa"/>
          </w:tcPr>
          <w:p w:rsidR="00227FE5" w:rsidRPr="00214261" w:rsidRDefault="00227FE5" w:rsidP="00E57AFA">
            <w:proofErr w:type="spellStart"/>
            <w:r w:rsidRPr="00214261">
              <w:t>Modèle</w:t>
            </w:r>
            <w:proofErr w:type="spellEnd"/>
            <w:r w:rsidRPr="00214261">
              <w:t xml:space="preserve"> WEAP</w:t>
            </w:r>
          </w:p>
        </w:tc>
        <w:tc>
          <w:tcPr>
            <w:tcW w:w="2070" w:type="dxa"/>
          </w:tcPr>
          <w:p w:rsidR="00ED2EBA" w:rsidRPr="00214261" w:rsidRDefault="00ED2EBA" w:rsidP="00E57AFA">
            <w:pPr>
              <w:rPr>
                <w:lang w:val="fr-FR"/>
              </w:rPr>
            </w:pPr>
            <w:r w:rsidRPr="00214261">
              <w:rPr>
                <w:lang w:val="fr-FR"/>
              </w:rPr>
              <w:t>Modélisation hydro-économique</w:t>
            </w:r>
          </w:p>
        </w:tc>
        <w:tc>
          <w:tcPr>
            <w:tcW w:w="1890" w:type="dxa"/>
          </w:tcPr>
          <w:p w:rsidR="00D804A8" w:rsidRPr="00214261" w:rsidRDefault="00D804A8" w:rsidP="00E57AFA">
            <w:pPr>
              <w:rPr>
                <w:lang w:val="fr-FR"/>
              </w:rPr>
            </w:pPr>
            <w:r w:rsidRPr="00214261">
              <w:rPr>
                <w:lang w:val="fr-FR"/>
              </w:rPr>
              <w:t xml:space="preserve">Reynaud A. </w:t>
            </w:r>
            <w:r w:rsidR="00EE4C80" w:rsidRPr="00214261">
              <w:rPr>
                <w:lang w:val="fr-FR"/>
              </w:rPr>
              <w:t xml:space="preserve">et </w:t>
            </w:r>
            <w:r w:rsidRPr="00214261">
              <w:rPr>
                <w:lang w:val="fr-FR"/>
              </w:rPr>
              <w:t>Markantonis V.</w:t>
            </w:r>
          </w:p>
        </w:tc>
        <w:tc>
          <w:tcPr>
            <w:tcW w:w="3240" w:type="dxa"/>
          </w:tcPr>
          <w:p w:rsidR="00ED2EBA" w:rsidRPr="00214261" w:rsidRDefault="00ED2EBA" w:rsidP="00E57AFA">
            <w:pPr>
              <w:rPr>
                <w:lang w:val="fr-FR"/>
              </w:rPr>
            </w:pPr>
            <w:r w:rsidRPr="00214261">
              <w:rPr>
                <w:lang w:val="fr-FR"/>
              </w:rPr>
              <w:t>- Variables physiques: données</w:t>
            </w:r>
            <w:r w:rsidR="007B546D" w:rsidRPr="00214261">
              <w:rPr>
                <w:lang w:val="fr-FR"/>
              </w:rPr>
              <w:t xml:space="preserve"> </w:t>
            </w:r>
            <w:r w:rsidR="00B25572" w:rsidRPr="00214261">
              <w:rPr>
                <w:lang w:val="fr-FR"/>
              </w:rPr>
              <w:t>climatiques, sols, utilis</w:t>
            </w:r>
            <w:r w:rsidRPr="00214261">
              <w:rPr>
                <w:lang w:val="fr-FR"/>
              </w:rPr>
              <w:t xml:space="preserve">ation du </w:t>
            </w:r>
            <w:r w:rsidRPr="00214261">
              <w:rPr>
                <w:lang w:val="fr-FR"/>
              </w:rPr>
              <w:lastRenderedPageBreak/>
              <w:t xml:space="preserve">sol, coefficients </w:t>
            </w:r>
            <w:r w:rsidR="007B546D" w:rsidRPr="00214261">
              <w:rPr>
                <w:lang w:val="fr-FR"/>
              </w:rPr>
              <w:t xml:space="preserve"> évapotranspiration des cultures</w:t>
            </w:r>
            <w:r w:rsidRPr="00214261">
              <w:rPr>
                <w:lang w:val="fr-FR"/>
              </w:rPr>
              <w:t>;</w:t>
            </w:r>
          </w:p>
          <w:p w:rsidR="00ED2EBA" w:rsidRPr="00214261" w:rsidRDefault="00ED2EBA" w:rsidP="00E57AFA">
            <w:pPr>
              <w:rPr>
                <w:lang w:val="fr-FR"/>
              </w:rPr>
            </w:pPr>
            <w:r w:rsidRPr="00214261">
              <w:rPr>
                <w:lang w:val="fr-FR"/>
              </w:rPr>
              <w:t xml:space="preserve">- données sur la gestion de l’eau: règles d’affectation, </w:t>
            </w:r>
            <w:r w:rsidR="007B546D" w:rsidRPr="00214261">
              <w:rPr>
                <w:lang w:val="fr-FR"/>
              </w:rPr>
              <w:t>infrastructures existantes</w:t>
            </w:r>
            <w:r w:rsidRPr="00214261">
              <w:rPr>
                <w:lang w:val="fr-FR"/>
              </w:rPr>
              <w:t>;</w:t>
            </w:r>
          </w:p>
          <w:p w:rsidR="00ED2EBA" w:rsidRPr="00214261" w:rsidRDefault="00ED2EBA" w:rsidP="00B25572">
            <w:pPr>
              <w:rPr>
                <w:lang w:val="fr-FR"/>
              </w:rPr>
            </w:pPr>
            <w:r w:rsidRPr="00214261">
              <w:rPr>
                <w:lang w:val="fr-FR"/>
              </w:rPr>
              <w:t xml:space="preserve">- demande </w:t>
            </w:r>
            <w:r w:rsidR="00B25572" w:rsidRPr="00214261">
              <w:rPr>
                <w:lang w:val="fr-FR"/>
              </w:rPr>
              <w:t>en</w:t>
            </w:r>
            <w:r w:rsidRPr="00214261">
              <w:rPr>
                <w:lang w:val="fr-FR"/>
              </w:rPr>
              <w:t xml:space="preserve"> eau </w:t>
            </w:r>
            <w:r w:rsidR="00B25572" w:rsidRPr="00214261">
              <w:rPr>
                <w:lang w:val="fr-FR"/>
              </w:rPr>
              <w:t>des</w:t>
            </w:r>
            <w:r w:rsidRPr="00214261">
              <w:rPr>
                <w:lang w:val="fr-FR"/>
              </w:rPr>
              <w:t xml:space="preserve"> </w:t>
            </w:r>
            <w:r w:rsidR="00B25572" w:rsidRPr="00214261">
              <w:rPr>
                <w:lang w:val="fr-FR"/>
              </w:rPr>
              <w:t>différents</w:t>
            </w:r>
            <w:r w:rsidRPr="00214261">
              <w:rPr>
                <w:lang w:val="fr-FR"/>
              </w:rPr>
              <w:t xml:space="preserve"> usagers.</w:t>
            </w:r>
          </w:p>
        </w:tc>
        <w:tc>
          <w:tcPr>
            <w:tcW w:w="3775" w:type="dxa"/>
          </w:tcPr>
          <w:p w:rsidR="00ED2EBA" w:rsidRPr="00214261" w:rsidRDefault="0037132A" w:rsidP="004033F4">
            <w:pPr>
              <w:pStyle w:val="ListParagraph"/>
              <w:numPr>
                <w:ilvl w:val="0"/>
                <w:numId w:val="6"/>
              </w:numPr>
              <w:ind w:left="0" w:firstLine="0"/>
              <w:rPr>
                <w:lang w:val="fr-FR"/>
              </w:rPr>
            </w:pPr>
            <w:r>
              <w:rPr>
                <w:lang w:val="fr-FR"/>
              </w:rPr>
              <w:lastRenderedPageBreak/>
              <w:t>Accès à</w:t>
            </w:r>
            <w:r w:rsidR="004D4D1F" w:rsidRPr="00214261">
              <w:rPr>
                <w:lang w:val="fr-FR"/>
              </w:rPr>
              <w:t xml:space="preserve"> </w:t>
            </w:r>
            <w:r w:rsidR="00B25572" w:rsidRPr="00214261">
              <w:rPr>
                <w:lang w:val="fr-FR"/>
              </w:rPr>
              <w:t xml:space="preserve"> l’approvisionnement en eau  et évol</w:t>
            </w:r>
            <w:r w:rsidR="004D4D1F" w:rsidRPr="00214261">
              <w:rPr>
                <w:lang w:val="fr-FR"/>
              </w:rPr>
              <w:t>ution de celui-ci ;</w:t>
            </w:r>
          </w:p>
          <w:p w:rsidR="00ED2EBA" w:rsidRPr="00214261" w:rsidRDefault="00D34845" w:rsidP="004033F4">
            <w:pPr>
              <w:pStyle w:val="ListParagraph"/>
              <w:numPr>
                <w:ilvl w:val="0"/>
                <w:numId w:val="6"/>
              </w:numPr>
              <w:ind w:left="0" w:firstLine="0"/>
              <w:rPr>
                <w:lang w:val="fr-FR"/>
              </w:rPr>
            </w:pPr>
            <w:r w:rsidRPr="00214261">
              <w:rPr>
                <w:lang w:val="fr-FR"/>
              </w:rPr>
              <w:lastRenderedPageBreak/>
              <w:t>optimis</w:t>
            </w:r>
            <w:r w:rsidR="00ED2EBA" w:rsidRPr="00214261">
              <w:rPr>
                <w:lang w:val="fr-FR"/>
              </w:rPr>
              <w:t xml:space="preserve">ation </w:t>
            </w:r>
            <w:r w:rsidR="004D4D1F" w:rsidRPr="00214261">
              <w:rPr>
                <w:lang w:val="fr-FR"/>
              </w:rPr>
              <w:t xml:space="preserve">selon différents niveau </w:t>
            </w:r>
            <w:r w:rsidR="00ED2EBA" w:rsidRPr="00214261">
              <w:rPr>
                <w:lang w:val="fr-FR"/>
              </w:rPr>
              <w:t xml:space="preserve"> de </w:t>
            </w:r>
            <w:r w:rsidR="00B25572" w:rsidRPr="00214261">
              <w:rPr>
                <w:lang w:val="fr-FR"/>
              </w:rPr>
              <w:t>sécurité</w:t>
            </w:r>
            <w:r w:rsidR="00ED2EBA" w:rsidRPr="00214261">
              <w:rPr>
                <w:lang w:val="fr-FR"/>
              </w:rPr>
              <w:t>;</w:t>
            </w:r>
          </w:p>
          <w:p w:rsidR="00ED2EBA" w:rsidRPr="00214261" w:rsidRDefault="00B25572" w:rsidP="004033F4">
            <w:pPr>
              <w:pStyle w:val="ListParagraph"/>
              <w:numPr>
                <w:ilvl w:val="0"/>
                <w:numId w:val="6"/>
              </w:numPr>
              <w:ind w:left="0" w:firstLine="0"/>
              <w:rPr>
                <w:lang w:val="fr-FR"/>
              </w:rPr>
            </w:pPr>
            <w:r w:rsidRPr="00214261">
              <w:rPr>
                <w:lang w:val="fr-FR"/>
              </w:rPr>
              <w:t>qualité de l’eau, production</w:t>
            </w:r>
            <w:r w:rsidR="00ED2EBA" w:rsidRPr="00214261">
              <w:rPr>
                <w:lang w:val="fr-FR"/>
              </w:rPr>
              <w:t xml:space="preserve"> des cultures;</w:t>
            </w:r>
          </w:p>
          <w:p w:rsidR="00ED2EBA" w:rsidRPr="00214261" w:rsidRDefault="00B25572" w:rsidP="004033F4">
            <w:pPr>
              <w:pStyle w:val="ListParagraph"/>
              <w:numPr>
                <w:ilvl w:val="0"/>
                <w:numId w:val="6"/>
              </w:numPr>
              <w:ind w:left="0" w:firstLine="0"/>
              <w:rPr>
                <w:lang w:val="fr-FR"/>
              </w:rPr>
            </w:pPr>
            <w:r w:rsidRPr="00214261">
              <w:rPr>
                <w:lang w:val="fr-FR"/>
              </w:rPr>
              <w:t>A</w:t>
            </w:r>
            <w:r w:rsidR="00ED2EBA" w:rsidRPr="00214261">
              <w:rPr>
                <w:lang w:val="fr-FR"/>
              </w:rPr>
              <w:t xml:space="preserve">nalyse </w:t>
            </w:r>
            <w:r w:rsidR="006F4EF6" w:rsidRPr="00214261">
              <w:rPr>
                <w:lang w:val="fr-FR"/>
              </w:rPr>
              <w:t>basée sur les</w:t>
            </w:r>
            <w:r w:rsidR="00ED2EBA" w:rsidRPr="00214261">
              <w:rPr>
                <w:lang w:val="fr-FR"/>
              </w:rPr>
              <w:t xml:space="preserve"> scenarios</w:t>
            </w:r>
            <w:r w:rsidR="006F4EF6" w:rsidRPr="00214261">
              <w:rPr>
                <w:lang w:val="fr-FR"/>
              </w:rPr>
              <w:t xml:space="preserve"> développés</w:t>
            </w:r>
            <w:r w:rsidR="00ED2EBA" w:rsidRPr="00214261">
              <w:rPr>
                <w:lang w:val="fr-FR"/>
              </w:rPr>
              <w:t>;</w:t>
            </w:r>
          </w:p>
          <w:p w:rsidR="00ED2EBA" w:rsidRPr="00214261" w:rsidRDefault="00B25572" w:rsidP="004033F4">
            <w:pPr>
              <w:pStyle w:val="ListParagraph"/>
              <w:numPr>
                <w:ilvl w:val="0"/>
                <w:numId w:val="6"/>
              </w:numPr>
              <w:ind w:left="0" w:firstLine="0"/>
              <w:rPr>
                <w:lang w:val="fr-FR"/>
              </w:rPr>
            </w:pPr>
            <w:r w:rsidRPr="00214261">
              <w:rPr>
                <w:lang w:val="fr-FR"/>
              </w:rPr>
              <w:t xml:space="preserve">Intégration des </w:t>
            </w:r>
            <w:r w:rsidR="00ED2EBA" w:rsidRPr="00214261">
              <w:rPr>
                <w:lang w:val="fr-FR"/>
              </w:rPr>
              <w:t>changements socio-économiques</w:t>
            </w:r>
            <w:r w:rsidR="004033F4" w:rsidRPr="00214261">
              <w:rPr>
                <w:lang w:val="fr-FR"/>
              </w:rPr>
              <w:t xml:space="preserve"> et environnement</w:t>
            </w:r>
            <w:r w:rsidRPr="00214261">
              <w:rPr>
                <w:lang w:val="fr-FR"/>
              </w:rPr>
              <w:t xml:space="preserve">aux </w:t>
            </w:r>
          </w:p>
          <w:p w:rsidR="00ED2EBA" w:rsidRPr="00214261" w:rsidRDefault="00ED2EBA" w:rsidP="004033F4">
            <w:pPr>
              <w:ind w:left="-18" w:firstLine="18"/>
              <w:rPr>
                <w:lang w:val="fr-FR"/>
              </w:rPr>
            </w:pPr>
            <w:r w:rsidRPr="00214261">
              <w:rPr>
                <w:lang w:val="fr-FR"/>
              </w:rPr>
              <w:t xml:space="preserve"> </w:t>
            </w:r>
          </w:p>
        </w:tc>
      </w:tr>
      <w:tr w:rsidR="00D804A8" w:rsidRPr="0062601A" w:rsidTr="00E57AFA">
        <w:tc>
          <w:tcPr>
            <w:tcW w:w="1975" w:type="dxa"/>
          </w:tcPr>
          <w:p w:rsidR="004D5456" w:rsidRPr="00214261" w:rsidRDefault="004D5456" w:rsidP="004033F4">
            <w:r w:rsidRPr="00214261">
              <w:lastRenderedPageBreak/>
              <w:t>EPIC</w:t>
            </w:r>
          </w:p>
        </w:tc>
        <w:tc>
          <w:tcPr>
            <w:tcW w:w="2070" w:type="dxa"/>
          </w:tcPr>
          <w:p w:rsidR="004033F4" w:rsidRPr="00214261" w:rsidRDefault="006F4EF6" w:rsidP="00B7183A">
            <w:pPr>
              <w:rPr>
                <w:lang w:val="fr-FR"/>
              </w:rPr>
            </w:pPr>
            <w:r w:rsidRPr="00214261">
              <w:rPr>
                <w:lang w:val="fr-FR"/>
              </w:rPr>
              <w:t>Optimis</w:t>
            </w:r>
            <w:r w:rsidR="004033F4" w:rsidRPr="00214261">
              <w:rPr>
                <w:lang w:val="fr-FR"/>
              </w:rPr>
              <w:t xml:space="preserve">ation de la </w:t>
            </w:r>
            <w:r w:rsidR="00B7183A" w:rsidRPr="00214261">
              <w:rPr>
                <w:lang w:val="fr-FR"/>
              </w:rPr>
              <w:t>gestion</w:t>
            </w:r>
            <w:r w:rsidRPr="00214261">
              <w:rPr>
                <w:lang w:val="fr-FR"/>
              </w:rPr>
              <w:t xml:space="preserve"> agricole </w:t>
            </w:r>
            <w:r w:rsidR="004033F4" w:rsidRPr="00214261">
              <w:rPr>
                <w:lang w:val="fr-FR"/>
              </w:rPr>
              <w:t xml:space="preserve">et </w:t>
            </w:r>
            <w:r w:rsidR="004D4D1F" w:rsidRPr="00214261">
              <w:rPr>
                <w:lang w:val="fr-FR"/>
              </w:rPr>
              <w:t xml:space="preserve"> </w:t>
            </w:r>
            <w:proofErr w:type="spellStart"/>
            <w:r w:rsidRPr="00214261">
              <w:rPr>
                <w:lang w:val="fr-FR"/>
              </w:rPr>
              <w:t>environmental</w:t>
            </w:r>
            <w:r w:rsidR="00416053" w:rsidRPr="00214261">
              <w:rPr>
                <w:lang w:val="fr-FR"/>
              </w:rPr>
              <w:t>e</w:t>
            </w:r>
            <w:proofErr w:type="spellEnd"/>
          </w:p>
        </w:tc>
        <w:tc>
          <w:tcPr>
            <w:tcW w:w="1890" w:type="dxa"/>
          </w:tcPr>
          <w:p w:rsidR="00D804A8" w:rsidRPr="00214261" w:rsidRDefault="00C36D14" w:rsidP="00E57AFA">
            <w:proofErr w:type="spellStart"/>
            <w:r w:rsidRPr="00214261">
              <w:t>Bouraoui</w:t>
            </w:r>
            <w:proofErr w:type="spellEnd"/>
            <w:r w:rsidRPr="00214261">
              <w:t xml:space="preserve"> F., Pastori M.</w:t>
            </w:r>
          </w:p>
        </w:tc>
        <w:tc>
          <w:tcPr>
            <w:tcW w:w="3240" w:type="dxa"/>
          </w:tcPr>
          <w:p w:rsidR="000D1EA6" w:rsidRPr="00214261" w:rsidRDefault="004033F4" w:rsidP="000D1EA6">
            <w:pPr>
              <w:pStyle w:val="ListParagraph"/>
              <w:ind w:left="0"/>
              <w:rPr>
                <w:lang w:val="fr-FR"/>
              </w:rPr>
            </w:pPr>
            <w:r w:rsidRPr="00214261">
              <w:rPr>
                <w:lang w:val="fr-FR"/>
              </w:rPr>
              <w:t xml:space="preserve">Données </w:t>
            </w:r>
            <w:r w:rsidR="00416053" w:rsidRPr="00214261">
              <w:rPr>
                <w:lang w:val="fr-FR"/>
              </w:rPr>
              <w:t xml:space="preserve"> EPIC </w:t>
            </w:r>
            <w:r w:rsidRPr="00214261">
              <w:rPr>
                <w:lang w:val="fr-FR"/>
              </w:rPr>
              <w:t xml:space="preserve">disponibles </w:t>
            </w:r>
            <w:r w:rsidR="00416053" w:rsidRPr="00214261">
              <w:rPr>
                <w:lang w:val="fr-FR"/>
              </w:rPr>
              <w:t>améliorées</w:t>
            </w:r>
            <w:r w:rsidRPr="00214261">
              <w:rPr>
                <w:lang w:val="fr-FR"/>
              </w:rPr>
              <w:t xml:space="preserve"> </w:t>
            </w:r>
            <w:r w:rsidR="00416053" w:rsidRPr="00214261">
              <w:rPr>
                <w:lang w:val="fr-FR"/>
              </w:rPr>
              <w:t>par</w:t>
            </w:r>
            <w:r w:rsidRPr="00214261">
              <w:rPr>
                <w:lang w:val="fr-FR"/>
              </w:rPr>
              <w:t xml:space="preserve">: </w:t>
            </w:r>
          </w:p>
          <w:p w:rsidR="000D1EA6" w:rsidRPr="00214261" w:rsidRDefault="00416053" w:rsidP="002F42B0">
            <w:pPr>
              <w:pStyle w:val="ListParagraph"/>
              <w:numPr>
                <w:ilvl w:val="0"/>
                <w:numId w:val="6"/>
              </w:numPr>
              <w:rPr>
                <w:lang w:val="fr-FR"/>
              </w:rPr>
            </w:pPr>
            <w:r w:rsidRPr="00214261">
              <w:rPr>
                <w:lang w:val="fr-FR"/>
              </w:rPr>
              <w:t xml:space="preserve">les </w:t>
            </w:r>
            <w:r w:rsidR="004033F4" w:rsidRPr="00214261">
              <w:rPr>
                <w:lang w:val="fr-FR"/>
              </w:rPr>
              <w:t>données météoro</w:t>
            </w:r>
            <w:r w:rsidRPr="00214261">
              <w:rPr>
                <w:lang w:val="fr-FR"/>
              </w:rPr>
              <w:t xml:space="preserve">logiques au niveau local, </w:t>
            </w:r>
          </w:p>
          <w:p w:rsidR="004033F4" w:rsidRPr="00214261" w:rsidRDefault="000D1EA6" w:rsidP="002F42B0">
            <w:pPr>
              <w:pStyle w:val="ListParagraph"/>
              <w:numPr>
                <w:ilvl w:val="0"/>
                <w:numId w:val="6"/>
              </w:numPr>
              <w:rPr>
                <w:lang w:val="fr-FR"/>
              </w:rPr>
            </w:pPr>
            <w:r w:rsidRPr="00214261">
              <w:rPr>
                <w:lang w:val="fr-FR"/>
              </w:rPr>
              <w:t>données locales sur l’</w:t>
            </w:r>
            <w:r w:rsidR="00416053" w:rsidRPr="00214261">
              <w:rPr>
                <w:lang w:val="fr-FR"/>
              </w:rPr>
              <w:t>utilis</w:t>
            </w:r>
            <w:r w:rsidR="004033F4" w:rsidRPr="00214261">
              <w:rPr>
                <w:lang w:val="fr-FR"/>
              </w:rPr>
              <w:t>ation</w:t>
            </w:r>
            <w:r w:rsidR="00416053" w:rsidRPr="00214261">
              <w:rPr>
                <w:lang w:val="fr-FR"/>
              </w:rPr>
              <w:t xml:space="preserve"> et </w:t>
            </w:r>
            <w:r w:rsidRPr="00214261">
              <w:rPr>
                <w:lang w:val="fr-FR"/>
              </w:rPr>
              <w:t xml:space="preserve">la </w:t>
            </w:r>
            <w:r w:rsidR="00416053" w:rsidRPr="00214261">
              <w:rPr>
                <w:lang w:val="fr-FR"/>
              </w:rPr>
              <w:t>gestion</w:t>
            </w:r>
            <w:r w:rsidR="004033F4" w:rsidRPr="00214261">
              <w:rPr>
                <w:lang w:val="fr-FR"/>
              </w:rPr>
              <w:t xml:space="preserve"> </w:t>
            </w:r>
            <w:r w:rsidRPr="00214261">
              <w:rPr>
                <w:lang w:val="fr-FR"/>
              </w:rPr>
              <w:t>l</w:t>
            </w:r>
            <w:r w:rsidR="00416053" w:rsidRPr="00214261">
              <w:rPr>
                <w:lang w:val="fr-FR"/>
              </w:rPr>
              <w:t xml:space="preserve"> des sols</w:t>
            </w:r>
            <w:r w:rsidR="004033F4" w:rsidRPr="00214261">
              <w:rPr>
                <w:lang w:val="fr-FR"/>
              </w:rPr>
              <w:t xml:space="preserve"> (techniques agricoles, </w:t>
            </w:r>
            <w:r w:rsidR="00416053" w:rsidRPr="00214261">
              <w:rPr>
                <w:lang w:val="fr-FR"/>
              </w:rPr>
              <w:t>schéma</w:t>
            </w:r>
            <w:r w:rsidR="004033F4" w:rsidRPr="00214261">
              <w:rPr>
                <w:lang w:val="fr-FR"/>
              </w:rPr>
              <w:t xml:space="preserve"> de </w:t>
            </w:r>
            <w:r w:rsidR="00416053" w:rsidRPr="00214261">
              <w:rPr>
                <w:lang w:val="fr-FR"/>
              </w:rPr>
              <w:t>fertilisation</w:t>
            </w:r>
            <w:r w:rsidR="004033F4" w:rsidRPr="00214261">
              <w:rPr>
                <w:lang w:val="fr-FR"/>
              </w:rPr>
              <w:t>, d’irrigation, rotation des cultures;</w:t>
            </w:r>
          </w:p>
          <w:p w:rsidR="004033F4" w:rsidRPr="00214261" w:rsidRDefault="004033F4" w:rsidP="004033F4">
            <w:pPr>
              <w:pStyle w:val="ListParagraph"/>
              <w:numPr>
                <w:ilvl w:val="0"/>
                <w:numId w:val="6"/>
              </w:numPr>
              <w:ind w:left="0" w:firstLine="0"/>
              <w:rPr>
                <w:lang w:val="fr-FR"/>
              </w:rPr>
            </w:pPr>
            <w:r w:rsidRPr="00214261">
              <w:rPr>
                <w:lang w:val="fr-FR"/>
              </w:rPr>
              <w:t xml:space="preserve"> donn</w:t>
            </w:r>
            <w:r w:rsidR="00416053" w:rsidRPr="00214261">
              <w:rPr>
                <w:lang w:val="fr-FR"/>
              </w:rPr>
              <w:t xml:space="preserve">ées au niveau local nécessaire </w:t>
            </w:r>
            <w:r w:rsidR="000D1EA6" w:rsidRPr="00214261">
              <w:rPr>
                <w:lang w:val="fr-FR"/>
              </w:rPr>
              <w:t>au calibrage de STICS</w:t>
            </w:r>
            <w:r w:rsidRPr="00214261">
              <w:rPr>
                <w:lang w:val="fr-FR"/>
              </w:rPr>
              <w:t xml:space="preserve"> (</w:t>
            </w:r>
            <w:r w:rsidR="000D1EA6" w:rsidRPr="00214261">
              <w:rPr>
                <w:lang w:val="fr-FR"/>
              </w:rPr>
              <w:t>rendement des cultures</w:t>
            </w:r>
            <w:r w:rsidRPr="00214261">
              <w:rPr>
                <w:lang w:val="fr-FR"/>
              </w:rPr>
              <w:t>, qualité du sol</w:t>
            </w:r>
            <w:r w:rsidR="000D1EA6" w:rsidRPr="00214261">
              <w:rPr>
                <w:lang w:val="fr-FR"/>
              </w:rPr>
              <w:t xml:space="preserve">, qualité des eaux de surface et </w:t>
            </w:r>
            <w:r w:rsidRPr="00214261">
              <w:rPr>
                <w:lang w:val="fr-FR"/>
              </w:rPr>
              <w:t xml:space="preserve"> souterraine (teneur en N &amp; P);</w:t>
            </w:r>
          </w:p>
          <w:p w:rsidR="004033F4" w:rsidRPr="00214261" w:rsidRDefault="004033F4" w:rsidP="002F42B0">
            <w:pPr>
              <w:pStyle w:val="ListParagraph"/>
              <w:numPr>
                <w:ilvl w:val="0"/>
                <w:numId w:val="6"/>
              </w:numPr>
              <w:rPr>
                <w:lang w:val="fr-FR"/>
              </w:rPr>
            </w:pPr>
            <w:r w:rsidRPr="00214261">
              <w:rPr>
                <w:lang w:val="fr-FR"/>
              </w:rPr>
              <w:t xml:space="preserve"> mise en place de scenarios a</w:t>
            </w:r>
            <w:r w:rsidR="00416053" w:rsidRPr="00214261">
              <w:rPr>
                <w:lang w:val="fr-FR"/>
              </w:rPr>
              <w:t>u</w:t>
            </w:r>
            <w:r w:rsidRPr="00214261">
              <w:rPr>
                <w:lang w:val="fr-FR"/>
              </w:rPr>
              <w:t xml:space="preserve"> niveau local convenu</w:t>
            </w:r>
            <w:r w:rsidR="00416053" w:rsidRPr="00214261">
              <w:rPr>
                <w:lang w:val="fr-FR"/>
              </w:rPr>
              <w:t>s</w:t>
            </w:r>
            <w:r w:rsidRPr="00214261">
              <w:rPr>
                <w:lang w:val="fr-FR"/>
              </w:rPr>
              <w:t xml:space="preserve"> </w:t>
            </w:r>
            <w:r w:rsidR="00416053" w:rsidRPr="00214261">
              <w:rPr>
                <w:lang w:val="fr-FR"/>
              </w:rPr>
              <w:t>avec les acteurs locaux</w:t>
            </w:r>
          </w:p>
          <w:p w:rsidR="00C36D14" w:rsidRPr="00214261" w:rsidRDefault="00C36D14" w:rsidP="00C36D14">
            <w:pPr>
              <w:rPr>
                <w:lang w:val="fr-FR"/>
              </w:rPr>
            </w:pPr>
          </w:p>
        </w:tc>
        <w:tc>
          <w:tcPr>
            <w:tcW w:w="3775" w:type="dxa"/>
          </w:tcPr>
          <w:p w:rsidR="0059333F" w:rsidRPr="00214261" w:rsidRDefault="0059333F" w:rsidP="0059333F">
            <w:pPr>
              <w:pStyle w:val="ListParagraph"/>
              <w:numPr>
                <w:ilvl w:val="0"/>
                <w:numId w:val="6"/>
              </w:numPr>
              <w:ind w:left="0" w:firstLine="0"/>
              <w:rPr>
                <w:lang w:val="fr-FR"/>
              </w:rPr>
            </w:pPr>
            <w:r w:rsidRPr="00214261">
              <w:rPr>
                <w:lang w:val="fr-FR"/>
              </w:rPr>
              <w:t xml:space="preserve">Identification des </w:t>
            </w:r>
            <w:r w:rsidR="00416053" w:rsidRPr="00214261">
              <w:rPr>
                <w:lang w:val="fr-FR"/>
              </w:rPr>
              <w:t>stratégies</w:t>
            </w:r>
            <w:r w:rsidRPr="00214261">
              <w:rPr>
                <w:lang w:val="fr-FR"/>
              </w:rPr>
              <w:t xml:space="preserve"> d’exploitation </w:t>
            </w:r>
            <w:r w:rsidR="00416053" w:rsidRPr="00214261">
              <w:rPr>
                <w:lang w:val="fr-FR"/>
              </w:rPr>
              <w:t xml:space="preserve">agricole minimisant </w:t>
            </w:r>
            <w:proofErr w:type="gramStart"/>
            <w:r w:rsidR="00416053" w:rsidRPr="00214261">
              <w:rPr>
                <w:lang w:val="fr-FR"/>
              </w:rPr>
              <w:t>l’ impact</w:t>
            </w:r>
            <w:proofErr w:type="gramEnd"/>
            <w:r w:rsidR="00416053" w:rsidRPr="00214261">
              <w:rPr>
                <w:lang w:val="fr-FR"/>
              </w:rPr>
              <w:t xml:space="preserve"> sur l’environnement et sauvegardant</w:t>
            </w:r>
            <w:r w:rsidRPr="00214261">
              <w:rPr>
                <w:lang w:val="fr-FR"/>
              </w:rPr>
              <w:t xml:space="preserve"> les revenus</w:t>
            </w:r>
            <w:r w:rsidR="00416053" w:rsidRPr="00214261">
              <w:rPr>
                <w:lang w:val="fr-FR"/>
              </w:rPr>
              <w:t xml:space="preserve"> de l’agriculteur</w:t>
            </w:r>
            <w:r w:rsidRPr="00214261">
              <w:rPr>
                <w:lang w:val="fr-FR"/>
              </w:rPr>
              <w:t>;</w:t>
            </w:r>
          </w:p>
          <w:p w:rsidR="0059333F" w:rsidRPr="00214261" w:rsidRDefault="0059333F" w:rsidP="0059333F">
            <w:pPr>
              <w:pStyle w:val="ListParagraph"/>
              <w:numPr>
                <w:ilvl w:val="0"/>
                <w:numId w:val="6"/>
              </w:numPr>
              <w:ind w:left="0" w:firstLine="0"/>
              <w:rPr>
                <w:lang w:val="fr-FR"/>
              </w:rPr>
            </w:pPr>
            <w:r w:rsidRPr="00214261">
              <w:rPr>
                <w:lang w:val="fr-FR"/>
              </w:rPr>
              <w:t xml:space="preserve"> mise en place des </w:t>
            </w:r>
            <w:r w:rsidR="00416053" w:rsidRPr="00214261">
              <w:rPr>
                <w:lang w:val="fr-FR"/>
              </w:rPr>
              <w:t>stratégies</w:t>
            </w:r>
            <w:r w:rsidRPr="00214261">
              <w:rPr>
                <w:lang w:val="fr-FR"/>
              </w:rPr>
              <w:t xml:space="preserve"> d’adaptation;</w:t>
            </w:r>
          </w:p>
          <w:p w:rsidR="00C36D14" w:rsidRPr="00214261" w:rsidRDefault="0059333F" w:rsidP="00416053">
            <w:pPr>
              <w:pStyle w:val="ListParagraph"/>
              <w:numPr>
                <w:ilvl w:val="0"/>
                <w:numId w:val="6"/>
              </w:numPr>
              <w:ind w:left="0" w:firstLine="0"/>
              <w:rPr>
                <w:lang w:val="fr-FR"/>
              </w:rPr>
            </w:pPr>
            <w:r w:rsidRPr="00214261">
              <w:rPr>
                <w:lang w:val="fr-FR"/>
              </w:rPr>
              <w:t xml:space="preserve">outil </w:t>
            </w:r>
            <w:r w:rsidR="00C36D14" w:rsidRPr="00214261">
              <w:rPr>
                <w:lang w:val="fr-FR"/>
              </w:rPr>
              <w:t xml:space="preserve"> </w:t>
            </w:r>
            <w:r w:rsidRPr="00214261">
              <w:rPr>
                <w:lang w:val="fr-FR"/>
              </w:rPr>
              <w:t>lié avec le modèle d’affectation de</w:t>
            </w:r>
            <w:r w:rsidR="00416053" w:rsidRPr="00214261">
              <w:rPr>
                <w:lang w:val="fr-FR"/>
              </w:rPr>
              <w:t>s ressources en eau</w:t>
            </w:r>
            <w:r w:rsidRPr="00214261">
              <w:rPr>
                <w:lang w:val="fr-FR"/>
              </w:rPr>
              <w:t>.</w:t>
            </w:r>
          </w:p>
        </w:tc>
      </w:tr>
      <w:tr w:rsidR="00D804A8" w:rsidRPr="0062601A" w:rsidTr="00E57AFA">
        <w:tc>
          <w:tcPr>
            <w:tcW w:w="1975" w:type="dxa"/>
          </w:tcPr>
          <w:p w:rsidR="00832A8E" w:rsidRPr="00214261" w:rsidRDefault="00832A8E" w:rsidP="00E57AFA">
            <w:r w:rsidRPr="00214261">
              <w:t>SWAT</w:t>
            </w:r>
          </w:p>
        </w:tc>
        <w:tc>
          <w:tcPr>
            <w:tcW w:w="2070" w:type="dxa"/>
          </w:tcPr>
          <w:p w:rsidR="007D58A9" w:rsidRPr="00214261" w:rsidRDefault="007D58A9" w:rsidP="00416053">
            <w:pPr>
              <w:rPr>
                <w:lang w:val="fr-FR"/>
              </w:rPr>
            </w:pPr>
            <w:r w:rsidRPr="00214261">
              <w:rPr>
                <w:lang w:val="fr-FR"/>
              </w:rPr>
              <w:t xml:space="preserve">GIRE </w:t>
            </w:r>
            <w:r w:rsidR="00416053" w:rsidRPr="00214261">
              <w:rPr>
                <w:lang w:val="fr-FR"/>
              </w:rPr>
              <w:t xml:space="preserve"> </w:t>
            </w:r>
            <w:r w:rsidRPr="00214261">
              <w:rPr>
                <w:lang w:val="fr-FR"/>
              </w:rPr>
              <w:t>à l’échelle du bassin</w:t>
            </w:r>
          </w:p>
        </w:tc>
        <w:tc>
          <w:tcPr>
            <w:tcW w:w="1890" w:type="dxa"/>
          </w:tcPr>
          <w:p w:rsidR="00D804A8" w:rsidRPr="00214261" w:rsidRDefault="00C36D14" w:rsidP="00E57AFA">
            <w:proofErr w:type="spellStart"/>
            <w:r w:rsidRPr="00214261">
              <w:t>Bouraoui</w:t>
            </w:r>
            <w:proofErr w:type="spellEnd"/>
            <w:r w:rsidRPr="00214261">
              <w:t xml:space="preserve"> F., Pastori M.</w:t>
            </w:r>
          </w:p>
        </w:tc>
        <w:tc>
          <w:tcPr>
            <w:tcW w:w="3240" w:type="dxa"/>
          </w:tcPr>
          <w:p w:rsidR="002B7DFB" w:rsidRPr="00214261" w:rsidRDefault="002B7DFB" w:rsidP="002B7DFB">
            <w:pPr>
              <w:pStyle w:val="ListParagraph"/>
              <w:numPr>
                <w:ilvl w:val="0"/>
                <w:numId w:val="6"/>
              </w:numPr>
              <w:ind w:left="0" w:firstLine="0"/>
              <w:rPr>
                <w:lang w:val="fr-FR"/>
              </w:rPr>
            </w:pPr>
            <w:r w:rsidRPr="00214261">
              <w:rPr>
                <w:lang w:val="fr-FR"/>
              </w:rPr>
              <w:t>Certain</w:t>
            </w:r>
            <w:r w:rsidR="00416053" w:rsidRPr="00214261">
              <w:rPr>
                <w:lang w:val="fr-FR"/>
              </w:rPr>
              <w:t>e</w:t>
            </w:r>
            <w:r w:rsidRPr="00214261">
              <w:rPr>
                <w:lang w:val="fr-FR"/>
              </w:rPr>
              <w:t xml:space="preserve">s données comme </w:t>
            </w:r>
            <w:r w:rsidR="00416053" w:rsidRPr="00214261">
              <w:rPr>
                <w:lang w:val="fr-FR"/>
              </w:rPr>
              <w:t xml:space="preserve">celles </w:t>
            </w:r>
            <w:proofErr w:type="gramStart"/>
            <w:r w:rsidR="00416053" w:rsidRPr="00214261">
              <w:rPr>
                <w:lang w:val="fr-FR"/>
              </w:rPr>
              <w:t>d’</w:t>
            </w:r>
            <w:r w:rsidRPr="00214261">
              <w:rPr>
                <w:lang w:val="fr-FR"/>
              </w:rPr>
              <w:t xml:space="preserve"> EPIC</w:t>
            </w:r>
            <w:proofErr w:type="gramEnd"/>
            <w:r w:rsidRPr="00214261">
              <w:rPr>
                <w:lang w:val="fr-FR"/>
              </w:rPr>
              <w:t>;</w:t>
            </w:r>
          </w:p>
          <w:p w:rsidR="002B7DFB" w:rsidRPr="00214261" w:rsidRDefault="002B7DFB" w:rsidP="00416053">
            <w:pPr>
              <w:pStyle w:val="ListParagraph"/>
              <w:numPr>
                <w:ilvl w:val="0"/>
                <w:numId w:val="6"/>
              </w:numPr>
              <w:ind w:left="0" w:firstLine="0"/>
              <w:rPr>
                <w:lang w:val="fr-FR"/>
              </w:rPr>
            </w:pPr>
            <w:r w:rsidRPr="00214261">
              <w:rPr>
                <w:lang w:val="fr-FR"/>
              </w:rPr>
              <w:lastRenderedPageBreak/>
              <w:t xml:space="preserve">Données  des stations de mesure </w:t>
            </w:r>
            <w:r w:rsidR="00416053" w:rsidRPr="00214261">
              <w:rPr>
                <w:lang w:val="fr-FR"/>
              </w:rPr>
              <w:t>des</w:t>
            </w:r>
            <w:r w:rsidRPr="00214261">
              <w:rPr>
                <w:lang w:val="fr-FR"/>
              </w:rPr>
              <w:t xml:space="preserve"> </w:t>
            </w:r>
            <w:r w:rsidR="00416053" w:rsidRPr="00214261">
              <w:rPr>
                <w:lang w:val="fr-FR"/>
              </w:rPr>
              <w:t>débits</w:t>
            </w:r>
            <w:r w:rsidRPr="00214261">
              <w:rPr>
                <w:lang w:val="fr-FR"/>
              </w:rPr>
              <w:t xml:space="preserve"> et </w:t>
            </w:r>
            <w:r w:rsidR="00416053" w:rsidRPr="00214261">
              <w:rPr>
                <w:lang w:val="fr-FR"/>
              </w:rPr>
              <w:t xml:space="preserve">de </w:t>
            </w:r>
            <w:r w:rsidRPr="00214261">
              <w:rPr>
                <w:lang w:val="fr-FR"/>
              </w:rPr>
              <w:t>la qualité de l’eau.</w:t>
            </w:r>
          </w:p>
        </w:tc>
        <w:tc>
          <w:tcPr>
            <w:tcW w:w="3775" w:type="dxa"/>
          </w:tcPr>
          <w:p w:rsidR="002B7DFB" w:rsidRPr="00214261" w:rsidRDefault="002B7DFB" w:rsidP="00832A8E">
            <w:pPr>
              <w:rPr>
                <w:lang w:val="fr-FR"/>
              </w:rPr>
            </w:pPr>
            <w:r w:rsidRPr="00214261">
              <w:rPr>
                <w:lang w:val="fr-FR"/>
              </w:rPr>
              <w:lastRenderedPageBreak/>
              <w:t xml:space="preserve">Outil </w:t>
            </w:r>
            <w:r w:rsidR="00FA36CF" w:rsidRPr="00214261">
              <w:rPr>
                <w:lang w:val="fr-FR"/>
              </w:rPr>
              <w:t>de</w:t>
            </w:r>
            <w:r w:rsidRPr="00214261">
              <w:rPr>
                <w:lang w:val="fr-FR"/>
              </w:rPr>
              <w:t xml:space="preserve"> gestion de la qualité de l’eau incluant</w:t>
            </w:r>
            <w:r w:rsidR="00FA36CF" w:rsidRPr="00214261">
              <w:rPr>
                <w:lang w:val="fr-FR"/>
              </w:rPr>
              <w:t xml:space="preserve">, </w:t>
            </w:r>
            <w:r w:rsidRPr="00214261">
              <w:rPr>
                <w:lang w:val="fr-FR"/>
              </w:rPr>
              <w:t>l’agriculture</w:t>
            </w:r>
            <w:r w:rsidR="00FA36CF" w:rsidRPr="00214261">
              <w:rPr>
                <w:lang w:val="fr-FR"/>
              </w:rPr>
              <w:t>,</w:t>
            </w:r>
            <w:r w:rsidRPr="00214261">
              <w:rPr>
                <w:lang w:val="fr-FR"/>
              </w:rPr>
              <w:t xml:space="preserve"> mais aussi </w:t>
            </w:r>
            <w:r w:rsidRPr="00214261">
              <w:rPr>
                <w:lang w:val="fr-FR"/>
              </w:rPr>
              <w:lastRenderedPageBreak/>
              <w:t>d’autres</w:t>
            </w:r>
            <w:r w:rsidR="00FA36CF" w:rsidRPr="00214261">
              <w:rPr>
                <w:lang w:val="fr-FR"/>
              </w:rPr>
              <w:t xml:space="preserve"> sources </w:t>
            </w:r>
            <w:r w:rsidRPr="00214261">
              <w:rPr>
                <w:lang w:val="fr-FR"/>
              </w:rPr>
              <w:t xml:space="preserve"> potentielles de pollution (industries, nouvelles </w:t>
            </w:r>
            <w:r w:rsidR="00FA36CF" w:rsidRPr="00214261">
              <w:rPr>
                <w:lang w:val="fr-FR"/>
              </w:rPr>
              <w:t>régions</w:t>
            </w:r>
            <w:r w:rsidRPr="00214261">
              <w:rPr>
                <w:lang w:val="fr-FR"/>
              </w:rPr>
              <w:t xml:space="preserve"> urbain</w:t>
            </w:r>
            <w:r w:rsidR="00FA36CF" w:rsidRPr="00214261">
              <w:rPr>
                <w:lang w:val="fr-FR"/>
              </w:rPr>
              <w:t>e</w:t>
            </w:r>
            <w:r w:rsidRPr="00214261">
              <w:rPr>
                <w:lang w:val="fr-FR"/>
              </w:rPr>
              <w:t xml:space="preserve">s, logements dispersés) et </w:t>
            </w:r>
            <w:r w:rsidR="00FA36CF" w:rsidRPr="00214261">
              <w:rPr>
                <w:lang w:val="fr-FR"/>
              </w:rPr>
              <w:t xml:space="preserve">incluant leurs </w:t>
            </w:r>
            <w:r w:rsidRPr="00214261">
              <w:rPr>
                <w:lang w:val="fr-FR"/>
              </w:rPr>
              <w:t>impact</w:t>
            </w:r>
            <w:r w:rsidR="00FA36CF" w:rsidRPr="00214261">
              <w:rPr>
                <w:lang w:val="fr-FR"/>
              </w:rPr>
              <w:t>s</w:t>
            </w:r>
            <w:r w:rsidR="00832A8E" w:rsidRPr="00214261">
              <w:rPr>
                <w:lang w:val="fr-FR"/>
              </w:rPr>
              <w:t xml:space="preserve"> sur les cours d’eau</w:t>
            </w:r>
            <w:r w:rsidRPr="00214261">
              <w:rPr>
                <w:lang w:val="fr-FR"/>
              </w:rPr>
              <w:t>, l’eau souterraine et les zones humides.</w:t>
            </w:r>
          </w:p>
        </w:tc>
      </w:tr>
      <w:tr w:rsidR="00F43211" w:rsidRPr="0062601A" w:rsidTr="00E57AFA">
        <w:tc>
          <w:tcPr>
            <w:tcW w:w="1975" w:type="dxa"/>
          </w:tcPr>
          <w:p w:rsidR="00F43211" w:rsidRPr="00214261" w:rsidRDefault="00F43211" w:rsidP="00F43211">
            <w:r w:rsidRPr="00214261">
              <w:lastRenderedPageBreak/>
              <w:t>LISFLOOD</w:t>
            </w:r>
          </w:p>
        </w:tc>
        <w:tc>
          <w:tcPr>
            <w:tcW w:w="2070" w:type="dxa"/>
          </w:tcPr>
          <w:p w:rsidR="00441291" w:rsidRPr="00214261" w:rsidRDefault="00441291" w:rsidP="00F43211">
            <w:pPr>
              <w:rPr>
                <w:lang w:val="fr-FR"/>
              </w:rPr>
            </w:pPr>
            <w:r w:rsidRPr="00214261">
              <w:rPr>
                <w:lang w:val="fr-FR"/>
              </w:rPr>
              <w:t>Modélisation hydrologique (quantité d’eau / qualité de l’eau / ressources en eau / hydro-économie)</w:t>
            </w:r>
          </w:p>
          <w:p w:rsidR="00441291" w:rsidRPr="00214261" w:rsidRDefault="00441291" w:rsidP="00F43211">
            <w:pPr>
              <w:rPr>
                <w:lang w:val="fr-FR"/>
              </w:rPr>
            </w:pPr>
          </w:p>
          <w:p w:rsidR="00441291" w:rsidRPr="00214261" w:rsidRDefault="00441291" w:rsidP="00F43211">
            <w:pPr>
              <w:rPr>
                <w:lang w:val="fr-FR"/>
              </w:rPr>
            </w:pPr>
          </w:p>
        </w:tc>
        <w:tc>
          <w:tcPr>
            <w:tcW w:w="1890" w:type="dxa"/>
          </w:tcPr>
          <w:p w:rsidR="00F43211" w:rsidRPr="00214261" w:rsidRDefault="00F43211" w:rsidP="00F43211">
            <w:r w:rsidRPr="00214261">
              <w:t xml:space="preserve">Ad de </w:t>
            </w:r>
            <w:proofErr w:type="spellStart"/>
            <w:r w:rsidRPr="00214261">
              <w:t>Roo</w:t>
            </w:r>
            <w:proofErr w:type="spellEnd"/>
            <w:r w:rsidRPr="00214261">
              <w:t xml:space="preserve">, Peter </w:t>
            </w:r>
            <w:proofErr w:type="spellStart"/>
            <w:r w:rsidRPr="00214261">
              <w:t>Burek</w:t>
            </w:r>
            <w:proofErr w:type="spellEnd"/>
            <w:r w:rsidRPr="00214261">
              <w:t xml:space="preserve">, </w:t>
            </w:r>
            <w:proofErr w:type="spellStart"/>
            <w:r w:rsidRPr="00214261">
              <w:t>Berny</w:t>
            </w:r>
            <w:proofErr w:type="spellEnd"/>
            <w:r w:rsidRPr="00214261">
              <w:t xml:space="preserve"> Bisselink, </w:t>
            </w:r>
            <w:proofErr w:type="spellStart"/>
            <w:r w:rsidRPr="00214261">
              <w:t>Hylke</w:t>
            </w:r>
            <w:proofErr w:type="spellEnd"/>
            <w:r w:rsidRPr="00214261">
              <w:t xml:space="preserve"> Beck</w:t>
            </w:r>
          </w:p>
        </w:tc>
        <w:tc>
          <w:tcPr>
            <w:tcW w:w="3240" w:type="dxa"/>
          </w:tcPr>
          <w:p w:rsidR="0062601A" w:rsidRPr="00214261" w:rsidRDefault="0062601A" w:rsidP="00F43211">
            <w:pPr>
              <w:rPr>
                <w:rFonts w:cs="Arial"/>
                <w:lang w:val="fr-FR"/>
              </w:rPr>
            </w:pPr>
            <w:r w:rsidRPr="00214261">
              <w:rPr>
                <w:rFonts w:cs="Arial"/>
                <w:lang w:val="fr-FR"/>
              </w:rPr>
              <w:t>LISFLOOD (m</w:t>
            </w:r>
            <w:r w:rsidR="00B13383" w:rsidRPr="00214261">
              <w:rPr>
                <w:lang w:val="fr-FR"/>
              </w:rPr>
              <w:t>odèle</w:t>
            </w:r>
            <w:r w:rsidRPr="00214261">
              <w:rPr>
                <w:rFonts w:cs="Arial"/>
                <w:lang w:val="fr-FR"/>
              </w:rPr>
              <w:t xml:space="preserve"> calibr</w:t>
            </w:r>
            <w:r w:rsidR="00B13383" w:rsidRPr="00214261">
              <w:rPr>
                <w:rFonts w:cs="Arial"/>
                <w:lang w:val="fr-FR"/>
              </w:rPr>
              <w:t>é</w:t>
            </w:r>
            <w:r w:rsidRPr="00214261">
              <w:rPr>
                <w:rFonts w:cs="Arial"/>
                <w:lang w:val="fr-FR"/>
              </w:rPr>
              <w:t>) avec paramétrage au niveau de l’Afrique :</w:t>
            </w:r>
          </w:p>
          <w:p w:rsidR="0062601A" w:rsidRPr="00214261" w:rsidRDefault="0062601A" w:rsidP="00F43211">
            <w:pPr>
              <w:rPr>
                <w:rFonts w:cs="Arial"/>
                <w:lang w:val="fr-FR"/>
              </w:rPr>
            </w:pPr>
            <w:r w:rsidRPr="00214261">
              <w:rPr>
                <w:rFonts w:cs="Arial"/>
                <w:lang w:val="fr-FR"/>
              </w:rPr>
              <w:t>- cartes statiques (dem, ldd, utilisation du sol, données de sol)</w:t>
            </w:r>
          </w:p>
          <w:p w:rsidR="0062601A" w:rsidRPr="00214261" w:rsidRDefault="0062601A" w:rsidP="0062601A">
            <w:pPr>
              <w:rPr>
                <w:lang w:val="fr-FR"/>
              </w:rPr>
            </w:pPr>
            <w:r w:rsidRPr="00214261">
              <w:rPr>
                <w:rFonts w:cs="Arial"/>
                <w:lang w:val="fr-FR"/>
              </w:rPr>
              <w:t>- données météo (</w:t>
            </w:r>
            <w:r w:rsidRPr="00214261">
              <w:rPr>
                <w:lang w:val="fr-FR"/>
              </w:rPr>
              <w:t xml:space="preserve"> ERA-interim,  évapotranspiration, température)</w:t>
            </w:r>
          </w:p>
          <w:p w:rsidR="0062601A" w:rsidRPr="00214261" w:rsidRDefault="0062601A" w:rsidP="0062601A">
            <w:pPr>
              <w:rPr>
                <w:lang w:val="fr-FR"/>
              </w:rPr>
            </w:pPr>
            <w:r w:rsidRPr="00214261">
              <w:rPr>
                <w:lang w:val="fr-FR"/>
              </w:rPr>
              <w:t>- donnes de précipitation (ERA-interim corrige avec les  précipitations mensuelles GPCP)</w:t>
            </w:r>
          </w:p>
          <w:p w:rsidR="0062601A" w:rsidRPr="00214261" w:rsidRDefault="0062601A" w:rsidP="0062601A">
            <w:pPr>
              <w:rPr>
                <w:rFonts w:cs="Arial"/>
                <w:lang w:val="fr-FR"/>
              </w:rPr>
            </w:pPr>
            <w:r w:rsidRPr="00214261">
              <w:rPr>
                <w:lang w:val="fr-FR"/>
              </w:rPr>
              <w:t xml:space="preserve">- Utilisation de l’eau </w:t>
            </w:r>
            <w:r w:rsidRPr="00214261">
              <w:rPr>
                <w:rFonts w:cs="Arial"/>
                <w:lang w:val="fr-FR"/>
              </w:rPr>
              <w:t>(GCWM - Siebert and Döll, 2008, 2010)</w:t>
            </w:r>
          </w:p>
          <w:p w:rsidR="0062601A" w:rsidRPr="00214261" w:rsidRDefault="0062601A" w:rsidP="00F43211">
            <w:pPr>
              <w:rPr>
                <w:lang w:val="fr-FR"/>
              </w:rPr>
            </w:pPr>
          </w:p>
        </w:tc>
        <w:tc>
          <w:tcPr>
            <w:tcW w:w="3775" w:type="dxa"/>
          </w:tcPr>
          <w:p w:rsidR="0062601A" w:rsidRPr="00214261" w:rsidRDefault="0062601A" w:rsidP="0062601A">
            <w:pPr>
              <w:rPr>
                <w:lang w:val="fr-FR"/>
              </w:rPr>
            </w:pPr>
            <w:r w:rsidRPr="00214261">
              <w:rPr>
                <w:lang w:val="fr-FR"/>
              </w:rPr>
              <w:t>- Toutes les composantes du bilan eau (débit, fonte des neiges, équivalent neige-eau, humidité du sol, stockage dans les couches hautes et basses du sol,  évaporation et transpiration potentielle et actuelle, infiltration, flux macrospore, percolation, flux de surface, niveau de l’eau, recharge des eaux souterraines</w:t>
            </w:r>
            <w:r w:rsidR="00F57C54" w:rsidRPr="00214261">
              <w:rPr>
                <w:lang w:val="fr-FR"/>
              </w:rPr>
              <w:t>)</w:t>
            </w:r>
          </w:p>
          <w:p w:rsidR="0062601A" w:rsidRPr="00214261" w:rsidRDefault="0062601A" w:rsidP="0062601A">
            <w:pPr>
              <w:rPr>
                <w:lang w:val="fr-FR"/>
              </w:rPr>
            </w:pPr>
            <w:r w:rsidRPr="00214261">
              <w:rPr>
                <w:lang w:val="fr-FR"/>
              </w:rPr>
              <w:t>- Indice de rareté en eau (nombre de jours de stress racinaire, water exploitation index, soil moisture stress, indicateurs de flux bas, autres sur demande)</w:t>
            </w:r>
          </w:p>
          <w:p w:rsidR="0062601A" w:rsidRPr="00214261" w:rsidRDefault="0062601A" w:rsidP="0062601A">
            <w:pPr>
              <w:rPr>
                <w:lang w:val="fr-FR"/>
              </w:rPr>
            </w:pPr>
            <w:r w:rsidRPr="00214261">
              <w:rPr>
                <w:lang w:val="fr-FR"/>
              </w:rPr>
              <w:t>- période de retour des inondations</w:t>
            </w:r>
          </w:p>
        </w:tc>
      </w:tr>
      <w:tr w:rsidR="00F43211" w:rsidRPr="0033013F" w:rsidTr="00497369">
        <w:tc>
          <w:tcPr>
            <w:tcW w:w="1975" w:type="dxa"/>
            <w:tcBorders>
              <w:top w:val="single" w:sz="4" w:space="0" w:color="auto"/>
              <w:left w:val="single" w:sz="4" w:space="0" w:color="auto"/>
              <w:bottom w:val="single" w:sz="4" w:space="0" w:color="auto"/>
              <w:right w:val="single" w:sz="4" w:space="0" w:color="auto"/>
            </w:tcBorders>
          </w:tcPr>
          <w:p w:rsidR="00F43211" w:rsidRPr="00214261" w:rsidRDefault="00F43211" w:rsidP="00F43211">
            <w:r w:rsidRPr="00214261">
              <w:t>LISQUAL</w:t>
            </w:r>
          </w:p>
        </w:tc>
        <w:tc>
          <w:tcPr>
            <w:tcW w:w="2070" w:type="dxa"/>
            <w:tcBorders>
              <w:top w:val="single" w:sz="4" w:space="0" w:color="auto"/>
              <w:left w:val="single" w:sz="4" w:space="0" w:color="auto"/>
              <w:bottom w:val="single" w:sz="4" w:space="0" w:color="auto"/>
              <w:right w:val="single" w:sz="4" w:space="0" w:color="auto"/>
            </w:tcBorders>
          </w:tcPr>
          <w:p w:rsidR="00AB4B30" w:rsidRPr="00214261" w:rsidRDefault="00AB4B30" w:rsidP="00AB4B30">
            <w:pPr>
              <w:rPr>
                <w:lang w:val="fr-FR"/>
              </w:rPr>
            </w:pPr>
            <w:r w:rsidRPr="00214261">
              <w:rPr>
                <w:lang w:val="fr-FR"/>
              </w:rPr>
              <w:t>Modélisation hydrologique (quantité d’eau / qualité de l’eau / ressources en eau / hydro-économie)</w:t>
            </w:r>
          </w:p>
          <w:p w:rsidR="00441291" w:rsidRPr="00214261" w:rsidRDefault="00441291" w:rsidP="00F43211">
            <w:pPr>
              <w:rPr>
                <w:lang w:val="fr-FR"/>
              </w:rPr>
            </w:pPr>
          </w:p>
        </w:tc>
        <w:tc>
          <w:tcPr>
            <w:tcW w:w="1890" w:type="dxa"/>
            <w:tcBorders>
              <w:top w:val="single" w:sz="4" w:space="0" w:color="auto"/>
              <w:left w:val="single" w:sz="4" w:space="0" w:color="auto"/>
              <w:bottom w:val="single" w:sz="4" w:space="0" w:color="auto"/>
              <w:right w:val="single" w:sz="4" w:space="0" w:color="auto"/>
            </w:tcBorders>
          </w:tcPr>
          <w:p w:rsidR="00F43211" w:rsidRPr="00214261" w:rsidRDefault="00F43211" w:rsidP="00F43211">
            <w:r w:rsidRPr="00214261">
              <w:t xml:space="preserve">Ad de </w:t>
            </w:r>
            <w:proofErr w:type="spellStart"/>
            <w:r w:rsidRPr="00214261">
              <w:t>Roo</w:t>
            </w:r>
            <w:proofErr w:type="spellEnd"/>
            <w:r w:rsidRPr="00214261">
              <w:t xml:space="preserve">, Peter </w:t>
            </w:r>
            <w:proofErr w:type="spellStart"/>
            <w:r w:rsidRPr="00214261">
              <w:t>Burek</w:t>
            </w:r>
            <w:proofErr w:type="spellEnd"/>
            <w:r w:rsidRPr="00214261">
              <w:t xml:space="preserve">, </w:t>
            </w:r>
            <w:proofErr w:type="spellStart"/>
            <w:r w:rsidRPr="00214261">
              <w:t>Jeroen</w:t>
            </w:r>
            <w:proofErr w:type="spellEnd"/>
            <w:r w:rsidRPr="00214261">
              <w:t xml:space="preserve"> Bernhard, </w:t>
            </w:r>
            <w:proofErr w:type="spellStart"/>
            <w:r w:rsidRPr="00214261">
              <w:t>Hylke</w:t>
            </w:r>
            <w:proofErr w:type="spellEnd"/>
            <w:r w:rsidRPr="00214261">
              <w:t xml:space="preserve"> Beck, Faycal </w:t>
            </w:r>
            <w:proofErr w:type="spellStart"/>
            <w:r w:rsidRPr="00214261">
              <w:t>Bouraoui</w:t>
            </w:r>
            <w:proofErr w:type="spellEnd"/>
            <w:r w:rsidRPr="00214261">
              <w:t xml:space="preserve"> (EPIC)</w:t>
            </w:r>
          </w:p>
        </w:tc>
        <w:tc>
          <w:tcPr>
            <w:tcW w:w="3240" w:type="dxa"/>
            <w:tcBorders>
              <w:top w:val="single" w:sz="4" w:space="0" w:color="auto"/>
              <w:left w:val="single" w:sz="4" w:space="0" w:color="auto"/>
              <w:bottom w:val="single" w:sz="4" w:space="0" w:color="auto"/>
              <w:right w:val="single" w:sz="4" w:space="0" w:color="auto"/>
            </w:tcBorders>
          </w:tcPr>
          <w:p w:rsidR="0056093C" w:rsidRPr="00214261" w:rsidRDefault="0056093C" w:rsidP="0056093C">
            <w:pPr>
              <w:rPr>
                <w:lang w:val="fr-FR"/>
              </w:rPr>
            </w:pPr>
            <w:r w:rsidRPr="00214261">
              <w:rPr>
                <w:lang w:val="fr-FR"/>
              </w:rPr>
              <w:t>Comme LISFLOOD, mais en plus données sur la qualité de l’eau d’EPIC, les données d’usage de l’eau data sont estimées directement à partir de donnes économiques et de statistiques nationales, la partie hydro-économique estime les bénéfices et les couts économiques ; pollution ponctuelles ; point de prélèvement de l’eau.</w:t>
            </w:r>
          </w:p>
          <w:p w:rsidR="0056093C" w:rsidRPr="00214261" w:rsidRDefault="0056093C" w:rsidP="0056093C">
            <w:pPr>
              <w:rPr>
                <w:lang w:val="fr-FR"/>
              </w:rPr>
            </w:pPr>
          </w:p>
          <w:p w:rsidR="0056093C" w:rsidRPr="00214261" w:rsidRDefault="0056093C" w:rsidP="00F43211">
            <w:pPr>
              <w:rPr>
                <w:lang w:val="fr-FR"/>
              </w:rPr>
            </w:pPr>
          </w:p>
          <w:p w:rsidR="0056093C" w:rsidRPr="00214261" w:rsidRDefault="0056093C" w:rsidP="00F43211">
            <w:pPr>
              <w:rPr>
                <w:lang w:val="fr-FR"/>
              </w:rPr>
            </w:pPr>
          </w:p>
        </w:tc>
        <w:tc>
          <w:tcPr>
            <w:tcW w:w="3775" w:type="dxa"/>
            <w:tcBorders>
              <w:top w:val="single" w:sz="4" w:space="0" w:color="auto"/>
              <w:left w:val="single" w:sz="4" w:space="0" w:color="auto"/>
              <w:bottom w:val="single" w:sz="4" w:space="0" w:color="auto"/>
              <w:right w:val="single" w:sz="4" w:space="0" w:color="auto"/>
            </w:tcBorders>
          </w:tcPr>
          <w:p w:rsidR="0056093C" w:rsidRPr="00214261" w:rsidRDefault="001D5A6C" w:rsidP="0056093C">
            <w:pPr>
              <w:pStyle w:val="ListParagraph"/>
              <w:numPr>
                <w:ilvl w:val="0"/>
                <w:numId w:val="7"/>
              </w:numPr>
              <w:rPr>
                <w:lang w:val="fr-FR"/>
              </w:rPr>
            </w:pPr>
            <w:r w:rsidRPr="00214261">
              <w:rPr>
                <w:lang w:val="fr-FR"/>
              </w:rPr>
              <w:t>Comme LISFLOOD, mais en plus</w:t>
            </w:r>
            <w:r w:rsidR="0056093C" w:rsidRPr="00214261">
              <w:rPr>
                <w:lang w:val="fr-FR"/>
              </w:rPr>
              <w:t>:</w:t>
            </w:r>
          </w:p>
          <w:p w:rsidR="001D5A6C" w:rsidRPr="00214261" w:rsidRDefault="001D5A6C" w:rsidP="0056093C">
            <w:pPr>
              <w:pStyle w:val="ListParagraph"/>
              <w:numPr>
                <w:ilvl w:val="0"/>
                <w:numId w:val="7"/>
              </w:numPr>
              <w:rPr>
                <w:lang w:val="fr-FR"/>
              </w:rPr>
            </w:pPr>
            <w:r w:rsidRPr="00214261">
              <w:rPr>
                <w:lang w:val="fr-FR"/>
              </w:rPr>
              <w:t>Concentrations en n</w:t>
            </w:r>
            <w:r w:rsidR="0056093C" w:rsidRPr="00214261">
              <w:rPr>
                <w:lang w:val="fr-FR"/>
              </w:rPr>
              <w:t>itrate</w:t>
            </w:r>
            <w:r w:rsidRPr="00214261">
              <w:rPr>
                <w:lang w:val="fr-FR"/>
              </w:rPr>
              <w:t>s</w:t>
            </w:r>
            <w:r w:rsidR="0056093C" w:rsidRPr="00214261">
              <w:rPr>
                <w:lang w:val="fr-FR"/>
              </w:rPr>
              <w:t xml:space="preserve"> </w:t>
            </w:r>
            <w:r w:rsidRPr="00214261">
              <w:rPr>
                <w:lang w:val="fr-FR"/>
              </w:rPr>
              <w:t>et</w:t>
            </w:r>
            <w:r w:rsidR="0056093C" w:rsidRPr="00214261">
              <w:rPr>
                <w:lang w:val="fr-FR"/>
              </w:rPr>
              <w:t xml:space="preserve"> </w:t>
            </w:r>
            <w:r w:rsidRPr="00214261">
              <w:rPr>
                <w:lang w:val="fr-FR"/>
              </w:rPr>
              <w:t>p</w:t>
            </w:r>
            <w:r w:rsidR="0056093C" w:rsidRPr="00214261">
              <w:rPr>
                <w:lang w:val="fr-FR"/>
              </w:rPr>
              <w:t>hosphate</w:t>
            </w:r>
            <w:r w:rsidRPr="00214261">
              <w:rPr>
                <w:lang w:val="fr-FR"/>
              </w:rPr>
              <w:t>s</w:t>
            </w:r>
            <w:r w:rsidR="0056093C" w:rsidRPr="00214261">
              <w:rPr>
                <w:lang w:val="fr-FR"/>
              </w:rPr>
              <w:t xml:space="preserve"> </w:t>
            </w:r>
            <w:r w:rsidRPr="00214261">
              <w:rPr>
                <w:lang w:val="fr-FR"/>
              </w:rPr>
              <w:t>dans les rivières. Température de l’eau</w:t>
            </w:r>
          </w:p>
          <w:p w:rsidR="001D5A6C" w:rsidRPr="00214261" w:rsidRDefault="001D5A6C" w:rsidP="0056093C">
            <w:pPr>
              <w:pStyle w:val="ListParagraph"/>
              <w:numPr>
                <w:ilvl w:val="0"/>
                <w:numId w:val="7"/>
              </w:numPr>
              <w:rPr>
                <w:lang w:val="fr-FR"/>
              </w:rPr>
            </w:pPr>
            <w:r w:rsidRPr="00214261">
              <w:rPr>
                <w:lang w:val="fr-FR"/>
              </w:rPr>
              <w:t>Pertes économiques pour l’agriculture, l’industrie, le secteur de l’énergie et le secteur public dans le cas de rareté de l’eau.</w:t>
            </w:r>
          </w:p>
          <w:p w:rsidR="001D5A6C" w:rsidRPr="00214261" w:rsidRDefault="001D5A6C" w:rsidP="0056093C">
            <w:pPr>
              <w:pStyle w:val="ListParagraph"/>
              <w:numPr>
                <w:ilvl w:val="0"/>
                <w:numId w:val="7"/>
              </w:numPr>
              <w:rPr>
                <w:lang w:val="fr-FR"/>
              </w:rPr>
            </w:pPr>
            <w:r w:rsidRPr="00214261">
              <w:rPr>
                <w:lang w:val="fr-FR"/>
              </w:rPr>
              <w:t>Prélèvements et consommation en eau dépendent des changements climatiques et d’usage des sols.</w:t>
            </w:r>
          </w:p>
          <w:p w:rsidR="0056093C" w:rsidRPr="00214261" w:rsidRDefault="0056093C" w:rsidP="0056093C"/>
        </w:tc>
      </w:tr>
      <w:tr w:rsidR="00734C20" w:rsidRPr="00A941BF" w:rsidTr="00497369">
        <w:tc>
          <w:tcPr>
            <w:tcW w:w="1975" w:type="dxa"/>
            <w:tcBorders>
              <w:top w:val="single" w:sz="4" w:space="0" w:color="auto"/>
              <w:left w:val="single" w:sz="4" w:space="0" w:color="auto"/>
              <w:bottom w:val="single" w:sz="4" w:space="0" w:color="auto"/>
              <w:right w:val="single" w:sz="4" w:space="0" w:color="auto"/>
            </w:tcBorders>
          </w:tcPr>
          <w:p w:rsidR="00734C20" w:rsidRPr="00214261" w:rsidRDefault="00734C20" w:rsidP="00F43211">
            <w:r w:rsidRPr="00214261">
              <w:t>MODFLOW</w:t>
            </w:r>
          </w:p>
        </w:tc>
        <w:tc>
          <w:tcPr>
            <w:tcW w:w="2070" w:type="dxa"/>
            <w:tcBorders>
              <w:top w:val="single" w:sz="4" w:space="0" w:color="auto"/>
              <w:left w:val="single" w:sz="4" w:space="0" w:color="auto"/>
              <w:bottom w:val="single" w:sz="4" w:space="0" w:color="auto"/>
              <w:right w:val="single" w:sz="4" w:space="0" w:color="auto"/>
            </w:tcBorders>
          </w:tcPr>
          <w:p w:rsidR="00AB4B30" w:rsidRPr="00214261" w:rsidRDefault="00AB4B30" w:rsidP="00AB4B30">
            <w:pPr>
              <w:rPr>
                <w:lang w:val="fr-FR"/>
              </w:rPr>
            </w:pPr>
            <w:r w:rsidRPr="00214261">
              <w:rPr>
                <w:lang w:val="fr-FR"/>
              </w:rPr>
              <w:t>Modélisation hydrologique (quantité d’eau /  ressources en eau)</w:t>
            </w:r>
          </w:p>
          <w:p w:rsidR="00AB4B30" w:rsidRPr="00214261" w:rsidRDefault="00AB4B30" w:rsidP="00734C20">
            <w:pPr>
              <w:rPr>
                <w:lang w:val="fr-FR"/>
              </w:rPr>
            </w:pPr>
          </w:p>
        </w:tc>
        <w:tc>
          <w:tcPr>
            <w:tcW w:w="1890" w:type="dxa"/>
            <w:tcBorders>
              <w:top w:val="single" w:sz="4" w:space="0" w:color="auto"/>
              <w:left w:val="single" w:sz="4" w:space="0" w:color="auto"/>
              <w:bottom w:val="single" w:sz="4" w:space="0" w:color="auto"/>
              <w:right w:val="single" w:sz="4" w:space="0" w:color="auto"/>
            </w:tcBorders>
          </w:tcPr>
          <w:p w:rsidR="00734C20" w:rsidRPr="00214261" w:rsidRDefault="00734C20" w:rsidP="00F43211">
            <w:proofErr w:type="spellStart"/>
            <w:r w:rsidRPr="00214261">
              <w:t>Crestaz</w:t>
            </w:r>
            <w:proofErr w:type="spellEnd"/>
            <w:r w:rsidRPr="00214261">
              <w:t xml:space="preserve"> E.</w:t>
            </w:r>
          </w:p>
        </w:tc>
        <w:tc>
          <w:tcPr>
            <w:tcW w:w="3240" w:type="dxa"/>
            <w:tcBorders>
              <w:top w:val="single" w:sz="4" w:space="0" w:color="auto"/>
              <w:left w:val="single" w:sz="4" w:space="0" w:color="auto"/>
              <w:bottom w:val="single" w:sz="4" w:space="0" w:color="auto"/>
              <w:right w:val="single" w:sz="4" w:space="0" w:color="auto"/>
            </w:tcBorders>
          </w:tcPr>
          <w:p w:rsidR="007E6D99" w:rsidRPr="00214261" w:rsidRDefault="007E6D99" w:rsidP="007E6D99">
            <w:pPr>
              <w:rPr>
                <w:lang w:val="fr-FR"/>
              </w:rPr>
            </w:pPr>
            <w:r w:rsidRPr="00214261">
              <w:rPr>
                <w:lang w:val="fr-FR"/>
              </w:rPr>
              <w:t>- Donn</w:t>
            </w:r>
            <w:r w:rsidR="004C122C">
              <w:rPr>
                <w:lang w:val="fr-FR"/>
              </w:rPr>
              <w:t>é</w:t>
            </w:r>
            <w:r w:rsidRPr="00214261">
              <w:rPr>
                <w:lang w:val="fr-FR"/>
              </w:rPr>
              <w:t>es hydrogéologiques pour la conceptualisation du système (stratigraphie, propriétés telles que la conductivité hydraulique, stockage, recharge effective, données météo-climat, piézométrie)</w:t>
            </w:r>
          </w:p>
          <w:p w:rsidR="007E6D99" w:rsidRPr="00214261" w:rsidRDefault="007E6D99" w:rsidP="007E6D99">
            <w:pPr>
              <w:rPr>
                <w:lang w:val="fr-FR"/>
              </w:rPr>
            </w:pPr>
            <w:r w:rsidRPr="00214261">
              <w:rPr>
                <w:lang w:val="fr-FR"/>
              </w:rPr>
              <w:t>- Prélèvements en eau souterraine (débit de pompage des puits)</w:t>
            </w:r>
          </w:p>
          <w:p w:rsidR="007E6D99" w:rsidRPr="00214261" w:rsidRDefault="007E6D99" w:rsidP="007E6D99">
            <w:pPr>
              <w:rPr>
                <w:lang w:val="fr-FR"/>
              </w:rPr>
            </w:pPr>
            <w:r w:rsidRPr="00214261">
              <w:rPr>
                <w:lang w:val="fr-FR"/>
              </w:rPr>
              <w:t xml:space="preserve">- Géométrie et propriétés des ressources en eau de surface </w:t>
            </w:r>
          </w:p>
          <w:p w:rsidR="007E6D99" w:rsidRPr="00214261" w:rsidRDefault="007E6D99" w:rsidP="007E6D99">
            <w:pPr>
              <w:rPr>
                <w:lang w:val="fr-FR"/>
              </w:rPr>
            </w:pPr>
          </w:p>
          <w:p w:rsidR="007E6D99" w:rsidRPr="00214261" w:rsidRDefault="007E6D99" w:rsidP="007E6D99">
            <w:pPr>
              <w:rPr>
                <w:lang w:val="fr-FR"/>
              </w:rPr>
            </w:pPr>
          </w:p>
          <w:p w:rsidR="007E6D99" w:rsidRPr="00214261" w:rsidRDefault="007E6D99" w:rsidP="007E6D99"/>
        </w:tc>
        <w:tc>
          <w:tcPr>
            <w:tcW w:w="3775" w:type="dxa"/>
            <w:tcBorders>
              <w:top w:val="single" w:sz="4" w:space="0" w:color="auto"/>
              <w:left w:val="single" w:sz="4" w:space="0" w:color="auto"/>
              <w:bottom w:val="single" w:sz="4" w:space="0" w:color="auto"/>
              <w:right w:val="single" w:sz="4" w:space="0" w:color="auto"/>
            </w:tcBorders>
          </w:tcPr>
          <w:p w:rsidR="00A941BF" w:rsidRPr="00214261" w:rsidRDefault="00A941BF" w:rsidP="00A941BF">
            <w:pPr>
              <w:rPr>
                <w:lang w:val="fr-FR"/>
              </w:rPr>
            </w:pPr>
            <w:r w:rsidRPr="00214261">
              <w:rPr>
                <w:lang w:val="fr-FR"/>
              </w:rPr>
              <w:t>- Toutes les composantes du bilan eau</w:t>
            </w:r>
          </w:p>
          <w:p w:rsidR="00A941BF" w:rsidRPr="00214261" w:rsidRDefault="00A941BF" w:rsidP="00A941BF">
            <w:pPr>
              <w:rPr>
                <w:lang w:val="fr-FR"/>
              </w:rPr>
            </w:pPr>
            <w:r w:rsidRPr="00214261">
              <w:rPr>
                <w:lang w:val="fr-FR"/>
              </w:rPr>
              <w:t>(flux d’eau souterraine, percolation depuis les ressources de surface, variation transitoire du stockage des eaux souterraines)</w:t>
            </w:r>
          </w:p>
          <w:p w:rsidR="00A941BF" w:rsidRPr="00214261" w:rsidRDefault="00A941BF" w:rsidP="00A941BF">
            <w:pPr>
              <w:pStyle w:val="ListParagraph"/>
              <w:numPr>
                <w:ilvl w:val="0"/>
                <w:numId w:val="7"/>
              </w:numPr>
              <w:rPr>
                <w:lang w:val="fr-FR"/>
              </w:rPr>
            </w:pPr>
            <w:r w:rsidRPr="00214261">
              <w:rPr>
                <w:lang w:val="fr-FR"/>
              </w:rPr>
              <w:t>Distribution des niveaux piézométriques</w:t>
            </w:r>
          </w:p>
          <w:p w:rsidR="00A941BF" w:rsidRPr="00214261" w:rsidRDefault="00A941BF" w:rsidP="00A941BF">
            <w:pPr>
              <w:pStyle w:val="ListParagraph"/>
              <w:numPr>
                <w:ilvl w:val="0"/>
                <w:numId w:val="7"/>
              </w:numPr>
              <w:rPr>
                <w:lang w:val="fr-FR"/>
              </w:rPr>
            </w:pPr>
            <w:r w:rsidRPr="00214261">
              <w:rPr>
                <w:lang w:val="fr-FR"/>
              </w:rPr>
              <w:t>Impact des prélèvements en eau dans un scenario de changement climatique</w:t>
            </w:r>
          </w:p>
          <w:p w:rsidR="00A941BF" w:rsidRPr="00214261" w:rsidRDefault="00A941BF" w:rsidP="00A941BF">
            <w:pPr>
              <w:pStyle w:val="ListParagraph"/>
              <w:numPr>
                <w:ilvl w:val="0"/>
                <w:numId w:val="7"/>
              </w:numPr>
              <w:rPr>
                <w:lang w:val="fr-FR"/>
              </w:rPr>
            </w:pPr>
            <w:r w:rsidRPr="00214261">
              <w:rPr>
                <w:lang w:val="fr-FR"/>
              </w:rPr>
              <w:t>Impact des politiques d’utilisation de l’eau sur l’offre, les zones humides et les ressources de surface)</w:t>
            </w:r>
          </w:p>
          <w:p w:rsidR="00A941BF" w:rsidRPr="00214261" w:rsidRDefault="00A941BF" w:rsidP="00A941BF">
            <w:pPr>
              <w:rPr>
                <w:lang w:val="fr-FR"/>
              </w:rPr>
            </w:pPr>
          </w:p>
        </w:tc>
      </w:tr>
      <w:tr w:rsidR="00F43211" w:rsidRPr="0033013F" w:rsidTr="00497369">
        <w:tc>
          <w:tcPr>
            <w:tcW w:w="1975" w:type="dxa"/>
            <w:tcBorders>
              <w:top w:val="single" w:sz="4" w:space="0" w:color="auto"/>
              <w:left w:val="single" w:sz="4" w:space="0" w:color="auto"/>
              <w:bottom w:val="single" w:sz="4" w:space="0" w:color="auto"/>
              <w:right w:val="single" w:sz="4" w:space="0" w:color="auto"/>
            </w:tcBorders>
          </w:tcPr>
          <w:p w:rsidR="00F43211" w:rsidRPr="00214261" w:rsidRDefault="00F43211" w:rsidP="00F43211">
            <w:r w:rsidRPr="00214261">
              <w:t>FEFLOW</w:t>
            </w:r>
          </w:p>
        </w:tc>
        <w:tc>
          <w:tcPr>
            <w:tcW w:w="2070" w:type="dxa"/>
            <w:tcBorders>
              <w:top w:val="single" w:sz="4" w:space="0" w:color="auto"/>
              <w:left w:val="single" w:sz="4" w:space="0" w:color="auto"/>
              <w:bottom w:val="single" w:sz="4" w:space="0" w:color="auto"/>
              <w:right w:val="single" w:sz="4" w:space="0" w:color="auto"/>
            </w:tcBorders>
          </w:tcPr>
          <w:p w:rsidR="001E5E60" w:rsidRPr="00214261" w:rsidRDefault="001E5E60" w:rsidP="009B33CB">
            <w:pPr>
              <w:rPr>
                <w:lang w:val="fr-FR"/>
              </w:rPr>
            </w:pPr>
            <w:r w:rsidRPr="00214261">
              <w:rPr>
                <w:lang w:val="fr-FR"/>
              </w:rPr>
              <w:t>Modélisation hydrogéologique (quantité d’eau / qualité &amp; questions relatives à la densité, ressources en eau)</w:t>
            </w:r>
          </w:p>
        </w:tc>
        <w:tc>
          <w:tcPr>
            <w:tcW w:w="1890" w:type="dxa"/>
            <w:tcBorders>
              <w:top w:val="single" w:sz="4" w:space="0" w:color="auto"/>
              <w:left w:val="single" w:sz="4" w:space="0" w:color="auto"/>
              <w:bottom w:val="single" w:sz="4" w:space="0" w:color="auto"/>
              <w:right w:val="single" w:sz="4" w:space="0" w:color="auto"/>
            </w:tcBorders>
          </w:tcPr>
          <w:p w:rsidR="00F43211" w:rsidRPr="00214261" w:rsidRDefault="009B33CB" w:rsidP="00F43211">
            <w:proofErr w:type="spellStart"/>
            <w:r w:rsidRPr="00214261">
              <w:t>Crestaz</w:t>
            </w:r>
            <w:proofErr w:type="spellEnd"/>
            <w:r w:rsidRPr="00214261">
              <w:t xml:space="preserve"> E.</w:t>
            </w:r>
          </w:p>
        </w:tc>
        <w:tc>
          <w:tcPr>
            <w:tcW w:w="3240" w:type="dxa"/>
            <w:tcBorders>
              <w:top w:val="single" w:sz="4" w:space="0" w:color="auto"/>
              <w:left w:val="single" w:sz="4" w:space="0" w:color="auto"/>
              <w:bottom w:val="single" w:sz="4" w:space="0" w:color="auto"/>
              <w:right w:val="single" w:sz="4" w:space="0" w:color="auto"/>
            </w:tcBorders>
          </w:tcPr>
          <w:p w:rsidR="00C262B6" w:rsidRPr="00214261" w:rsidRDefault="00C262B6" w:rsidP="00C262B6">
            <w:proofErr w:type="spellStart"/>
            <w:r w:rsidRPr="00214261">
              <w:t>Comme</w:t>
            </w:r>
            <w:proofErr w:type="spellEnd"/>
            <w:r w:rsidRPr="00214261">
              <w:t xml:space="preserve"> MODFLOW, plus</w:t>
            </w:r>
          </w:p>
          <w:p w:rsidR="00C262B6" w:rsidRPr="00214261" w:rsidRDefault="004C122C" w:rsidP="00C262B6">
            <w:pPr>
              <w:pStyle w:val="ListParagraph"/>
              <w:numPr>
                <w:ilvl w:val="0"/>
                <w:numId w:val="7"/>
              </w:numPr>
            </w:pPr>
            <w:proofErr w:type="spellStart"/>
            <w:r>
              <w:t>Donné</w:t>
            </w:r>
            <w:r w:rsidR="00C262B6" w:rsidRPr="00214261">
              <w:t>es</w:t>
            </w:r>
            <w:proofErr w:type="spellEnd"/>
            <w:r w:rsidR="00C262B6" w:rsidRPr="00214261">
              <w:t xml:space="preserve"> </w:t>
            </w:r>
            <w:proofErr w:type="spellStart"/>
            <w:r w:rsidR="00C262B6" w:rsidRPr="00214261">
              <w:t>hydrochimiques</w:t>
            </w:r>
            <w:proofErr w:type="spellEnd"/>
          </w:p>
        </w:tc>
        <w:tc>
          <w:tcPr>
            <w:tcW w:w="3775" w:type="dxa"/>
            <w:tcBorders>
              <w:top w:val="single" w:sz="4" w:space="0" w:color="auto"/>
              <w:left w:val="single" w:sz="4" w:space="0" w:color="auto"/>
              <w:bottom w:val="single" w:sz="4" w:space="0" w:color="auto"/>
              <w:right w:val="single" w:sz="4" w:space="0" w:color="auto"/>
            </w:tcBorders>
          </w:tcPr>
          <w:p w:rsidR="00C262B6" w:rsidRPr="00214261" w:rsidRDefault="00C262B6" w:rsidP="00C262B6">
            <w:r w:rsidRPr="00214261">
              <w:rPr>
                <w:lang w:val="fr-FR"/>
              </w:rPr>
              <w:t>Comme</w:t>
            </w:r>
            <w:r w:rsidRPr="00214261">
              <w:t xml:space="preserve"> MODFLOW, plus</w:t>
            </w:r>
          </w:p>
          <w:p w:rsidR="00C262B6" w:rsidRPr="00214261" w:rsidRDefault="00C262B6" w:rsidP="00C262B6">
            <w:pPr>
              <w:rPr>
                <w:lang w:val="fr-FR"/>
              </w:rPr>
            </w:pPr>
            <w:r w:rsidRPr="00214261">
              <w:rPr>
                <w:lang w:val="fr-FR"/>
              </w:rPr>
              <w:t>- Distribution des produits polluants, transport et processus de transformation (i.e. décomposition, transformation), salinisation des aquifères côtiers</w:t>
            </w:r>
          </w:p>
          <w:p w:rsidR="00C262B6" w:rsidRPr="00214261" w:rsidRDefault="00C262B6" w:rsidP="00C262B6">
            <w:pPr>
              <w:rPr>
                <w:lang w:val="fr-FR"/>
              </w:rPr>
            </w:pPr>
            <w:r w:rsidRPr="00214261">
              <w:rPr>
                <w:lang w:val="fr-FR"/>
              </w:rPr>
              <w:t>- Design de zone de confinement des aquifères et stratégies de remédiation</w:t>
            </w:r>
          </w:p>
          <w:p w:rsidR="00C262B6" w:rsidRPr="00214261" w:rsidRDefault="00C262B6" w:rsidP="00C262B6">
            <w:pPr>
              <w:rPr>
                <w:lang w:val="fr-FR"/>
              </w:rPr>
            </w:pPr>
          </w:p>
          <w:p w:rsidR="00C262B6" w:rsidRPr="00214261" w:rsidRDefault="00C262B6" w:rsidP="00C262B6"/>
          <w:p w:rsidR="00C262B6" w:rsidRPr="00214261" w:rsidRDefault="00C262B6" w:rsidP="00C262B6"/>
        </w:tc>
      </w:tr>
      <w:tr w:rsidR="003B3FB0" w:rsidRPr="00EF612F" w:rsidTr="00D30DBB">
        <w:tc>
          <w:tcPr>
            <w:tcW w:w="12950" w:type="dxa"/>
            <w:gridSpan w:val="5"/>
            <w:tcBorders>
              <w:top w:val="single" w:sz="4" w:space="0" w:color="auto"/>
              <w:left w:val="single" w:sz="4" w:space="0" w:color="auto"/>
              <w:bottom w:val="single" w:sz="4" w:space="0" w:color="auto"/>
              <w:right w:val="single" w:sz="4" w:space="0" w:color="auto"/>
            </w:tcBorders>
          </w:tcPr>
          <w:p w:rsidR="00EF612F" w:rsidRPr="00214261" w:rsidRDefault="00EF612F" w:rsidP="00EF612F">
            <w:pPr>
              <w:pStyle w:val="ListParagraph"/>
              <w:numPr>
                <w:ilvl w:val="0"/>
                <w:numId w:val="9"/>
              </w:numPr>
              <w:rPr>
                <w:lang w:val="fr-FR"/>
              </w:rPr>
            </w:pPr>
            <w:r w:rsidRPr="00214261">
              <w:rPr>
                <w:lang w:val="fr-FR"/>
              </w:rPr>
              <w:t xml:space="preserve">Dans le cadre des activités du CCR, les outils SIG (suite ArcGIS, QuantumGIS, ILWIS) jouent un rôle clé dans la gestion des données, l'interrogation, la visualisation, l'analyse spatiale et les statistiques. </w:t>
            </w:r>
            <w:r w:rsidRPr="00214261">
              <w:rPr>
                <w:lang w:val="fr-FR"/>
              </w:rPr>
              <w:br/>
            </w:r>
            <w:r w:rsidRPr="00214261">
              <w:rPr>
                <w:lang w:val="fr-FR"/>
              </w:rPr>
              <w:br/>
              <w:t xml:space="preserve">Ils sont au cœur de la plupart des systèmes conçus et mis en œuvre dans le Centre, des exemples incluent: </w:t>
            </w:r>
            <w:r w:rsidRPr="00214261">
              <w:rPr>
                <w:lang w:val="fr-FR"/>
              </w:rPr>
              <w:br/>
            </w:r>
            <w:r w:rsidRPr="00214261">
              <w:rPr>
                <w:lang w:val="fr-FR"/>
              </w:rPr>
              <w:br/>
              <w:t xml:space="preserve">- E-STATION, consacré à </w:t>
            </w:r>
            <w:r w:rsidR="00D64D37" w:rsidRPr="00214261">
              <w:rPr>
                <w:lang w:val="fr-FR"/>
              </w:rPr>
              <w:t xml:space="preserve">collecter, </w:t>
            </w:r>
            <w:r w:rsidRPr="00214261">
              <w:rPr>
                <w:lang w:val="fr-FR"/>
              </w:rPr>
              <w:t xml:space="preserve">traiter </w:t>
            </w:r>
            <w:r w:rsidR="00D64D37" w:rsidRPr="00214261">
              <w:rPr>
                <w:lang w:val="fr-FR"/>
              </w:rPr>
              <w:t>et diffuser</w:t>
            </w:r>
            <w:r w:rsidRPr="00214261">
              <w:rPr>
                <w:lang w:val="fr-FR"/>
              </w:rPr>
              <w:t xml:space="preserve">  les paramètres environnementaux clés provenant de données de télédétection. Les mesures sont obtenues à partir de SPOT / VGT, SEVIRI / MSG et TERRA-AQUA/MODIS </w:t>
            </w:r>
            <w:r w:rsidR="00D64D37" w:rsidRPr="00214261">
              <w:rPr>
                <w:lang w:val="fr-FR"/>
              </w:rPr>
              <w:t xml:space="preserve"> Earth Observation Systems.</w:t>
            </w:r>
            <w:r w:rsidRPr="00214261">
              <w:rPr>
                <w:lang w:val="fr-FR"/>
              </w:rPr>
              <w:br/>
              <w:t xml:space="preserve">- REFRAN-CV (analyse de fréquence régionale </w:t>
            </w:r>
            <w:r w:rsidR="00D64D37" w:rsidRPr="00214261">
              <w:rPr>
                <w:lang w:val="fr-FR"/>
              </w:rPr>
              <w:t>pour</w:t>
            </w:r>
            <w:r w:rsidRPr="00214261">
              <w:rPr>
                <w:lang w:val="fr-FR"/>
              </w:rPr>
              <w:t xml:space="preserve"> comprendre la variabilité régionale des variables climatiques). Le logiciel permet le traitement des données de séries </w:t>
            </w:r>
            <w:r w:rsidR="00D64D37" w:rsidRPr="00214261">
              <w:rPr>
                <w:lang w:val="fr-FR"/>
              </w:rPr>
              <w:t>temporelles</w:t>
            </w:r>
            <w:r w:rsidRPr="00214261">
              <w:rPr>
                <w:lang w:val="fr-FR"/>
              </w:rPr>
              <w:t xml:space="preserve"> provenant de stations météorologiques au sol (par exemple, </w:t>
            </w:r>
            <w:r w:rsidR="00D64D37" w:rsidRPr="00214261">
              <w:rPr>
                <w:lang w:val="fr-FR"/>
              </w:rPr>
              <w:t>données de</w:t>
            </w:r>
            <w:r w:rsidRPr="00214261">
              <w:rPr>
                <w:lang w:val="fr-FR"/>
              </w:rPr>
              <w:t xml:space="preserve"> précipitations), afin de générer des produits spatialement explicites sur </w:t>
            </w:r>
            <w:r w:rsidR="00D64D37" w:rsidRPr="00214261">
              <w:rPr>
                <w:lang w:val="fr-FR"/>
              </w:rPr>
              <w:t>une</w:t>
            </w:r>
            <w:r w:rsidRPr="00214261">
              <w:rPr>
                <w:lang w:val="fr-FR"/>
              </w:rPr>
              <w:t xml:space="preserve"> base statistique</w:t>
            </w:r>
            <w:r w:rsidR="00D64D37" w:rsidRPr="00214261">
              <w:rPr>
                <w:lang w:val="fr-FR"/>
              </w:rPr>
              <w:t xml:space="preserve"> (</w:t>
            </w:r>
            <w:r w:rsidRPr="00214261">
              <w:rPr>
                <w:lang w:val="fr-FR"/>
              </w:rPr>
              <w:t>L-moments</w:t>
            </w:r>
            <w:r w:rsidR="00D64D37" w:rsidRPr="00214261">
              <w:rPr>
                <w:lang w:val="fr-FR"/>
              </w:rPr>
              <w:t>)</w:t>
            </w:r>
            <w:r w:rsidRPr="00214261">
              <w:rPr>
                <w:lang w:val="fr-FR"/>
              </w:rPr>
              <w:t xml:space="preserve">. </w:t>
            </w:r>
            <w:r w:rsidRPr="00214261">
              <w:rPr>
                <w:lang w:val="fr-FR"/>
              </w:rPr>
              <w:br/>
              <w:t>- GISEpic</w:t>
            </w:r>
            <w:r w:rsidR="00D64D37" w:rsidRPr="00214261">
              <w:rPr>
                <w:lang w:val="fr-FR"/>
              </w:rPr>
              <w:t xml:space="preserve">, un serveur </w:t>
            </w:r>
            <w:r w:rsidRPr="00214261">
              <w:rPr>
                <w:lang w:val="fr-FR"/>
              </w:rPr>
              <w:t xml:space="preserve">ArcGIS et SQL </w:t>
            </w:r>
            <w:r w:rsidR="00D64D37" w:rsidRPr="00214261">
              <w:rPr>
                <w:lang w:val="fr-FR"/>
              </w:rPr>
              <w:t xml:space="preserve"> qui </w:t>
            </w:r>
            <w:r w:rsidRPr="00214261">
              <w:rPr>
                <w:lang w:val="fr-FR"/>
              </w:rPr>
              <w:t>intégr</w:t>
            </w:r>
            <w:r w:rsidR="00D64D37" w:rsidRPr="00214261">
              <w:rPr>
                <w:lang w:val="fr-FR"/>
              </w:rPr>
              <w:t>e</w:t>
            </w:r>
            <w:r w:rsidRPr="00214261">
              <w:rPr>
                <w:lang w:val="fr-FR"/>
              </w:rPr>
              <w:t xml:space="preserve"> </w:t>
            </w:r>
            <w:r w:rsidR="00D64D37" w:rsidRPr="00214261">
              <w:rPr>
                <w:lang w:val="fr-FR"/>
              </w:rPr>
              <w:t xml:space="preserve"> le </w:t>
            </w:r>
            <w:r w:rsidRPr="00214261">
              <w:rPr>
                <w:lang w:val="fr-FR"/>
              </w:rPr>
              <w:t>code de</w:t>
            </w:r>
            <w:r w:rsidR="00D64D37" w:rsidRPr="00214261">
              <w:rPr>
                <w:lang w:val="fr-FR"/>
              </w:rPr>
              <w:t>s</w:t>
            </w:r>
            <w:r w:rsidRPr="00214261">
              <w:rPr>
                <w:lang w:val="fr-FR"/>
              </w:rPr>
              <w:t xml:space="preserve"> simulation</w:t>
            </w:r>
            <w:r w:rsidR="00D64D37" w:rsidRPr="00214261">
              <w:rPr>
                <w:lang w:val="fr-FR"/>
              </w:rPr>
              <w:t>s</w:t>
            </w:r>
            <w:r w:rsidRPr="00214261">
              <w:rPr>
                <w:lang w:val="fr-FR"/>
              </w:rPr>
              <w:t xml:space="preserve"> EPIC</w:t>
            </w:r>
            <w:r w:rsidR="004C122C">
              <w:rPr>
                <w:lang w:val="fr-FR"/>
              </w:rPr>
              <w:t>.</w:t>
            </w:r>
            <w:bookmarkStart w:id="0" w:name="_GoBack"/>
            <w:bookmarkEnd w:id="0"/>
          </w:p>
          <w:p w:rsidR="00EF612F" w:rsidRPr="00214261" w:rsidRDefault="00EF612F" w:rsidP="007222E4">
            <w:pPr>
              <w:rPr>
                <w:lang w:val="fr-FR"/>
              </w:rPr>
            </w:pPr>
          </w:p>
          <w:p w:rsidR="003B3FB0" w:rsidRPr="00214261" w:rsidRDefault="003B3FB0" w:rsidP="00F43211">
            <w:pPr>
              <w:rPr>
                <w:lang w:val="fr-FR"/>
              </w:rPr>
            </w:pPr>
          </w:p>
        </w:tc>
      </w:tr>
    </w:tbl>
    <w:p w:rsidR="00580C9E" w:rsidRPr="00EF612F" w:rsidRDefault="004C122C">
      <w:pPr>
        <w:rPr>
          <w:lang w:val="fr-FR"/>
        </w:rPr>
      </w:pPr>
    </w:p>
    <w:sectPr w:rsidR="00580C9E" w:rsidRPr="00EF612F" w:rsidSect="00D804A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01FAE"/>
    <w:multiLevelType w:val="hybridMultilevel"/>
    <w:tmpl w:val="A0E4FBB8"/>
    <w:lvl w:ilvl="0" w:tplc="DB1EAB1A">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6DC1AC0"/>
    <w:multiLevelType w:val="hybridMultilevel"/>
    <w:tmpl w:val="AC48DA84"/>
    <w:lvl w:ilvl="0" w:tplc="B38A6838">
      <w:numFmt w:val="bullet"/>
      <w:lvlText w:val="-"/>
      <w:lvlJc w:val="left"/>
      <w:pPr>
        <w:ind w:left="360" w:hanging="360"/>
      </w:pPr>
      <w:rPr>
        <w:rFonts w:ascii="Calibri" w:eastAsiaTheme="minorHAnsi" w:hAnsi="Calibri"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nsid w:val="385B473A"/>
    <w:multiLevelType w:val="hybridMultilevel"/>
    <w:tmpl w:val="621C3E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0327B08"/>
    <w:multiLevelType w:val="hybridMultilevel"/>
    <w:tmpl w:val="7946D336"/>
    <w:lvl w:ilvl="0" w:tplc="B38A6838">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CC1930"/>
    <w:multiLevelType w:val="hybridMultilevel"/>
    <w:tmpl w:val="C366C678"/>
    <w:lvl w:ilvl="0" w:tplc="F7D668B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C018F3"/>
    <w:multiLevelType w:val="hybridMultilevel"/>
    <w:tmpl w:val="4762F14A"/>
    <w:lvl w:ilvl="0" w:tplc="8B92F6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060FFA"/>
    <w:multiLevelType w:val="hybridMultilevel"/>
    <w:tmpl w:val="2D6CCFC0"/>
    <w:lvl w:ilvl="0" w:tplc="B38A6838">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D962FA"/>
    <w:multiLevelType w:val="hybridMultilevel"/>
    <w:tmpl w:val="64B4BBCE"/>
    <w:lvl w:ilvl="0" w:tplc="11C4F8AC">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29B6701"/>
    <w:multiLevelType w:val="hybridMultilevel"/>
    <w:tmpl w:val="3370B716"/>
    <w:lvl w:ilvl="0" w:tplc="788607EC">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8"/>
  </w:num>
  <w:num w:numId="4">
    <w:abstractNumId w:val="0"/>
  </w:num>
  <w:num w:numId="5">
    <w:abstractNumId w:val="4"/>
  </w:num>
  <w:num w:numId="6">
    <w:abstractNumId w:val="5"/>
  </w:num>
  <w:num w:numId="7">
    <w:abstractNumId w:val="1"/>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4A8"/>
    <w:rsid w:val="00013D43"/>
    <w:rsid w:val="0004185E"/>
    <w:rsid w:val="000D1EA6"/>
    <w:rsid w:val="000E17FE"/>
    <w:rsid w:val="000F18E8"/>
    <w:rsid w:val="001D5A6C"/>
    <w:rsid w:val="001E5E60"/>
    <w:rsid w:val="001F5E28"/>
    <w:rsid w:val="00214261"/>
    <w:rsid w:val="00227FE5"/>
    <w:rsid w:val="00241FE8"/>
    <w:rsid w:val="00246503"/>
    <w:rsid w:val="00257732"/>
    <w:rsid w:val="00284B30"/>
    <w:rsid w:val="002B7DFB"/>
    <w:rsid w:val="002C771C"/>
    <w:rsid w:val="002D75F5"/>
    <w:rsid w:val="002F42B0"/>
    <w:rsid w:val="0033013F"/>
    <w:rsid w:val="00336665"/>
    <w:rsid w:val="00340E26"/>
    <w:rsid w:val="0037132A"/>
    <w:rsid w:val="0038338C"/>
    <w:rsid w:val="0039634B"/>
    <w:rsid w:val="003A6E95"/>
    <w:rsid w:val="003B3FB0"/>
    <w:rsid w:val="003D3F5F"/>
    <w:rsid w:val="003F3914"/>
    <w:rsid w:val="004033F4"/>
    <w:rsid w:val="00416053"/>
    <w:rsid w:val="00441291"/>
    <w:rsid w:val="00470685"/>
    <w:rsid w:val="00486CEE"/>
    <w:rsid w:val="004C122C"/>
    <w:rsid w:val="004D4D1F"/>
    <w:rsid w:val="004D5148"/>
    <w:rsid w:val="004D5456"/>
    <w:rsid w:val="0051660E"/>
    <w:rsid w:val="00517405"/>
    <w:rsid w:val="00551343"/>
    <w:rsid w:val="0056093C"/>
    <w:rsid w:val="0059333F"/>
    <w:rsid w:val="00596E44"/>
    <w:rsid w:val="005A3E98"/>
    <w:rsid w:val="005F69C8"/>
    <w:rsid w:val="0061615B"/>
    <w:rsid w:val="0062601A"/>
    <w:rsid w:val="006451A1"/>
    <w:rsid w:val="006777A9"/>
    <w:rsid w:val="006C0E8D"/>
    <w:rsid w:val="006E2839"/>
    <w:rsid w:val="006E4F5E"/>
    <w:rsid w:val="006F4EF6"/>
    <w:rsid w:val="007222E4"/>
    <w:rsid w:val="00734C20"/>
    <w:rsid w:val="007B546D"/>
    <w:rsid w:val="007D58A9"/>
    <w:rsid w:val="007E6D99"/>
    <w:rsid w:val="00805E6D"/>
    <w:rsid w:val="00832A8E"/>
    <w:rsid w:val="00881F94"/>
    <w:rsid w:val="0089574D"/>
    <w:rsid w:val="008E00D1"/>
    <w:rsid w:val="009001EF"/>
    <w:rsid w:val="00905765"/>
    <w:rsid w:val="00942F87"/>
    <w:rsid w:val="00961D21"/>
    <w:rsid w:val="0098405A"/>
    <w:rsid w:val="009B33CB"/>
    <w:rsid w:val="009F4D5A"/>
    <w:rsid w:val="00A50CAA"/>
    <w:rsid w:val="00A70F38"/>
    <w:rsid w:val="00A81F0A"/>
    <w:rsid w:val="00A941BF"/>
    <w:rsid w:val="00AA178F"/>
    <w:rsid w:val="00AB4B30"/>
    <w:rsid w:val="00AE5A1B"/>
    <w:rsid w:val="00B13383"/>
    <w:rsid w:val="00B25572"/>
    <w:rsid w:val="00B61757"/>
    <w:rsid w:val="00B7183A"/>
    <w:rsid w:val="00C130D9"/>
    <w:rsid w:val="00C23C0B"/>
    <w:rsid w:val="00C262B6"/>
    <w:rsid w:val="00C36D14"/>
    <w:rsid w:val="00C45EF1"/>
    <w:rsid w:val="00C66C92"/>
    <w:rsid w:val="00CF1939"/>
    <w:rsid w:val="00D34845"/>
    <w:rsid w:val="00D56942"/>
    <w:rsid w:val="00D64D37"/>
    <w:rsid w:val="00D7320F"/>
    <w:rsid w:val="00D73267"/>
    <w:rsid w:val="00D804A8"/>
    <w:rsid w:val="00DC0EBA"/>
    <w:rsid w:val="00DC5558"/>
    <w:rsid w:val="00E51B47"/>
    <w:rsid w:val="00E64161"/>
    <w:rsid w:val="00E93A5A"/>
    <w:rsid w:val="00ED2EBA"/>
    <w:rsid w:val="00EE4C80"/>
    <w:rsid w:val="00EE5BB3"/>
    <w:rsid w:val="00EF612F"/>
    <w:rsid w:val="00F13D98"/>
    <w:rsid w:val="00F43211"/>
    <w:rsid w:val="00F57C54"/>
    <w:rsid w:val="00FA36CF"/>
    <w:rsid w:val="00FC0F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A37E32-784C-4221-B156-C3595340F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4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04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36D14"/>
    <w:pPr>
      <w:ind w:left="720"/>
      <w:contextualSpacing/>
    </w:pPr>
  </w:style>
  <w:style w:type="character" w:styleId="CommentReference">
    <w:name w:val="annotation reference"/>
    <w:basedOn w:val="DefaultParagraphFont"/>
    <w:uiPriority w:val="99"/>
    <w:semiHidden/>
    <w:unhideWhenUsed/>
    <w:rsid w:val="0061615B"/>
    <w:rPr>
      <w:sz w:val="16"/>
      <w:szCs w:val="16"/>
    </w:rPr>
  </w:style>
  <w:style w:type="paragraph" w:styleId="CommentText">
    <w:name w:val="annotation text"/>
    <w:basedOn w:val="Normal"/>
    <w:link w:val="CommentTextChar"/>
    <w:uiPriority w:val="99"/>
    <w:semiHidden/>
    <w:unhideWhenUsed/>
    <w:rsid w:val="0061615B"/>
    <w:pPr>
      <w:spacing w:line="240" w:lineRule="auto"/>
    </w:pPr>
    <w:rPr>
      <w:sz w:val="20"/>
      <w:szCs w:val="20"/>
    </w:rPr>
  </w:style>
  <w:style w:type="character" w:customStyle="1" w:styleId="CommentTextChar">
    <w:name w:val="Comment Text Char"/>
    <w:basedOn w:val="DefaultParagraphFont"/>
    <w:link w:val="CommentText"/>
    <w:uiPriority w:val="99"/>
    <w:semiHidden/>
    <w:rsid w:val="0061615B"/>
    <w:rPr>
      <w:sz w:val="20"/>
      <w:szCs w:val="20"/>
    </w:rPr>
  </w:style>
  <w:style w:type="paragraph" w:styleId="CommentSubject">
    <w:name w:val="annotation subject"/>
    <w:basedOn w:val="CommentText"/>
    <w:next w:val="CommentText"/>
    <w:link w:val="CommentSubjectChar"/>
    <w:uiPriority w:val="99"/>
    <w:semiHidden/>
    <w:unhideWhenUsed/>
    <w:rsid w:val="0061615B"/>
    <w:rPr>
      <w:b/>
      <w:bCs/>
    </w:rPr>
  </w:style>
  <w:style w:type="character" w:customStyle="1" w:styleId="CommentSubjectChar">
    <w:name w:val="Comment Subject Char"/>
    <w:basedOn w:val="CommentTextChar"/>
    <w:link w:val="CommentSubject"/>
    <w:uiPriority w:val="99"/>
    <w:semiHidden/>
    <w:rsid w:val="0061615B"/>
    <w:rPr>
      <w:b/>
      <w:bCs/>
      <w:sz w:val="20"/>
      <w:szCs w:val="20"/>
    </w:rPr>
  </w:style>
  <w:style w:type="paragraph" w:styleId="BalloonText">
    <w:name w:val="Balloon Text"/>
    <w:basedOn w:val="Normal"/>
    <w:link w:val="BalloonTextChar"/>
    <w:uiPriority w:val="99"/>
    <w:semiHidden/>
    <w:unhideWhenUsed/>
    <w:rsid w:val="006161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15B"/>
    <w:rPr>
      <w:rFonts w:ascii="Tahoma" w:hAnsi="Tahoma" w:cs="Tahoma"/>
      <w:sz w:val="16"/>
      <w:szCs w:val="16"/>
    </w:rPr>
  </w:style>
  <w:style w:type="character" w:styleId="Emphasis">
    <w:name w:val="Emphasis"/>
    <w:basedOn w:val="DefaultParagraphFont"/>
    <w:uiPriority w:val="20"/>
    <w:qFormat/>
    <w:rsid w:val="0033013F"/>
    <w:rPr>
      <w:b/>
      <w:bCs/>
      <w:i w:val="0"/>
      <w:iCs w:val="0"/>
    </w:rPr>
  </w:style>
  <w:style w:type="character" w:customStyle="1" w:styleId="st">
    <w:name w:val="st"/>
    <w:basedOn w:val="DefaultParagraphFont"/>
    <w:rsid w:val="0033013F"/>
  </w:style>
  <w:style w:type="character" w:customStyle="1" w:styleId="hps">
    <w:name w:val="hps"/>
    <w:basedOn w:val="DefaultParagraphFont"/>
    <w:rsid w:val="00EF6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884DF-0B24-4D8C-B68B-4FD801F42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1451</Words>
  <Characters>8277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 - GEM Unit</Company>
  <LinksUpToDate>false</LinksUpToDate>
  <CharactersWithSpaces>9709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Vasileios Markantonis</dc:creator>
  <cp:lastModifiedBy>Eugenio Gervasini</cp:lastModifiedBy>
  <cp:revision>8</cp:revision>
  <dcterms:created xsi:type="dcterms:W3CDTF">2014-04-09T13:14:00Z</dcterms:created>
  <dcterms:modified xsi:type="dcterms:W3CDTF">2014-04-09T13:32:00Z</dcterms:modified>
</cp:coreProperties>
</file>